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55370" w14:textId="2C45C385" w:rsidR="00CB3F0A" w:rsidRDefault="00404973" w:rsidP="006655EA">
      <w:pPr>
        <w:jc w:val="center"/>
        <w:rPr>
          <w:rFonts w:ascii="Garamond" w:hAnsi="Garamond"/>
          <w:b/>
        </w:rPr>
      </w:pPr>
      <w:r>
        <w:rPr>
          <w:rFonts w:ascii="Garamond" w:hAnsi="Garamond"/>
          <w:b/>
        </w:rPr>
        <w:t xml:space="preserve">DECODING </w:t>
      </w:r>
      <w:r w:rsidR="008F262B">
        <w:rPr>
          <w:rFonts w:ascii="Garamond" w:hAnsi="Garamond"/>
          <w:b/>
        </w:rPr>
        <w:t xml:space="preserve">HUMAN BEHAVIOR </w:t>
      </w:r>
      <w:r w:rsidR="00CA05FA">
        <w:rPr>
          <w:rFonts w:ascii="Garamond" w:hAnsi="Garamond"/>
          <w:b/>
        </w:rPr>
        <w:t>WITH</w:t>
      </w:r>
      <w:r w:rsidR="008F262B">
        <w:rPr>
          <w:rFonts w:ascii="Garamond" w:hAnsi="Garamond"/>
          <w:b/>
        </w:rPr>
        <w:t xml:space="preserve"> BIG DATA?</w:t>
      </w:r>
      <w:r w:rsidR="00137BD0">
        <w:rPr>
          <w:rFonts w:ascii="Garamond" w:hAnsi="Garamond"/>
          <w:b/>
        </w:rPr>
        <w:t xml:space="preserve"> </w:t>
      </w:r>
    </w:p>
    <w:p w14:paraId="763D1AD4" w14:textId="74614342" w:rsidR="008D4FF5" w:rsidRDefault="00F44622" w:rsidP="006655EA">
      <w:pPr>
        <w:jc w:val="center"/>
        <w:rPr>
          <w:rFonts w:ascii="Garamond" w:hAnsi="Garamond"/>
          <w:b/>
        </w:rPr>
      </w:pPr>
      <w:r>
        <w:rPr>
          <w:rFonts w:ascii="Garamond" w:hAnsi="Garamond"/>
          <w:b/>
        </w:rPr>
        <w:t>C</w:t>
      </w:r>
      <w:r w:rsidR="00257309" w:rsidRPr="0097719A">
        <w:rPr>
          <w:rFonts w:ascii="Garamond" w:hAnsi="Garamond"/>
          <w:b/>
        </w:rPr>
        <w:t>RITICAL</w:t>
      </w:r>
      <w:r w:rsidR="000D6928">
        <w:rPr>
          <w:rFonts w:ascii="Garamond" w:hAnsi="Garamond"/>
          <w:b/>
        </w:rPr>
        <w:t xml:space="preserve">, </w:t>
      </w:r>
      <w:r w:rsidR="00CB3F0A">
        <w:rPr>
          <w:rFonts w:ascii="Garamond" w:hAnsi="Garamond"/>
          <w:b/>
        </w:rPr>
        <w:t>CONSTRUCTIVE</w:t>
      </w:r>
      <w:r w:rsidR="00257309" w:rsidRPr="0097719A">
        <w:rPr>
          <w:rFonts w:ascii="Garamond" w:hAnsi="Garamond"/>
          <w:b/>
        </w:rPr>
        <w:t xml:space="preserve"> INPUT FROM </w:t>
      </w:r>
      <w:r w:rsidR="00A23906">
        <w:rPr>
          <w:rFonts w:ascii="Garamond" w:hAnsi="Garamond"/>
          <w:b/>
        </w:rPr>
        <w:t xml:space="preserve">THE </w:t>
      </w:r>
      <w:r w:rsidR="00257309" w:rsidRPr="0097719A">
        <w:rPr>
          <w:rFonts w:ascii="Garamond" w:hAnsi="Garamond"/>
          <w:b/>
        </w:rPr>
        <w:t>DECISION</w:t>
      </w:r>
      <w:r w:rsidR="00304459">
        <w:rPr>
          <w:rFonts w:ascii="Garamond" w:hAnsi="Garamond"/>
          <w:b/>
        </w:rPr>
        <w:t xml:space="preserve"> SCIENCE</w:t>
      </w:r>
      <w:r w:rsidR="00A23906">
        <w:rPr>
          <w:rFonts w:ascii="Garamond" w:hAnsi="Garamond"/>
          <w:b/>
        </w:rPr>
        <w:t>S</w:t>
      </w:r>
    </w:p>
    <w:p w14:paraId="525E2825" w14:textId="77777777" w:rsidR="00B762B5" w:rsidRPr="0097719A" w:rsidRDefault="00B762B5" w:rsidP="006655EA">
      <w:pPr>
        <w:jc w:val="center"/>
        <w:rPr>
          <w:rFonts w:ascii="Garamond" w:hAnsi="Garamond"/>
          <w:b/>
        </w:rPr>
      </w:pPr>
    </w:p>
    <w:p w14:paraId="3B6C78E3" w14:textId="152CD24A" w:rsidR="001171BA" w:rsidRDefault="008D4FF5" w:rsidP="006655EA">
      <w:pPr>
        <w:jc w:val="center"/>
        <w:rPr>
          <w:rFonts w:ascii="Garamond" w:hAnsi="Garamond"/>
          <w:bCs/>
        </w:rPr>
      </w:pPr>
      <w:r w:rsidRPr="0097719A">
        <w:rPr>
          <w:rFonts w:ascii="Garamond" w:hAnsi="Garamond"/>
          <w:bCs/>
        </w:rPr>
        <w:t>J</w:t>
      </w:r>
      <w:r w:rsidR="007165D1">
        <w:rPr>
          <w:rFonts w:ascii="Garamond" w:hAnsi="Garamond"/>
          <w:bCs/>
        </w:rPr>
        <w:t>anuary</w:t>
      </w:r>
      <w:r w:rsidRPr="0097719A">
        <w:rPr>
          <w:rFonts w:ascii="Garamond" w:hAnsi="Garamond"/>
          <w:bCs/>
        </w:rPr>
        <w:t xml:space="preserve"> 2</w:t>
      </w:r>
      <w:r w:rsidR="006655EA">
        <w:rPr>
          <w:rFonts w:ascii="Garamond" w:hAnsi="Garamond"/>
          <w:bCs/>
        </w:rPr>
        <w:t>2</w:t>
      </w:r>
      <w:r w:rsidR="001171BA" w:rsidRPr="0097719A">
        <w:rPr>
          <w:rFonts w:ascii="Garamond" w:hAnsi="Garamond"/>
          <w:bCs/>
        </w:rPr>
        <w:t>, 202</w:t>
      </w:r>
      <w:r w:rsidR="007165D1">
        <w:rPr>
          <w:rFonts w:ascii="Garamond" w:hAnsi="Garamond"/>
          <w:bCs/>
        </w:rPr>
        <w:t>1</w:t>
      </w:r>
    </w:p>
    <w:p w14:paraId="738C2FDB" w14:textId="6B00212F" w:rsidR="006655EA" w:rsidRPr="0097719A" w:rsidRDefault="00F569DC" w:rsidP="006655EA">
      <w:pPr>
        <w:jc w:val="center"/>
        <w:rPr>
          <w:rFonts w:ascii="Garamond" w:hAnsi="Garamond"/>
          <w:b/>
        </w:rPr>
      </w:pPr>
      <w:r>
        <w:rPr>
          <w:rFonts w:ascii="Garamond" w:hAnsi="Garamond"/>
          <w:b/>
        </w:rPr>
        <w:t xml:space="preserve">    </w:t>
      </w:r>
    </w:p>
    <w:p w14:paraId="23661A6E" w14:textId="3FE714AF" w:rsidR="00D64EAD" w:rsidRPr="0097719A" w:rsidRDefault="00467529" w:rsidP="006655EA">
      <w:pPr>
        <w:jc w:val="center"/>
        <w:rPr>
          <w:rFonts w:ascii="Garamond" w:hAnsi="Garamond"/>
          <w:b/>
        </w:rPr>
      </w:pPr>
      <w:r w:rsidRPr="0097719A">
        <w:rPr>
          <w:rFonts w:ascii="Garamond" w:hAnsi="Garamond"/>
          <w:b/>
        </w:rPr>
        <w:t>Konstantinos V. Katsikopoulos</w:t>
      </w:r>
      <w:r w:rsidR="004374DF">
        <w:rPr>
          <w:rStyle w:val="FootnoteReference"/>
          <w:rFonts w:ascii="Garamond" w:hAnsi="Garamond"/>
          <w:b/>
        </w:rPr>
        <w:footnoteReference w:id="1"/>
      </w:r>
      <w:r w:rsidR="0024557A" w:rsidRPr="0097719A">
        <w:rPr>
          <w:rFonts w:ascii="Garamond" w:hAnsi="Garamond"/>
          <w:b/>
        </w:rPr>
        <w:t xml:space="preserve"> and Ma</w:t>
      </w:r>
      <w:r w:rsidR="0090700F" w:rsidRPr="0097719A">
        <w:rPr>
          <w:rFonts w:ascii="Garamond" w:hAnsi="Garamond"/>
          <w:b/>
        </w:rPr>
        <w:t>r</w:t>
      </w:r>
      <w:r w:rsidR="0024557A" w:rsidRPr="0097719A">
        <w:rPr>
          <w:rFonts w:ascii="Garamond" w:hAnsi="Garamond"/>
          <w:b/>
        </w:rPr>
        <w:t xml:space="preserve">c </w:t>
      </w:r>
      <w:r w:rsidR="008E2142" w:rsidRPr="0097719A">
        <w:rPr>
          <w:rFonts w:ascii="Garamond" w:hAnsi="Garamond"/>
          <w:b/>
        </w:rPr>
        <w:t xml:space="preserve">C. </w:t>
      </w:r>
      <w:r w:rsidR="0024557A" w:rsidRPr="0097719A">
        <w:rPr>
          <w:rFonts w:ascii="Garamond" w:hAnsi="Garamond"/>
          <w:b/>
        </w:rPr>
        <w:t>Canellas</w:t>
      </w:r>
    </w:p>
    <w:p w14:paraId="30D40CFE" w14:textId="7A8CC4BD" w:rsidR="00257309" w:rsidRDefault="003655AD" w:rsidP="006655EA">
      <w:pPr>
        <w:jc w:val="center"/>
        <w:rPr>
          <w:rFonts w:ascii="Garamond" w:hAnsi="Garamond"/>
          <w:i/>
          <w:iCs/>
        </w:rPr>
      </w:pPr>
      <w:r>
        <w:rPr>
          <w:rFonts w:ascii="Garamond" w:hAnsi="Garamond"/>
          <w:i/>
          <w:iCs/>
        </w:rPr>
        <w:t xml:space="preserve">University of Southampton Business School </w:t>
      </w:r>
      <w:r>
        <w:rPr>
          <w:rFonts w:ascii="Garamond" w:hAnsi="Garamond"/>
        </w:rPr>
        <w:t xml:space="preserve">and </w:t>
      </w:r>
      <w:r>
        <w:rPr>
          <w:rFonts w:ascii="Garamond" w:hAnsi="Garamond"/>
          <w:i/>
          <w:iCs/>
        </w:rPr>
        <w:t>New York University School of Law</w:t>
      </w:r>
    </w:p>
    <w:p w14:paraId="05649255" w14:textId="77777777" w:rsidR="003655AD" w:rsidRPr="003655AD" w:rsidRDefault="003655AD" w:rsidP="006655EA">
      <w:pPr>
        <w:jc w:val="center"/>
        <w:rPr>
          <w:rFonts w:ascii="Garamond" w:hAnsi="Garamond"/>
          <w:i/>
          <w:iCs/>
        </w:rPr>
      </w:pPr>
    </w:p>
    <w:p w14:paraId="087AD7B4" w14:textId="73B2210B" w:rsidR="00304A01" w:rsidRPr="0097719A" w:rsidRDefault="001A5BE7" w:rsidP="0090700F">
      <w:pPr>
        <w:spacing w:after="120"/>
        <w:rPr>
          <w:rFonts w:ascii="Garamond" w:hAnsi="Garamond"/>
        </w:rPr>
      </w:pPr>
      <w:r>
        <w:rPr>
          <w:rFonts w:ascii="Garamond" w:hAnsi="Garamond"/>
        </w:rPr>
        <w:t>Big data analytics</w:t>
      </w:r>
      <w:r w:rsidR="008E2142" w:rsidRPr="0097719A">
        <w:rPr>
          <w:rFonts w:ascii="Garamond" w:hAnsi="Garamond"/>
        </w:rPr>
        <w:t xml:space="preserve"> employs</w:t>
      </w:r>
      <w:r w:rsidR="007F5CB0" w:rsidRPr="0097719A">
        <w:rPr>
          <w:rFonts w:ascii="Garamond" w:hAnsi="Garamond"/>
        </w:rPr>
        <w:t xml:space="preserve"> statistical</w:t>
      </w:r>
      <w:r w:rsidR="00A659B0">
        <w:rPr>
          <w:rFonts w:ascii="Garamond" w:hAnsi="Garamond"/>
        </w:rPr>
        <w:t xml:space="preserve"> and </w:t>
      </w:r>
      <w:r w:rsidR="007F5CB0" w:rsidRPr="0097719A">
        <w:rPr>
          <w:rFonts w:ascii="Garamond" w:hAnsi="Garamond"/>
        </w:rPr>
        <w:t>machine</w:t>
      </w:r>
      <w:r w:rsidR="002F646B">
        <w:rPr>
          <w:rFonts w:ascii="Garamond" w:hAnsi="Garamond"/>
        </w:rPr>
        <w:t xml:space="preserve"> </w:t>
      </w:r>
      <w:r w:rsidR="007F5CB0" w:rsidRPr="0097719A">
        <w:rPr>
          <w:rFonts w:ascii="Garamond" w:hAnsi="Garamond"/>
        </w:rPr>
        <w:t xml:space="preserve">learning algorithms </w:t>
      </w:r>
      <w:r w:rsidR="008E2142" w:rsidRPr="0097719A">
        <w:rPr>
          <w:rFonts w:ascii="Garamond" w:hAnsi="Garamond"/>
        </w:rPr>
        <w:t xml:space="preserve">to </w:t>
      </w:r>
      <w:r w:rsidR="006014D0">
        <w:rPr>
          <w:rFonts w:ascii="Garamond" w:hAnsi="Garamond"/>
        </w:rPr>
        <w:t>uncover</w:t>
      </w:r>
      <w:r w:rsidR="00E25C94">
        <w:rPr>
          <w:rFonts w:ascii="Garamond" w:hAnsi="Garamond"/>
        </w:rPr>
        <w:t xml:space="preserve"> </w:t>
      </w:r>
      <w:r w:rsidR="00C05C5A" w:rsidRPr="0097719A">
        <w:rPr>
          <w:rFonts w:ascii="Garamond" w:hAnsi="Garamond"/>
        </w:rPr>
        <w:t xml:space="preserve">people’s preferences </w:t>
      </w:r>
      <w:r w:rsidR="00C74F83">
        <w:rPr>
          <w:rFonts w:ascii="Garamond" w:hAnsi="Garamond"/>
        </w:rPr>
        <w:t>and values</w:t>
      </w:r>
      <w:r w:rsidR="008116F0">
        <w:rPr>
          <w:rFonts w:ascii="Garamond" w:hAnsi="Garamond"/>
        </w:rPr>
        <w:t>,</w:t>
      </w:r>
      <w:r w:rsidR="00C74F83">
        <w:rPr>
          <w:rFonts w:ascii="Garamond" w:hAnsi="Garamond"/>
        </w:rPr>
        <w:t xml:space="preserve"> </w:t>
      </w:r>
      <w:r w:rsidR="00C05C5A" w:rsidRPr="0097719A">
        <w:rPr>
          <w:rFonts w:ascii="Garamond" w:hAnsi="Garamond"/>
        </w:rPr>
        <w:t>and support their decision making in areas</w:t>
      </w:r>
      <w:r w:rsidR="00A5559F" w:rsidRPr="0097719A">
        <w:rPr>
          <w:rFonts w:ascii="Garamond" w:hAnsi="Garamond"/>
        </w:rPr>
        <w:t xml:space="preserve"> such as </w:t>
      </w:r>
      <w:r w:rsidR="00BB4152" w:rsidRPr="0097719A">
        <w:rPr>
          <w:rFonts w:ascii="Garamond" w:hAnsi="Garamond"/>
        </w:rPr>
        <w:t>business</w:t>
      </w:r>
      <w:r w:rsidR="008E2142" w:rsidRPr="0097719A">
        <w:rPr>
          <w:rFonts w:ascii="Garamond" w:hAnsi="Garamond"/>
        </w:rPr>
        <w:t>, politics,</w:t>
      </w:r>
      <w:r w:rsidR="00A5559F" w:rsidRPr="0097719A">
        <w:rPr>
          <w:rFonts w:ascii="Garamond" w:hAnsi="Garamond"/>
        </w:rPr>
        <w:t xml:space="preserve"> </w:t>
      </w:r>
      <w:r w:rsidR="00592DA2" w:rsidRPr="0097719A">
        <w:rPr>
          <w:rFonts w:ascii="Garamond" w:hAnsi="Garamond"/>
        </w:rPr>
        <w:t xml:space="preserve">and law. </w:t>
      </w:r>
      <w:r w:rsidR="007165D1">
        <w:rPr>
          <w:rFonts w:ascii="Garamond" w:hAnsi="Garamond"/>
        </w:rPr>
        <w:t>A</w:t>
      </w:r>
      <w:r w:rsidR="006655EA">
        <w:rPr>
          <w:rFonts w:ascii="Garamond" w:hAnsi="Garamond"/>
        </w:rPr>
        <w:t xml:space="preserve"> central</w:t>
      </w:r>
      <w:r w:rsidR="007165D1">
        <w:rPr>
          <w:rFonts w:ascii="Garamond" w:hAnsi="Garamond"/>
        </w:rPr>
        <w:t xml:space="preserve"> assumption of producers and consumers of big data analytics i</w:t>
      </w:r>
      <w:r>
        <w:rPr>
          <w:rFonts w:ascii="Garamond" w:hAnsi="Garamond"/>
        </w:rPr>
        <w:t>s</w:t>
      </w:r>
      <w:r w:rsidR="00D00C0C" w:rsidRPr="0097719A">
        <w:rPr>
          <w:rFonts w:ascii="Garamond" w:hAnsi="Garamond"/>
        </w:rPr>
        <w:t xml:space="preserve"> </w:t>
      </w:r>
      <w:r w:rsidR="00A872F9" w:rsidRPr="0097719A">
        <w:rPr>
          <w:rFonts w:ascii="Garamond" w:hAnsi="Garamond"/>
        </w:rPr>
        <w:t xml:space="preserve">that </w:t>
      </w:r>
      <w:r>
        <w:rPr>
          <w:rFonts w:ascii="Garamond" w:hAnsi="Garamond"/>
        </w:rPr>
        <w:t>it</w:t>
      </w:r>
      <w:r w:rsidR="00010972" w:rsidRPr="0097719A">
        <w:rPr>
          <w:rFonts w:ascii="Garamond" w:hAnsi="Garamond"/>
        </w:rPr>
        <w:t xml:space="preserve"> </w:t>
      </w:r>
      <w:r w:rsidR="00300AD0" w:rsidRPr="0097719A">
        <w:rPr>
          <w:rFonts w:ascii="Garamond" w:hAnsi="Garamond"/>
        </w:rPr>
        <w:t xml:space="preserve">can </w:t>
      </w:r>
      <w:r w:rsidR="006655EA">
        <w:rPr>
          <w:rFonts w:ascii="Garamond" w:hAnsi="Garamond"/>
        </w:rPr>
        <w:t xml:space="preserve">indeed </w:t>
      </w:r>
      <w:r w:rsidR="00300AD0" w:rsidRPr="0097719A">
        <w:rPr>
          <w:rFonts w:ascii="Garamond" w:hAnsi="Garamond"/>
        </w:rPr>
        <w:t xml:space="preserve">explain and predict </w:t>
      </w:r>
      <w:r w:rsidR="003655AD" w:rsidRPr="0097719A">
        <w:rPr>
          <w:rFonts w:ascii="Garamond" w:hAnsi="Garamond"/>
        </w:rPr>
        <w:t xml:space="preserve">human </w:t>
      </w:r>
      <w:r w:rsidR="00137BD0">
        <w:rPr>
          <w:rFonts w:ascii="Garamond" w:hAnsi="Garamond"/>
        </w:rPr>
        <w:t>behavior</w:t>
      </w:r>
      <w:r w:rsidR="008D43FF" w:rsidRPr="0097719A">
        <w:rPr>
          <w:rFonts w:ascii="Garamond" w:hAnsi="Garamond"/>
        </w:rPr>
        <w:t>. We</w:t>
      </w:r>
      <w:r w:rsidR="006F6280" w:rsidRPr="0097719A">
        <w:rPr>
          <w:rFonts w:ascii="Garamond" w:hAnsi="Garamond"/>
        </w:rPr>
        <w:t xml:space="preserve"> </w:t>
      </w:r>
      <w:r w:rsidR="000925FB" w:rsidRPr="0097719A">
        <w:rPr>
          <w:rFonts w:ascii="Garamond" w:hAnsi="Garamond"/>
        </w:rPr>
        <w:t>investigate</w:t>
      </w:r>
      <w:r w:rsidR="00A872F9" w:rsidRPr="0097719A">
        <w:rPr>
          <w:rFonts w:ascii="Garamond" w:hAnsi="Garamond"/>
        </w:rPr>
        <w:t xml:space="preserve"> this </w:t>
      </w:r>
      <w:r w:rsidR="00754BBA" w:rsidRPr="0097719A">
        <w:rPr>
          <w:rFonts w:ascii="Garamond" w:hAnsi="Garamond"/>
        </w:rPr>
        <w:t>assumption</w:t>
      </w:r>
      <w:r w:rsidR="00300AD0" w:rsidRPr="0097719A">
        <w:rPr>
          <w:rFonts w:ascii="Garamond" w:hAnsi="Garamond"/>
        </w:rPr>
        <w:t>,</w:t>
      </w:r>
      <w:r w:rsidR="00BB7CF6" w:rsidRPr="0097719A">
        <w:rPr>
          <w:rFonts w:ascii="Garamond" w:hAnsi="Garamond"/>
        </w:rPr>
        <w:t xml:space="preserve"> </w:t>
      </w:r>
      <w:r w:rsidR="00127477">
        <w:rPr>
          <w:rFonts w:ascii="Garamond" w:hAnsi="Garamond"/>
        </w:rPr>
        <w:t xml:space="preserve">aiming to </w:t>
      </w:r>
      <w:r w:rsidR="00300AD0" w:rsidRPr="0097719A">
        <w:rPr>
          <w:rFonts w:ascii="Garamond" w:hAnsi="Garamond"/>
        </w:rPr>
        <w:t>enhan</w:t>
      </w:r>
      <w:r w:rsidR="00127477">
        <w:rPr>
          <w:rFonts w:ascii="Garamond" w:hAnsi="Garamond"/>
        </w:rPr>
        <w:t>ce</w:t>
      </w:r>
      <w:r w:rsidR="00300AD0" w:rsidRPr="0097719A">
        <w:rPr>
          <w:rFonts w:ascii="Garamond" w:hAnsi="Garamond"/>
        </w:rPr>
        <w:t xml:space="preserve"> the knowledge basis </w:t>
      </w:r>
      <w:r w:rsidR="00C34150" w:rsidRPr="0097719A">
        <w:rPr>
          <w:rFonts w:ascii="Garamond" w:hAnsi="Garamond"/>
        </w:rPr>
        <w:t xml:space="preserve">for </w:t>
      </w:r>
      <w:r w:rsidR="00300AD0" w:rsidRPr="0097719A">
        <w:rPr>
          <w:rFonts w:ascii="Garamond" w:hAnsi="Garamond"/>
        </w:rPr>
        <w:t>develo</w:t>
      </w:r>
      <w:r w:rsidR="00127477">
        <w:rPr>
          <w:rFonts w:ascii="Garamond" w:hAnsi="Garamond"/>
        </w:rPr>
        <w:t>ping</w:t>
      </w:r>
      <w:r w:rsidR="00D604ED" w:rsidRPr="0097719A">
        <w:rPr>
          <w:rFonts w:ascii="Garamond" w:hAnsi="Garamond"/>
        </w:rPr>
        <w:t xml:space="preserve"> </w:t>
      </w:r>
      <w:r w:rsidR="00977FF4" w:rsidRPr="0097719A">
        <w:rPr>
          <w:rFonts w:ascii="Garamond" w:hAnsi="Garamond"/>
        </w:rPr>
        <w:t xml:space="preserve">algorithmic </w:t>
      </w:r>
      <w:r w:rsidR="00D604ED" w:rsidRPr="0097719A">
        <w:rPr>
          <w:rFonts w:ascii="Garamond" w:hAnsi="Garamond"/>
        </w:rPr>
        <w:t>standards</w:t>
      </w:r>
      <w:r w:rsidR="00300AD0" w:rsidRPr="0097719A">
        <w:rPr>
          <w:rFonts w:ascii="Garamond" w:hAnsi="Garamond"/>
        </w:rPr>
        <w:t xml:space="preserve"> </w:t>
      </w:r>
      <w:r w:rsidR="00127477">
        <w:rPr>
          <w:rFonts w:ascii="Garamond" w:hAnsi="Garamond"/>
        </w:rPr>
        <w:t>in</w:t>
      </w:r>
      <w:r w:rsidR="00977FF4" w:rsidRPr="0097719A">
        <w:rPr>
          <w:rFonts w:ascii="Garamond" w:hAnsi="Garamond"/>
        </w:rPr>
        <w:t xml:space="preserve"> </w:t>
      </w:r>
      <w:r>
        <w:rPr>
          <w:rFonts w:ascii="Garamond" w:hAnsi="Garamond"/>
        </w:rPr>
        <w:t>big data analytics</w:t>
      </w:r>
      <w:r w:rsidR="008D43FF" w:rsidRPr="0097719A">
        <w:rPr>
          <w:rFonts w:ascii="Garamond" w:hAnsi="Garamond"/>
        </w:rPr>
        <w:t>. We</w:t>
      </w:r>
      <w:r w:rsidR="00977FF4" w:rsidRPr="0097719A">
        <w:rPr>
          <w:rFonts w:ascii="Garamond" w:hAnsi="Garamond"/>
        </w:rPr>
        <w:t xml:space="preserve"> make two contributions. </w:t>
      </w:r>
      <w:r w:rsidR="00A872F9" w:rsidRPr="0097719A">
        <w:rPr>
          <w:rFonts w:ascii="Garamond" w:hAnsi="Garamond"/>
        </w:rPr>
        <w:t>First,</w:t>
      </w:r>
      <w:r w:rsidR="008D43FF" w:rsidRPr="0097719A">
        <w:rPr>
          <w:rFonts w:ascii="Garamond" w:hAnsi="Garamond"/>
        </w:rPr>
        <w:t xml:space="preserve"> we </w:t>
      </w:r>
      <w:r w:rsidR="00A872F9" w:rsidRPr="0097719A">
        <w:rPr>
          <w:rFonts w:ascii="Garamond" w:hAnsi="Garamond"/>
        </w:rPr>
        <w:t>argue that big</w:t>
      </w:r>
      <w:r w:rsidR="009E45ED" w:rsidRPr="0097719A">
        <w:rPr>
          <w:rFonts w:ascii="Garamond" w:hAnsi="Garamond"/>
        </w:rPr>
        <w:t xml:space="preserve"> </w:t>
      </w:r>
      <w:r w:rsidR="00A872F9" w:rsidRPr="0097719A">
        <w:rPr>
          <w:rFonts w:ascii="Garamond" w:hAnsi="Garamond"/>
        </w:rPr>
        <w:t xml:space="preserve">data analytics </w:t>
      </w:r>
      <w:r w:rsidR="006D1F89" w:rsidRPr="0097719A">
        <w:rPr>
          <w:rFonts w:ascii="Garamond" w:hAnsi="Garamond"/>
        </w:rPr>
        <w:t xml:space="preserve">is </w:t>
      </w:r>
      <w:r w:rsidR="00754BBA" w:rsidRPr="0097719A">
        <w:rPr>
          <w:rFonts w:ascii="Garamond" w:hAnsi="Garamond"/>
        </w:rPr>
        <w:t xml:space="preserve">by design </w:t>
      </w:r>
      <w:r w:rsidR="0026650A">
        <w:rPr>
          <w:rFonts w:ascii="Garamond" w:hAnsi="Garamond"/>
        </w:rPr>
        <w:t xml:space="preserve">atheoretical </w:t>
      </w:r>
      <w:r w:rsidR="00376DF7" w:rsidRPr="0097719A">
        <w:rPr>
          <w:rFonts w:ascii="Garamond" w:hAnsi="Garamond"/>
        </w:rPr>
        <w:t xml:space="preserve"> and does not provide </w:t>
      </w:r>
      <w:r w:rsidR="00A872F9" w:rsidRPr="0097719A">
        <w:rPr>
          <w:rFonts w:ascii="Garamond" w:hAnsi="Garamond"/>
        </w:rPr>
        <w:t>process-based explanations of human behavior</w:t>
      </w:r>
      <w:r w:rsidR="00C73297" w:rsidRPr="0097719A">
        <w:rPr>
          <w:rFonts w:ascii="Garamond" w:hAnsi="Garamond"/>
        </w:rPr>
        <w:t>;</w:t>
      </w:r>
      <w:r w:rsidR="00A872F9" w:rsidRPr="0097719A">
        <w:rPr>
          <w:rFonts w:ascii="Garamond" w:hAnsi="Garamond"/>
        </w:rPr>
        <w:t xml:space="preserve"> </w:t>
      </w:r>
      <w:r w:rsidR="00D604ED" w:rsidRPr="0097719A">
        <w:rPr>
          <w:rFonts w:ascii="Garamond" w:hAnsi="Garamond"/>
        </w:rPr>
        <w:t xml:space="preserve">thus </w:t>
      </w:r>
      <w:r w:rsidR="004B6C24" w:rsidRPr="0097719A">
        <w:rPr>
          <w:rFonts w:ascii="Garamond" w:hAnsi="Garamond"/>
        </w:rPr>
        <w:t xml:space="preserve">making it </w:t>
      </w:r>
      <w:r w:rsidR="00101DA2" w:rsidRPr="0097719A">
        <w:rPr>
          <w:rFonts w:ascii="Garamond" w:hAnsi="Garamond"/>
        </w:rPr>
        <w:t>unfit</w:t>
      </w:r>
      <w:r w:rsidR="00CD47C3" w:rsidRPr="0097719A">
        <w:rPr>
          <w:rFonts w:ascii="Garamond" w:hAnsi="Garamond"/>
        </w:rPr>
        <w:t xml:space="preserve"> </w:t>
      </w:r>
      <w:r w:rsidR="00CA4977" w:rsidRPr="0097719A">
        <w:rPr>
          <w:rFonts w:ascii="Garamond" w:hAnsi="Garamond"/>
        </w:rPr>
        <w:t xml:space="preserve">to </w:t>
      </w:r>
      <w:r w:rsidR="00A872F9" w:rsidRPr="0097719A">
        <w:rPr>
          <w:rFonts w:ascii="Garamond" w:hAnsi="Garamond"/>
        </w:rPr>
        <w:t>suppor</w:t>
      </w:r>
      <w:r w:rsidR="00CA4977" w:rsidRPr="0097719A">
        <w:rPr>
          <w:rFonts w:ascii="Garamond" w:hAnsi="Garamond"/>
        </w:rPr>
        <w:t>t</w:t>
      </w:r>
      <w:r w:rsidR="00A872F9" w:rsidRPr="0097719A">
        <w:rPr>
          <w:rFonts w:ascii="Garamond" w:hAnsi="Garamond"/>
        </w:rPr>
        <w:t xml:space="preserve"> deliberation</w:t>
      </w:r>
      <w:r w:rsidR="005E2953" w:rsidRPr="0097719A">
        <w:rPr>
          <w:rFonts w:ascii="Garamond" w:hAnsi="Garamond"/>
        </w:rPr>
        <w:t xml:space="preserve"> </w:t>
      </w:r>
      <w:r w:rsidR="00E44179" w:rsidRPr="0097719A">
        <w:rPr>
          <w:rFonts w:ascii="Garamond" w:hAnsi="Garamond"/>
        </w:rPr>
        <w:t>that</w:t>
      </w:r>
      <w:r w:rsidR="005E2953" w:rsidRPr="0097719A">
        <w:rPr>
          <w:rFonts w:ascii="Garamond" w:hAnsi="Garamond"/>
        </w:rPr>
        <w:t xml:space="preserve"> is transparent </w:t>
      </w:r>
      <w:r w:rsidR="003B025B" w:rsidRPr="0097719A">
        <w:rPr>
          <w:rFonts w:ascii="Garamond" w:hAnsi="Garamond"/>
        </w:rPr>
        <w:t xml:space="preserve">and explainable </w:t>
      </w:r>
      <w:r w:rsidR="005E2953" w:rsidRPr="0097719A">
        <w:rPr>
          <w:rFonts w:ascii="Garamond" w:hAnsi="Garamond"/>
        </w:rPr>
        <w:t xml:space="preserve">to </w:t>
      </w:r>
      <w:r w:rsidR="00A60CC3" w:rsidRPr="0097719A">
        <w:rPr>
          <w:rFonts w:ascii="Garamond" w:hAnsi="Garamond"/>
        </w:rPr>
        <w:t>experts</w:t>
      </w:r>
      <w:r w:rsidR="00BB7CF6" w:rsidRPr="0097719A">
        <w:rPr>
          <w:rFonts w:ascii="Garamond" w:hAnsi="Garamond"/>
        </w:rPr>
        <w:t xml:space="preserve"> and laypeople</w:t>
      </w:r>
      <w:r w:rsidR="005E2953" w:rsidRPr="0097719A">
        <w:rPr>
          <w:rFonts w:ascii="Garamond" w:hAnsi="Garamond"/>
        </w:rPr>
        <w:t>.</w:t>
      </w:r>
      <w:r w:rsidR="00A872F9" w:rsidRPr="0097719A">
        <w:rPr>
          <w:rFonts w:ascii="Garamond" w:hAnsi="Garamond"/>
        </w:rPr>
        <w:t xml:space="preserve"> </w:t>
      </w:r>
      <w:r w:rsidR="000925FB" w:rsidRPr="0097719A">
        <w:rPr>
          <w:rFonts w:ascii="Garamond" w:hAnsi="Garamond"/>
        </w:rPr>
        <w:t>Second,</w:t>
      </w:r>
      <w:r w:rsidR="008D43FF" w:rsidRPr="0097719A">
        <w:rPr>
          <w:rFonts w:ascii="Garamond" w:hAnsi="Garamond"/>
        </w:rPr>
        <w:t xml:space="preserve"> we </w:t>
      </w:r>
      <w:r w:rsidR="000925FB" w:rsidRPr="0097719A">
        <w:rPr>
          <w:rFonts w:ascii="Garamond" w:hAnsi="Garamond"/>
        </w:rPr>
        <w:t>review evidence</w:t>
      </w:r>
      <w:r w:rsidR="00641C63" w:rsidRPr="0097719A">
        <w:rPr>
          <w:rFonts w:ascii="Garamond" w:hAnsi="Garamond"/>
        </w:rPr>
        <w:t xml:space="preserve">, from </w:t>
      </w:r>
      <w:r w:rsidR="00137BD0">
        <w:rPr>
          <w:rFonts w:ascii="Garamond" w:hAnsi="Garamond"/>
        </w:rPr>
        <w:t xml:space="preserve">interdisciplinary </w:t>
      </w:r>
      <w:r w:rsidR="00641C63" w:rsidRPr="0097719A">
        <w:rPr>
          <w:rFonts w:ascii="Garamond" w:hAnsi="Garamond"/>
        </w:rPr>
        <w:t xml:space="preserve">decision </w:t>
      </w:r>
      <w:r w:rsidR="00CB3F0A">
        <w:rPr>
          <w:rFonts w:ascii="Garamond" w:hAnsi="Garamond"/>
        </w:rPr>
        <w:t>science</w:t>
      </w:r>
      <w:r w:rsidR="00641C63" w:rsidRPr="0097719A">
        <w:rPr>
          <w:rFonts w:ascii="Garamond" w:hAnsi="Garamond"/>
        </w:rPr>
        <w:t>,</w:t>
      </w:r>
      <w:r w:rsidR="000925FB" w:rsidRPr="0097719A">
        <w:rPr>
          <w:rFonts w:ascii="Garamond" w:hAnsi="Garamond"/>
        </w:rPr>
        <w:t xml:space="preserve"> </w:t>
      </w:r>
      <w:r w:rsidR="00BB7CF6" w:rsidRPr="0097719A">
        <w:rPr>
          <w:rFonts w:ascii="Garamond" w:hAnsi="Garamond"/>
        </w:rPr>
        <w:t xml:space="preserve">showing </w:t>
      </w:r>
      <w:r w:rsidR="000925FB" w:rsidRPr="0097719A">
        <w:rPr>
          <w:rFonts w:ascii="Garamond" w:hAnsi="Garamond"/>
        </w:rPr>
        <w:t>that</w:t>
      </w:r>
      <w:r w:rsidR="00C73297" w:rsidRPr="0097719A">
        <w:rPr>
          <w:rFonts w:ascii="Garamond" w:hAnsi="Garamond"/>
        </w:rPr>
        <w:t xml:space="preserve"> </w:t>
      </w:r>
      <w:r w:rsidR="006E4964" w:rsidRPr="0097719A">
        <w:rPr>
          <w:rFonts w:ascii="Garamond" w:hAnsi="Garamond"/>
        </w:rPr>
        <w:t xml:space="preserve">the </w:t>
      </w:r>
      <w:r w:rsidR="004B6C24" w:rsidRPr="0097719A">
        <w:rPr>
          <w:rFonts w:ascii="Garamond" w:hAnsi="Garamond"/>
        </w:rPr>
        <w:t xml:space="preserve">accuracy </w:t>
      </w:r>
      <w:r w:rsidR="006E4964" w:rsidRPr="0097719A">
        <w:rPr>
          <w:rFonts w:ascii="Garamond" w:hAnsi="Garamond"/>
        </w:rPr>
        <w:t>of</w:t>
      </w:r>
      <w:r w:rsidR="00300AD0" w:rsidRPr="0097719A">
        <w:rPr>
          <w:rFonts w:ascii="Garamond" w:hAnsi="Garamond"/>
        </w:rPr>
        <w:t xml:space="preserve"> complex</w:t>
      </w:r>
      <w:r w:rsidR="004B47CE" w:rsidRPr="0097719A">
        <w:rPr>
          <w:rFonts w:ascii="Garamond" w:hAnsi="Garamond"/>
        </w:rPr>
        <w:t xml:space="preserve"> </w:t>
      </w:r>
      <w:r w:rsidR="006E4964" w:rsidRPr="0097719A">
        <w:rPr>
          <w:rFonts w:ascii="Garamond" w:hAnsi="Garamond"/>
        </w:rPr>
        <w:t>a</w:t>
      </w:r>
      <w:r w:rsidR="004B47CE" w:rsidRPr="0097719A">
        <w:rPr>
          <w:rFonts w:ascii="Garamond" w:hAnsi="Garamond"/>
        </w:rPr>
        <w:t>lgorithms</w:t>
      </w:r>
      <w:r w:rsidR="00BD4710" w:rsidRPr="0097719A">
        <w:rPr>
          <w:rFonts w:ascii="Garamond" w:hAnsi="Garamond"/>
        </w:rPr>
        <w:t xml:space="preserve"> used in big data analytics</w:t>
      </w:r>
      <w:r w:rsidR="006E4964" w:rsidRPr="0097719A">
        <w:rPr>
          <w:rFonts w:ascii="Garamond" w:hAnsi="Garamond"/>
        </w:rPr>
        <w:t xml:space="preserve"> </w:t>
      </w:r>
      <w:r w:rsidR="00EA2A7A" w:rsidRPr="0097719A">
        <w:rPr>
          <w:rFonts w:ascii="Garamond" w:hAnsi="Garamond"/>
        </w:rPr>
        <w:t xml:space="preserve">is </w:t>
      </w:r>
      <w:r w:rsidR="000925FB" w:rsidRPr="0097719A">
        <w:rPr>
          <w:rFonts w:ascii="Garamond" w:hAnsi="Garamond"/>
        </w:rPr>
        <w:t xml:space="preserve">not </w:t>
      </w:r>
      <w:r w:rsidR="00EA2A7A" w:rsidRPr="0097719A">
        <w:rPr>
          <w:rFonts w:ascii="Garamond" w:hAnsi="Garamond"/>
        </w:rPr>
        <w:t xml:space="preserve">consistently higher than that of </w:t>
      </w:r>
      <w:r w:rsidR="000925FB" w:rsidRPr="0097719A">
        <w:rPr>
          <w:rFonts w:ascii="Garamond" w:hAnsi="Garamond"/>
        </w:rPr>
        <w:t>simple rules</w:t>
      </w:r>
      <w:r w:rsidR="00300AD0" w:rsidRPr="0097719A">
        <w:rPr>
          <w:rFonts w:ascii="Garamond" w:hAnsi="Garamond"/>
        </w:rPr>
        <w:t xml:space="preserve"> </w:t>
      </w:r>
      <w:r w:rsidR="00BB7CF6" w:rsidRPr="0097719A">
        <w:rPr>
          <w:rFonts w:ascii="Garamond" w:hAnsi="Garamond"/>
        </w:rPr>
        <w:t>of thumb</w:t>
      </w:r>
      <w:r w:rsidR="00641C63" w:rsidRPr="0097719A">
        <w:rPr>
          <w:rFonts w:ascii="Garamond" w:hAnsi="Garamond"/>
        </w:rPr>
        <w:t>. R</w:t>
      </w:r>
      <w:r w:rsidR="00DA7D41" w:rsidRPr="0097719A">
        <w:rPr>
          <w:rFonts w:ascii="Garamond" w:hAnsi="Garamond"/>
        </w:rPr>
        <w:t>ather</w:t>
      </w:r>
      <w:r w:rsidR="003D5672" w:rsidRPr="0097719A">
        <w:rPr>
          <w:rFonts w:ascii="Garamond" w:hAnsi="Garamond"/>
        </w:rPr>
        <w:t xml:space="preserve">, </w:t>
      </w:r>
      <w:r w:rsidR="00300AD0" w:rsidRPr="0097719A">
        <w:rPr>
          <w:rFonts w:ascii="Garamond" w:hAnsi="Garamond"/>
        </w:rPr>
        <w:t xml:space="preserve">it </w:t>
      </w:r>
      <w:r w:rsidR="00DA7D41" w:rsidRPr="0097719A">
        <w:rPr>
          <w:rFonts w:ascii="Garamond" w:hAnsi="Garamond"/>
        </w:rPr>
        <w:t>has been found to be</w:t>
      </w:r>
      <w:r w:rsidR="00300AD0" w:rsidRPr="0097719A">
        <w:rPr>
          <w:rFonts w:ascii="Garamond" w:hAnsi="Garamond"/>
        </w:rPr>
        <w:t xml:space="preserve"> lower </w:t>
      </w:r>
      <w:r w:rsidR="00891AB0" w:rsidRPr="0097719A">
        <w:rPr>
          <w:rFonts w:ascii="Garamond" w:hAnsi="Garamond"/>
        </w:rPr>
        <w:t xml:space="preserve">in </w:t>
      </w:r>
      <w:r w:rsidR="008116F0">
        <w:rPr>
          <w:rFonts w:ascii="Garamond" w:hAnsi="Garamond"/>
        </w:rPr>
        <w:t>situations</w:t>
      </w:r>
      <w:r w:rsidR="00010972" w:rsidRPr="0097719A">
        <w:rPr>
          <w:rFonts w:ascii="Garamond" w:hAnsi="Garamond"/>
        </w:rPr>
        <w:t xml:space="preserve"> </w:t>
      </w:r>
      <w:r w:rsidR="00300AD0" w:rsidRPr="0097719A">
        <w:rPr>
          <w:rFonts w:ascii="Garamond" w:hAnsi="Garamond"/>
        </w:rPr>
        <w:t xml:space="preserve">such as </w:t>
      </w:r>
      <w:r w:rsidR="00176DCC" w:rsidRPr="0097719A">
        <w:rPr>
          <w:rFonts w:ascii="Garamond" w:hAnsi="Garamond"/>
        </w:rPr>
        <w:t xml:space="preserve">predicting election </w:t>
      </w:r>
      <w:r w:rsidR="005121FF" w:rsidRPr="0097719A">
        <w:rPr>
          <w:rFonts w:ascii="Garamond" w:hAnsi="Garamond"/>
        </w:rPr>
        <w:t>outcomes</w:t>
      </w:r>
      <w:r w:rsidR="00A96898" w:rsidRPr="0097719A">
        <w:rPr>
          <w:rFonts w:ascii="Garamond" w:hAnsi="Garamond"/>
        </w:rPr>
        <w:t>, c</w:t>
      </w:r>
      <w:r w:rsidR="00EA2A7A" w:rsidRPr="0097719A">
        <w:rPr>
          <w:rFonts w:ascii="Garamond" w:hAnsi="Garamond"/>
        </w:rPr>
        <w:t>riminal</w:t>
      </w:r>
      <w:r w:rsidR="00176DCC" w:rsidRPr="0097719A">
        <w:rPr>
          <w:rFonts w:ascii="Garamond" w:hAnsi="Garamond"/>
        </w:rPr>
        <w:t xml:space="preserve"> profiling</w:t>
      </w:r>
      <w:r w:rsidR="00A96898" w:rsidRPr="0097719A">
        <w:rPr>
          <w:rFonts w:ascii="Garamond" w:hAnsi="Garamond"/>
        </w:rPr>
        <w:t xml:space="preserve">, and </w:t>
      </w:r>
      <w:r w:rsidR="00DE287C" w:rsidRPr="0097719A">
        <w:rPr>
          <w:rFonts w:ascii="Garamond" w:hAnsi="Garamond"/>
        </w:rPr>
        <w:t xml:space="preserve">granting </w:t>
      </w:r>
      <w:r w:rsidR="00A96898" w:rsidRPr="0097719A">
        <w:rPr>
          <w:rFonts w:ascii="Garamond" w:hAnsi="Garamond"/>
        </w:rPr>
        <w:t>bail</w:t>
      </w:r>
      <w:r w:rsidR="008D43FF" w:rsidRPr="0097719A">
        <w:rPr>
          <w:rFonts w:ascii="Garamond" w:hAnsi="Garamond"/>
        </w:rPr>
        <w:t xml:space="preserve">. </w:t>
      </w:r>
      <w:r w:rsidR="00F735BC">
        <w:rPr>
          <w:rFonts w:ascii="Garamond" w:hAnsi="Garamond"/>
        </w:rPr>
        <w:t>B</w:t>
      </w:r>
      <w:r w:rsidR="00300AD0" w:rsidRPr="0097719A">
        <w:rPr>
          <w:rFonts w:ascii="Garamond" w:hAnsi="Garamond"/>
        </w:rPr>
        <w:t xml:space="preserve">ig data algorithms </w:t>
      </w:r>
      <w:r w:rsidR="00F735BC">
        <w:rPr>
          <w:rFonts w:ascii="Garamond" w:hAnsi="Garamond"/>
        </w:rPr>
        <w:t>can</w:t>
      </w:r>
      <w:r w:rsidR="00300AD0" w:rsidRPr="0097719A">
        <w:rPr>
          <w:rFonts w:ascii="Garamond" w:hAnsi="Garamond"/>
        </w:rPr>
        <w:t xml:space="preserve"> be considered as candidate </w:t>
      </w:r>
      <w:r w:rsidR="00C831C7" w:rsidRPr="0097719A">
        <w:rPr>
          <w:rFonts w:ascii="Garamond" w:hAnsi="Garamond"/>
        </w:rPr>
        <w:t xml:space="preserve">models </w:t>
      </w:r>
      <w:r w:rsidR="00137BD0">
        <w:rPr>
          <w:rFonts w:ascii="Garamond" w:hAnsi="Garamond"/>
        </w:rPr>
        <w:t>for</w:t>
      </w:r>
      <w:r>
        <w:rPr>
          <w:rFonts w:ascii="Garamond" w:hAnsi="Garamond"/>
        </w:rPr>
        <w:t xml:space="preserve"> </w:t>
      </w:r>
      <w:r w:rsidR="00E25C94">
        <w:rPr>
          <w:rFonts w:ascii="Garamond" w:hAnsi="Garamond"/>
        </w:rPr>
        <w:t>explaining, predicting,</w:t>
      </w:r>
      <w:r w:rsidR="00CB3F0A">
        <w:rPr>
          <w:rFonts w:ascii="Garamond" w:hAnsi="Garamond"/>
        </w:rPr>
        <w:t xml:space="preserve"> and </w:t>
      </w:r>
      <w:r>
        <w:rPr>
          <w:rFonts w:ascii="Garamond" w:hAnsi="Garamond"/>
        </w:rPr>
        <w:t>support</w:t>
      </w:r>
      <w:r w:rsidR="00137BD0">
        <w:rPr>
          <w:rFonts w:ascii="Garamond" w:hAnsi="Garamond"/>
        </w:rPr>
        <w:t>ing</w:t>
      </w:r>
      <w:r>
        <w:rPr>
          <w:rFonts w:ascii="Garamond" w:hAnsi="Garamond"/>
        </w:rPr>
        <w:t xml:space="preserve"> </w:t>
      </w:r>
      <w:r w:rsidR="006342E4">
        <w:rPr>
          <w:rFonts w:ascii="Garamond" w:hAnsi="Garamond"/>
        </w:rPr>
        <w:t>human</w:t>
      </w:r>
      <w:r>
        <w:rPr>
          <w:rFonts w:ascii="Garamond" w:hAnsi="Garamond"/>
        </w:rPr>
        <w:t xml:space="preserve"> decision making</w:t>
      </w:r>
      <w:r w:rsidR="00F735BC">
        <w:rPr>
          <w:rFonts w:ascii="Garamond" w:hAnsi="Garamond"/>
        </w:rPr>
        <w:t xml:space="preserve"> </w:t>
      </w:r>
      <w:r w:rsidR="002A10ED">
        <w:rPr>
          <w:rFonts w:ascii="Garamond" w:hAnsi="Garamond"/>
        </w:rPr>
        <w:t xml:space="preserve">when </w:t>
      </w:r>
      <w:r w:rsidR="00300AD0" w:rsidRPr="0097719A">
        <w:rPr>
          <w:rFonts w:ascii="Garamond" w:hAnsi="Garamond"/>
        </w:rPr>
        <w:t>they match</w:t>
      </w:r>
      <w:r w:rsidR="00CB3F0A">
        <w:rPr>
          <w:rFonts w:ascii="Garamond" w:hAnsi="Garamond"/>
        </w:rPr>
        <w:t xml:space="preserve">, </w:t>
      </w:r>
      <w:r w:rsidR="00CB3F0A" w:rsidRPr="0097719A">
        <w:rPr>
          <w:rFonts w:ascii="Garamond" w:hAnsi="Garamond"/>
        </w:rPr>
        <w:t>in transparency and accuracy</w:t>
      </w:r>
      <w:r w:rsidR="00CB3F0A">
        <w:rPr>
          <w:rFonts w:ascii="Garamond" w:hAnsi="Garamond"/>
        </w:rPr>
        <w:t>,</w:t>
      </w:r>
      <w:r w:rsidR="00CB3F0A" w:rsidRPr="0097719A">
        <w:rPr>
          <w:rFonts w:ascii="Garamond" w:hAnsi="Garamond"/>
        </w:rPr>
        <w:t xml:space="preserve"> </w:t>
      </w:r>
      <w:r w:rsidR="00300AD0" w:rsidRPr="0097719A">
        <w:rPr>
          <w:rFonts w:ascii="Garamond" w:hAnsi="Garamond"/>
        </w:rPr>
        <w:t xml:space="preserve">simple, process-based, domain-grounded theories of human </w:t>
      </w:r>
      <w:r w:rsidR="00F735BC">
        <w:rPr>
          <w:rFonts w:ascii="Garamond" w:hAnsi="Garamond"/>
        </w:rPr>
        <w:t xml:space="preserve">behavior. Big data analytics can </w:t>
      </w:r>
      <w:r w:rsidR="00133057">
        <w:rPr>
          <w:rFonts w:ascii="Garamond" w:hAnsi="Garamond"/>
        </w:rPr>
        <w:t xml:space="preserve">be inspired by </w:t>
      </w:r>
      <w:r w:rsidR="00127477">
        <w:rPr>
          <w:rFonts w:ascii="Garamond" w:hAnsi="Garamond"/>
        </w:rPr>
        <w:t xml:space="preserve">behavioral and cognitive </w:t>
      </w:r>
      <w:r w:rsidR="00F735BC">
        <w:rPr>
          <w:rFonts w:ascii="Garamond" w:hAnsi="Garamond"/>
        </w:rPr>
        <w:t>theory.</w:t>
      </w:r>
      <w:r w:rsidR="003C78ED" w:rsidRPr="0097719A">
        <w:rPr>
          <w:rFonts w:ascii="Garamond" w:hAnsi="Garamond"/>
        </w:rPr>
        <w:t xml:space="preserve"> </w:t>
      </w:r>
    </w:p>
    <w:p w14:paraId="1CF750B6" w14:textId="77777777" w:rsidR="00304A01" w:rsidRPr="0097719A" w:rsidRDefault="00304A01" w:rsidP="0090700F">
      <w:pPr>
        <w:rPr>
          <w:rFonts w:ascii="Garamond" w:hAnsi="Garamond"/>
        </w:rPr>
      </w:pPr>
      <w:r w:rsidRPr="0097719A">
        <w:rPr>
          <w:rFonts w:ascii="Garamond" w:hAnsi="Garamond"/>
        </w:rPr>
        <w:br w:type="page"/>
      </w:r>
    </w:p>
    <w:p w14:paraId="7B907664" w14:textId="68180742" w:rsidR="00137BD0" w:rsidRDefault="008F67DA" w:rsidP="00137BD0">
      <w:pPr>
        <w:spacing w:after="120"/>
        <w:rPr>
          <w:rFonts w:ascii="Garamond" w:hAnsi="Garamond"/>
        </w:rPr>
      </w:pPr>
      <w:r w:rsidRPr="0097719A">
        <w:rPr>
          <w:rFonts w:ascii="Garamond" w:hAnsi="Garamond"/>
        </w:rPr>
        <w:lastRenderedPageBreak/>
        <w:t>Who has</w:t>
      </w:r>
      <w:r w:rsidR="00C17001" w:rsidRPr="0097719A">
        <w:rPr>
          <w:rFonts w:ascii="Garamond" w:hAnsi="Garamond"/>
        </w:rPr>
        <w:t xml:space="preserve"> not</w:t>
      </w:r>
      <w:r w:rsidRPr="0097719A">
        <w:rPr>
          <w:rFonts w:ascii="Garamond" w:hAnsi="Garamond"/>
        </w:rPr>
        <w:t xml:space="preserve"> heard </w:t>
      </w:r>
      <w:r w:rsidR="003D5672" w:rsidRPr="0097719A">
        <w:rPr>
          <w:rFonts w:ascii="Garamond" w:hAnsi="Garamond"/>
        </w:rPr>
        <w:t xml:space="preserve">the motto </w:t>
      </w:r>
      <w:r w:rsidR="004A5D15" w:rsidRPr="0097719A">
        <w:rPr>
          <w:rFonts w:ascii="Garamond" w:hAnsi="Garamond"/>
        </w:rPr>
        <w:t>that data</w:t>
      </w:r>
      <w:r w:rsidR="00416839" w:rsidRPr="0097719A">
        <w:rPr>
          <w:rFonts w:ascii="Garamond" w:hAnsi="Garamond"/>
        </w:rPr>
        <w:t xml:space="preserve"> analytics</w:t>
      </w:r>
      <w:r w:rsidR="003D5672" w:rsidRPr="0097719A">
        <w:rPr>
          <w:rFonts w:ascii="Garamond" w:hAnsi="Garamond"/>
        </w:rPr>
        <w:t xml:space="preserve">, </w:t>
      </w:r>
      <w:r w:rsidR="006538B9" w:rsidRPr="0097719A">
        <w:rPr>
          <w:rFonts w:ascii="Garamond" w:hAnsi="Garamond"/>
        </w:rPr>
        <w:t>machine learning</w:t>
      </w:r>
      <w:r w:rsidR="003D5672" w:rsidRPr="0097719A">
        <w:rPr>
          <w:rFonts w:ascii="Garamond" w:hAnsi="Garamond"/>
        </w:rPr>
        <w:t xml:space="preserve">, </w:t>
      </w:r>
      <w:r w:rsidR="004A5D15" w:rsidRPr="0097719A">
        <w:rPr>
          <w:rFonts w:ascii="Garamond" w:hAnsi="Garamond"/>
        </w:rPr>
        <w:t>Facebook</w:t>
      </w:r>
      <w:r w:rsidR="003D5672" w:rsidRPr="0097719A">
        <w:rPr>
          <w:rFonts w:ascii="Garamond" w:hAnsi="Garamond"/>
        </w:rPr>
        <w:t xml:space="preserve">, or </w:t>
      </w:r>
      <w:r w:rsidR="004A5D15" w:rsidRPr="0097719A">
        <w:rPr>
          <w:rFonts w:ascii="Garamond" w:hAnsi="Garamond"/>
        </w:rPr>
        <w:t>Google…</w:t>
      </w:r>
      <w:r w:rsidR="003D5672" w:rsidRPr="0097719A">
        <w:rPr>
          <w:rFonts w:ascii="Garamond" w:hAnsi="Garamond"/>
        </w:rPr>
        <w:t>“</w:t>
      </w:r>
      <w:r w:rsidR="00903667" w:rsidRPr="0097719A">
        <w:rPr>
          <w:rFonts w:ascii="Garamond" w:hAnsi="Garamond"/>
        </w:rPr>
        <w:t>k</w:t>
      </w:r>
      <w:r w:rsidR="004A5D15" w:rsidRPr="0097719A">
        <w:rPr>
          <w:rFonts w:ascii="Garamond" w:hAnsi="Garamond"/>
        </w:rPr>
        <w:t>now us better than we know ourselves</w:t>
      </w:r>
      <w:r w:rsidR="003D5672" w:rsidRPr="0097719A">
        <w:rPr>
          <w:rFonts w:ascii="Garamond" w:hAnsi="Garamond"/>
        </w:rPr>
        <w:t>”</w:t>
      </w:r>
      <w:r w:rsidRPr="0097719A">
        <w:rPr>
          <w:rFonts w:ascii="Garamond" w:hAnsi="Garamond"/>
        </w:rPr>
        <w:t>?</w:t>
      </w:r>
      <w:r w:rsidR="009E43BD" w:rsidRPr="0097719A">
        <w:rPr>
          <w:rFonts w:ascii="Garamond" w:hAnsi="Garamond"/>
        </w:rPr>
        <w:t xml:space="preserve"> </w:t>
      </w:r>
      <w:r w:rsidR="00137BD0">
        <w:rPr>
          <w:rFonts w:ascii="Garamond" w:hAnsi="Garamond"/>
        </w:rPr>
        <w:t>Even those alarmed by the prospect of silicon superintelligence (</w:t>
      </w:r>
      <w:r w:rsidR="00CF0028">
        <w:rPr>
          <w:rFonts w:ascii="Garamond" w:hAnsi="Garamond"/>
        </w:rPr>
        <w:t xml:space="preserve">Harari, 2015; </w:t>
      </w:r>
      <w:r w:rsidR="00137BD0">
        <w:rPr>
          <w:rFonts w:ascii="Garamond" w:hAnsi="Garamond"/>
        </w:rPr>
        <w:t xml:space="preserve">Zuboff, 2019), do not doubt its prowess. In the “18 Miles Outside of Roanoke” episode of the TV show </w:t>
      </w:r>
      <w:r w:rsidR="00137BD0">
        <w:rPr>
          <w:rFonts w:ascii="Garamond" w:hAnsi="Garamond"/>
          <w:i/>
          <w:iCs/>
        </w:rPr>
        <w:t>For the People</w:t>
      </w:r>
      <w:r w:rsidR="00137BD0">
        <w:rPr>
          <w:rFonts w:ascii="Garamond" w:hAnsi="Garamond"/>
        </w:rPr>
        <w:t xml:space="preserve">, a judge </w:t>
      </w:r>
      <w:r w:rsidR="00CF0028">
        <w:rPr>
          <w:rFonts w:ascii="Garamond" w:hAnsi="Garamond"/>
        </w:rPr>
        <w:t>bypasses</w:t>
      </w:r>
      <w:r w:rsidR="005A1FB9">
        <w:rPr>
          <w:rFonts w:ascii="Garamond" w:hAnsi="Garamond"/>
        </w:rPr>
        <w:t xml:space="preserve"> the prediction of a </w:t>
      </w:r>
      <w:r w:rsidR="00137BD0">
        <w:rPr>
          <w:rFonts w:ascii="Garamond" w:hAnsi="Garamond"/>
        </w:rPr>
        <w:t>recidivism algorithm but warns the defen</w:t>
      </w:r>
      <w:r w:rsidR="006C5637">
        <w:rPr>
          <w:rFonts w:ascii="Garamond" w:hAnsi="Garamond"/>
        </w:rPr>
        <w:t>s</w:t>
      </w:r>
      <w:r w:rsidR="00137BD0">
        <w:rPr>
          <w:rFonts w:ascii="Garamond" w:hAnsi="Garamond"/>
        </w:rPr>
        <w:t xml:space="preserve">e attorney that </w:t>
      </w:r>
      <w:r w:rsidR="00CF0028">
        <w:rPr>
          <w:rFonts w:ascii="Garamond" w:hAnsi="Garamond"/>
        </w:rPr>
        <w:t>such algorithms are</w:t>
      </w:r>
      <w:r w:rsidR="00137BD0">
        <w:rPr>
          <w:rFonts w:ascii="Garamond" w:hAnsi="Garamond"/>
        </w:rPr>
        <w:t xml:space="preserve"> the future of </w:t>
      </w:r>
      <w:r w:rsidR="00CF0028">
        <w:rPr>
          <w:rFonts w:ascii="Garamond" w:hAnsi="Garamond"/>
        </w:rPr>
        <w:t>law</w:t>
      </w:r>
      <w:r w:rsidR="006655EA">
        <w:rPr>
          <w:rFonts w:ascii="Garamond" w:hAnsi="Garamond"/>
        </w:rPr>
        <w:t xml:space="preserve">, drawing an </w:t>
      </w:r>
      <w:r w:rsidR="00881788">
        <w:rPr>
          <w:rFonts w:ascii="Garamond" w:hAnsi="Garamond"/>
        </w:rPr>
        <w:t xml:space="preserve">analogy to </w:t>
      </w:r>
      <w:r w:rsidR="00137BD0">
        <w:rPr>
          <w:rFonts w:ascii="Garamond" w:hAnsi="Garamond"/>
        </w:rPr>
        <w:t xml:space="preserve">AI </w:t>
      </w:r>
      <w:r w:rsidR="00CF0028">
        <w:rPr>
          <w:rFonts w:ascii="Garamond" w:hAnsi="Garamond"/>
        </w:rPr>
        <w:t xml:space="preserve">now </w:t>
      </w:r>
      <w:r w:rsidR="00137BD0">
        <w:rPr>
          <w:rFonts w:ascii="Garamond" w:hAnsi="Garamond"/>
        </w:rPr>
        <w:t>beating human</w:t>
      </w:r>
      <w:r w:rsidR="00C120B6">
        <w:rPr>
          <w:rFonts w:ascii="Garamond" w:hAnsi="Garamond"/>
        </w:rPr>
        <w:t xml:space="preserve"> chess champions</w:t>
      </w:r>
      <w:r w:rsidR="00CA05FA">
        <w:rPr>
          <w:rFonts w:ascii="Garamond" w:hAnsi="Garamond"/>
        </w:rPr>
        <w:t xml:space="preserve"> (Attie and Verica, 2018). </w:t>
      </w:r>
      <w:r w:rsidR="00CF0028">
        <w:rPr>
          <w:rFonts w:ascii="Garamond" w:hAnsi="Garamond"/>
        </w:rPr>
        <w:t xml:space="preserve">This type of </w:t>
      </w:r>
      <w:r w:rsidR="000C2382">
        <w:rPr>
          <w:rFonts w:ascii="Garamond" w:hAnsi="Garamond"/>
        </w:rPr>
        <w:t>argument for the imminent coming of superintelligence</w:t>
      </w:r>
      <w:r w:rsidR="00CF0028">
        <w:rPr>
          <w:rFonts w:ascii="Garamond" w:hAnsi="Garamond"/>
        </w:rPr>
        <w:t xml:space="preserve"> based on the success</w:t>
      </w:r>
      <w:r w:rsidR="006655EA">
        <w:rPr>
          <w:rFonts w:ascii="Garamond" w:hAnsi="Garamond"/>
        </w:rPr>
        <w:t xml:space="preserve"> </w:t>
      </w:r>
      <w:r w:rsidR="00CF0028">
        <w:rPr>
          <w:rFonts w:ascii="Garamond" w:hAnsi="Garamond"/>
        </w:rPr>
        <w:t xml:space="preserve">of AI in games is </w:t>
      </w:r>
      <w:r w:rsidR="006655EA">
        <w:rPr>
          <w:rFonts w:ascii="Garamond" w:hAnsi="Garamond"/>
        </w:rPr>
        <w:t xml:space="preserve">a </w:t>
      </w:r>
      <w:r w:rsidR="00CF0028">
        <w:rPr>
          <w:rFonts w:ascii="Garamond" w:hAnsi="Garamond"/>
        </w:rPr>
        <w:t>common</w:t>
      </w:r>
      <w:r w:rsidR="006655EA">
        <w:rPr>
          <w:rFonts w:ascii="Garamond" w:hAnsi="Garamond"/>
        </w:rPr>
        <w:t xml:space="preserve"> one</w:t>
      </w:r>
      <w:r w:rsidR="000C2382">
        <w:rPr>
          <w:rFonts w:ascii="Garamond" w:hAnsi="Garamond"/>
        </w:rPr>
        <w:t>, as pointed out</w:t>
      </w:r>
      <w:r w:rsidR="002A10ED">
        <w:rPr>
          <w:rFonts w:ascii="Garamond" w:hAnsi="Garamond"/>
        </w:rPr>
        <w:t xml:space="preserve">, </w:t>
      </w:r>
      <w:r w:rsidR="00C120B6">
        <w:rPr>
          <w:rFonts w:ascii="Garamond" w:hAnsi="Garamond"/>
        </w:rPr>
        <w:t>among others</w:t>
      </w:r>
      <w:r w:rsidR="002A10ED">
        <w:rPr>
          <w:rFonts w:ascii="Garamond" w:hAnsi="Garamond"/>
        </w:rPr>
        <w:t xml:space="preserve">, </w:t>
      </w:r>
      <w:r w:rsidR="000C2382">
        <w:rPr>
          <w:rFonts w:ascii="Garamond" w:hAnsi="Garamond"/>
        </w:rPr>
        <w:t>by</w:t>
      </w:r>
      <w:r w:rsidR="00C120B6">
        <w:rPr>
          <w:rFonts w:ascii="Garamond" w:hAnsi="Garamond"/>
        </w:rPr>
        <w:t xml:space="preserve"> </w:t>
      </w:r>
      <w:r w:rsidR="00CF0028">
        <w:rPr>
          <w:rFonts w:ascii="Garamond" w:hAnsi="Garamond"/>
        </w:rPr>
        <w:t>Gigerenzer</w:t>
      </w:r>
      <w:r w:rsidR="000C2382">
        <w:rPr>
          <w:rFonts w:ascii="Garamond" w:hAnsi="Garamond"/>
        </w:rPr>
        <w:t xml:space="preserve"> (</w:t>
      </w:r>
      <w:r w:rsidR="00CF0028">
        <w:rPr>
          <w:rFonts w:ascii="Garamond" w:hAnsi="Garamond"/>
        </w:rPr>
        <w:t>in press).</w:t>
      </w:r>
      <w:r w:rsidR="00137BD0">
        <w:rPr>
          <w:rFonts w:ascii="Garamond" w:hAnsi="Garamond"/>
        </w:rPr>
        <w:t xml:space="preserve"> </w:t>
      </w:r>
      <w:r w:rsidR="00C120B6">
        <w:rPr>
          <w:rFonts w:ascii="Garamond" w:hAnsi="Garamond"/>
        </w:rPr>
        <w:t xml:space="preserve">The problem is that </w:t>
      </w:r>
      <w:r w:rsidR="005A1FB9">
        <w:rPr>
          <w:rFonts w:ascii="Garamond" w:hAnsi="Garamond"/>
        </w:rPr>
        <w:t>such arguments</w:t>
      </w:r>
      <w:r w:rsidR="00137BD0">
        <w:rPr>
          <w:rFonts w:ascii="Garamond" w:hAnsi="Garamond"/>
        </w:rPr>
        <w:t xml:space="preserve"> show a lack of a</w:t>
      </w:r>
      <w:r w:rsidR="00881788">
        <w:rPr>
          <w:rFonts w:ascii="Garamond" w:hAnsi="Garamond"/>
        </w:rPr>
        <w:t>ppreciation</w:t>
      </w:r>
      <w:r w:rsidR="00137BD0">
        <w:rPr>
          <w:rFonts w:ascii="Garamond" w:hAnsi="Garamond"/>
        </w:rPr>
        <w:t xml:space="preserve"> </w:t>
      </w:r>
      <w:r w:rsidR="00881788">
        <w:rPr>
          <w:rFonts w:ascii="Garamond" w:hAnsi="Garamond"/>
        </w:rPr>
        <w:t>for</w:t>
      </w:r>
      <w:r w:rsidR="00137BD0">
        <w:rPr>
          <w:rFonts w:ascii="Garamond" w:hAnsi="Garamond"/>
        </w:rPr>
        <w:t xml:space="preserve"> the </w:t>
      </w:r>
      <w:r w:rsidR="000C2382">
        <w:rPr>
          <w:rFonts w:ascii="Garamond" w:hAnsi="Garamond"/>
        </w:rPr>
        <w:t xml:space="preserve">serious </w:t>
      </w:r>
      <w:r w:rsidR="00137BD0">
        <w:rPr>
          <w:rFonts w:ascii="Garamond" w:hAnsi="Garamond"/>
        </w:rPr>
        <w:t>challenge that social situations</w:t>
      </w:r>
      <w:r w:rsidR="00881788">
        <w:rPr>
          <w:rFonts w:ascii="Garamond" w:hAnsi="Garamond"/>
        </w:rPr>
        <w:t>—</w:t>
      </w:r>
      <w:r w:rsidR="000C2382">
        <w:rPr>
          <w:rFonts w:ascii="Garamond" w:hAnsi="Garamond"/>
        </w:rPr>
        <w:t>as when people interact with each other</w:t>
      </w:r>
      <w:r w:rsidR="002A10ED">
        <w:rPr>
          <w:rFonts w:ascii="Garamond" w:hAnsi="Garamond"/>
        </w:rPr>
        <w:t xml:space="preserve"> or institutions</w:t>
      </w:r>
      <w:r w:rsidR="00881788">
        <w:rPr>
          <w:rFonts w:ascii="Garamond" w:hAnsi="Garamond"/>
        </w:rPr>
        <w:t>—</w:t>
      </w:r>
      <w:r w:rsidR="00A53DA3">
        <w:rPr>
          <w:rFonts w:ascii="Garamond" w:hAnsi="Garamond"/>
        </w:rPr>
        <w:t>that</w:t>
      </w:r>
      <w:r w:rsidR="00CF0028">
        <w:rPr>
          <w:rFonts w:ascii="Garamond" w:hAnsi="Garamond"/>
        </w:rPr>
        <w:t xml:space="preserve"> are less stable and well</w:t>
      </w:r>
      <w:r w:rsidR="00881788">
        <w:rPr>
          <w:rFonts w:ascii="Garamond" w:hAnsi="Garamond"/>
        </w:rPr>
        <w:t xml:space="preserve"> </w:t>
      </w:r>
      <w:r w:rsidR="00CF0028">
        <w:rPr>
          <w:rFonts w:ascii="Garamond" w:hAnsi="Garamond"/>
        </w:rPr>
        <w:t xml:space="preserve">defined than </w:t>
      </w:r>
      <w:r w:rsidR="00881788">
        <w:rPr>
          <w:rFonts w:ascii="Garamond" w:hAnsi="Garamond"/>
        </w:rPr>
        <w:t xml:space="preserve">games such as </w:t>
      </w:r>
      <w:r w:rsidR="00CF0028">
        <w:rPr>
          <w:rFonts w:ascii="Garamond" w:hAnsi="Garamond"/>
        </w:rPr>
        <w:t>chess and Go</w:t>
      </w:r>
      <w:r w:rsidR="00137BD0">
        <w:rPr>
          <w:rFonts w:ascii="Garamond" w:hAnsi="Garamond"/>
        </w:rPr>
        <w:t xml:space="preserve"> pose for making </w:t>
      </w:r>
      <w:r w:rsidR="00CF0028">
        <w:rPr>
          <w:rFonts w:ascii="Garamond" w:hAnsi="Garamond"/>
        </w:rPr>
        <w:t xml:space="preserve">accurate </w:t>
      </w:r>
      <w:r w:rsidR="00137BD0">
        <w:rPr>
          <w:rFonts w:ascii="Garamond" w:hAnsi="Garamond"/>
        </w:rPr>
        <w:t>predictions (</w:t>
      </w:r>
      <w:r w:rsidR="00CA05FA">
        <w:rPr>
          <w:rFonts w:ascii="Garamond" w:hAnsi="Garamond"/>
        </w:rPr>
        <w:t xml:space="preserve">Wu, 2019; </w:t>
      </w:r>
      <w:r w:rsidR="00137BD0">
        <w:rPr>
          <w:rFonts w:ascii="Garamond" w:hAnsi="Garamond"/>
        </w:rPr>
        <w:t xml:space="preserve">Makridakis, Hyndman, and Petropoulos, 2020).      </w:t>
      </w:r>
    </w:p>
    <w:p w14:paraId="52AA8A5C" w14:textId="59ABBBFD" w:rsidR="00137BD0" w:rsidRPr="0097719A" w:rsidRDefault="00137BD0" w:rsidP="00137BD0">
      <w:pPr>
        <w:spacing w:after="120"/>
        <w:ind w:firstLine="720"/>
        <w:rPr>
          <w:rFonts w:ascii="Garamond" w:hAnsi="Garamond"/>
        </w:rPr>
      </w:pPr>
      <w:r>
        <w:rPr>
          <w:rFonts w:ascii="Garamond" w:hAnsi="Garamond"/>
        </w:rPr>
        <w:t xml:space="preserve">We appreciate that AI researchers strive to avoid hyperbole. The phrase </w:t>
      </w:r>
      <w:r>
        <w:rPr>
          <w:rFonts w:ascii="Garamond" w:hAnsi="Garamond"/>
          <w:i/>
          <w:iCs/>
        </w:rPr>
        <w:t xml:space="preserve">big data analytics </w:t>
      </w:r>
      <w:r w:rsidR="002A10ED">
        <w:rPr>
          <w:rFonts w:ascii="Garamond" w:hAnsi="Garamond"/>
        </w:rPr>
        <w:t xml:space="preserve">can be </w:t>
      </w:r>
      <w:r>
        <w:rPr>
          <w:rFonts w:ascii="Garamond" w:hAnsi="Garamond"/>
        </w:rPr>
        <w:t xml:space="preserve">a marketing device in parts of academia and industry. It </w:t>
      </w:r>
      <w:r w:rsidR="00563583">
        <w:rPr>
          <w:rFonts w:ascii="Garamond" w:hAnsi="Garamond"/>
        </w:rPr>
        <w:t xml:space="preserve">is </w:t>
      </w:r>
      <w:r>
        <w:rPr>
          <w:rFonts w:ascii="Garamond" w:hAnsi="Garamond"/>
        </w:rPr>
        <w:t>a blanket term for applications o</w:t>
      </w:r>
      <w:r w:rsidR="00CF0028">
        <w:rPr>
          <w:rFonts w:ascii="Garamond" w:hAnsi="Garamond"/>
        </w:rPr>
        <w:t>f m</w:t>
      </w:r>
      <w:r w:rsidR="00C120B6">
        <w:rPr>
          <w:rFonts w:ascii="Garamond" w:hAnsi="Garamond"/>
        </w:rPr>
        <w:t>odels</w:t>
      </w:r>
      <w:r>
        <w:rPr>
          <w:rFonts w:ascii="Garamond" w:hAnsi="Garamond"/>
        </w:rPr>
        <w:t xml:space="preserve"> from statistics and machine learning to data</w:t>
      </w:r>
      <w:r w:rsidR="00CF0028">
        <w:rPr>
          <w:rFonts w:ascii="Garamond" w:hAnsi="Garamond"/>
        </w:rPr>
        <w:t>sets</w:t>
      </w:r>
      <w:r>
        <w:rPr>
          <w:rFonts w:ascii="Garamond" w:hAnsi="Garamond"/>
        </w:rPr>
        <w:t xml:space="preserve"> </w:t>
      </w:r>
      <w:r w:rsidR="00CF0028">
        <w:rPr>
          <w:rFonts w:ascii="Garamond" w:hAnsi="Garamond"/>
        </w:rPr>
        <w:t xml:space="preserve">with </w:t>
      </w:r>
      <w:r>
        <w:rPr>
          <w:rFonts w:ascii="Garamond" w:hAnsi="Garamond"/>
        </w:rPr>
        <w:t xml:space="preserve">“volume”, “velocity”, and “variety” (McAfee, 2012). </w:t>
      </w:r>
      <w:r w:rsidR="00CF0028">
        <w:rPr>
          <w:rFonts w:ascii="Garamond" w:hAnsi="Garamond"/>
        </w:rPr>
        <w:t xml:space="preserve">As in the famous quote of Peter Norvig, director of research at Google: “We don’t have better algorithms, we just have more data”. In this sense, the usual comments for the possible risks and benefits of AI apply to big data analytics as well. </w:t>
      </w:r>
      <w:r>
        <w:rPr>
          <w:rFonts w:ascii="Garamond" w:hAnsi="Garamond"/>
        </w:rPr>
        <w:t xml:space="preserve">Still, because big data analytics is pronounced to be </w:t>
      </w:r>
      <w:r w:rsidR="00CF0028">
        <w:rPr>
          <w:rFonts w:ascii="Garamond" w:hAnsi="Garamond"/>
        </w:rPr>
        <w:t xml:space="preserve">no less than </w:t>
      </w:r>
      <w:r>
        <w:rPr>
          <w:rFonts w:ascii="Garamond" w:hAnsi="Garamond"/>
        </w:rPr>
        <w:t>a revolution in the name of AI</w:t>
      </w:r>
      <w:r w:rsidR="00CF0028">
        <w:rPr>
          <w:rFonts w:ascii="Garamond" w:hAnsi="Garamond"/>
        </w:rPr>
        <w:t>,</w:t>
      </w:r>
      <w:r w:rsidR="00C120B6">
        <w:rPr>
          <w:rFonts w:ascii="Garamond" w:hAnsi="Garamond"/>
        </w:rPr>
        <w:t xml:space="preserve"> </w:t>
      </w:r>
      <w:r w:rsidR="001D72BF">
        <w:rPr>
          <w:rFonts w:ascii="Garamond" w:hAnsi="Garamond"/>
        </w:rPr>
        <w:t xml:space="preserve">ready to </w:t>
      </w:r>
      <w:r w:rsidR="00CF0028">
        <w:rPr>
          <w:rFonts w:ascii="Garamond" w:hAnsi="Garamond"/>
        </w:rPr>
        <w:t>sweep science a</w:t>
      </w:r>
      <w:r w:rsidR="00881788">
        <w:rPr>
          <w:rFonts w:ascii="Garamond" w:hAnsi="Garamond"/>
        </w:rPr>
        <w:t>s well as</w:t>
      </w:r>
      <w:r w:rsidR="00CF0028">
        <w:rPr>
          <w:rFonts w:ascii="Garamond" w:hAnsi="Garamond"/>
        </w:rPr>
        <w:t xml:space="preserve"> business</w:t>
      </w:r>
      <w:r>
        <w:rPr>
          <w:rFonts w:ascii="Garamond" w:hAnsi="Garamond"/>
        </w:rPr>
        <w:t xml:space="preserve"> (Anderson, 2008; McAfee et al, 2012), </w:t>
      </w:r>
      <w:r w:rsidR="00CF0028">
        <w:rPr>
          <w:rFonts w:ascii="Garamond" w:hAnsi="Garamond"/>
        </w:rPr>
        <w:t xml:space="preserve">further </w:t>
      </w:r>
      <w:r>
        <w:rPr>
          <w:rFonts w:ascii="Garamond" w:hAnsi="Garamond"/>
        </w:rPr>
        <w:t xml:space="preserve">investigations of </w:t>
      </w:r>
      <w:r w:rsidR="00CF0028">
        <w:rPr>
          <w:rFonts w:ascii="Garamond" w:hAnsi="Garamond"/>
        </w:rPr>
        <w:t xml:space="preserve">the </w:t>
      </w:r>
      <w:r>
        <w:rPr>
          <w:rFonts w:ascii="Garamond" w:hAnsi="Garamond"/>
        </w:rPr>
        <w:t xml:space="preserve">risks and benefits </w:t>
      </w:r>
      <w:r w:rsidR="00CF0028">
        <w:rPr>
          <w:rFonts w:ascii="Garamond" w:hAnsi="Garamond"/>
        </w:rPr>
        <w:t xml:space="preserve">of big data </w:t>
      </w:r>
      <w:r>
        <w:rPr>
          <w:rFonts w:ascii="Garamond" w:hAnsi="Garamond"/>
        </w:rPr>
        <w:t xml:space="preserve">are necessary.   </w:t>
      </w:r>
    </w:p>
    <w:p w14:paraId="5956F723" w14:textId="74C64CE8" w:rsidR="0015651A" w:rsidRPr="0097719A" w:rsidRDefault="0015651A" w:rsidP="0090700F">
      <w:pPr>
        <w:spacing w:after="120"/>
        <w:rPr>
          <w:rFonts w:ascii="Garamond" w:hAnsi="Garamond"/>
        </w:rPr>
      </w:pPr>
      <w:r w:rsidRPr="0097719A">
        <w:rPr>
          <w:rFonts w:ascii="Garamond" w:hAnsi="Garamond"/>
        </w:rPr>
        <w:tab/>
        <w:t xml:space="preserve">The risks of big data analytics are very real (Clarke, 2016). </w:t>
      </w:r>
      <w:r w:rsidR="00FB41FE" w:rsidRPr="0097719A">
        <w:rPr>
          <w:rFonts w:ascii="Garamond" w:hAnsi="Garamond"/>
        </w:rPr>
        <w:t>Biase</w:t>
      </w:r>
      <w:r w:rsidR="00460D92" w:rsidRPr="0097719A">
        <w:rPr>
          <w:rFonts w:ascii="Garamond" w:hAnsi="Garamond"/>
        </w:rPr>
        <w:t xml:space="preserve">s have been identified in the data and algorithms </w:t>
      </w:r>
      <w:r w:rsidR="00FB41FE" w:rsidRPr="0097719A">
        <w:rPr>
          <w:rFonts w:ascii="Garamond" w:hAnsi="Garamond"/>
        </w:rPr>
        <w:t xml:space="preserve">guiding law enforcement decisions </w:t>
      </w:r>
      <w:r w:rsidRPr="0097719A">
        <w:rPr>
          <w:rFonts w:ascii="Garamond" w:hAnsi="Garamond"/>
        </w:rPr>
        <w:t xml:space="preserve">(Richardson, </w:t>
      </w:r>
      <w:r w:rsidR="00210D78">
        <w:rPr>
          <w:rFonts w:ascii="Garamond" w:hAnsi="Garamond"/>
        </w:rPr>
        <w:t xml:space="preserve">et al., </w:t>
      </w:r>
      <w:r w:rsidRPr="0097719A">
        <w:rPr>
          <w:rFonts w:ascii="Garamond" w:hAnsi="Garamond"/>
        </w:rPr>
        <w:t>2019)</w:t>
      </w:r>
      <w:r w:rsidR="008E0902" w:rsidRPr="0097719A">
        <w:rPr>
          <w:rFonts w:ascii="Garamond" w:hAnsi="Garamond"/>
        </w:rPr>
        <w:t xml:space="preserve">, </w:t>
      </w:r>
      <w:r w:rsidR="00FB41FE" w:rsidRPr="0097719A">
        <w:rPr>
          <w:rFonts w:ascii="Garamond" w:hAnsi="Garamond"/>
        </w:rPr>
        <w:t>medical decision</w:t>
      </w:r>
      <w:r w:rsidR="0084647C" w:rsidRPr="0097719A">
        <w:rPr>
          <w:rFonts w:ascii="Garamond" w:hAnsi="Garamond"/>
        </w:rPr>
        <w:t>s</w:t>
      </w:r>
      <w:r w:rsidR="00FB41FE" w:rsidRPr="0097719A">
        <w:rPr>
          <w:rFonts w:ascii="Garamond" w:hAnsi="Garamond"/>
        </w:rPr>
        <w:t xml:space="preserve"> (Obermeyer </w:t>
      </w:r>
      <w:r w:rsidR="00210D78">
        <w:rPr>
          <w:rFonts w:ascii="Garamond" w:hAnsi="Garamond"/>
        </w:rPr>
        <w:t xml:space="preserve">et al., </w:t>
      </w:r>
      <w:r w:rsidR="00FB41FE" w:rsidRPr="0097719A">
        <w:rPr>
          <w:rFonts w:ascii="Garamond" w:hAnsi="Garamond"/>
        </w:rPr>
        <w:t xml:space="preserve">2019; Benjamin, 2019), and in </w:t>
      </w:r>
      <w:r w:rsidRPr="0097719A">
        <w:rPr>
          <w:rFonts w:ascii="Garamond" w:hAnsi="Garamond"/>
        </w:rPr>
        <w:t>language corpora (Caliskan</w:t>
      </w:r>
      <w:r w:rsidR="008E0902" w:rsidRPr="0097719A">
        <w:rPr>
          <w:rFonts w:ascii="Garamond" w:hAnsi="Garamond"/>
        </w:rPr>
        <w:t xml:space="preserve"> </w:t>
      </w:r>
      <w:r w:rsidR="00210D78">
        <w:rPr>
          <w:rFonts w:ascii="Garamond" w:hAnsi="Garamond"/>
        </w:rPr>
        <w:t xml:space="preserve">et al., </w:t>
      </w:r>
      <w:r w:rsidRPr="0097719A">
        <w:rPr>
          <w:rFonts w:ascii="Garamond" w:hAnsi="Garamond"/>
        </w:rPr>
        <w:t>2017)</w:t>
      </w:r>
      <w:r w:rsidR="00FB41FE" w:rsidRPr="0097719A">
        <w:rPr>
          <w:rFonts w:ascii="Garamond" w:hAnsi="Garamond"/>
        </w:rPr>
        <w:t xml:space="preserve">. </w:t>
      </w:r>
      <w:r w:rsidR="008E0902" w:rsidRPr="0097719A">
        <w:rPr>
          <w:rFonts w:ascii="Garamond" w:hAnsi="Garamond"/>
        </w:rPr>
        <w:t>B</w:t>
      </w:r>
      <w:r w:rsidR="00FA15AB" w:rsidRPr="0097719A">
        <w:rPr>
          <w:rFonts w:ascii="Garamond" w:hAnsi="Garamond"/>
        </w:rPr>
        <w:t>ig data a</w:t>
      </w:r>
      <w:r w:rsidR="007D7B39" w:rsidRPr="0097719A">
        <w:rPr>
          <w:rFonts w:ascii="Garamond" w:hAnsi="Garamond"/>
        </w:rPr>
        <w:t>nalytics</w:t>
      </w:r>
      <w:r w:rsidR="00FB41FE" w:rsidRPr="0097719A">
        <w:rPr>
          <w:rFonts w:ascii="Garamond" w:hAnsi="Garamond"/>
        </w:rPr>
        <w:t xml:space="preserve"> </w:t>
      </w:r>
      <w:r w:rsidR="007D7B39" w:rsidRPr="0097719A">
        <w:rPr>
          <w:rFonts w:ascii="Garamond" w:hAnsi="Garamond"/>
        </w:rPr>
        <w:t xml:space="preserve">systems </w:t>
      </w:r>
      <w:r w:rsidR="00FA15AB" w:rsidRPr="0097719A">
        <w:rPr>
          <w:rFonts w:ascii="Garamond" w:hAnsi="Garamond"/>
        </w:rPr>
        <w:t>are</w:t>
      </w:r>
      <w:r w:rsidR="007D7B39" w:rsidRPr="0097719A">
        <w:rPr>
          <w:rFonts w:ascii="Garamond" w:hAnsi="Garamond"/>
        </w:rPr>
        <w:t xml:space="preserve"> </w:t>
      </w:r>
      <w:r w:rsidR="008E0902" w:rsidRPr="0097719A">
        <w:rPr>
          <w:rFonts w:ascii="Garamond" w:hAnsi="Garamond"/>
        </w:rPr>
        <w:t xml:space="preserve">also </w:t>
      </w:r>
      <w:r w:rsidR="00FB41FE" w:rsidRPr="0097719A">
        <w:rPr>
          <w:rFonts w:ascii="Garamond" w:hAnsi="Garamond"/>
        </w:rPr>
        <w:t xml:space="preserve">vulnerable to </w:t>
      </w:r>
      <w:r w:rsidRPr="0097719A">
        <w:rPr>
          <w:rFonts w:ascii="Garamond" w:hAnsi="Garamond"/>
        </w:rPr>
        <w:t xml:space="preserve">adversarial attacks (e.g., Brundage et. al, 2018; Nguyen </w:t>
      </w:r>
      <w:r w:rsidR="00210D78">
        <w:rPr>
          <w:rFonts w:ascii="Garamond" w:hAnsi="Garamond"/>
        </w:rPr>
        <w:t xml:space="preserve">et al., </w:t>
      </w:r>
      <w:r w:rsidRPr="0097719A">
        <w:rPr>
          <w:rFonts w:ascii="Garamond" w:hAnsi="Garamond"/>
        </w:rPr>
        <w:t>2015)</w:t>
      </w:r>
      <w:r w:rsidR="00FB41FE" w:rsidRPr="0097719A">
        <w:rPr>
          <w:rFonts w:ascii="Garamond" w:hAnsi="Garamond"/>
        </w:rPr>
        <w:t xml:space="preserve">. </w:t>
      </w:r>
      <w:r w:rsidR="007D7B39" w:rsidRPr="0097719A">
        <w:rPr>
          <w:rFonts w:ascii="Garamond" w:hAnsi="Garamond"/>
        </w:rPr>
        <w:t>Misapplication</w:t>
      </w:r>
      <w:r w:rsidR="008E0902" w:rsidRPr="0097719A">
        <w:rPr>
          <w:rFonts w:ascii="Garamond" w:hAnsi="Garamond"/>
        </w:rPr>
        <w:t>s</w:t>
      </w:r>
      <w:r w:rsidR="007D7B39" w:rsidRPr="0097719A">
        <w:rPr>
          <w:rFonts w:ascii="Garamond" w:hAnsi="Garamond"/>
        </w:rPr>
        <w:t xml:space="preserve"> of big data analytics have </w:t>
      </w:r>
      <w:r w:rsidR="00FB41FE" w:rsidRPr="0097719A">
        <w:rPr>
          <w:rFonts w:ascii="Garamond" w:hAnsi="Garamond"/>
        </w:rPr>
        <w:t xml:space="preserve">resulted in </w:t>
      </w:r>
      <w:r w:rsidR="007D7B39" w:rsidRPr="0097719A">
        <w:rPr>
          <w:rFonts w:ascii="Garamond" w:hAnsi="Garamond"/>
        </w:rPr>
        <w:t xml:space="preserve">lawsuits and claims of </w:t>
      </w:r>
      <w:r w:rsidR="000C117D" w:rsidRPr="0097719A">
        <w:rPr>
          <w:rFonts w:ascii="Garamond" w:hAnsi="Garamond"/>
        </w:rPr>
        <w:t xml:space="preserve">improper government support </w:t>
      </w:r>
      <w:r w:rsidR="008E0902" w:rsidRPr="0097719A">
        <w:rPr>
          <w:rFonts w:ascii="Garamond" w:hAnsi="Garamond"/>
        </w:rPr>
        <w:t xml:space="preserve">of </w:t>
      </w:r>
      <w:r w:rsidR="000C117D" w:rsidRPr="0097719A">
        <w:rPr>
          <w:rFonts w:ascii="Garamond" w:hAnsi="Garamond"/>
        </w:rPr>
        <w:t xml:space="preserve">those with developmental and intellectual disabilities (Stanley, 2017), </w:t>
      </w:r>
      <w:r w:rsidR="00FB41FE" w:rsidRPr="0097719A">
        <w:rPr>
          <w:rFonts w:ascii="Garamond" w:hAnsi="Garamond"/>
        </w:rPr>
        <w:t xml:space="preserve">fraudulent </w:t>
      </w:r>
      <w:r w:rsidR="007D7B39" w:rsidRPr="0097719A">
        <w:rPr>
          <w:rFonts w:ascii="Garamond" w:hAnsi="Garamond"/>
        </w:rPr>
        <w:t>unemployment insurance fraud</w:t>
      </w:r>
      <w:r w:rsidRPr="0097719A">
        <w:rPr>
          <w:rFonts w:ascii="Garamond" w:hAnsi="Garamond"/>
        </w:rPr>
        <w:t xml:space="preserve"> investigations (</w:t>
      </w:r>
      <w:r w:rsidR="007D7B39" w:rsidRPr="0097719A">
        <w:rPr>
          <w:rFonts w:ascii="Garamond" w:hAnsi="Garamond"/>
        </w:rPr>
        <w:t>De La Garza, 2020</w:t>
      </w:r>
      <w:r w:rsidRPr="0097719A">
        <w:rPr>
          <w:rFonts w:ascii="Garamond" w:hAnsi="Garamond"/>
        </w:rPr>
        <w:t>)</w:t>
      </w:r>
      <w:r w:rsidR="007D7B39" w:rsidRPr="0097719A">
        <w:rPr>
          <w:rFonts w:ascii="Garamond" w:hAnsi="Garamond"/>
        </w:rPr>
        <w:t xml:space="preserve">, </w:t>
      </w:r>
      <w:r w:rsidRPr="0097719A">
        <w:rPr>
          <w:rFonts w:ascii="Garamond" w:hAnsi="Garamond"/>
        </w:rPr>
        <w:t>discriminatory car insurance rates (Varner, 2020)</w:t>
      </w:r>
      <w:r w:rsidR="00FB41FE" w:rsidRPr="0097719A">
        <w:rPr>
          <w:rFonts w:ascii="Garamond" w:hAnsi="Garamond"/>
        </w:rPr>
        <w:t xml:space="preserve">, </w:t>
      </w:r>
      <w:r w:rsidR="007D7B39" w:rsidRPr="0097719A">
        <w:rPr>
          <w:rFonts w:ascii="Garamond" w:hAnsi="Garamond"/>
        </w:rPr>
        <w:t xml:space="preserve">and </w:t>
      </w:r>
      <w:r w:rsidR="008E0902" w:rsidRPr="0097719A">
        <w:rPr>
          <w:rFonts w:ascii="Garamond" w:hAnsi="Garamond"/>
        </w:rPr>
        <w:t xml:space="preserve">incorrect </w:t>
      </w:r>
      <w:r w:rsidR="007D7B39" w:rsidRPr="0097719A">
        <w:rPr>
          <w:rFonts w:ascii="Garamond" w:hAnsi="Garamond"/>
        </w:rPr>
        <w:t xml:space="preserve">background </w:t>
      </w:r>
      <w:r w:rsidR="008E0902" w:rsidRPr="0097719A">
        <w:rPr>
          <w:rFonts w:ascii="Garamond" w:hAnsi="Garamond"/>
        </w:rPr>
        <w:t xml:space="preserve">housing </w:t>
      </w:r>
      <w:r w:rsidR="007D7B39" w:rsidRPr="0097719A">
        <w:rPr>
          <w:rFonts w:ascii="Garamond" w:hAnsi="Garamond"/>
        </w:rPr>
        <w:t xml:space="preserve">checks </w:t>
      </w:r>
      <w:r w:rsidR="00FB41FE" w:rsidRPr="0097719A">
        <w:rPr>
          <w:rFonts w:ascii="Garamond" w:hAnsi="Garamond"/>
        </w:rPr>
        <w:t>(Kirchner and Goldstein, 2020)</w:t>
      </w:r>
      <w:r w:rsidRPr="0097719A">
        <w:rPr>
          <w:rFonts w:ascii="Garamond" w:hAnsi="Garamond"/>
        </w:rPr>
        <w:t>.</w:t>
      </w:r>
    </w:p>
    <w:p w14:paraId="6DB11650" w14:textId="22C61782" w:rsidR="008F67DA" w:rsidRPr="0097719A" w:rsidRDefault="0015651A" w:rsidP="0090700F">
      <w:pPr>
        <w:spacing w:after="120"/>
        <w:rPr>
          <w:rFonts w:ascii="Garamond" w:hAnsi="Garamond"/>
        </w:rPr>
      </w:pPr>
      <w:r w:rsidRPr="0097719A">
        <w:rPr>
          <w:rFonts w:ascii="Garamond" w:hAnsi="Garamond"/>
        </w:rPr>
        <w:tab/>
      </w:r>
      <w:r w:rsidR="0084647C" w:rsidRPr="0097719A">
        <w:rPr>
          <w:rFonts w:ascii="Garamond" w:hAnsi="Garamond"/>
        </w:rPr>
        <w:t>These well-publicized risks notwithstanding</w:t>
      </w:r>
      <w:r w:rsidRPr="0097719A">
        <w:rPr>
          <w:rFonts w:ascii="Garamond" w:hAnsi="Garamond"/>
        </w:rPr>
        <w:t xml:space="preserve">, </w:t>
      </w:r>
      <w:r w:rsidR="009E45ED" w:rsidRPr="0097719A">
        <w:rPr>
          <w:rFonts w:ascii="Garamond" w:hAnsi="Garamond"/>
        </w:rPr>
        <w:t xml:space="preserve">perhaps one should be </w:t>
      </w:r>
      <w:r w:rsidR="008F67DA" w:rsidRPr="0097719A">
        <w:rPr>
          <w:rFonts w:ascii="Garamond" w:hAnsi="Garamond"/>
        </w:rPr>
        <w:t>less certain of the benefits</w:t>
      </w:r>
      <w:r w:rsidR="008E0902" w:rsidRPr="0097719A">
        <w:rPr>
          <w:rFonts w:ascii="Garamond" w:hAnsi="Garamond"/>
        </w:rPr>
        <w:t xml:space="preserve"> of big data</w:t>
      </w:r>
      <w:r w:rsidR="000C2382">
        <w:rPr>
          <w:rFonts w:ascii="Garamond" w:hAnsi="Garamond"/>
        </w:rPr>
        <w:t xml:space="preserve"> analytics</w:t>
      </w:r>
      <w:r w:rsidR="008F67DA" w:rsidRPr="0097719A">
        <w:rPr>
          <w:rFonts w:ascii="Garamond" w:hAnsi="Garamond"/>
        </w:rPr>
        <w:t xml:space="preserve">. </w:t>
      </w:r>
      <w:r w:rsidR="00A5559F" w:rsidRPr="0097719A">
        <w:rPr>
          <w:rFonts w:ascii="Garamond" w:hAnsi="Garamond"/>
        </w:rPr>
        <w:t xml:space="preserve">For instance, </w:t>
      </w:r>
      <w:r w:rsidR="009E43BD" w:rsidRPr="0097719A">
        <w:rPr>
          <w:rFonts w:ascii="Garamond" w:hAnsi="Garamond"/>
        </w:rPr>
        <w:t xml:space="preserve">Frederik and Martijn (2019) provide </w:t>
      </w:r>
      <w:r w:rsidR="006071EC" w:rsidRPr="0097719A">
        <w:rPr>
          <w:rFonts w:ascii="Garamond" w:hAnsi="Garamond"/>
        </w:rPr>
        <w:t>an overview</w:t>
      </w:r>
      <w:r w:rsidR="002F3782" w:rsidRPr="0097719A">
        <w:rPr>
          <w:rFonts w:ascii="Garamond" w:hAnsi="Garamond"/>
        </w:rPr>
        <w:t xml:space="preserve"> </w:t>
      </w:r>
      <w:r w:rsidR="006071EC" w:rsidRPr="0097719A">
        <w:rPr>
          <w:rFonts w:ascii="Garamond" w:hAnsi="Garamond"/>
        </w:rPr>
        <w:t>of</w:t>
      </w:r>
      <w:r w:rsidR="002F3782" w:rsidRPr="0097719A">
        <w:rPr>
          <w:rFonts w:ascii="Garamond" w:hAnsi="Garamond"/>
        </w:rPr>
        <w:t xml:space="preserve"> </w:t>
      </w:r>
      <w:r w:rsidR="00C31905" w:rsidRPr="0097719A">
        <w:rPr>
          <w:rFonts w:ascii="Garamond" w:hAnsi="Garamond"/>
        </w:rPr>
        <w:t xml:space="preserve">the capacity of big data </w:t>
      </w:r>
      <w:r w:rsidR="008E0902" w:rsidRPr="0097719A">
        <w:rPr>
          <w:rFonts w:ascii="Garamond" w:hAnsi="Garamond"/>
        </w:rPr>
        <w:t xml:space="preserve">analytics </w:t>
      </w:r>
      <w:r w:rsidR="002F3782" w:rsidRPr="0097719A">
        <w:rPr>
          <w:rFonts w:ascii="Garamond" w:hAnsi="Garamond"/>
        </w:rPr>
        <w:t>for</w:t>
      </w:r>
      <w:r w:rsidR="00D55826" w:rsidRPr="0097719A">
        <w:rPr>
          <w:rFonts w:ascii="Garamond" w:hAnsi="Garamond"/>
        </w:rPr>
        <w:t xml:space="preserve"> effective </w:t>
      </w:r>
      <w:r w:rsidR="002F3782" w:rsidRPr="0097719A">
        <w:rPr>
          <w:rFonts w:ascii="Garamond" w:hAnsi="Garamond"/>
        </w:rPr>
        <w:t>personalized online advertising</w:t>
      </w:r>
      <w:r w:rsidR="00C31905" w:rsidRPr="0097719A">
        <w:rPr>
          <w:rFonts w:ascii="Garamond" w:hAnsi="Garamond"/>
        </w:rPr>
        <w:t xml:space="preserve">. </w:t>
      </w:r>
      <w:r w:rsidR="009A1FDC" w:rsidRPr="0097719A">
        <w:rPr>
          <w:rFonts w:ascii="Garamond" w:hAnsi="Garamond"/>
        </w:rPr>
        <w:t xml:space="preserve">Consider </w:t>
      </w:r>
      <w:r w:rsidR="009950DC" w:rsidRPr="0097719A">
        <w:rPr>
          <w:rFonts w:ascii="Garamond" w:hAnsi="Garamond"/>
        </w:rPr>
        <w:t>eBay and a host of other companies</w:t>
      </w:r>
      <w:r w:rsidR="009A1FDC" w:rsidRPr="0097719A">
        <w:rPr>
          <w:rFonts w:ascii="Garamond" w:hAnsi="Garamond"/>
        </w:rPr>
        <w:t>,</w:t>
      </w:r>
      <w:r w:rsidR="009950DC" w:rsidRPr="0097719A">
        <w:rPr>
          <w:rFonts w:ascii="Garamond" w:hAnsi="Garamond"/>
        </w:rPr>
        <w:t xml:space="preserve"> </w:t>
      </w:r>
      <w:r w:rsidR="009A1FDC" w:rsidRPr="0097719A">
        <w:rPr>
          <w:rFonts w:ascii="Garamond" w:hAnsi="Garamond"/>
        </w:rPr>
        <w:t xml:space="preserve">which </w:t>
      </w:r>
      <w:r w:rsidR="009950DC" w:rsidRPr="0097719A">
        <w:rPr>
          <w:rFonts w:ascii="Garamond" w:hAnsi="Garamond"/>
        </w:rPr>
        <w:t xml:space="preserve">pay Google to display their ads at the top of a screen for users who </w:t>
      </w:r>
      <w:r w:rsidR="00E5375F" w:rsidRPr="0097719A">
        <w:rPr>
          <w:rFonts w:ascii="Garamond" w:hAnsi="Garamond"/>
        </w:rPr>
        <w:t xml:space="preserve">are </w:t>
      </w:r>
      <w:r w:rsidR="008E0902" w:rsidRPr="0097719A">
        <w:rPr>
          <w:rFonts w:ascii="Garamond" w:hAnsi="Garamond"/>
        </w:rPr>
        <w:t xml:space="preserve">deemed to </w:t>
      </w:r>
      <w:r w:rsidR="002F3782" w:rsidRPr="0097719A">
        <w:rPr>
          <w:rFonts w:ascii="Garamond" w:hAnsi="Garamond"/>
        </w:rPr>
        <w:t xml:space="preserve">need </w:t>
      </w:r>
      <w:r w:rsidR="00E5375F" w:rsidRPr="0097719A">
        <w:rPr>
          <w:rFonts w:ascii="Garamond" w:hAnsi="Garamond"/>
        </w:rPr>
        <w:t xml:space="preserve">just </w:t>
      </w:r>
      <w:r w:rsidR="002F3782" w:rsidRPr="0097719A">
        <w:rPr>
          <w:rFonts w:ascii="Garamond" w:hAnsi="Garamond"/>
        </w:rPr>
        <w:t>a little nudge</w:t>
      </w:r>
      <w:r w:rsidR="003D5672" w:rsidRPr="0097719A">
        <w:rPr>
          <w:rFonts w:ascii="Garamond" w:hAnsi="Garamond"/>
        </w:rPr>
        <w:t xml:space="preserve"> to buy</w:t>
      </w:r>
      <w:r w:rsidR="002F3782" w:rsidRPr="0097719A">
        <w:rPr>
          <w:rFonts w:ascii="Garamond" w:hAnsi="Garamond"/>
        </w:rPr>
        <w:t>.</w:t>
      </w:r>
      <w:r w:rsidR="009950DC" w:rsidRPr="0097719A">
        <w:rPr>
          <w:rFonts w:ascii="Garamond" w:hAnsi="Garamond"/>
        </w:rPr>
        <w:t xml:space="preserve"> What is the evidence for the </w:t>
      </w:r>
      <w:r w:rsidR="00A96898" w:rsidRPr="0097719A">
        <w:rPr>
          <w:rFonts w:ascii="Garamond" w:hAnsi="Garamond"/>
        </w:rPr>
        <w:t>effectiveness</w:t>
      </w:r>
      <w:r w:rsidR="00D55826" w:rsidRPr="0097719A">
        <w:rPr>
          <w:rFonts w:ascii="Garamond" w:hAnsi="Garamond"/>
        </w:rPr>
        <w:t xml:space="preserve"> </w:t>
      </w:r>
      <w:r w:rsidR="009950DC" w:rsidRPr="0097719A">
        <w:rPr>
          <w:rFonts w:ascii="Garamond" w:hAnsi="Garamond"/>
        </w:rPr>
        <w:t xml:space="preserve">of such personalized advertising? </w:t>
      </w:r>
      <w:r w:rsidR="0084647C" w:rsidRPr="0097719A">
        <w:rPr>
          <w:rFonts w:ascii="Garamond" w:hAnsi="Garamond"/>
        </w:rPr>
        <w:t>Surely, it is</w:t>
      </w:r>
      <w:r w:rsidR="00A96898" w:rsidRPr="0097719A">
        <w:rPr>
          <w:rFonts w:ascii="Garamond" w:hAnsi="Garamond"/>
        </w:rPr>
        <w:t xml:space="preserve"> </w:t>
      </w:r>
      <w:r w:rsidR="009950DC" w:rsidRPr="0097719A">
        <w:rPr>
          <w:rFonts w:ascii="Garamond" w:hAnsi="Garamond"/>
        </w:rPr>
        <w:t xml:space="preserve">naïve </w:t>
      </w:r>
      <w:r w:rsidR="00731E76" w:rsidRPr="0097719A">
        <w:rPr>
          <w:rFonts w:ascii="Garamond" w:hAnsi="Garamond"/>
        </w:rPr>
        <w:t xml:space="preserve">to </w:t>
      </w:r>
      <w:r w:rsidR="008429EC" w:rsidRPr="0097719A">
        <w:rPr>
          <w:rFonts w:ascii="Garamond" w:hAnsi="Garamond"/>
        </w:rPr>
        <w:t xml:space="preserve">even </w:t>
      </w:r>
      <w:r w:rsidR="009950DC" w:rsidRPr="0097719A">
        <w:rPr>
          <w:rFonts w:ascii="Garamond" w:hAnsi="Garamond"/>
        </w:rPr>
        <w:t xml:space="preserve">ask because companies </w:t>
      </w:r>
      <w:r w:rsidR="00731E76" w:rsidRPr="0097719A">
        <w:rPr>
          <w:rFonts w:ascii="Garamond" w:hAnsi="Garamond"/>
        </w:rPr>
        <w:t xml:space="preserve">as </w:t>
      </w:r>
      <w:r w:rsidR="009950DC" w:rsidRPr="0097719A">
        <w:rPr>
          <w:rFonts w:ascii="Garamond" w:hAnsi="Garamond"/>
        </w:rPr>
        <w:t xml:space="preserve">eBay have all the analytics support to make sure they are not </w:t>
      </w:r>
      <w:r w:rsidR="00DE765F" w:rsidRPr="0097719A">
        <w:rPr>
          <w:rFonts w:ascii="Garamond" w:hAnsi="Garamond"/>
        </w:rPr>
        <w:t xml:space="preserve">burning </w:t>
      </w:r>
      <w:r w:rsidR="009950DC" w:rsidRPr="0097719A">
        <w:rPr>
          <w:rFonts w:ascii="Garamond" w:hAnsi="Garamond"/>
        </w:rPr>
        <w:t>money</w:t>
      </w:r>
      <w:r w:rsidR="00DE765F" w:rsidRPr="0097719A">
        <w:rPr>
          <w:rFonts w:ascii="Garamond" w:hAnsi="Garamond"/>
        </w:rPr>
        <w:t xml:space="preserve"> </w:t>
      </w:r>
      <w:r w:rsidR="009950DC" w:rsidRPr="0097719A">
        <w:rPr>
          <w:rFonts w:ascii="Garamond" w:hAnsi="Garamond"/>
        </w:rPr>
        <w:t xml:space="preserve">($20 </w:t>
      </w:r>
      <w:r w:rsidR="006071EC" w:rsidRPr="0097719A">
        <w:rPr>
          <w:rFonts w:ascii="Garamond" w:hAnsi="Garamond"/>
        </w:rPr>
        <w:t>million</w:t>
      </w:r>
      <w:r w:rsidR="00AF6355" w:rsidRPr="0097719A">
        <w:rPr>
          <w:rFonts w:ascii="Garamond" w:hAnsi="Garamond"/>
        </w:rPr>
        <w:t xml:space="preserve"> in some years</w:t>
      </w:r>
      <w:r w:rsidR="009950DC" w:rsidRPr="0097719A">
        <w:rPr>
          <w:rFonts w:ascii="Garamond" w:hAnsi="Garamond"/>
        </w:rPr>
        <w:t>)</w:t>
      </w:r>
      <w:r w:rsidR="002F3782" w:rsidRPr="0097719A">
        <w:rPr>
          <w:rFonts w:ascii="Garamond" w:hAnsi="Garamond"/>
        </w:rPr>
        <w:t xml:space="preserve">, </w:t>
      </w:r>
      <w:r w:rsidR="0084647C" w:rsidRPr="0097719A">
        <w:rPr>
          <w:rFonts w:ascii="Garamond" w:hAnsi="Garamond"/>
        </w:rPr>
        <w:t>right</w:t>
      </w:r>
      <w:r w:rsidR="002F3782" w:rsidRPr="0097719A">
        <w:rPr>
          <w:rFonts w:ascii="Garamond" w:hAnsi="Garamond"/>
        </w:rPr>
        <w:t>?</w:t>
      </w:r>
      <w:r w:rsidR="00C120B6">
        <w:rPr>
          <w:rFonts w:ascii="Garamond" w:hAnsi="Garamond"/>
        </w:rPr>
        <w:t xml:space="preserve"> </w:t>
      </w:r>
      <w:r w:rsidR="00E5375F" w:rsidRPr="0097719A">
        <w:rPr>
          <w:rFonts w:ascii="Garamond" w:hAnsi="Garamond"/>
        </w:rPr>
        <w:t>T</w:t>
      </w:r>
      <w:r w:rsidR="002F3782" w:rsidRPr="0097719A">
        <w:rPr>
          <w:rFonts w:ascii="Garamond" w:hAnsi="Garamond"/>
        </w:rPr>
        <w:t xml:space="preserve">he profit from these online ads was estimated </w:t>
      </w:r>
      <w:r w:rsidR="00D55826" w:rsidRPr="0097719A">
        <w:rPr>
          <w:rFonts w:ascii="Garamond" w:hAnsi="Garamond"/>
        </w:rPr>
        <w:t xml:space="preserve">by eBay </w:t>
      </w:r>
      <w:r w:rsidR="002F3782" w:rsidRPr="0097719A">
        <w:rPr>
          <w:rFonts w:ascii="Garamond" w:hAnsi="Garamond"/>
        </w:rPr>
        <w:t xml:space="preserve">to be </w:t>
      </w:r>
      <w:r w:rsidR="006071EC" w:rsidRPr="0097719A">
        <w:rPr>
          <w:rFonts w:ascii="Garamond" w:hAnsi="Garamond"/>
        </w:rPr>
        <w:t>about $240 million</w:t>
      </w:r>
      <w:r w:rsidR="00D55826" w:rsidRPr="0097719A">
        <w:rPr>
          <w:rFonts w:ascii="Garamond" w:hAnsi="Garamond"/>
        </w:rPr>
        <w:t xml:space="preserve"> (Frederik and Martijn, 2019).</w:t>
      </w:r>
      <w:r w:rsidR="002F3782" w:rsidRPr="0097719A">
        <w:rPr>
          <w:rFonts w:ascii="Garamond" w:hAnsi="Garamond"/>
        </w:rPr>
        <w:t xml:space="preserve"> </w:t>
      </w:r>
      <w:r w:rsidR="00717BB4" w:rsidRPr="0097719A">
        <w:rPr>
          <w:rFonts w:ascii="Garamond" w:hAnsi="Garamond"/>
        </w:rPr>
        <w:t>But such estima</w:t>
      </w:r>
      <w:r w:rsidR="00D55826" w:rsidRPr="0097719A">
        <w:rPr>
          <w:rFonts w:ascii="Garamond" w:hAnsi="Garamond"/>
        </w:rPr>
        <w:t>t</w:t>
      </w:r>
      <w:r w:rsidR="00DC3C22" w:rsidRPr="0097719A">
        <w:rPr>
          <w:rFonts w:ascii="Garamond" w:hAnsi="Garamond"/>
        </w:rPr>
        <w:t>ions</w:t>
      </w:r>
      <w:r w:rsidR="00D55826" w:rsidRPr="0097719A">
        <w:rPr>
          <w:rFonts w:ascii="Garamond" w:hAnsi="Garamond"/>
        </w:rPr>
        <w:t xml:space="preserve"> are </w:t>
      </w:r>
      <w:r w:rsidR="00717BB4" w:rsidRPr="0097719A">
        <w:rPr>
          <w:rFonts w:ascii="Garamond" w:hAnsi="Garamond"/>
        </w:rPr>
        <w:t xml:space="preserve">fraught with methodological problems. For example, </w:t>
      </w:r>
      <w:r w:rsidR="009A1FDC" w:rsidRPr="0097719A">
        <w:rPr>
          <w:rFonts w:ascii="Garamond" w:hAnsi="Garamond"/>
        </w:rPr>
        <w:t>how does one know that those targeted by a</w:t>
      </w:r>
      <w:r w:rsidR="00190B65" w:rsidRPr="0097719A">
        <w:rPr>
          <w:rFonts w:ascii="Garamond" w:hAnsi="Garamond"/>
        </w:rPr>
        <w:t xml:space="preserve">n </w:t>
      </w:r>
      <w:r w:rsidR="009A1FDC" w:rsidRPr="0097719A">
        <w:rPr>
          <w:rFonts w:ascii="Garamond" w:hAnsi="Garamond"/>
        </w:rPr>
        <w:t xml:space="preserve">online ad would not have </w:t>
      </w:r>
      <w:r w:rsidR="00190B65" w:rsidRPr="0097719A">
        <w:rPr>
          <w:rFonts w:ascii="Garamond" w:hAnsi="Garamond"/>
        </w:rPr>
        <w:t>purchased the product</w:t>
      </w:r>
      <w:r w:rsidR="009A1FDC" w:rsidRPr="0097719A">
        <w:rPr>
          <w:rFonts w:ascii="Garamond" w:hAnsi="Garamond"/>
        </w:rPr>
        <w:t xml:space="preserve"> anyway?</w:t>
      </w:r>
      <w:r w:rsidR="00717BB4" w:rsidRPr="0097719A">
        <w:rPr>
          <w:rFonts w:ascii="Garamond" w:hAnsi="Garamond"/>
        </w:rPr>
        <w:t xml:space="preserve"> </w:t>
      </w:r>
      <w:r w:rsidR="009A1FDC" w:rsidRPr="0097719A">
        <w:rPr>
          <w:rFonts w:ascii="Garamond" w:hAnsi="Garamond"/>
        </w:rPr>
        <w:t xml:space="preserve">Experimental control is required to tease such confounds apart. </w:t>
      </w:r>
      <w:r w:rsidR="00717BB4" w:rsidRPr="0097719A">
        <w:rPr>
          <w:rFonts w:ascii="Garamond" w:hAnsi="Garamond"/>
        </w:rPr>
        <w:t>Blake, Nosko, and Tadelis (2015)</w:t>
      </w:r>
      <w:r w:rsidR="009A1FDC" w:rsidRPr="0097719A">
        <w:rPr>
          <w:rFonts w:ascii="Garamond" w:hAnsi="Garamond"/>
        </w:rPr>
        <w:t xml:space="preserve"> </w:t>
      </w:r>
      <w:r w:rsidR="000C117D" w:rsidRPr="0097719A">
        <w:rPr>
          <w:rFonts w:ascii="Garamond" w:hAnsi="Garamond"/>
        </w:rPr>
        <w:t xml:space="preserve">ran </w:t>
      </w:r>
      <w:r w:rsidR="009A1FDC" w:rsidRPr="0097719A">
        <w:rPr>
          <w:rFonts w:ascii="Garamond" w:hAnsi="Garamond"/>
        </w:rPr>
        <w:t xml:space="preserve">a series of </w:t>
      </w:r>
      <w:r w:rsidR="003D5672" w:rsidRPr="0097719A">
        <w:rPr>
          <w:rFonts w:ascii="Garamond" w:hAnsi="Garamond"/>
        </w:rPr>
        <w:t>critical</w:t>
      </w:r>
      <w:r w:rsidR="009A1FDC" w:rsidRPr="0097719A">
        <w:rPr>
          <w:rFonts w:ascii="Garamond" w:hAnsi="Garamond"/>
        </w:rPr>
        <w:t xml:space="preserve"> large-scale field experiments. </w:t>
      </w:r>
      <w:r w:rsidR="00C120B6">
        <w:rPr>
          <w:rFonts w:ascii="Garamond" w:hAnsi="Garamond"/>
        </w:rPr>
        <w:t>T</w:t>
      </w:r>
      <w:r w:rsidR="009A1FDC" w:rsidRPr="0097719A">
        <w:rPr>
          <w:rFonts w:ascii="Garamond" w:hAnsi="Garamond"/>
        </w:rPr>
        <w:t>hey found that brand keyword ads ha</w:t>
      </w:r>
      <w:r w:rsidR="00190B65" w:rsidRPr="0097719A">
        <w:rPr>
          <w:rFonts w:ascii="Garamond" w:hAnsi="Garamond"/>
        </w:rPr>
        <w:t>d</w:t>
      </w:r>
      <w:r w:rsidR="009A1FDC" w:rsidRPr="0097719A">
        <w:rPr>
          <w:rFonts w:ascii="Garamond" w:hAnsi="Garamond"/>
        </w:rPr>
        <w:t xml:space="preserve"> no measurable short-term benefits. And, </w:t>
      </w:r>
      <w:r w:rsidR="009E43BD" w:rsidRPr="0097719A">
        <w:rPr>
          <w:rFonts w:ascii="Garamond" w:hAnsi="Garamond"/>
        </w:rPr>
        <w:t xml:space="preserve">while </w:t>
      </w:r>
      <w:r w:rsidR="009A1FDC" w:rsidRPr="0097719A">
        <w:rPr>
          <w:rFonts w:ascii="Garamond" w:hAnsi="Garamond"/>
        </w:rPr>
        <w:t>new and infrequent users c</w:t>
      </w:r>
      <w:r w:rsidR="00190B65" w:rsidRPr="0097719A">
        <w:rPr>
          <w:rFonts w:ascii="Garamond" w:hAnsi="Garamond"/>
        </w:rPr>
        <w:t>ould</w:t>
      </w:r>
      <w:r w:rsidR="009A1FDC" w:rsidRPr="0097719A">
        <w:rPr>
          <w:rFonts w:ascii="Garamond" w:hAnsi="Garamond"/>
        </w:rPr>
        <w:t xml:space="preserve"> be profitably influenced by ads, this effect </w:t>
      </w:r>
      <w:r w:rsidR="00190B65" w:rsidRPr="0097719A">
        <w:rPr>
          <w:rFonts w:ascii="Garamond" w:hAnsi="Garamond"/>
        </w:rPr>
        <w:t>wa</w:t>
      </w:r>
      <w:r w:rsidR="009A1FDC" w:rsidRPr="0097719A">
        <w:rPr>
          <w:rFonts w:ascii="Garamond" w:hAnsi="Garamond"/>
        </w:rPr>
        <w:t xml:space="preserve">s offset for more frequent users, resulting to negative average returns. </w:t>
      </w:r>
      <w:r w:rsidR="00717BB4" w:rsidRPr="0097719A">
        <w:rPr>
          <w:rFonts w:ascii="Garamond" w:hAnsi="Garamond"/>
        </w:rPr>
        <w:t xml:space="preserve"> </w:t>
      </w:r>
      <w:r w:rsidR="002F3782" w:rsidRPr="0097719A">
        <w:rPr>
          <w:rFonts w:ascii="Garamond" w:hAnsi="Garamond"/>
        </w:rPr>
        <w:t xml:space="preserve">  </w:t>
      </w:r>
      <w:r w:rsidR="009950DC" w:rsidRPr="0097719A">
        <w:rPr>
          <w:rFonts w:ascii="Garamond" w:hAnsi="Garamond"/>
        </w:rPr>
        <w:t xml:space="preserve">  </w:t>
      </w:r>
      <w:r w:rsidR="008F67DA" w:rsidRPr="0097719A">
        <w:rPr>
          <w:rFonts w:ascii="Garamond" w:hAnsi="Garamond"/>
        </w:rPr>
        <w:t xml:space="preserve"> </w:t>
      </w:r>
    </w:p>
    <w:p w14:paraId="109CCDE7" w14:textId="2C57C675" w:rsidR="00AC1BDD" w:rsidRPr="0097719A" w:rsidRDefault="00190B65" w:rsidP="0090700F">
      <w:pPr>
        <w:spacing w:after="120"/>
        <w:ind w:firstLine="720"/>
        <w:rPr>
          <w:rFonts w:ascii="Garamond" w:hAnsi="Garamond"/>
        </w:rPr>
      </w:pPr>
      <w:r w:rsidRPr="0097719A">
        <w:rPr>
          <w:rFonts w:ascii="Garamond" w:hAnsi="Garamond"/>
        </w:rPr>
        <w:lastRenderedPageBreak/>
        <w:t>Motivated by such findings, t</w:t>
      </w:r>
      <w:r w:rsidR="00903667" w:rsidRPr="0097719A">
        <w:rPr>
          <w:rFonts w:ascii="Garamond" w:hAnsi="Garamond"/>
        </w:rPr>
        <w:t xml:space="preserve">his article </w:t>
      </w:r>
      <w:r w:rsidR="00807970" w:rsidRPr="0097719A">
        <w:rPr>
          <w:rFonts w:ascii="Garamond" w:hAnsi="Garamond"/>
        </w:rPr>
        <w:t>takes a step back</w:t>
      </w:r>
      <w:r w:rsidR="007A2A06" w:rsidRPr="0097719A">
        <w:rPr>
          <w:rFonts w:ascii="Garamond" w:hAnsi="Garamond"/>
        </w:rPr>
        <w:t xml:space="preserve"> and reviews t</w:t>
      </w:r>
      <w:r w:rsidR="00C82E35" w:rsidRPr="0097719A">
        <w:rPr>
          <w:rFonts w:ascii="Garamond" w:hAnsi="Garamond"/>
        </w:rPr>
        <w:t xml:space="preserve">he </w:t>
      </w:r>
      <w:r w:rsidR="008429EC" w:rsidRPr="0097719A">
        <w:rPr>
          <w:rFonts w:ascii="Garamond" w:hAnsi="Garamond"/>
        </w:rPr>
        <w:t>purported benefits of big data</w:t>
      </w:r>
      <w:r w:rsidR="008D43FF" w:rsidRPr="0097719A">
        <w:rPr>
          <w:rFonts w:ascii="Garamond" w:hAnsi="Garamond"/>
        </w:rPr>
        <w:t>. We</w:t>
      </w:r>
      <w:r w:rsidR="00807970" w:rsidRPr="0097719A">
        <w:rPr>
          <w:rFonts w:ascii="Garamond" w:hAnsi="Garamond"/>
        </w:rPr>
        <w:t xml:space="preserve"> critically examine the capacity of big data </w:t>
      </w:r>
      <w:r w:rsidR="00D15D7C">
        <w:rPr>
          <w:rFonts w:ascii="Garamond" w:hAnsi="Garamond"/>
        </w:rPr>
        <w:t>analytics</w:t>
      </w:r>
      <w:r w:rsidR="00D15D7C" w:rsidRPr="0097719A">
        <w:rPr>
          <w:rFonts w:ascii="Garamond" w:hAnsi="Garamond"/>
        </w:rPr>
        <w:t xml:space="preserve"> </w:t>
      </w:r>
      <w:r w:rsidR="00807970" w:rsidRPr="0097719A">
        <w:rPr>
          <w:rFonts w:ascii="Garamond" w:hAnsi="Garamond"/>
        </w:rPr>
        <w:t xml:space="preserve">to </w:t>
      </w:r>
      <w:r w:rsidR="00C82E35" w:rsidRPr="0097719A">
        <w:rPr>
          <w:rFonts w:ascii="Garamond" w:hAnsi="Garamond"/>
        </w:rPr>
        <w:t xml:space="preserve">explain and </w:t>
      </w:r>
      <w:r w:rsidR="007C66D6" w:rsidRPr="0097719A">
        <w:rPr>
          <w:rFonts w:ascii="Garamond" w:hAnsi="Garamond"/>
        </w:rPr>
        <w:t>predict</w:t>
      </w:r>
      <w:r w:rsidR="00D00C0C" w:rsidRPr="0097719A">
        <w:rPr>
          <w:rFonts w:ascii="Garamond" w:hAnsi="Garamond"/>
        </w:rPr>
        <w:t xml:space="preserve"> individual </w:t>
      </w:r>
      <w:r w:rsidR="001A1D8A" w:rsidRPr="0097719A">
        <w:rPr>
          <w:rFonts w:ascii="Garamond" w:hAnsi="Garamond"/>
        </w:rPr>
        <w:t xml:space="preserve">and group </w:t>
      </w:r>
      <w:r w:rsidR="00D00C0C" w:rsidRPr="0097719A">
        <w:rPr>
          <w:rFonts w:ascii="Garamond" w:hAnsi="Garamond"/>
        </w:rPr>
        <w:t xml:space="preserve">human </w:t>
      </w:r>
      <w:r w:rsidR="00CF0028">
        <w:rPr>
          <w:rFonts w:ascii="Garamond" w:hAnsi="Garamond"/>
        </w:rPr>
        <w:t>behavior</w:t>
      </w:r>
      <w:r w:rsidR="00AF6355" w:rsidRPr="0097719A">
        <w:rPr>
          <w:rFonts w:ascii="Garamond" w:hAnsi="Garamond"/>
        </w:rPr>
        <w:t>, and thus to support human decision making</w:t>
      </w:r>
      <w:r w:rsidR="00D00C0C" w:rsidRPr="0097719A">
        <w:rPr>
          <w:rFonts w:ascii="Garamond" w:hAnsi="Garamond"/>
        </w:rPr>
        <w:t xml:space="preserve">. </w:t>
      </w:r>
      <w:r w:rsidR="001F690F">
        <w:rPr>
          <w:rFonts w:ascii="Garamond" w:hAnsi="Garamond"/>
        </w:rPr>
        <w:t xml:space="preserve">Note that we do not question the success of complex algorithms such as deep learning in </w:t>
      </w:r>
      <w:r w:rsidR="001F690F" w:rsidRPr="001F690F">
        <w:rPr>
          <w:rFonts w:ascii="Garamond" w:hAnsi="Garamond"/>
        </w:rPr>
        <w:t>engineering problems such as processing images, video, speech, and audio</w:t>
      </w:r>
      <w:r w:rsidR="001F690F">
        <w:rPr>
          <w:rFonts w:ascii="Garamond" w:hAnsi="Garamond"/>
        </w:rPr>
        <w:t xml:space="preserve"> (LeCun, Bengio, and Hinton, 2015). </w:t>
      </w:r>
      <w:r w:rsidR="00501127" w:rsidRPr="0097719A">
        <w:rPr>
          <w:rFonts w:ascii="Garamond" w:hAnsi="Garamond"/>
        </w:rPr>
        <w:t xml:space="preserve">Our </w:t>
      </w:r>
      <w:r w:rsidR="00807970" w:rsidRPr="0097719A">
        <w:rPr>
          <w:rFonts w:ascii="Garamond" w:hAnsi="Garamond"/>
        </w:rPr>
        <w:t xml:space="preserve">contribution takes a scientific perspective, </w:t>
      </w:r>
      <w:r w:rsidR="008C7A4D" w:rsidRPr="0097719A">
        <w:rPr>
          <w:rFonts w:ascii="Garamond" w:hAnsi="Garamond"/>
        </w:rPr>
        <w:t>sampling</w:t>
      </w:r>
      <w:r w:rsidR="00AF6355" w:rsidRPr="0097719A">
        <w:rPr>
          <w:rFonts w:ascii="Garamond" w:hAnsi="Garamond"/>
        </w:rPr>
        <w:t xml:space="preserve"> </w:t>
      </w:r>
      <w:r w:rsidR="008C7A4D" w:rsidRPr="0097719A">
        <w:rPr>
          <w:rFonts w:ascii="Garamond" w:hAnsi="Garamond"/>
        </w:rPr>
        <w:t xml:space="preserve">arguments and evidence from </w:t>
      </w:r>
      <w:r w:rsidR="005121FF" w:rsidRPr="0097719A">
        <w:rPr>
          <w:rFonts w:ascii="Garamond" w:hAnsi="Garamond"/>
        </w:rPr>
        <w:t xml:space="preserve">decision </w:t>
      </w:r>
      <w:r w:rsidR="00807970" w:rsidRPr="0097719A">
        <w:rPr>
          <w:rFonts w:ascii="Garamond" w:hAnsi="Garamond"/>
        </w:rPr>
        <w:t>research</w:t>
      </w:r>
      <w:r w:rsidR="00C73297" w:rsidRPr="0097719A">
        <w:rPr>
          <w:rFonts w:ascii="Garamond" w:hAnsi="Garamond"/>
        </w:rPr>
        <w:t xml:space="preserve"> </w:t>
      </w:r>
      <w:r w:rsidR="00745D3B" w:rsidRPr="0097719A">
        <w:rPr>
          <w:rFonts w:ascii="Garamond" w:hAnsi="Garamond"/>
        </w:rPr>
        <w:t xml:space="preserve">across multiple disciplines </w:t>
      </w:r>
      <w:r w:rsidR="00807970" w:rsidRPr="0097719A">
        <w:rPr>
          <w:rFonts w:ascii="Garamond" w:hAnsi="Garamond"/>
        </w:rPr>
        <w:t>that might be l</w:t>
      </w:r>
      <w:r w:rsidR="00A15059" w:rsidRPr="0097719A">
        <w:rPr>
          <w:rFonts w:ascii="Garamond" w:hAnsi="Garamond"/>
        </w:rPr>
        <w:t>ittle</w:t>
      </w:r>
      <w:r w:rsidR="00807970" w:rsidRPr="0097719A">
        <w:rPr>
          <w:rFonts w:ascii="Garamond" w:hAnsi="Garamond"/>
        </w:rPr>
        <w:t xml:space="preserve"> known to </w:t>
      </w:r>
      <w:r w:rsidR="00AF6355" w:rsidRPr="0097719A">
        <w:rPr>
          <w:rFonts w:ascii="Garamond" w:hAnsi="Garamond"/>
        </w:rPr>
        <w:t>academic</w:t>
      </w:r>
      <w:r w:rsidR="006413EF" w:rsidRPr="0097719A">
        <w:rPr>
          <w:rFonts w:ascii="Garamond" w:hAnsi="Garamond"/>
        </w:rPr>
        <w:t>s</w:t>
      </w:r>
      <w:r w:rsidR="00AF6355" w:rsidRPr="0097719A">
        <w:rPr>
          <w:rFonts w:ascii="Garamond" w:hAnsi="Garamond"/>
        </w:rPr>
        <w:t xml:space="preserve"> and practitioners in </w:t>
      </w:r>
      <w:r w:rsidR="008E0902" w:rsidRPr="0097719A">
        <w:rPr>
          <w:rFonts w:ascii="Garamond" w:hAnsi="Garamond"/>
        </w:rPr>
        <w:t xml:space="preserve">AI </w:t>
      </w:r>
      <w:r w:rsidR="00F67543" w:rsidRPr="0097719A">
        <w:rPr>
          <w:rFonts w:ascii="Garamond" w:hAnsi="Garamond"/>
        </w:rPr>
        <w:t>who do not work on its intersection</w:t>
      </w:r>
      <w:r w:rsidR="00AF6355" w:rsidRPr="0097719A">
        <w:rPr>
          <w:rFonts w:ascii="Garamond" w:hAnsi="Garamond"/>
        </w:rPr>
        <w:t xml:space="preserve"> </w:t>
      </w:r>
      <w:r w:rsidR="006413EF" w:rsidRPr="0097719A">
        <w:rPr>
          <w:rFonts w:ascii="Garamond" w:hAnsi="Garamond"/>
        </w:rPr>
        <w:t xml:space="preserve">with </w:t>
      </w:r>
      <w:r w:rsidR="008E0902" w:rsidRPr="0097719A">
        <w:rPr>
          <w:rFonts w:ascii="Garamond" w:hAnsi="Garamond"/>
        </w:rPr>
        <w:t xml:space="preserve">fields such as </w:t>
      </w:r>
      <w:r w:rsidR="00AE5906" w:rsidRPr="0097719A">
        <w:rPr>
          <w:rFonts w:ascii="Garamond" w:hAnsi="Garamond"/>
        </w:rPr>
        <w:t>business</w:t>
      </w:r>
      <w:r w:rsidR="00AF6355" w:rsidRPr="0097719A">
        <w:rPr>
          <w:rFonts w:ascii="Garamond" w:hAnsi="Garamond"/>
        </w:rPr>
        <w:t xml:space="preserve">, politics, </w:t>
      </w:r>
      <w:r w:rsidR="008E0902" w:rsidRPr="0097719A">
        <w:rPr>
          <w:rFonts w:ascii="Garamond" w:hAnsi="Garamond"/>
        </w:rPr>
        <w:t>and</w:t>
      </w:r>
      <w:r w:rsidR="00AF6355" w:rsidRPr="0097719A">
        <w:rPr>
          <w:rFonts w:ascii="Garamond" w:hAnsi="Garamond"/>
        </w:rPr>
        <w:t xml:space="preserve"> law</w:t>
      </w:r>
      <w:r w:rsidR="00807970" w:rsidRPr="0097719A">
        <w:rPr>
          <w:rFonts w:ascii="Garamond" w:hAnsi="Garamond"/>
        </w:rPr>
        <w:t>. Th</w:t>
      </w:r>
      <w:r w:rsidR="00E5375F" w:rsidRPr="0097719A">
        <w:rPr>
          <w:rFonts w:ascii="Garamond" w:hAnsi="Garamond"/>
        </w:rPr>
        <w:t>e</w:t>
      </w:r>
      <w:r w:rsidR="00403786" w:rsidRPr="0097719A">
        <w:rPr>
          <w:rFonts w:ascii="Garamond" w:hAnsi="Garamond"/>
        </w:rPr>
        <w:t xml:space="preserve"> </w:t>
      </w:r>
      <w:r w:rsidR="00CB278C" w:rsidRPr="0097719A">
        <w:rPr>
          <w:rFonts w:ascii="Garamond" w:hAnsi="Garamond"/>
        </w:rPr>
        <w:t>article</w:t>
      </w:r>
      <w:r w:rsidR="008C7A4D" w:rsidRPr="0097719A">
        <w:rPr>
          <w:rFonts w:ascii="Garamond" w:hAnsi="Garamond"/>
        </w:rPr>
        <w:t xml:space="preserve"> aims at </w:t>
      </w:r>
      <w:r w:rsidR="007A2A06" w:rsidRPr="0097719A">
        <w:rPr>
          <w:rFonts w:ascii="Garamond" w:hAnsi="Garamond"/>
        </w:rPr>
        <w:t>enhanc</w:t>
      </w:r>
      <w:r w:rsidR="006413EF" w:rsidRPr="0097719A">
        <w:rPr>
          <w:rFonts w:ascii="Garamond" w:hAnsi="Garamond"/>
        </w:rPr>
        <w:t xml:space="preserve">ing the knowledge basis for the development of algorithmic standards </w:t>
      </w:r>
      <w:r w:rsidR="00C120B6">
        <w:rPr>
          <w:rFonts w:ascii="Garamond" w:hAnsi="Garamond"/>
        </w:rPr>
        <w:t>in</w:t>
      </w:r>
      <w:r w:rsidR="006413EF" w:rsidRPr="0097719A">
        <w:rPr>
          <w:rFonts w:ascii="Garamond" w:hAnsi="Garamond"/>
        </w:rPr>
        <w:t xml:space="preserve"> </w:t>
      </w:r>
      <w:r w:rsidR="00D15D7C">
        <w:rPr>
          <w:rFonts w:ascii="Garamond" w:hAnsi="Garamond"/>
        </w:rPr>
        <w:t>big data analytics</w:t>
      </w:r>
      <w:r w:rsidR="00807970" w:rsidRPr="0097719A">
        <w:rPr>
          <w:rFonts w:ascii="Garamond" w:hAnsi="Garamond"/>
        </w:rPr>
        <w:t>.</w:t>
      </w:r>
      <w:r w:rsidR="00176036" w:rsidRPr="0097719A">
        <w:rPr>
          <w:rFonts w:ascii="Garamond" w:hAnsi="Garamond"/>
        </w:rPr>
        <w:t xml:space="preserve"> </w:t>
      </w:r>
      <w:r w:rsidR="00137BD0">
        <w:rPr>
          <w:rFonts w:ascii="Garamond" w:hAnsi="Garamond"/>
        </w:rPr>
        <w:t xml:space="preserve">We propose that </w:t>
      </w:r>
      <w:r w:rsidR="00137BD0" w:rsidRPr="00137BD0">
        <w:rPr>
          <w:rFonts w:ascii="Garamond" w:hAnsi="Garamond"/>
          <w:i/>
          <w:iCs/>
        </w:rPr>
        <w:t>simple rules of thumb</w:t>
      </w:r>
      <w:r w:rsidR="00137BD0">
        <w:rPr>
          <w:rFonts w:ascii="Garamond" w:hAnsi="Garamond"/>
        </w:rPr>
        <w:t xml:space="preserve"> that use few pieces of information and combine them in computationally simple ways (Gigerenzer, Todd, and the ABC research group, 1999; Katsikopoulos et al</w:t>
      </w:r>
      <w:r w:rsidR="00C120B6">
        <w:rPr>
          <w:rFonts w:ascii="Garamond" w:hAnsi="Garamond"/>
        </w:rPr>
        <w:t>.</w:t>
      </w:r>
      <w:r w:rsidR="00137BD0">
        <w:rPr>
          <w:rFonts w:ascii="Garamond" w:hAnsi="Garamond"/>
        </w:rPr>
        <w:t>, 202</w:t>
      </w:r>
      <w:r w:rsidR="00563583">
        <w:rPr>
          <w:rFonts w:ascii="Garamond" w:hAnsi="Garamond"/>
        </w:rPr>
        <w:t>0</w:t>
      </w:r>
      <w:r w:rsidR="00137BD0">
        <w:rPr>
          <w:rFonts w:ascii="Garamond" w:hAnsi="Garamond"/>
        </w:rPr>
        <w:t xml:space="preserve">) can serve as benchmarks for big data algorithms. </w:t>
      </w:r>
      <w:r w:rsidR="008E0902" w:rsidRPr="0097719A">
        <w:rPr>
          <w:rFonts w:ascii="Garamond" w:hAnsi="Garamond"/>
        </w:rPr>
        <w:t xml:space="preserve">We </w:t>
      </w:r>
      <w:r w:rsidR="00176036" w:rsidRPr="0097719A">
        <w:rPr>
          <w:rFonts w:ascii="Garamond" w:hAnsi="Garamond"/>
        </w:rPr>
        <w:t>do not provide a comprehensive review but</w:t>
      </w:r>
      <w:r w:rsidR="00A5559F" w:rsidRPr="0097719A">
        <w:rPr>
          <w:rFonts w:ascii="Garamond" w:hAnsi="Garamond"/>
        </w:rPr>
        <w:t xml:space="preserve"> </w:t>
      </w:r>
      <w:r w:rsidR="00176036" w:rsidRPr="0097719A">
        <w:rPr>
          <w:rFonts w:ascii="Garamond" w:hAnsi="Garamond"/>
        </w:rPr>
        <w:t>open doors and provid</w:t>
      </w:r>
      <w:r w:rsidR="00A5559F" w:rsidRPr="0097719A">
        <w:rPr>
          <w:rFonts w:ascii="Garamond" w:hAnsi="Garamond"/>
        </w:rPr>
        <w:t>e</w:t>
      </w:r>
      <w:r w:rsidR="00176036" w:rsidRPr="0097719A">
        <w:rPr>
          <w:rFonts w:ascii="Garamond" w:hAnsi="Garamond"/>
        </w:rPr>
        <w:t xml:space="preserve"> pointers</w:t>
      </w:r>
      <w:r w:rsidR="006413EF" w:rsidRPr="0097719A">
        <w:rPr>
          <w:rFonts w:ascii="Garamond" w:hAnsi="Garamond"/>
        </w:rPr>
        <w:t xml:space="preserve"> to the literature in the decision sciences</w:t>
      </w:r>
      <w:r w:rsidR="00C120B6">
        <w:rPr>
          <w:rFonts w:ascii="Garamond" w:hAnsi="Garamond"/>
        </w:rPr>
        <w:t xml:space="preserve"> </w:t>
      </w:r>
      <w:r w:rsidR="008E0902" w:rsidRPr="0097719A">
        <w:rPr>
          <w:rFonts w:ascii="Garamond" w:hAnsi="Garamond"/>
        </w:rPr>
        <w:t xml:space="preserve">broadly construed. </w:t>
      </w:r>
      <w:r w:rsidR="006413EF" w:rsidRPr="0097719A">
        <w:rPr>
          <w:rFonts w:ascii="Garamond" w:hAnsi="Garamond"/>
        </w:rPr>
        <w:t xml:space="preserve"> </w:t>
      </w:r>
      <w:r w:rsidR="00176036" w:rsidRPr="0097719A">
        <w:rPr>
          <w:rFonts w:ascii="Garamond" w:hAnsi="Garamond"/>
        </w:rPr>
        <w:t xml:space="preserve"> </w:t>
      </w:r>
      <w:r w:rsidR="00807970" w:rsidRPr="0097719A">
        <w:rPr>
          <w:rFonts w:ascii="Garamond" w:hAnsi="Garamond"/>
        </w:rPr>
        <w:t xml:space="preserve">     </w:t>
      </w:r>
      <w:r w:rsidR="00D00C0C" w:rsidRPr="0097719A">
        <w:rPr>
          <w:rFonts w:ascii="Garamond" w:hAnsi="Garamond"/>
        </w:rPr>
        <w:t xml:space="preserve"> </w:t>
      </w:r>
    </w:p>
    <w:p w14:paraId="508D0A71" w14:textId="51F11FE2" w:rsidR="006347B5" w:rsidRDefault="00D738B9" w:rsidP="00B762B5">
      <w:pPr>
        <w:ind w:firstLine="720"/>
        <w:rPr>
          <w:rFonts w:ascii="Garamond" w:hAnsi="Garamond"/>
        </w:rPr>
      </w:pPr>
      <w:r w:rsidRPr="0097719A">
        <w:rPr>
          <w:rFonts w:ascii="Garamond" w:hAnsi="Garamond"/>
        </w:rPr>
        <w:t>T</w:t>
      </w:r>
      <w:r w:rsidR="009E43BD" w:rsidRPr="0097719A">
        <w:rPr>
          <w:rFonts w:ascii="Garamond" w:hAnsi="Garamond"/>
        </w:rPr>
        <w:t xml:space="preserve">he article is organized as follows. </w:t>
      </w:r>
      <w:r w:rsidR="00572FFF" w:rsidRPr="0097719A">
        <w:rPr>
          <w:rFonts w:ascii="Garamond" w:hAnsi="Garamond"/>
        </w:rPr>
        <w:t>In the next s</w:t>
      </w:r>
      <w:r w:rsidR="006347B5" w:rsidRPr="0097719A">
        <w:rPr>
          <w:rFonts w:ascii="Garamond" w:hAnsi="Garamond"/>
        </w:rPr>
        <w:t>ection,</w:t>
      </w:r>
      <w:r w:rsidR="008D43FF" w:rsidRPr="0097719A">
        <w:rPr>
          <w:rFonts w:ascii="Garamond" w:hAnsi="Garamond"/>
        </w:rPr>
        <w:t xml:space="preserve"> we </w:t>
      </w:r>
      <w:r w:rsidR="00AC1BDD" w:rsidRPr="0097719A">
        <w:rPr>
          <w:rFonts w:ascii="Garamond" w:hAnsi="Garamond"/>
        </w:rPr>
        <w:t>argue that big</w:t>
      </w:r>
      <w:r w:rsidR="00176036" w:rsidRPr="0097719A">
        <w:rPr>
          <w:rFonts w:ascii="Garamond" w:hAnsi="Garamond"/>
        </w:rPr>
        <w:t xml:space="preserve"> </w:t>
      </w:r>
      <w:r w:rsidR="00AC1BDD" w:rsidRPr="0097719A">
        <w:rPr>
          <w:rFonts w:ascii="Garamond" w:hAnsi="Garamond"/>
        </w:rPr>
        <w:t xml:space="preserve">data analytics </w:t>
      </w:r>
      <w:r w:rsidR="00176DCC" w:rsidRPr="0097719A">
        <w:rPr>
          <w:rFonts w:ascii="Garamond" w:hAnsi="Garamond"/>
        </w:rPr>
        <w:t xml:space="preserve">is </w:t>
      </w:r>
      <w:r w:rsidR="00754BBA" w:rsidRPr="0097719A">
        <w:rPr>
          <w:rFonts w:ascii="Garamond" w:hAnsi="Garamond"/>
        </w:rPr>
        <w:t>by design</w:t>
      </w:r>
      <w:r w:rsidR="00176DCC" w:rsidRPr="0097719A">
        <w:rPr>
          <w:rFonts w:ascii="Garamond" w:hAnsi="Garamond"/>
        </w:rPr>
        <w:t xml:space="preserve"> </w:t>
      </w:r>
      <w:r w:rsidR="0026650A">
        <w:rPr>
          <w:rFonts w:ascii="Garamond" w:hAnsi="Garamond"/>
        </w:rPr>
        <w:t xml:space="preserve">atheoretical </w:t>
      </w:r>
      <w:r w:rsidR="00176DCC" w:rsidRPr="0097719A">
        <w:rPr>
          <w:rFonts w:ascii="Garamond" w:hAnsi="Garamond"/>
        </w:rPr>
        <w:t xml:space="preserve"> and does not provide process-based explanations of human behavio</w:t>
      </w:r>
      <w:r w:rsidR="00CF0028">
        <w:rPr>
          <w:rFonts w:ascii="Garamond" w:hAnsi="Garamond"/>
        </w:rPr>
        <w:t>r</w:t>
      </w:r>
      <w:r w:rsidR="00176036" w:rsidRPr="0097719A">
        <w:rPr>
          <w:rFonts w:ascii="Garamond" w:hAnsi="Garamond"/>
        </w:rPr>
        <w:t>;</w:t>
      </w:r>
      <w:r w:rsidR="00176DCC" w:rsidRPr="0097719A">
        <w:rPr>
          <w:rFonts w:ascii="Garamond" w:hAnsi="Garamond"/>
        </w:rPr>
        <w:t xml:space="preserve"> making it </w:t>
      </w:r>
      <w:r w:rsidR="00101DA2" w:rsidRPr="0097719A">
        <w:rPr>
          <w:rFonts w:ascii="Garamond" w:hAnsi="Garamond"/>
        </w:rPr>
        <w:t xml:space="preserve">unfit </w:t>
      </w:r>
      <w:r w:rsidR="00CA4977" w:rsidRPr="0097719A">
        <w:rPr>
          <w:rFonts w:ascii="Garamond" w:hAnsi="Garamond"/>
        </w:rPr>
        <w:t xml:space="preserve">to </w:t>
      </w:r>
      <w:r w:rsidR="00176DCC" w:rsidRPr="0097719A">
        <w:rPr>
          <w:rFonts w:ascii="Garamond" w:hAnsi="Garamond"/>
        </w:rPr>
        <w:t>support</w:t>
      </w:r>
      <w:r w:rsidR="00F602FF" w:rsidRPr="0097719A">
        <w:rPr>
          <w:rFonts w:ascii="Garamond" w:hAnsi="Garamond"/>
        </w:rPr>
        <w:t xml:space="preserve"> </w:t>
      </w:r>
      <w:r w:rsidR="00176DCC" w:rsidRPr="0097719A">
        <w:rPr>
          <w:rFonts w:ascii="Garamond" w:hAnsi="Garamond"/>
        </w:rPr>
        <w:t xml:space="preserve">deliberation </w:t>
      </w:r>
      <w:r w:rsidR="006071EC" w:rsidRPr="0097719A">
        <w:rPr>
          <w:rFonts w:ascii="Garamond" w:hAnsi="Garamond"/>
        </w:rPr>
        <w:t>that</w:t>
      </w:r>
      <w:r w:rsidR="00176DCC" w:rsidRPr="0097719A">
        <w:rPr>
          <w:rFonts w:ascii="Garamond" w:hAnsi="Garamond"/>
        </w:rPr>
        <w:t xml:space="preserve"> is transparent</w:t>
      </w:r>
      <w:r w:rsidR="00825DD2" w:rsidRPr="0097719A">
        <w:rPr>
          <w:rFonts w:ascii="Garamond" w:hAnsi="Garamond"/>
        </w:rPr>
        <w:t xml:space="preserve"> and explainable</w:t>
      </w:r>
      <w:r w:rsidR="00176DCC" w:rsidRPr="0097719A">
        <w:rPr>
          <w:rFonts w:ascii="Garamond" w:hAnsi="Garamond"/>
        </w:rPr>
        <w:t xml:space="preserve"> to </w:t>
      </w:r>
      <w:r w:rsidR="00A60CC3" w:rsidRPr="0097719A">
        <w:rPr>
          <w:rFonts w:ascii="Garamond" w:hAnsi="Garamond"/>
        </w:rPr>
        <w:t>experts</w:t>
      </w:r>
      <w:r w:rsidR="00A27480" w:rsidRPr="0097719A">
        <w:rPr>
          <w:rFonts w:ascii="Garamond" w:hAnsi="Garamond"/>
        </w:rPr>
        <w:t xml:space="preserve"> </w:t>
      </w:r>
      <w:r w:rsidR="009E43BD" w:rsidRPr="0097719A">
        <w:rPr>
          <w:rFonts w:ascii="Garamond" w:hAnsi="Garamond"/>
        </w:rPr>
        <w:t>and laypeople</w:t>
      </w:r>
      <w:r w:rsidR="00176036" w:rsidRPr="0097719A">
        <w:rPr>
          <w:rFonts w:ascii="Garamond" w:hAnsi="Garamond"/>
        </w:rPr>
        <w:t>.</w:t>
      </w:r>
      <w:r w:rsidR="00176DCC" w:rsidRPr="0097719A">
        <w:rPr>
          <w:rFonts w:ascii="Garamond" w:hAnsi="Garamond"/>
        </w:rPr>
        <w:t xml:space="preserve"> </w:t>
      </w:r>
      <w:r w:rsidR="006347B5" w:rsidRPr="0097719A">
        <w:rPr>
          <w:rFonts w:ascii="Garamond" w:hAnsi="Garamond"/>
        </w:rPr>
        <w:t xml:space="preserve">In </w:t>
      </w:r>
      <w:r w:rsidR="00572FFF" w:rsidRPr="0097719A">
        <w:rPr>
          <w:rFonts w:ascii="Garamond" w:hAnsi="Garamond"/>
        </w:rPr>
        <w:t>the section after that</w:t>
      </w:r>
      <w:r w:rsidR="00AC1BDD" w:rsidRPr="0097719A">
        <w:rPr>
          <w:rFonts w:ascii="Garamond" w:hAnsi="Garamond"/>
        </w:rPr>
        <w:t>,</w:t>
      </w:r>
      <w:r w:rsidR="008D43FF" w:rsidRPr="0097719A">
        <w:rPr>
          <w:rFonts w:ascii="Garamond" w:hAnsi="Garamond"/>
        </w:rPr>
        <w:t xml:space="preserve"> we </w:t>
      </w:r>
      <w:r w:rsidR="00AC1BDD" w:rsidRPr="0097719A">
        <w:rPr>
          <w:rFonts w:ascii="Garamond" w:hAnsi="Garamond"/>
        </w:rPr>
        <w:t>review evidence</w:t>
      </w:r>
      <w:r w:rsidRPr="0097719A">
        <w:rPr>
          <w:rFonts w:ascii="Garamond" w:hAnsi="Garamond"/>
        </w:rPr>
        <w:t xml:space="preserve"> </w:t>
      </w:r>
      <w:r w:rsidR="009E43BD" w:rsidRPr="0097719A">
        <w:rPr>
          <w:rFonts w:ascii="Garamond" w:hAnsi="Garamond"/>
        </w:rPr>
        <w:t>showing that</w:t>
      </w:r>
      <w:r w:rsidRPr="0097719A">
        <w:rPr>
          <w:rFonts w:ascii="Garamond" w:hAnsi="Garamond"/>
        </w:rPr>
        <w:t xml:space="preserve"> the </w:t>
      </w:r>
      <w:r w:rsidR="009E43BD" w:rsidRPr="0097719A">
        <w:rPr>
          <w:rFonts w:ascii="Garamond" w:hAnsi="Garamond"/>
        </w:rPr>
        <w:t xml:space="preserve">accuracy of complex statistical </w:t>
      </w:r>
      <w:r w:rsidR="001171BA" w:rsidRPr="0097719A">
        <w:rPr>
          <w:rFonts w:ascii="Garamond" w:hAnsi="Garamond"/>
        </w:rPr>
        <w:t xml:space="preserve">and machine learning </w:t>
      </w:r>
      <w:r w:rsidR="009E43BD" w:rsidRPr="0097719A">
        <w:rPr>
          <w:rFonts w:ascii="Garamond" w:hAnsi="Garamond"/>
        </w:rPr>
        <w:t xml:space="preserve">algorithms </w:t>
      </w:r>
      <w:r w:rsidR="00BD4710" w:rsidRPr="0097719A">
        <w:rPr>
          <w:rFonts w:ascii="Garamond" w:hAnsi="Garamond"/>
        </w:rPr>
        <w:t xml:space="preserve">used in big data analytics </w:t>
      </w:r>
      <w:r w:rsidR="009E43BD" w:rsidRPr="0097719A">
        <w:rPr>
          <w:rFonts w:ascii="Garamond" w:hAnsi="Garamond"/>
        </w:rPr>
        <w:t xml:space="preserve">is not consistently higher than that of simple rules of thumb; </w:t>
      </w:r>
      <w:r w:rsidR="006413EF" w:rsidRPr="0097719A">
        <w:rPr>
          <w:rFonts w:ascii="Garamond" w:hAnsi="Garamond"/>
        </w:rPr>
        <w:t>rather, it has been found to be</w:t>
      </w:r>
      <w:r w:rsidR="009E43BD" w:rsidRPr="0097719A">
        <w:rPr>
          <w:rFonts w:ascii="Garamond" w:hAnsi="Garamond"/>
        </w:rPr>
        <w:t xml:space="preserve"> lower in </w:t>
      </w:r>
      <w:r w:rsidR="00C120B6">
        <w:rPr>
          <w:rFonts w:ascii="Garamond" w:hAnsi="Garamond"/>
        </w:rPr>
        <w:t>situations</w:t>
      </w:r>
      <w:r w:rsidR="009E43BD" w:rsidRPr="0097719A">
        <w:rPr>
          <w:rFonts w:ascii="Garamond" w:hAnsi="Garamond"/>
        </w:rPr>
        <w:t xml:space="preserve"> such as predicting election results</w:t>
      </w:r>
      <w:r w:rsidR="00A96898" w:rsidRPr="0097719A">
        <w:rPr>
          <w:rFonts w:ascii="Garamond" w:hAnsi="Garamond"/>
        </w:rPr>
        <w:t xml:space="preserve">, </w:t>
      </w:r>
      <w:r w:rsidR="009E43BD" w:rsidRPr="0097719A">
        <w:rPr>
          <w:rFonts w:ascii="Garamond" w:hAnsi="Garamond"/>
        </w:rPr>
        <w:t>criminal profiling</w:t>
      </w:r>
      <w:r w:rsidR="00A96898" w:rsidRPr="0097719A">
        <w:rPr>
          <w:rFonts w:ascii="Garamond" w:hAnsi="Garamond"/>
        </w:rPr>
        <w:t xml:space="preserve">, and </w:t>
      </w:r>
      <w:r w:rsidR="00DE287C" w:rsidRPr="0097719A">
        <w:rPr>
          <w:rFonts w:ascii="Garamond" w:hAnsi="Garamond"/>
        </w:rPr>
        <w:t xml:space="preserve">granting </w:t>
      </w:r>
      <w:r w:rsidR="00A96898" w:rsidRPr="0097719A">
        <w:rPr>
          <w:rFonts w:ascii="Garamond" w:hAnsi="Garamond"/>
        </w:rPr>
        <w:t>bail.</w:t>
      </w:r>
      <w:r w:rsidR="008E77FD" w:rsidRPr="0097719A">
        <w:rPr>
          <w:rFonts w:ascii="Garamond" w:hAnsi="Garamond"/>
        </w:rPr>
        <w:t xml:space="preserve"> </w:t>
      </w:r>
      <w:r w:rsidR="00572FFF" w:rsidRPr="0097719A">
        <w:rPr>
          <w:rFonts w:ascii="Garamond" w:hAnsi="Garamond"/>
        </w:rPr>
        <w:t>Finally, i</w:t>
      </w:r>
      <w:r w:rsidR="00941AC3" w:rsidRPr="0097719A">
        <w:rPr>
          <w:rFonts w:ascii="Garamond" w:hAnsi="Garamond"/>
        </w:rPr>
        <w:t xml:space="preserve">n </w:t>
      </w:r>
      <w:r w:rsidR="00572FFF" w:rsidRPr="0097719A">
        <w:rPr>
          <w:rFonts w:ascii="Garamond" w:hAnsi="Garamond"/>
        </w:rPr>
        <w:t>a last section</w:t>
      </w:r>
      <w:r w:rsidR="002F6DA8" w:rsidRPr="0097719A">
        <w:rPr>
          <w:rFonts w:ascii="Garamond" w:hAnsi="Garamond"/>
        </w:rPr>
        <w:t>,</w:t>
      </w:r>
      <w:r w:rsidR="008D43FF" w:rsidRPr="0097719A">
        <w:rPr>
          <w:rFonts w:ascii="Garamond" w:hAnsi="Garamond"/>
        </w:rPr>
        <w:t xml:space="preserve"> we </w:t>
      </w:r>
      <w:r w:rsidR="00AC1BDD" w:rsidRPr="0097719A">
        <w:rPr>
          <w:rFonts w:ascii="Garamond" w:hAnsi="Garamond"/>
        </w:rPr>
        <w:t>synthesi</w:t>
      </w:r>
      <w:r w:rsidR="002F6DA8" w:rsidRPr="0097719A">
        <w:rPr>
          <w:rFonts w:ascii="Garamond" w:hAnsi="Garamond"/>
        </w:rPr>
        <w:t>ze</w:t>
      </w:r>
      <w:r w:rsidR="006347B5" w:rsidRPr="0097719A">
        <w:rPr>
          <w:rFonts w:ascii="Garamond" w:hAnsi="Garamond"/>
        </w:rPr>
        <w:t xml:space="preserve"> the</w:t>
      </w:r>
      <w:r w:rsidR="00176036" w:rsidRPr="0097719A">
        <w:rPr>
          <w:rFonts w:ascii="Garamond" w:hAnsi="Garamond"/>
        </w:rPr>
        <w:t xml:space="preserve">se </w:t>
      </w:r>
      <w:r w:rsidR="00D23294" w:rsidRPr="0097719A">
        <w:rPr>
          <w:rFonts w:ascii="Garamond" w:hAnsi="Garamond"/>
        </w:rPr>
        <w:t xml:space="preserve">points </w:t>
      </w:r>
      <w:r w:rsidR="00176036" w:rsidRPr="0097719A">
        <w:rPr>
          <w:rFonts w:ascii="Garamond" w:hAnsi="Garamond"/>
        </w:rPr>
        <w:t xml:space="preserve">and </w:t>
      </w:r>
      <w:r w:rsidR="00815808" w:rsidRPr="0097719A">
        <w:rPr>
          <w:rFonts w:ascii="Garamond" w:hAnsi="Garamond"/>
        </w:rPr>
        <w:t>conclude</w:t>
      </w:r>
      <w:r w:rsidR="00AC1BDD" w:rsidRPr="0097719A">
        <w:rPr>
          <w:rFonts w:ascii="Garamond" w:hAnsi="Garamond"/>
        </w:rPr>
        <w:t xml:space="preserve"> that simple, process-based, domain-ground</w:t>
      </w:r>
      <w:r w:rsidR="005121FF" w:rsidRPr="0097719A">
        <w:rPr>
          <w:rFonts w:ascii="Garamond" w:hAnsi="Garamond"/>
        </w:rPr>
        <w:t>ed</w:t>
      </w:r>
      <w:r w:rsidR="00AC1BDD" w:rsidRPr="0097719A">
        <w:rPr>
          <w:rFonts w:ascii="Garamond" w:hAnsi="Garamond"/>
        </w:rPr>
        <w:t xml:space="preserve"> theories of human </w:t>
      </w:r>
      <w:r w:rsidR="005121FF" w:rsidRPr="0097719A">
        <w:rPr>
          <w:rFonts w:ascii="Garamond" w:hAnsi="Garamond"/>
        </w:rPr>
        <w:t>decision making</w:t>
      </w:r>
      <w:r w:rsidR="00AC1BDD" w:rsidRPr="0097719A">
        <w:rPr>
          <w:rFonts w:ascii="Garamond" w:hAnsi="Garamond"/>
        </w:rPr>
        <w:t xml:space="preserve"> should be put forth as benchmarks</w:t>
      </w:r>
      <w:r w:rsidR="00D23294" w:rsidRPr="0097719A">
        <w:rPr>
          <w:rFonts w:ascii="Garamond" w:hAnsi="Garamond"/>
        </w:rPr>
        <w:t xml:space="preserve">, </w:t>
      </w:r>
      <w:r w:rsidR="00DF6EA9" w:rsidRPr="0097719A">
        <w:rPr>
          <w:rFonts w:ascii="Garamond" w:hAnsi="Garamond"/>
        </w:rPr>
        <w:t xml:space="preserve">which </w:t>
      </w:r>
      <w:r w:rsidR="006347B5" w:rsidRPr="0097719A">
        <w:rPr>
          <w:rFonts w:ascii="Garamond" w:hAnsi="Garamond"/>
        </w:rPr>
        <w:t>b</w:t>
      </w:r>
      <w:r w:rsidR="00AC1BDD" w:rsidRPr="0097719A">
        <w:rPr>
          <w:rFonts w:ascii="Garamond" w:hAnsi="Garamond"/>
        </w:rPr>
        <w:t>ig</w:t>
      </w:r>
      <w:r w:rsidR="005121FF" w:rsidRPr="0097719A">
        <w:rPr>
          <w:rFonts w:ascii="Garamond" w:hAnsi="Garamond"/>
        </w:rPr>
        <w:t xml:space="preserve"> </w:t>
      </w:r>
      <w:r w:rsidR="00AC1BDD" w:rsidRPr="0097719A">
        <w:rPr>
          <w:rFonts w:ascii="Garamond" w:hAnsi="Garamond"/>
        </w:rPr>
        <w:t>data algorithms</w:t>
      </w:r>
      <w:r w:rsidR="00715FE7" w:rsidRPr="0097719A">
        <w:rPr>
          <w:rFonts w:ascii="Garamond" w:hAnsi="Garamond"/>
        </w:rPr>
        <w:t xml:space="preserve">, if they are to be considered as candidate </w:t>
      </w:r>
      <w:r w:rsidR="0084647C" w:rsidRPr="0097719A">
        <w:rPr>
          <w:rFonts w:ascii="Garamond" w:hAnsi="Garamond"/>
        </w:rPr>
        <w:t>models</w:t>
      </w:r>
      <w:r w:rsidR="00137BD0">
        <w:rPr>
          <w:rFonts w:ascii="Garamond" w:hAnsi="Garamond"/>
        </w:rPr>
        <w:t xml:space="preserve"> for</w:t>
      </w:r>
      <w:r w:rsidR="00D15D7C">
        <w:rPr>
          <w:rFonts w:ascii="Garamond" w:hAnsi="Garamond"/>
        </w:rPr>
        <w:t xml:space="preserve"> </w:t>
      </w:r>
      <w:r w:rsidR="00E25C94">
        <w:rPr>
          <w:rFonts w:ascii="Garamond" w:hAnsi="Garamond"/>
        </w:rPr>
        <w:t>explaining, predicting,</w:t>
      </w:r>
      <w:r w:rsidR="00CB3F0A">
        <w:rPr>
          <w:rFonts w:ascii="Garamond" w:hAnsi="Garamond"/>
        </w:rPr>
        <w:t xml:space="preserve"> and </w:t>
      </w:r>
      <w:r w:rsidR="00D15D7C">
        <w:rPr>
          <w:rFonts w:ascii="Garamond" w:hAnsi="Garamond"/>
        </w:rPr>
        <w:t>support</w:t>
      </w:r>
      <w:r w:rsidR="00137BD0">
        <w:rPr>
          <w:rFonts w:ascii="Garamond" w:hAnsi="Garamond"/>
        </w:rPr>
        <w:t>ing</w:t>
      </w:r>
      <w:r w:rsidR="00715FE7" w:rsidRPr="0097719A">
        <w:rPr>
          <w:rFonts w:ascii="Garamond" w:hAnsi="Garamond"/>
        </w:rPr>
        <w:t xml:space="preserve"> </w:t>
      </w:r>
      <w:r w:rsidR="006342E4">
        <w:rPr>
          <w:rFonts w:ascii="Garamond" w:hAnsi="Garamond"/>
        </w:rPr>
        <w:t>human decision making</w:t>
      </w:r>
      <w:r w:rsidR="00715FE7" w:rsidRPr="0097719A">
        <w:rPr>
          <w:rFonts w:ascii="Garamond" w:hAnsi="Garamond"/>
        </w:rPr>
        <w:t xml:space="preserve">, </w:t>
      </w:r>
      <w:r w:rsidR="00D23294" w:rsidRPr="0097719A">
        <w:rPr>
          <w:rFonts w:ascii="Garamond" w:hAnsi="Garamond"/>
        </w:rPr>
        <w:t xml:space="preserve">should </w:t>
      </w:r>
      <w:r w:rsidR="00D65982" w:rsidRPr="0097719A">
        <w:rPr>
          <w:rFonts w:ascii="Garamond" w:hAnsi="Garamond"/>
        </w:rPr>
        <w:t xml:space="preserve">match </w:t>
      </w:r>
      <w:r w:rsidR="00AC1BDD" w:rsidRPr="0097719A">
        <w:rPr>
          <w:rFonts w:ascii="Garamond" w:hAnsi="Garamond"/>
        </w:rPr>
        <w:t xml:space="preserve">in </w:t>
      </w:r>
      <w:r w:rsidRPr="0097719A">
        <w:rPr>
          <w:rFonts w:ascii="Garamond" w:hAnsi="Garamond"/>
        </w:rPr>
        <w:t xml:space="preserve">terms of </w:t>
      </w:r>
      <w:r w:rsidR="00CB3F0A">
        <w:rPr>
          <w:rFonts w:ascii="Garamond" w:hAnsi="Garamond"/>
        </w:rPr>
        <w:t xml:space="preserve">both </w:t>
      </w:r>
      <w:r w:rsidR="00AC1BDD" w:rsidRPr="0097719A">
        <w:rPr>
          <w:rFonts w:ascii="Garamond" w:hAnsi="Garamond"/>
        </w:rPr>
        <w:t>transparency and accuracy</w:t>
      </w:r>
      <w:r w:rsidR="00127477">
        <w:rPr>
          <w:rFonts w:ascii="Garamond" w:hAnsi="Garamond"/>
        </w:rPr>
        <w:t xml:space="preserve">. </w:t>
      </w:r>
      <w:r w:rsidR="00962A98">
        <w:rPr>
          <w:rFonts w:ascii="Garamond" w:hAnsi="Garamond"/>
        </w:rPr>
        <w:t xml:space="preserve">Taking </w:t>
      </w:r>
      <w:r w:rsidR="00CF2F3A">
        <w:rPr>
          <w:rFonts w:ascii="Garamond" w:hAnsi="Garamond"/>
        </w:rPr>
        <w:t xml:space="preserve">a constructive point of view, we </w:t>
      </w:r>
      <w:r w:rsidR="00B6393E">
        <w:rPr>
          <w:rFonts w:ascii="Garamond" w:hAnsi="Garamond"/>
        </w:rPr>
        <w:t>join others (</w:t>
      </w:r>
      <w:r w:rsidR="00962A98">
        <w:rPr>
          <w:rFonts w:ascii="Garamond" w:hAnsi="Garamond"/>
        </w:rPr>
        <w:t xml:space="preserve">Griffiths, 2015; </w:t>
      </w:r>
      <w:r w:rsidR="00B6393E">
        <w:rPr>
          <w:rFonts w:ascii="Garamond" w:hAnsi="Garamond"/>
        </w:rPr>
        <w:t xml:space="preserve">Analytis, Barkoczi, and Herzog, 2018) in </w:t>
      </w:r>
      <w:r w:rsidR="00BA1129">
        <w:rPr>
          <w:rFonts w:ascii="Garamond" w:hAnsi="Garamond"/>
        </w:rPr>
        <w:t>suggest</w:t>
      </w:r>
      <w:r w:rsidR="00B6393E">
        <w:rPr>
          <w:rFonts w:ascii="Garamond" w:hAnsi="Garamond"/>
        </w:rPr>
        <w:t>ing</w:t>
      </w:r>
      <w:r w:rsidR="00CF2F3A">
        <w:rPr>
          <w:rFonts w:ascii="Garamond" w:hAnsi="Garamond"/>
        </w:rPr>
        <w:t xml:space="preserve"> that b</w:t>
      </w:r>
      <w:r w:rsidR="00127477">
        <w:rPr>
          <w:rFonts w:ascii="Garamond" w:hAnsi="Garamond"/>
        </w:rPr>
        <w:t xml:space="preserve">ig data analytics can </w:t>
      </w:r>
      <w:r w:rsidR="00133057">
        <w:rPr>
          <w:rFonts w:ascii="Garamond" w:hAnsi="Garamond"/>
        </w:rPr>
        <w:t xml:space="preserve">be inspired by </w:t>
      </w:r>
      <w:r w:rsidR="00127477">
        <w:rPr>
          <w:rFonts w:ascii="Garamond" w:hAnsi="Garamond"/>
        </w:rPr>
        <w:t xml:space="preserve">behavioral </w:t>
      </w:r>
      <w:r w:rsidR="00CB3F0A">
        <w:rPr>
          <w:rFonts w:ascii="Garamond" w:hAnsi="Garamond"/>
        </w:rPr>
        <w:t xml:space="preserve">and cognitive </w:t>
      </w:r>
      <w:r w:rsidR="00127477">
        <w:rPr>
          <w:rFonts w:ascii="Garamond" w:hAnsi="Garamond"/>
        </w:rPr>
        <w:t>theory</w:t>
      </w:r>
      <w:r w:rsidR="000C2382">
        <w:rPr>
          <w:rFonts w:ascii="Garamond" w:hAnsi="Garamond"/>
        </w:rPr>
        <w:t>.</w:t>
      </w:r>
      <w:r w:rsidR="00CD2DAE">
        <w:rPr>
          <w:rFonts w:ascii="Garamond" w:hAnsi="Garamond"/>
        </w:rPr>
        <w:t xml:space="preserve"> </w:t>
      </w:r>
    </w:p>
    <w:p w14:paraId="70130188" w14:textId="77777777" w:rsidR="00B762B5" w:rsidRPr="00B762B5" w:rsidRDefault="00B762B5" w:rsidP="00B762B5">
      <w:pPr>
        <w:rPr>
          <w:rFonts w:ascii="Garamond" w:hAnsi="Garamond"/>
        </w:rPr>
      </w:pPr>
    </w:p>
    <w:p w14:paraId="403235ED" w14:textId="530398CE" w:rsidR="00AC1BDD" w:rsidRPr="0097719A" w:rsidRDefault="00176036" w:rsidP="00B762B5">
      <w:pPr>
        <w:rPr>
          <w:rFonts w:ascii="Garamond" w:hAnsi="Garamond"/>
          <w:b/>
        </w:rPr>
      </w:pPr>
      <w:r w:rsidRPr="0097719A">
        <w:rPr>
          <w:rFonts w:ascii="Garamond" w:hAnsi="Garamond"/>
          <w:b/>
        </w:rPr>
        <w:t xml:space="preserve">BIG DATA ANALYTICS: LACK OF THEORY, EXPLANATIONS, AND TRANSPARENCY </w:t>
      </w:r>
    </w:p>
    <w:p w14:paraId="11184864" w14:textId="77777777" w:rsidR="0054632D" w:rsidRDefault="0054632D" w:rsidP="00206B5F">
      <w:pPr>
        <w:jc w:val="center"/>
        <w:rPr>
          <w:rFonts w:ascii="Garamond" w:hAnsi="Garamond"/>
          <w:b/>
        </w:rPr>
      </w:pPr>
    </w:p>
    <w:p w14:paraId="1A1A2B87" w14:textId="77420FF4" w:rsidR="00206B5F" w:rsidRDefault="008C2C28" w:rsidP="00B762B5">
      <w:pPr>
        <w:jc w:val="center"/>
        <w:rPr>
          <w:rFonts w:ascii="Garamond" w:hAnsi="Garamond"/>
          <w:b/>
        </w:rPr>
      </w:pPr>
      <w:r w:rsidRPr="0097719A">
        <w:rPr>
          <w:rFonts w:ascii="Garamond" w:hAnsi="Garamond"/>
          <w:b/>
        </w:rPr>
        <w:t>Theory</w:t>
      </w:r>
      <w:r w:rsidR="00176DCC" w:rsidRPr="0097719A">
        <w:rPr>
          <w:rFonts w:ascii="Garamond" w:hAnsi="Garamond"/>
          <w:b/>
        </w:rPr>
        <w:t xml:space="preserve"> and Explanation</w:t>
      </w:r>
      <w:r w:rsidR="00310D82" w:rsidRPr="0097719A">
        <w:rPr>
          <w:rFonts w:ascii="Garamond" w:hAnsi="Garamond"/>
          <w:b/>
        </w:rPr>
        <w:t>s</w:t>
      </w:r>
    </w:p>
    <w:p w14:paraId="3C6AF5C2" w14:textId="77777777" w:rsidR="00B762B5" w:rsidRPr="0097719A" w:rsidRDefault="00B762B5" w:rsidP="00B762B5">
      <w:pPr>
        <w:jc w:val="center"/>
        <w:rPr>
          <w:rFonts w:ascii="Garamond" w:hAnsi="Garamond"/>
          <w:b/>
        </w:rPr>
      </w:pPr>
    </w:p>
    <w:p w14:paraId="3589E8C8" w14:textId="2ECC4A02" w:rsidR="00BD760E" w:rsidRDefault="006071EC" w:rsidP="00B762B5">
      <w:pPr>
        <w:rPr>
          <w:rFonts w:ascii="Garamond" w:hAnsi="Garamond"/>
        </w:rPr>
      </w:pPr>
      <w:r w:rsidRPr="0097719A">
        <w:rPr>
          <w:rFonts w:ascii="Garamond" w:hAnsi="Garamond"/>
        </w:rPr>
        <w:t xml:space="preserve">A </w:t>
      </w:r>
      <w:r w:rsidR="00C22E8F" w:rsidRPr="0097719A">
        <w:rPr>
          <w:rFonts w:ascii="Garamond" w:hAnsi="Garamond"/>
        </w:rPr>
        <w:t>foundational piece of big</w:t>
      </w:r>
      <w:r w:rsidRPr="0097719A">
        <w:rPr>
          <w:rFonts w:ascii="Garamond" w:hAnsi="Garamond"/>
        </w:rPr>
        <w:t xml:space="preserve"> </w:t>
      </w:r>
      <w:r w:rsidR="002106D6" w:rsidRPr="0097719A">
        <w:rPr>
          <w:rFonts w:ascii="Garamond" w:hAnsi="Garamond"/>
        </w:rPr>
        <w:t>data analytics</w:t>
      </w:r>
      <w:r w:rsidR="00D65982" w:rsidRPr="0097719A">
        <w:rPr>
          <w:rFonts w:ascii="Garamond" w:hAnsi="Garamond"/>
        </w:rPr>
        <w:t xml:space="preserve"> is</w:t>
      </w:r>
      <w:r w:rsidR="000C2382">
        <w:rPr>
          <w:rFonts w:ascii="Garamond" w:hAnsi="Garamond"/>
        </w:rPr>
        <w:t xml:space="preserve"> Chris </w:t>
      </w:r>
      <w:r w:rsidR="00D65982" w:rsidRPr="0097719A">
        <w:rPr>
          <w:rFonts w:ascii="Garamond" w:hAnsi="Garamond"/>
        </w:rPr>
        <w:t xml:space="preserve">Anderson’s “The End of Theory: The Data Deluge Makes the Scientific Method Obsolete”. </w:t>
      </w:r>
      <w:r w:rsidR="007F47F4" w:rsidRPr="0097719A">
        <w:rPr>
          <w:rFonts w:ascii="Garamond" w:hAnsi="Garamond"/>
        </w:rPr>
        <w:t>T</w:t>
      </w:r>
      <w:r w:rsidR="001C2AB4" w:rsidRPr="0097719A">
        <w:rPr>
          <w:rFonts w:ascii="Garamond" w:hAnsi="Garamond"/>
        </w:rPr>
        <w:t>his title</w:t>
      </w:r>
      <w:r w:rsidR="00310D82" w:rsidRPr="0097719A">
        <w:rPr>
          <w:rFonts w:ascii="Garamond" w:hAnsi="Garamond"/>
        </w:rPr>
        <w:t xml:space="preserve"> is </w:t>
      </w:r>
      <w:r w:rsidR="00754BBA" w:rsidRPr="0097719A">
        <w:rPr>
          <w:rFonts w:ascii="Garamond" w:hAnsi="Garamond"/>
        </w:rPr>
        <w:t>striking</w:t>
      </w:r>
      <w:r w:rsidR="007F47F4" w:rsidRPr="0097719A">
        <w:rPr>
          <w:rFonts w:ascii="Garamond" w:hAnsi="Garamond"/>
        </w:rPr>
        <w:t>.</w:t>
      </w:r>
      <w:r w:rsidR="004049B9" w:rsidRPr="0097719A">
        <w:rPr>
          <w:rFonts w:ascii="Garamond" w:hAnsi="Garamond"/>
          <w:b/>
        </w:rPr>
        <w:t xml:space="preserve"> </w:t>
      </w:r>
      <w:r w:rsidR="00A8632C" w:rsidRPr="0097719A">
        <w:rPr>
          <w:rFonts w:ascii="Garamond" w:hAnsi="Garamond"/>
        </w:rPr>
        <w:t>O</w:t>
      </w:r>
      <w:r w:rsidR="004049B9" w:rsidRPr="0097719A">
        <w:rPr>
          <w:rFonts w:ascii="Garamond" w:hAnsi="Garamond"/>
        </w:rPr>
        <w:t>ne might say that it</w:t>
      </w:r>
      <w:r w:rsidR="005121FF" w:rsidRPr="0097719A">
        <w:rPr>
          <w:rFonts w:ascii="Garamond" w:hAnsi="Garamond"/>
        </w:rPr>
        <w:t xml:space="preserve"> </w:t>
      </w:r>
      <w:r w:rsidR="00717806" w:rsidRPr="0097719A">
        <w:rPr>
          <w:rFonts w:ascii="Garamond" w:hAnsi="Garamond"/>
        </w:rPr>
        <w:t>provo</w:t>
      </w:r>
      <w:r w:rsidR="005121FF" w:rsidRPr="0097719A">
        <w:rPr>
          <w:rFonts w:ascii="Garamond" w:hAnsi="Garamond"/>
        </w:rPr>
        <w:t>kes</w:t>
      </w:r>
      <w:r w:rsidR="00335B17" w:rsidRPr="0097719A">
        <w:rPr>
          <w:rFonts w:ascii="Garamond" w:hAnsi="Garamond"/>
        </w:rPr>
        <w:t xml:space="preserve"> </w:t>
      </w:r>
      <w:r w:rsidR="00717806" w:rsidRPr="0097719A">
        <w:rPr>
          <w:rFonts w:ascii="Garamond" w:hAnsi="Garamond"/>
        </w:rPr>
        <w:t xml:space="preserve">in order </w:t>
      </w:r>
      <w:r w:rsidR="00167D75" w:rsidRPr="0097719A">
        <w:rPr>
          <w:rFonts w:ascii="Garamond" w:hAnsi="Garamond"/>
        </w:rPr>
        <w:t xml:space="preserve">to attract </w:t>
      </w:r>
      <w:r w:rsidR="000C117D" w:rsidRPr="0097719A">
        <w:rPr>
          <w:rFonts w:ascii="Garamond" w:hAnsi="Garamond"/>
        </w:rPr>
        <w:t>attention</w:t>
      </w:r>
      <w:r w:rsidR="00C120B6">
        <w:rPr>
          <w:rFonts w:ascii="Garamond" w:hAnsi="Garamond"/>
        </w:rPr>
        <w:t>,</w:t>
      </w:r>
      <w:r w:rsidR="000C117D" w:rsidRPr="0097719A">
        <w:rPr>
          <w:rFonts w:ascii="Garamond" w:hAnsi="Garamond"/>
        </w:rPr>
        <w:t xml:space="preserve"> and</w:t>
      </w:r>
      <w:r w:rsidR="004049B9" w:rsidRPr="0097719A">
        <w:rPr>
          <w:rFonts w:ascii="Garamond" w:hAnsi="Garamond"/>
        </w:rPr>
        <w:t xml:space="preserve"> is not to be taken literally. </w:t>
      </w:r>
      <w:r w:rsidRPr="0097719A">
        <w:rPr>
          <w:rFonts w:ascii="Garamond" w:hAnsi="Garamond"/>
        </w:rPr>
        <w:t>Perhaps</w:t>
      </w:r>
      <w:r w:rsidR="001036FB" w:rsidRPr="0097719A">
        <w:rPr>
          <w:rFonts w:ascii="Garamond" w:hAnsi="Garamond"/>
        </w:rPr>
        <w:t>.</w:t>
      </w:r>
      <w:r w:rsidR="00717806" w:rsidRPr="0097719A">
        <w:rPr>
          <w:rFonts w:ascii="Garamond" w:hAnsi="Garamond"/>
        </w:rPr>
        <w:t xml:space="preserve"> </w:t>
      </w:r>
      <w:r w:rsidR="00335B17" w:rsidRPr="0097719A">
        <w:rPr>
          <w:rFonts w:ascii="Garamond" w:hAnsi="Garamond"/>
        </w:rPr>
        <w:t>L</w:t>
      </w:r>
      <w:r w:rsidR="003E675A" w:rsidRPr="0097719A">
        <w:rPr>
          <w:rFonts w:ascii="Garamond" w:hAnsi="Garamond"/>
        </w:rPr>
        <w:t xml:space="preserve">et us look closer </w:t>
      </w:r>
      <w:r w:rsidR="008C2C28" w:rsidRPr="0097719A">
        <w:rPr>
          <w:rFonts w:ascii="Garamond" w:hAnsi="Garamond"/>
        </w:rPr>
        <w:t xml:space="preserve">at </w:t>
      </w:r>
      <w:r w:rsidR="003E675A" w:rsidRPr="0097719A">
        <w:rPr>
          <w:rFonts w:ascii="Garamond" w:hAnsi="Garamond"/>
        </w:rPr>
        <w:t xml:space="preserve">what Anderson </w:t>
      </w:r>
      <w:r w:rsidR="00717806" w:rsidRPr="0097719A">
        <w:rPr>
          <w:rFonts w:ascii="Garamond" w:hAnsi="Garamond"/>
        </w:rPr>
        <w:t xml:space="preserve">actually </w:t>
      </w:r>
      <w:r w:rsidR="003E675A" w:rsidRPr="0097719A">
        <w:rPr>
          <w:rFonts w:ascii="Garamond" w:hAnsi="Garamond"/>
        </w:rPr>
        <w:t xml:space="preserve">says: </w:t>
      </w:r>
    </w:p>
    <w:p w14:paraId="6E400019" w14:textId="77777777" w:rsidR="00B762B5" w:rsidRPr="0097719A" w:rsidRDefault="00B762B5" w:rsidP="00B762B5">
      <w:pPr>
        <w:rPr>
          <w:rFonts w:ascii="Garamond" w:hAnsi="Garamond"/>
        </w:rPr>
      </w:pPr>
    </w:p>
    <w:p w14:paraId="6C8892BD" w14:textId="77777777" w:rsidR="00B762B5" w:rsidRDefault="00717806" w:rsidP="00B762B5">
      <w:pPr>
        <w:ind w:left="720"/>
        <w:rPr>
          <w:rFonts w:ascii="Garamond" w:hAnsi="Garamond"/>
        </w:rPr>
      </w:pPr>
      <w:r w:rsidRPr="0097719A">
        <w:rPr>
          <w:rFonts w:ascii="Garamond" w:hAnsi="Garamond"/>
        </w:rPr>
        <w:t>“</w:t>
      </w:r>
      <w:r w:rsidR="00A8632C" w:rsidRPr="0097719A">
        <w:rPr>
          <w:rFonts w:ascii="Garamond" w:hAnsi="Garamond"/>
        </w:rPr>
        <w:t>Petabytes allow us to say: ‘</w:t>
      </w:r>
      <w:r w:rsidRPr="0097719A">
        <w:rPr>
          <w:rFonts w:ascii="Garamond" w:hAnsi="Garamond"/>
        </w:rPr>
        <w:t>Correlation is enough</w:t>
      </w:r>
      <w:r w:rsidR="00A8632C" w:rsidRPr="0097719A">
        <w:rPr>
          <w:rFonts w:ascii="Garamond" w:hAnsi="Garamond"/>
        </w:rPr>
        <w:t>’</w:t>
      </w:r>
      <w:r w:rsidRPr="0097719A">
        <w:rPr>
          <w:rFonts w:ascii="Garamond" w:hAnsi="Garamond"/>
        </w:rPr>
        <w:t xml:space="preserve">…We can analyze the data without hypotheses about what it might show. We can throw the numbers into the biggest computing clusters the world has ever seen and let statistical algorithms find patterns where science cannot.” </w:t>
      </w:r>
    </w:p>
    <w:p w14:paraId="234D609D" w14:textId="77777777" w:rsidR="00B762B5" w:rsidRDefault="00B762B5" w:rsidP="00B762B5">
      <w:pPr>
        <w:ind w:left="720"/>
        <w:rPr>
          <w:rFonts w:ascii="Garamond" w:hAnsi="Garamond"/>
        </w:rPr>
      </w:pPr>
    </w:p>
    <w:p w14:paraId="41C9D25D" w14:textId="34EA806B" w:rsidR="00717806" w:rsidRPr="0097719A" w:rsidRDefault="00717806" w:rsidP="00B762B5">
      <w:pPr>
        <w:ind w:left="720"/>
        <w:rPr>
          <w:rFonts w:ascii="Garamond" w:hAnsi="Garamond"/>
        </w:rPr>
      </w:pPr>
      <w:r w:rsidRPr="0097719A">
        <w:rPr>
          <w:rFonts w:ascii="Garamond" w:hAnsi="Garamond"/>
        </w:rPr>
        <w:t>and also</w:t>
      </w:r>
    </w:p>
    <w:p w14:paraId="538DD6D5" w14:textId="77777777" w:rsidR="00B762B5" w:rsidRDefault="00B762B5" w:rsidP="00B762B5">
      <w:pPr>
        <w:ind w:left="720"/>
        <w:rPr>
          <w:rFonts w:ascii="Garamond" w:hAnsi="Garamond"/>
        </w:rPr>
      </w:pPr>
    </w:p>
    <w:p w14:paraId="1D6190F4" w14:textId="77777777" w:rsidR="00B762B5" w:rsidRDefault="00717806" w:rsidP="00B762B5">
      <w:pPr>
        <w:ind w:left="720"/>
        <w:rPr>
          <w:rFonts w:ascii="Garamond" w:hAnsi="Garamond"/>
        </w:rPr>
      </w:pPr>
      <w:r w:rsidRPr="0097719A">
        <w:rPr>
          <w:rFonts w:ascii="Garamond" w:hAnsi="Garamond"/>
        </w:rPr>
        <w:t xml:space="preserve">“This is a world where massive amounts of data and applied mathematics replace every other tool that might be brought to bear. Out with every theory of human behavior, from linguistics to sociology. Forget taxonomy, ontology, and </w:t>
      </w:r>
      <w:r w:rsidRPr="0097719A">
        <w:rPr>
          <w:rFonts w:ascii="Garamond" w:hAnsi="Garamond"/>
        </w:rPr>
        <w:lastRenderedPageBreak/>
        <w:t xml:space="preserve">psychology. Who knows why people do what they do? The point is they do it, and we can track and measure it with unprecedented fidelity. With enough data, the numbers speak for themselves” (Anderson, 2008).  </w:t>
      </w:r>
    </w:p>
    <w:p w14:paraId="1ECA5979" w14:textId="0377937B" w:rsidR="003E675A" w:rsidRPr="0097719A" w:rsidRDefault="00717806" w:rsidP="00B762B5">
      <w:pPr>
        <w:ind w:left="720"/>
        <w:rPr>
          <w:rFonts w:ascii="Garamond" w:hAnsi="Garamond"/>
        </w:rPr>
      </w:pPr>
      <w:r w:rsidRPr="0097719A">
        <w:rPr>
          <w:rFonts w:ascii="Garamond" w:hAnsi="Garamond"/>
        </w:rPr>
        <w:t xml:space="preserve"> </w:t>
      </w:r>
    </w:p>
    <w:p w14:paraId="342BFF0D" w14:textId="3D60413F" w:rsidR="006071EC" w:rsidRPr="0097719A" w:rsidRDefault="00F33896" w:rsidP="00B762B5">
      <w:pPr>
        <w:spacing w:after="120"/>
        <w:ind w:firstLine="720"/>
        <w:rPr>
          <w:rFonts w:ascii="Garamond" w:hAnsi="Garamond"/>
        </w:rPr>
      </w:pPr>
      <w:r w:rsidRPr="0097719A">
        <w:rPr>
          <w:rFonts w:ascii="Garamond" w:hAnsi="Garamond"/>
        </w:rPr>
        <w:t xml:space="preserve">So, the theory of big data </w:t>
      </w:r>
      <w:r w:rsidR="00AE5906" w:rsidRPr="0097719A">
        <w:rPr>
          <w:rFonts w:ascii="Garamond" w:hAnsi="Garamond"/>
        </w:rPr>
        <w:t xml:space="preserve">analytics </w:t>
      </w:r>
      <w:r w:rsidRPr="0097719A">
        <w:rPr>
          <w:rFonts w:ascii="Garamond" w:hAnsi="Garamond"/>
        </w:rPr>
        <w:t xml:space="preserve">is that human </w:t>
      </w:r>
      <w:r w:rsidR="00CF0028">
        <w:rPr>
          <w:rFonts w:ascii="Garamond" w:hAnsi="Garamond"/>
        </w:rPr>
        <w:t>behavior</w:t>
      </w:r>
      <w:r w:rsidRPr="0097719A">
        <w:rPr>
          <w:rFonts w:ascii="Garamond" w:hAnsi="Garamond"/>
        </w:rPr>
        <w:t xml:space="preserve"> in any domain can be </w:t>
      </w:r>
      <w:r w:rsidR="00535725" w:rsidRPr="0097719A">
        <w:rPr>
          <w:rFonts w:ascii="Garamond" w:hAnsi="Garamond"/>
        </w:rPr>
        <w:t xml:space="preserve">studied </w:t>
      </w:r>
      <w:r w:rsidRPr="0097719A">
        <w:rPr>
          <w:rFonts w:ascii="Garamond" w:hAnsi="Garamond"/>
          <w:i/>
        </w:rPr>
        <w:t xml:space="preserve">without </w:t>
      </w:r>
      <w:r w:rsidRPr="0097719A">
        <w:rPr>
          <w:rFonts w:ascii="Garamond" w:hAnsi="Garamond"/>
        </w:rPr>
        <w:t xml:space="preserve">a theory </w:t>
      </w:r>
      <w:r w:rsidR="00F1078B" w:rsidRPr="0097719A">
        <w:rPr>
          <w:rFonts w:ascii="Garamond" w:hAnsi="Garamond"/>
        </w:rPr>
        <w:t xml:space="preserve">of </w:t>
      </w:r>
      <w:r w:rsidR="008C6971" w:rsidRPr="0097719A">
        <w:rPr>
          <w:rFonts w:ascii="Garamond" w:hAnsi="Garamond"/>
        </w:rPr>
        <w:t>this</w:t>
      </w:r>
      <w:r w:rsidRPr="0097719A">
        <w:rPr>
          <w:rFonts w:ascii="Garamond" w:hAnsi="Garamond"/>
        </w:rPr>
        <w:t xml:space="preserve"> domain</w:t>
      </w:r>
      <w:r w:rsidR="00DE765F" w:rsidRPr="0097719A">
        <w:rPr>
          <w:rFonts w:ascii="Garamond" w:hAnsi="Garamond"/>
        </w:rPr>
        <w:t>.</w:t>
      </w:r>
      <w:r w:rsidR="00F1078B" w:rsidRPr="0097719A">
        <w:rPr>
          <w:rFonts w:ascii="Garamond" w:hAnsi="Garamond"/>
        </w:rPr>
        <w:t xml:space="preserve"> </w:t>
      </w:r>
      <w:r w:rsidR="007C7B63" w:rsidRPr="0097719A">
        <w:rPr>
          <w:rFonts w:ascii="Garamond" w:hAnsi="Garamond"/>
        </w:rPr>
        <w:t xml:space="preserve">Content and context do not matter. </w:t>
      </w:r>
      <w:r w:rsidR="006760EC" w:rsidRPr="0097719A">
        <w:rPr>
          <w:rFonts w:ascii="Garamond" w:hAnsi="Garamond"/>
        </w:rPr>
        <w:t>R</w:t>
      </w:r>
      <w:r w:rsidR="00F1078B" w:rsidRPr="0097719A">
        <w:rPr>
          <w:rFonts w:ascii="Garamond" w:hAnsi="Garamond"/>
        </w:rPr>
        <w:t>ather</w:t>
      </w:r>
      <w:r w:rsidR="00C120B6">
        <w:rPr>
          <w:rFonts w:ascii="Garamond" w:hAnsi="Garamond"/>
        </w:rPr>
        <w:t xml:space="preserve"> </w:t>
      </w:r>
      <w:r w:rsidR="00F1078B" w:rsidRPr="0097719A">
        <w:rPr>
          <w:rFonts w:ascii="Garamond" w:hAnsi="Garamond"/>
        </w:rPr>
        <w:t>measurement and statistic</w:t>
      </w:r>
      <w:r w:rsidR="00F353A4" w:rsidRPr="0097719A">
        <w:rPr>
          <w:rFonts w:ascii="Garamond" w:hAnsi="Garamond"/>
        </w:rPr>
        <w:t xml:space="preserve">s </w:t>
      </w:r>
      <w:r w:rsidR="00F1078B" w:rsidRPr="0097719A">
        <w:rPr>
          <w:rFonts w:ascii="Garamond" w:hAnsi="Garamond"/>
        </w:rPr>
        <w:t xml:space="preserve">suffice to reveal correlations, which </w:t>
      </w:r>
      <w:r w:rsidR="00F353A4" w:rsidRPr="0097719A">
        <w:rPr>
          <w:rFonts w:ascii="Garamond" w:hAnsi="Garamond"/>
        </w:rPr>
        <w:t xml:space="preserve">in turn </w:t>
      </w:r>
      <w:r w:rsidR="00C120B6">
        <w:rPr>
          <w:rFonts w:ascii="Garamond" w:hAnsi="Garamond"/>
        </w:rPr>
        <w:t xml:space="preserve">supposedly </w:t>
      </w:r>
      <w:r w:rsidR="00F1078B" w:rsidRPr="0097719A">
        <w:rPr>
          <w:rFonts w:ascii="Garamond" w:hAnsi="Garamond"/>
        </w:rPr>
        <w:t xml:space="preserve">suffice to make </w:t>
      </w:r>
      <w:r w:rsidR="00FA08AD" w:rsidRPr="0097719A">
        <w:rPr>
          <w:rFonts w:ascii="Garamond" w:hAnsi="Garamond"/>
        </w:rPr>
        <w:t xml:space="preserve">accurate </w:t>
      </w:r>
      <w:r w:rsidR="00F1078B" w:rsidRPr="0097719A">
        <w:rPr>
          <w:rFonts w:ascii="Garamond" w:hAnsi="Garamond"/>
        </w:rPr>
        <w:t xml:space="preserve">predictions. </w:t>
      </w:r>
    </w:p>
    <w:p w14:paraId="587445DD" w14:textId="544C3006" w:rsidR="000C117D" w:rsidRPr="0097719A" w:rsidRDefault="00A97803" w:rsidP="00AE5906">
      <w:pPr>
        <w:spacing w:after="120"/>
        <w:ind w:firstLine="720"/>
        <w:rPr>
          <w:rFonts w:ascii="Garamond" w:hAnsi="Garamond"/>
        </w:rPr>
      </w:pPr>
      <w:r w:rsidRPr="0097719A">
        <w:rPr>
          <w:rFonts w:ascii="Garamond" w:hAnsi="Garamond"/>
        </w:rPr>
        <w:t>T</w:t>
      </w:r>
      <w:r w:rsidR="00AE5906" w:rsidRPr="0097719A">
        <w:rPr>
          <w:rFonts w:ascii="Garamond" w:hAnsi="Garamond"/>
        </w:rPr>
        <w:t xml:space="preserve">his </w:t>
      </w:r>
      <w:r w:rsidR="00E5375F" w:rsidRPr="0097719A">
        <w:rPr>
          <w:rFonts w:ascii="Garamond" w:hAnsi="Garamond"/>
        </w:rPr>
        <w:t xml:space="preserve">idea </w:t>
      </w:r>
      <w:r w:rsidR="004A58ED" w:rsidRPr="0097719A">
        <w:rPr>
          <w:rFonts w:ascii="Garamond" w:hAnsi="Garamond"/>
        </w:rPr>
        <w:t xml:space="preserve">can </w:t>
      </w:r>
      <w:r w:rsidR="00AE5906" w:rsidRPr="0097719A">
        <w:rPr>
          <w:rFonts w:ascii="Garamond" w:hAnsi="Garamond"/>
        </w:rPr>
        <w:t>go</w:t>
      </w:r>
      <w:r w:rsidR="004A58ED" w:rsidRPr="0097719A">
        <w:rPr>
          <w:rFonts w:ascii="Garamond" w:hAnsi="Garamond"/>
        </w:rPr>
        <w:t xml:space="preserve"> </w:t>
      </w:r>
      <w:r w:rsidR="00AE5906" w:rsidRPr="0097719A">
        <w:rPr>
          <w:rFonts w:ascii="Garamond" w:hAnsi="Garamond"/>
        </w:rPr>
        <w:t xml:space="preserve">too far. There are ample situations where statistical methods, even sophisticated ones, cannot generalize </w:t>
      </w:r>
      <w:r w:rsidR="00E5375F" w:rsidRPr="0097719A">
        <w:rPr>
          <w:rFonts w:ascii="Garamond" w:hAnsi="Garamond"/>
        </w:rPr>
        <w:t>well if they do not have</w:t>
      </w:r>
      <w:r w:rsidR="00AE5906" w:rsidRPr="0097719A">
        <w:rPr>
          <w:rFonts w:ascii="Garamond" w:hAnsi="Garamond"/>
        </w:rPr>
        <w:t xml:space="preserve"> access to a </w:t>
      </w:r>
      <w:r w:rsidR="00E5375F" w:rsidRPr="0097719A">
        <w:rPr>
          <w:rFonts w:ascii="Garamond" w:hAnsi="Garamond"/>
        </w:rPr>
        <w:t>causal</w:t>
      </w:r>
      <w:r w:rsidR="00AE5906" w:rsidRPr="0097719A">
        <w:rPr>
          <w:rFonts w:ascii="Garamond" w:hAnsi="Garamond"/>
        </w:rPr>
        <w:t xml:space="preserve"> domain theory</w:t>
      </w:r>
      <w:r w:rsidR="00B74FED" w:rsidRPr="0097719A">
        <w:rPr>
          <w:rFonts w:ascii="Garamond" w:hAnsi="Garamond"/>
        </w:rPr>
        <w:t xml:space="preserve"> (Matthews, 2020)</w:t>
      </w:r>
      <w:r w:rsidR="00AE5906" w:rsidRPr="0097719A">
        <w:rPr>
          <w:rFonts w:ascii="Garamond" w:hAnsi="Garamond"/>
        </w:rPr>
        <w:t xml:space="preserve">. </w:t>
      </w:r>
      <w:r w:rsidR="005973A8" w:rsidRPr="0097719A">
        <w:rPr>
          <w:rFonts w:ascii="Garamond" w:hAnsi="Garamond"/>
        </w:rPr>
        <w:t xml:space="preserve">For example, </w:t>
      </w:r>
      <w:r w:rsidR="00AE5906" w:rsidRPr="0097719A">
        <w:rPr>
          <w:rFonts w:ascii="Garamond" w:hAnsi="Garamond"/>
        </w:rPr>
        <w:t>statistics</w:t>
      </w:r>
      <w:r w:rsidR="002F1AB7" w:rsidRPr="0097719A">
        <w:rPr>
          <w:rFonts w:ascii="Garamond" w:hAnsi="Garamond"/>
        </w:rPr>
        <w:t xml:space="preserve"> may identify </w:t>
      </w:r>
      <w:r w:rsidR="00A43542">
        <w:rPr>
          <w:rFonts w:ascii="Garamond" w:hAnsi="Garamond"/>
        </w:rPr>
        <w:t>features</w:t>
      </w:r>
      <w:r w:rsidR="002F1AB7" w:rsidRPr="0097719A">
        <w:rPr>
          <w:rFonts w:ascii="Garamond" w:hAnsi="Garamond"/>
        </w:rPr>
        <w:t xml:space="preserve"> correlated with the outcome</w:t>
      </w:r>
      <w:r w:rsidRPr="0097719A">
        <w:rPr>
          <w:rFonts w:ascii="Garamond" w:hAnsi="Garamond"/>
        </w:rPr>
        <w:t xml:space="preserve"> </w:t>
      </w:r>
      <w:r w:rsidR="002F1AB7" w:rsidRPr="0097719A">
        <w:rPr>
          <w:rFonts w:ascii="Garamond" w:hAnsi="Garamond"/>
        </w:rPr>
        <w:t xml:space="preserve">but which did not cause the outcome, such as </w:t>
      </w:r>
      <w:r w:rsidRPr="0097719A">
        <w:rPr>
          <w:rFonts w:ascii="Garamond" w:hAnsi="Garamond"/>
        </w:rPr>
        <w:t xml:space="preserve">when </w:t>
      </w:r>
      <w:r w:rsidR="002F1AB7" w:rsidRPr="0097719A">
        <w:rPr>
          <w:rFonts w:ascii="Garamond" w:hAnsi="Garamond"/>
        </w:rPr>
        <w:t xml:space="preserve">an image recognition </w:t>
      </w:r>
      <w:r w:rsidRPr="0097719A">
        <w:rPr>
          <w:rFonts w:ascii="Garamond" w:hAnsi="Garamond"/>
        </w:rPr>
        <w:t>algorithm</w:t>
      </w:r>
      <w:r w:rsidR="002F1AB7" w:rsidRPr="0097719A">
        <w:rPr>
          <w:rFonts w:ascii="Garamond" w:hAnsi="Garamond"/>
        </w:rPr>
        <w:t xml:space="preserve"> distinguish</w:t>
      </w:r>
      <w:r w:rsidRPr="0097719A">
        <w:rPr>
          <w:rFonts w:ascii="Garamond" w:hAnsi="Garamond"/>
        </w:rPr>
        <w:t>es</w:t>
      </w:r>
      <w:r w:rsidR="002F1AB7" w:rsidRPr="0097719A">
        <w:rPr>
          <w:rFonts w:ascii="Garamond" w:hAnsi="Garamond"/>
        </w:rPr>
        <w:t xml:space="preserve"> between dogs and wolves</w:t>
      </w:r>
      <w:r w:rsidR="00E5375F" w:rsidRPr="0097719A">
        <w:rPr>
          <w:rFonts w:ascii="Garamond" w:hAnsi="Garamond"/>
        </w:rPr>
        <w:t>,</w:t>
      </w:r>
      <w:r w:rsidR="002F1AB7" w:rsidRPr="0097719A">
        <w:rPr>
          <w:rFonts w:ascii="Garamond" w:hAnsi="Garamond"/>
        </w:rPr>
        <w:t xml:space="preserve"> not </w:t>
      </w:r>
      <w:r w:rsidR="00E5375F" w:rsidRPr="0097719A">
        <w:rPr>
          <w:rFonts w:ascii="Garamond" w:hAnsi="Garamond"/>
        </w:rPr>
        <w:t xml:space="preserve">via </w:t>
      </w:r>
      <w:r w:rsidR="002F1AB7" w:rsidRPr="0097719A">
        <w:rPr>
          <w:rFonts w:ascii="Garamond" w:hAnsi="Garamond"/>
        </w:rPr>
        <w:t xml:space="preserve">the </w:t>
      </w:r>
      <w:r w:rsidR="00A43542">
        <w:rPr>
          <w:rFonts w:ascii="Garamond" w:hAnsi="Garamond"/>
        </w:rPr>
        <w:t>features</w:t>
      </w:r>
      <w:r w:rsidR="002F1AB7" w:rsidRPr="0097719A">
        <w:rPr>
          <w:rFonts w:ascii="Garamond" w:hAnsi="Garamond"/>
        </w:rPr>
        <w:t xml:space="preserve"> of the animals </w:t>
      </w:r>
      <w:r w:rsidR="005973A8" w:rsidRPr="0097719A">
        <w:rPr>
          <w:rFonts w:ascii="Garamond" w:hAnsi="Garamond"/>
        </w:rPr>
        <w:t xml:space="preserve">themselves </w:t>
      </w:r>
      <w:r w:rsidR="002F1AB7" w:rsidRPr="0097719A">
        <w:rPr>
          <w:rFonts w:ascii="Garamond" w:hAnsi="Garamond"/>
        </w:rPr>
        <w:t>but b</w:t>
      </w:r>
      <w:r w:rsidR="00E5375F" w:rsidRPr="0097719A">
        <w:rPr>
          <w:rFonts w:ascii="Garamond" w:hAnsi="Garamond"/>
        </w:rPr>
        <w:t xml:space="preserve">y using </w:t>
      </w:r>
      <w:r w:rsidR="002F1AB7" w:rsidRPr="0097719A">
        <w:rPr>
          <w:rFonts w:ascii="Garamond" w:hAnsi="Garamond"/>
        </w:rPr>
        <w:t>the snow that</w:t>
      </w:r>
      <w:r w:rsidRPr="0097719A">
        <w:rPr>
          <w:rFonts w:ascii="Garamond" w:hAnsi="Garamond"/>
        </w:rPr>
        <w:t xml:space="preserve"> is</w:t>
      </w:r>
      <w:r w:rsidR="002F1AB7" w:rsidRPr="0097719A">
        <w:rPr>
          <w:rFonts w:ascii="Garamond" w:hAnsi="Garamond"/>
        </w:rPr>
        <w:t xml:space="preserve"> only present in the pictures of wolves </w:t>
      </w:r>
      <w:r w:rsidRPr="0097719A">
        <w:rPr>
          <w:rFonts w:ascii="Garamond" w:hAnsi="Garamond"/>
        </w:rPr>
        <w:t xml:space="preserve">because </w:t>
      </w:r>
      <w:r w:rsidR="004A58ED" w:rsidRPr="0097719A">
        <w:rPr>
          <w:rFonts w:ascii="Garamond" w:hAnsi="Garamond"/>
        </w:rPr>
        <w:t xml:space="preserve">it </w:t>
      </w:r>
      <w:r w:rsidRPr="0097719A">
        <w:rPr>
          <w:rFonts w:ascii="Garamond" w:hAnsi="Garamond"/>
        </w:rPr>
        <w:t xml:space="preserve">is part of their natural habitat </w:t>
      </w:r>
      <w:r w:rsidR="002F1AB7" w:rsidRPr="0097719A">
        <w:rPr>
          <w:rFonts w:ascii="Garamond" w:hAnsi="Garamond"/>
        </w:rPr>
        <w:t xml:space="preserve">(Ribeiro et al., 2016). </w:t>
      </w:r>
      <w:r w:rsidR="00D86809" w:rsidRPr="0097719A">
        <w:rPr>
          <w:rFonts w:ascii="Garamond" w:hAnsi="Garamond"/>
        </w:rPr>
        <w:t>A</w:t>
      </w:r>
      <w:r w:rsidRPr="0097719A">
        <w:rPr>
          <w:rFonts w:ascii="Garamond" w:hAnsi="Garamond"/>
        </w:rPr>
        <w:t>fter i</w:t>
      </w:r>
      <w:r w:rsidR="00D86809" w:rsidRPr="0097719A">
        <w:rPr>
          <w:rFonts w:ascii="Garamond" w:hAnsi="Garamond"/>
        </w:rPr>
        <w:t>ts high accuracy</w:t>
      </w:r>
      <w:r w:rsidRPr="0097719A">
        <w:rPr>
          <w:rFonts w:ascii="Garamond" w:hAnsi="Garamond"/>
        </w:rPr>
        <w:t xml:space="preserve"> is advertised</w:t>
      </w:r>
      <w:r w:rsidR="00D86809" w:rsidRPr="0097719A">
        <w:rPr>
          <w:rFonts w:ascii="Garamond" w:hAnsi="Garamond"/>
        </w:rPr>
        <w:t xml:space="preserve">, users may </w:t>
      </w:r>
      <w:r w:rsidR="002F1AB7" w:rsidRPr="0097719A">
        <w:rPr>
          <w:rFonts w:ascii="Garamond" w:hAnsi="Garamond"/>
        </w:rPr>
        <w:t>appl</w:t>
      </w:r>
      <w:r w:rsidR="00D86809" w:rsidRPr="0097719A">
        <w:rPr>
          <w:rFonts w:ascii="Garamond" w:hAnsi="Garamond"/>
        </w:rPr>
        <w:t xml:space="preserve">y </w:t>
      </w:r>
      <w:r w:rsidRPr="0097719A">
        <w:rPr>
          <w:rFonts w:ascii="Garamond" w:hAnsi="Garamond"/>
        </w:rPr>
        <w:t>the algorithm</w:t>
      </w:r>
      <w:r w:rsidR="002F1AB7" w:rsidRPr="0097719A">
        <w:rPr>
          <w:rFonts w:ascii="Garamond" w:hAnsi="Garamond"/>
        </w:rPr>
        <w:t xml:space="preserve"> confidently to all </w:t>
      </w:r>
      <w:r w:rsidRPr="0097719A">
        <w:rPr>
          <w:rFonts w:ascii="Garamond" w:hAnsi="Garamond"/>
        </w:rPr>
        <w:t xml:space="preserve">kinds </w:t>
      </w:r>
      <w:r w:rsidR="002F1AB7" w:rsidRPr="0097719A">
        <w:rPr>
          <w:rFonts w:ascii="Garamond" w:hAnsi="Garamond"/>
        </w:rPr>
        <w:t>of wolves on snowless ground and dogs in snow</w:t>
      </w:r>
      <w:r w:rsidR="00E5375F" w:rsidRPr="0097719A">
        <w:rPr>
          <w:rFonts w:ascii="Garamond" w:hAnsi="Garamond"/>
        </w:rPr>
        <w:t>,</w:t>
      </w:r>
      <w:r w:rsidR="00D86809" w:rsidRPr="0097719A">
        <w:rPr>
          <w:rFonts w:ascii="Garamond" w:hAnsi="Garamond"/>
        </w:rPr>
        <w:t xml:space="preserve"> only to see </w:t>
      </w:r>
      <w:r w:rsidRPr="0097719A">
        <w:rPr>
          <w:rFonts w:ascii="Garamond" w:hAnsi="Garamond"/>
        </w:rPr>
        <w:t>it</w:t>
      </w:r>
      <w:r w:rsidR="00D86809" w:rsidRPr="0097719A">
        <w:rPr>
          <w:rFonts w:ascii="Garamond" w:hAnsi="Garamond"/>
        </w:rPr>
        <w:t xml:space="preserve"> fail.</w:t>
      </w:r>
      <w:r w:rsidR="002F1AB7" w:rsidRPr="0097719A">
        <w:rPr>
          <w:rFonts w:ascii="Garamond" w:hAnsi="Garamond"/>
        </w:rPr>
        <w:t xml:space="preserve"> </w:t>
      </w:r>
      <w:r w:rsidRPr="0097719A">
        <w:rPr>
          <w:rFonts w:ascii="Garamond" w:hAnsi="Garamond"/>
        </w:rPr>
        <w:t>W</w:t>
      </w:r>
      <w:r w:rsidR="00D86809" w:rsidRPr="0097719A">
        <w:rPr>
          <w:rFonts w:ascii="Garamond" w:hAnsi="Garamond"/>
        </w:rPr>
        <w:t xml:space="preserve">ithout any </w:t>
      </w:r>
      <w:r w:rsidR="00AE5906" w:rsidRPr="0097719A">
        <w:rPr>
          <w:rFonts w:ascii="Garamond" w:hAnsi="Garamond"/>
        </w:rPr>
        <w:t xml:space="preserve">domain </w:t>
      </w:r>
      <w:r w:rsidR="00D86809" w:rsidRPr="0097719A">
        <w:rPr>
          <w:rFonts w:ascii="Garamond" w:hAnsi="Garamond"/>
        </w:rPr>
        <w:t xml:space="preserve">theory of how wolves </w:t>
      </w:r>
      <w:r w:rsidRPr="0097719A">
        <w:rPr>
          <w:rFonts w:ascii="Garamond" w:hAnsi="Garamond"/>
        </w:rPr>
        <w:t xml:space="preserve">differ </w:t>
      </w:r>
      <w:r w:rsidR="00D86809" w:rsidRPr="0097719A">
        <w:rPr>
          <w:rFonts w:ascii="Garamond" w:hAnsi="Garamond"/>
        </w:rPr>
        <w:t xml:space="preserve">from dogs, </w:t>
      </w:r>
      <w:r w:rsidR="004A58ED" w:rsidRPr="0097719A">
        <w:rPr>
          <w:rFonts w:ascii="Garamond" w:hAnsi="Garamond"/>
        </w:rPr>
        <w:t xml:space="preserve">even a rudimentary </w:t>
      </w:r>
      <w:r w:rsidR="00E5375F" w:rsidRPr="0097719A">
        <w:rPr>
          <w:rFonts w:ascii="Garamond" w:hAnsi="Garamond"/>
        </w:rPr>
        <w:t>theory</w:t>
      </w:r>
      <w:r w:rsidR="004A58ED" w:rsidRPr="0097719A">
        <w:rPr>
          <w:rFonts w:ascii="Garamond" w:hAnsi="Garamond"/>
        </w:rPr>
        <w:t xml:space="preserve"> stating which o</w:t>
      </w:r>
      <w:r w:rsidR="00E5375F" w:rsidRPr="0097719A">
        <w:rPr>
          <w:rFonts w:ascii="Garamond" w:hAnsi="Garamond"/>
        </w:rPr>
        <w:t>f the two</w:t>
      </w:r>
      <w:r w:rsidR="004A58ED" w:rsidRPr="0097719A">
        <w:rPr>
          <w:rFonts w:ascii="Garamond" w:hAnsi="Garamond"/>
        </w:rPr>
        <w:t xml:space="preserve"> is more likely to live outdoors, </w:t>
      </w:r>
      <w:r w:rsidR="00D86809" w:rsidRPr="0097719A">
        <w:rPr>
          <w:rFonts w:ascii="Garamond" w:hAnsi="Garamond"/>
        </w:rPr>
        <w:t xml:space="preserve">users will be at a loss as to why </w:t>
      </w:r>
      <w:r w:rsidRPr="0097719A">
        <w:rPr>
          <w:rFonts w:ascii="Garamond" w:hAnsi="Garamond"/>
        </w:rPr>
        <w:t>this smart algorithm</w:t>
      </w:r>
      <w:r w:rsidR="00D86809" w:rsidRPr="0097719A">
        <w:rPr>
          <w:rFonts w:ascii="Garamond" w:hAnsi="Garamond"/>
        </w:rPr>
        <w:t xml:space="preserve"> failed or how to fix it. </w:t>
      </w:r>
    </w:p>
    <w:p w14:paraId="67B07C49" w14:textId="7A8BB831" w:rsidR="006347B5" w:rsidRPr="0097719A" w:rsidRDefault="00A5050F" w:rsidP="0090700F">
      <w:pPr>
        <w:spacing w:after="120"/>
        <w:ind w:firstLine="720"/>
        <w:rPr>
          <w:rFonts w:ascii="Garamond" w:hAnsi="Garamond"/>
        </w:rPr>
      </w:pPr>
      <w:r w:rsidRPr="0097719A">
        <w:rPr>
          <w:rFonts w:ascii="Garamond" w:hAnsi="Garamond"/>
        </w:rPr>
        <w:t>But w</w:t>
      </w:r>
      <w:r w:rsidR="00F1078B" w:rsidRPr="0097719A">
        <w:rPr>
          <w:rFonts w:ascii="Garamond" w:hAnsi="Garamond"/>
        </w:rPr>
        <w:t xml:space="preserve">hat about practice? </w:t>
      </w:r>
      <w:r w:rsidR="00F33896" w:rsidRPr="0097719A">
        <w:rPr>
          <w:rFonts w:ascii="Garamond" w:hAnsi="Garamond"/>
        </w:rPr>
        <w:t xml:space="preserve">Do </w:t>
      </w:r>
      <w:r w:rsidR="001036FB" w:rsidRPr="0097719A">
        <w:rPr>
          <w:rFonts w:ascii="Garamond" w:hAnsi="Garamond"/>
        </w:rPr>
        <w:t>big</w:t>
      </w:r>
      <w:r w:rsidR="009E45ED" w:rsidRPr="0097719A">
        <w:rPr>
          <w:rFonts w:ascii="Garamond" w:hAnsi="Garamond"/>
        </w:rPr>
        <w:t xml:space="preserve"> </w:t>
      </w:r>
      <w:r w:rsidR="001036FB" w:rsidRPr="0097719A">
        <w:rPr>
          <w:rFonts w:ascii="Garamond" w:hAnsi="Garamond"/>
        </w:rPr>
        <w:t>data practitioners</w:t>
      </w:r>
      <w:r w:rsidR="00F33896" w:rsidRPr="0097719A">
        <w:rPr>
          <w:rFonts w:ascii="Garamond" w:hAnsi="Garamond"/>
        </w:rPr>
        <w:t xml:space="preserve"> </w:t>
      </w:r>
      <w:r w:rsidR="00310D82" w:rsidRPr="0097719A">
        <w:rPr>
          <w:rFonts w:ascii="Garamond" w:hAnsi="Garamond"/>
        </w:rPr>
        <w:t xml:space="preserve">try to </w:t>
      </w:r>
      <w:r w:rsidR="00F33896" w:rsidRPr="0097719A">
        <w:rPr>
          <w:rFonts w:ascii="Garamond" w:hAnsi="Garamond"/>
        </w:rPr>
        <w:t xml:space="preserve">predict what people will do </w:t>
      </w:r>
      <w:r w:rsidR="00A43542">
        <w:rPr>
          <w:rFonts w:ascii="Garamond" w:hAnsi="Garamond"/>
        </w:rPr>
        <w:t xml:space="preserve">again </w:t>
      </w:r>
      <w:r w:rsidR="00F33896" w:rsidRPr="0097719A">
        <w:rPr>
          <w:rFonts w:ascii="Garamond" w:hAnsi="Garamond"/>
        </w:rPr>
        <w:t xml:space="preserve">without a </w:t>
      </w:r>
      <w:r w:rsidR="00CF0028">
        <w:rPr>
          <w:rFonts w:ascii="Garamond" w:hAnsi="Garamond"/>
        </w:rPr>
        <w:t>behavior</w:t>
      </w:r>
      <w:r w:rsidR="00F33896" w:rsidRPr="0097719A">
        <w:rPr>
          <w:rFonts w:ascii="Garamond" w:hAnsi="Garamond"/>
        </w:rPr>
        <w:t xml:space="preserve">al theory? </w:t>
      </w:r>
      <w:r w:rsidR="00F1078B" w:rsidRPr="0097719A">
        <w:rPr>
          <w:rFonts w:ascii="Garamond" w:hAnsi="Garamond"/>
        </w:rPr>
        <w:t xml:space="preserve">It seems so. </w:t>
      </w:r>
      <w:r w:rsidR="00FA08AD" w:rsidRPr="0097719A">
        <w:rPr>
          <w:rFonts w:ascii="Garamond" w:hAnsi="Garamond"/>
        </w:rPr>
        <w:t>Consider</w:t>
      </w:r>
      <w:r w:rsidR="00F1078B" w:rsidRPr="0097719A">
        <w:rPr>
          <w:rFonts w:ascii="Garamond" w:hAnsi="Garamond"/>
        </w:rPr>
        <w:t>, for example, Nate Silver’s</w:t>
      </w:r>
      <w:r w:rsidR="006071EC" w:rsidRPr="0097719A">
        <w:rPr>
          <w:rFonts w:ascii="Garamond" w:hAnsi="Garamond"/>
        </w:rPr>
        <w:t xml:space="preserve"> work</w:t>
      </w:r>
      <w:r w:rsidR="00F1078B" w:rsidRPr="0097719A">
        <w:rPr>
          <w:rFonts w:ascii="Garamond" w:hAnsi="Garamond"/>
        </w:rPr>
        <w:t xml:space="preserve">, </w:t>
      </w:r>
      <w:r w:rsidR="008C6971" w:rsidRPr="0097719A">
        <w:rPr>
          <w:rFonts w:ascii="Garamond" w:hAnsi="Garamond"/>
        </w:rPr>
        <w:t xml:space="preserve">and specifically </w:t>
      </w:r>
      <w:r w:rsidR="00F1078B" w:rsidRPr="0097719A">
        <w:rPr>
          <w:rFonts w:ascii="Garamond" w:hAnsi="Garamond"/>
        </w:rPr>
        <w:t xml:space="preserve">how the </w:t>
      </w:r>
      <w:r w:rsidR="001A1D8A" w:rsidRPr="0097719A">
        <w:rPr>
          <w:rFonts w:ascii="Garamond" w:hAnsi="Garamond"/>
        </w:rPr>
        <w:t xml:space="preserve">result of the </w:t>
      </w:r>
      <w:r w:rsidR="00F1078B" w:rsidRPr="0097719A">
        <w:rPr>
          <w:rFonts w:ascii="Garamond" w:hAnsi="Garamond"/>
        </w:rPr>
        <w:t xml:space="preserve">2016 </w:t>
      </w:r>
      <w:r w:rsidR="001A1D8A" w:rsidRPr="0097719A">
        <w:rPr>
          <w:rFonts w:ascii="Garamond" w:hAnsi="Garamond"/>
        </w:rPr>
        <w:t xml:space="preserve">US presidential </w:t>
      </w:r>
      <w:r w:rsidR="00F1078B" w:rsidRPr="0097719A">
        <w:rPr>
          <w:rFonts w:ascii="Garamond" w:hAnsi="Garamond"/>
        </w:rPr>
        <w:t>election w</w:t>
      </w:r>
      <w:r w:rsidR="001A1D8A" w:rsidRPr="0097719A">
        <w:rPr>
          <w:rFonts w:ascii="Garamond" w:hAnsi="Garamond"/>
        </w:rPr>
        <w:t>as</w:t>
      </w:r>
      <w:r w:rsidR="00F1078B" w:rsidRPr="0097719A">
        <w:rPr>
          <w:rFonts w:ascii="Garamond" w:hAnsi="Garamond"/>
        </w:rPr>
        <w:t xml:space="preserve"> predicted</w:t>
      </w:r>
      <w:r w:rsidR="002545F3">
        <w:rPr>
          <w:rFonts w:ascii="Garamond" w:hAnsi="Garamond"/>
        </w:rPr>
        <w:t xml:space="preserve"> (</w:t>
      </w:r>
      <w:r w:rsidR="00167D75" w:rsidRPr="0097719A">
        <w:rPr>
          <w:rFonts w:ascii="Garamond" w:hAnsi="Garamond"/>
        </w:rPr>
        <w:t>https://projects.fivethirtyeight.com/2016-election-forecast/</w:t>
      </w:r>
      <w:r w:rsidR="002545F3">
        <w:rPr>
          <w:rFonts w:ascii="Garamond" w:hAnsi="Garamond"/>
        </w:rPr>
        <w:t>).</w:t>
      </w:r>
      <w:r w:rsidR="00F1078B" w:rsidRPr="0097719A">
        <w:rPr>
          <w:rFonts w:ascii="Garamond" w:hAnsi="Garamond"/>
        </w:rPr>
        <w:t xml:space="preserve">  </w:t>
      </w:r>
    </w:p>
    <w:p w14:paraId="1AE04437" w14:textId="49152F51" w:rsidR="009478BE" w:rsidRPr="0097719A" w:rsidRDefault="00FA08AD" w:rsidP="0090700F">
      <w:pPr>
        <w:spacing w:after="120"/>
        <w:rPr>
          <w:rFonts w:ascii="Garamond" w:hAnsi="Garamond"/>
        </w:rPr>
      </w:pPr>
      <w:r w:rsidRPr="0097719A">
        <w:rPr>
          <w:rFonts w:ascii="Garamond" w:hAnsi="Garamond"/>
        </w:rPr>
        <w:tab/>
      </w:r>
      <w:r w:rsidR="002545F3">
        <w:rPr>
          <w:rFonts w:ascii="Garamond" w:hAnsi="Garamond"/>
        </w:rPr>
        <w:t xml:space="preserve">Silver stated </w:t>
      </w:r>
      <w:r w:rsidR="00137BD0">
        <w:rPr>
          <w:rFonts w:ascii="Garamond" w:hAnsi="Garamond"/>
        </w:rPr>
        <w:t xml:space="preserve">that </w:t>
      </w:r>
      <w:r w:rsidR="002545F3">
        <w:rPr>
          <w:rFonts w:ascii="Garamond" w:hAnsi="Garamond"/>
        </w:rPr>
        <w:t xml:space="preserve">the </w:t>
      </w:r>
      <w:r w:rsidR="00DD778C" w:rsidRPr="0097719A">
        <w:rPr>
          <w:rFonts w:ascii="Garamond" w:hAnsi="Garamond"/>
        </w:rPr>
        <w:t xml:space="preserve">probability of winning </w:t>
      </w:r>
      <w:r w:rsidR="00AC0889" w:rsidRPr="0097719A">
        <w:rPr>
          <w:rFonts w:ascii="Garamond" w:hAnsi="Garamond"/>
        </w:rPr>
        <w:t>was</w:t>
      </w:r>
      <w:r w:rsidR="00DD778C" w:rsidRPr="0097719A">
        <w:rPr>
          <w:rFonts w:ascii="Garamond" w:hAnsi="Garamond"/>
        </w:rPr>
        <w:t xml:space="preserve"> 71.4% for </w:t>
      </w:r>
      <w:r w:rsidR="008828DC" w:rsidRPr="0097719A">
        <w:rPr>
          <w:rFonts w:ascii="Garamond" w:hAnsi="Garamond"/>
        </w:rPr>
        <w:t>Hillary</w:t>
      </w:r>
      <w:r w:rsidR="00CE04F3" w:rsidRPr="0097719A">
        <w:rPr>
          <w:rFonts w:ascii="Garamond" w:hAnsi="Garamond"/>
        </w:rPr>
        <w:t xml:space="preserve"> </w:t>
      </w:r>
      <w:r w:rsidR="001C02E1" w:rsidRPr="0097719A">
        <w:rPr>
          <w:rFonts w:ascii="Garamond" w:hAnsi="Garamond"/>
        </w:rPr>
        <w:t xml:space="preserve">Clinton </w:t>
      </w:r>
      <w:r w:rsidR="00DD778C" w:rsidRPr="0097719A">
        <w:rPr>
          <w:rFonts w:ascii="Garamond" w:hAnsi="Garamond"/>
        </w:rPr>
        <w:t xml:space="preserve">and 28.6% for </w:t>
      </w:r>
      <w:r w:rsidR="001C02E1" w:rsidRPr="0097719A">
        <w:rPr>
          <w:rFonts w:ascii="Garamond" w:hAnsi="Garamond"/>
        </w:rPr>
        <w:t xml:space="preserve">Donald </w:t>
      </w:r>
      <w:r w:rsidR="00DD778C" w:rsidRPr="0097719A">
        <w:rPr>
          <w:rFonts w:ascii="Garamond" w:hAnsi="Garamond"/>
        </w:rPr>
        <w:t xml:space="preserve">Trump. </w:t>
      </w:r>
      <w:r w:rsidR="002545F3">
        <w:rPr>
          <w:rFonts w:ascii="Garamond" w:hAnsi="Garamond"/>
        </w:rPr>
        <w:t>He also broke down this prediction</w:t>
      </w:r>
      <w:r w:rsidR="00882075" w:rsidRPr="0097719A">
        <w:rPr>
          <w:rFonts w:ascii="Garamond" w:hAnsi="Garamond"/>
        </w:rPr>
        <w:t xml:space="preserve"> by state</w:t>
      </w:r>
      <w:r w:rsidR="00335B17" w:rsidRPr="0097719A">
        <w:rPr>
          <w:rFonts w:ascii="Garamond" w:hAnsi="Garamond"/>
        </w:rPr>
        <w:t xml:space="preserve"> and </w:t>
      </w:r>
      <w:r w:rsidR="00137BD0">
        <w:rPr>
          <w:rFonts w:ascii="Garamond" w:hAnsi="Garamond"/>
        </w:rPr>
        <w:t xml:space="preserve">gave </w:t>
      </w:r>
      <w:r w:rsidR="00882075" w:rsidRPr="0097719A">
        <w:rPr>
          <w:rFonts w:ascii="Garamond" w:hAnsi="Garamond"/>
        </w:rPr>
        <w:t xml:space="preserve">the probabilities of interesting scenarios, such as a landslide for each candidate. </w:t>
      </w:r>
      <w:r w:rsidR="00137BD0">
        <w:rPr>
          <w:rFonts w:ascii="Garamond" w:hAnsi="Garamond"/>
        </w:rPr>
        <w:t xml:space="preserve">Silver’s </w:t>
      </w:r>
      <w:r w:rsidR="00A43542">
        <w:rPr>
          <w:rFonts w:ascii="Garamond" w:hAnsi="Garamond"/>
        </w:rPr>
        <w:t>model</w:t>
      </w:r>
      <w:r w:rsidR="00882075" w:rsidRPr="0097719A">
        <w:rPr>
          <w:rFonts w:ascii="Garamond" w:hAnsi="Garamond"/>
        </w:rPr>
        <w:t xml:space="preserve"> </w:t>
      </w:r>
      <w:r w:rsidR="009F7B3D" w:rsidRPr="0097719A">
        <w:rPr>
          <w:rFonts w:ascii="Garamond" w:hAnsi="Garamond"/>
        </w:rPr>
        <w:t>took</w:t>
      </w:r>
      <w:r w:rsidR="00882075" w:rsidRPr="0097719A">
        <w:rPr>
          <w:rFonts w:ascii="Garamond" w:hAnsi="Garamond"/>
        </w:rPr>
        <w:t xml:space="preserve"> into account the accuracy of election polls all the way back to 1972, </w:t>
      </w:r>
      <w:r w:rsidR="00335B17" w:rsidRPr="0097719A">
        <w:rPr>
          <w:rFonts w:ascii="Garamond" w:hAnsi="Garamond"/>
        </w:rPr>
        <w:t xml:space="preserve">plus </w:t>
      </w:r>
      <w:r w:rsidR="00882075" w:rsidRPr="0097719A">
        <w:rPr>
          <w:rFonts w:ascii="Garamond" w:hAnsi="Garamond"/>
        </w:rPr>
        <w:t xml:space="preserve">demographic and economic data. </w:t>
      </w:r>
      <w:r w:rsidR="007C7B63" w:rsidRPr="0097719A">
        <w:rPr>
          <w:rFonts w:ascii="Garamond" w:hAnsi="Garamond"/>
        </w:rPr>
        <w:t>N</w:t>
      </w:r>
      <w:r w:rsidR="00882075" w:rsidRPr="0097719A">
        <w:rPr>
          <w:rFonts w:ascii="Garamond" w:hAnsi="Garamond"/>
        </w:rPr>
        <w:t>umbers were</w:t>
      </w:r>
      <w:r w:rsidR="009478BE" w:rsidRPr="0097719A">
        <w:rPr>
          <w:rFonts w:ascii="Garamond" w:hAnsi="Garamond"/>
        </w:rPr>
        <w:t xml:space="preserve"> adjusted,</w:t>
      </w:r>
      <w:r w:rsidR="00882075" w:rsidRPr="0097719A">
        <w:rPr>
          <w:rFonts w:ascii="Garamond" w:hAnsi="Garamond"/>
        </w:rPr>
        <w:t xml:space="preserve"> </w:t>
      </w:r>
      <w:r w:rsidR="00A97433" w:rsidRPr="0097719A">
        <w:rPr>
          <w:rFonts w:ascii="Garamond" w:hAnsi="Garamond"/>
        </w:rPr>
        <w:t>weighted</w:t>
      </w:r>
      <w:r w:rsidR="006334B9" w:rsidRPr="0097719A">
        <w:rPr>
          <w:rFonts w:ascii="Garamond" w:hAnsi="Garamond"/>
        </w:rPr>
        <w:t>,</w:t>
      </w:r>
      <w:r w:rsidR="00A97433" w:rsidRPr="0097719A">
        <w:rPr>
          <w:rFonts w:ascii="Garamond" w:hAnsi="Garamond"/>
        </w:rPr>
        <w:t xml:space="preserve"> and averaged</w:t>
      </w:r>
      <w:r w:rsidR="009478BE" w:rsidRPr="0097719A">
        <w:rPr>
          <w:rFonts w:ascii="Garamond" w:hAnsi="Garamond"/>
        </w:rPr>
        <w:t xml:space="preserve"> in many ways, including </w:t>
      </w:r>
      <w:r w:rsidR="00535725" w:rsidRPr="0097719A">
        <w:rPr>
          <w:rFonts w:ascii="Garamond" w:hAnsi="Garamond"/>
        </w:rPr>
        <w:t xml:space="preserve">by </w:t>
      </w:r>
      <w:r w:rsidR="009478BE" w:rsidRPr="0097719A">
        <w:rPr>
          <w:rFonts w:ascii="Garamond" w:hAnsi="Garamond"/>
        </w:rPr>
        <w:t>us</w:t>
      </w:r>
      <w:r w:rsidR="00535725" w:rsidRPr="0097719A">
        <w:rPr>
          <w:rFonts w:ascii="Garamond" w:hAnsi="Garamond"/>
        </w:rPr>
        <w:t>ing</w:t>
      </w:r>
      <w:r w:rsidR="009478BE" w:rsidRPr="0097719A">
        <w:rPr>
          <w:rFonts w:ascii="Garamond" w:hAnsi="Garamond"/>
        </w:rPr>
        <w:t xml:space="preserve"> linear regressions</w:t>
      </w:r>
      <w:r w:rsidR="00DE287C" w:rsidRPr="0097719A">
        <w:rPr>
          <w:rFonts w:ascii="Garamond" w:hAnsi="Garamond"/>
        </w:rPr>
        <w:t xml:space="preserve">, </w:t>
      </w:r>
      <w:r w:rsidR="00A43542">
        <w:rPr>
          <w:rFonts w:ascii="Garamond" w:hAnsi="Garamond"/>
        </w:rPr>
        <w:t xml:space="preserve">some of them </w:t>
      </w:r>
      <w:r w:rsidR="00DE287C" w:rsidRPr="0097719A">
        <w:rPr>
          <w:rFonts w:ascii="Garamond" w:hAnsi="Garamond"/>
        </w:rPr>
        <w:t xml:space="preserve">regularized ones. </w:t>
      </w:r>
    </w:p>
    <w:p w14:paraId="3C5D6887" w14:textId="22A74515" w:rsidR="004A58ED" w:rsidRDefault="009478BE" w:rsidP="00D75183">
      <w:pPr>
        <w:rPr>
          <w:rFonts w:ascii="Garamond" w:hAnsi="Garamond"/>
        </w:rPr>
      </w:pPr>
      <w:r w:rsidRPr="0097719A">
        <w:rPr>
          <w:rFonts w:ascii="Garamond" w:hAnsi="Garamond"/>
        </w:rPr>
        <w:tab/>
        <w:t>As far as</w:t>
      </w:r>
      <w:r w:rsidR="008D43FF" w:rsidRPr="0097719A">
        <w:rPr>
          <w:rFonts w:ascii="Garamond" w:hAnsi="Garamond"/>
        </w:rPr>
        <w:t xml:space="preserve"> we </w:t>
      </w:r>
      <w:r w:rsidRPr="0097719A">
        <w:rPr>
          <w:rFonts w:ascii="Garamond" w:hAnsi="Garamond"/>
        </w:rPr>
        <w:t xml:space="preserve">can tell from </w:t>
      </w:r>
      <w:r w:rsidR="00A26FA5" w:rsidRPr="0097719A">
        <w:rPr>
          <w:rFonts w:ascii="Garamond" w:hAnsi="Garamond"/>
        </w:rPr>
        <w:t xml:space="preserve">Silver’s </w:t>
      </w:r>
      <w:r w:rsidRPr="0097719A">
        <w:rPr>
          <w:rFonts w:ascii="Garamond" w:hAnsi="Garamond"/>
        </w:rPr>
        <w:t xml:space="preserve">documentation, there is no political, economic, </w:t>
      </w:r>
      <w:r w:rsidR="001A1D8A" w:rsidRPr="0097719A">
        <w:rPr>
          <w:rFonts w:ascii="Garamond" w:hAnsi="Garamond"/>
        </w:rPr>
        <w:t xml:space="preserve">sociological, </w:t>
      </w:r>
      <w:r w:rsidRPr="0097719A">
        <w:rPr>
          <w:rFonts w:ascii="Garamond" w:hAnsi="Garamond"/>
        </w:rPr>
        <w:t>or psychological theory driving these calculations.</w:t>
      </w:r>
      <w:r w:rsidR="0045457D" w:rsidRPr="0097719A">
        <w:rPr>
          <w:rFonts w:ascii="Garamond" w:hAnsi="Garamond"/>
        </w:rPr>
        <w:t xml:space="preserve"> By </w:t>
      </w:r>
      <w:r w:rsidR="00754BBA" w:rsidRPr="0097719A">
        <w:rPr>
          <w:rFonts w:ascii="Garamond" w:hAnsi="Garamond"/>
        </w:rPr>
        <w:t>theory</w:t>
      </w:r>
      <w:r w:rsidR="008D43FF" w:rsidRPr="0097719A">
        <w:rPr>
          <w:rFonts w:ascii="Garamond" w:hAnsi="Garamond"/>
        </w:rPr>
        <w:t xml:space="preserve"> we </w:t>
      </w:r>
      <w:r w:rsidR="0045457D" w:rsidRPr="0097719A">
        <w:rPr>
          <w:rFonts w:ascii="Garamond" w:hAnsi="Garamond"/>
        </w:rPr>
        <w:t xml:space="preserve">mean a construction </w:t>
      </w:r>
      <w:r w:rsidR="00754BBA" w:rsidRPr="0097719A">
        <w:rPr>
          <w:rFonts w:ascii="Garamond" w:hAnsi="Garamond"/>
        </w:rPr>
        <w:t xml:space="preserve">that goes beyond </w:t>
      </w:r>
      <w:r w:rsidR="00A43542">
        <w:rPr>
          <w:rFonts w:ascii="Garamond" w:hAnsi="Garamond"/>
        </w:rPr>
        <w:t>characteristics</w:t>
      </w:r>
      <w:r w:rsidR="00754BBA" w:rsidRPr="0097719A">
        <w:rPr>
          <w:rFonts w:ascii="Garamond" w:hAnsi="Garamond"/>
        </w:rPr>
        <w:t xml:space="preserve"> </w:t>
      </w:r>
      <w:r w:rsidR="00A43542">
        <w:rPr>
          <w:rFonts w:ascii="Garamond" w:hAnsi="Garamond"/>
        </w:rPr>
        <w:t>such as</w:t>
      </w:r>
      <w:r w:rsidR="009F7B3D" w:rsidRPr="0097719A">
        <w:rPr>
          <w:rFonts w:ascii="Garamond" w:hAnsi="Garamond"/>
        </w:rPr>
        <w:t xml:space="preserve"> </w:t>
      </w:r>
      <w:r w:rsidR="00754BBA" w:rsidRPr="0097719A">
        <w:rPr>
          <w:rFonts w:ascii="Garamond" w:hAnsi="Garamond"/>
        </w:rPr>
        <w:t>including voter income as a</w:t>
      </w:r>
      <w:r w:rsidR="00DC3C22" w:rsidRPr="0097719A">
        <w:rPr>
          <w:rFonts w:ascii="Garamond" w:hAnsi="Garamond"/>
        </w:rPr>
        <w:t xml:space="preserve"> predictor in a regression</w:t>
      </w:r>
      <w:r w:rsidR="00754BBA" w:rsidRPr="0097719A">
        <w:rPr>
          <w:rFonts w:ascii="Garamond" w:hAnsi="Garamond"/>
        </w:rPr>
        <w:t xml:space="preserve">. </w:t>
      </w:r>
      <w:r w:rsidR="007C7B63" w:rsidRPr="0097719A">
        <w:rPr>
          <w:rFonts w:ascii="Garamond" w:hAnsi="Garamond"/>
        </w:rPr>
        <w:t>I</w:t>
      </w:r>
      <w:r w:rsidR="00754BBA" w:rsidRPr="0097719A">
        <w:rPr>
          <w:rFonts w:ascii="Garamond" w:hAnsi="Garamond"/>
        </w:rPr>
        <w:t xml:space="preserve">t </w:t>
      </w:r>
      <w:r w:rsidR="007C7B63" w:rsidRPr="0097719A">
        <w:rPr>
          <w:rFonts w:ascii="Garamond" w:hAnsi="Garamond"/>
        </w:rPr>
        <w:t xml:space="preserve">is often </w:t>
      </w:r>
      <w:r w:rsidR="00754BBA" w:rsidRPr="0097719A">
        <w:rPr>
          <w:rFonts w:ascii="Garamond" w:hAnsi="Garamond"/>
        </w:rPr>
        <w:t xml:space="preserve">argued that </w:t>
      </w:r>
      <w:r w:rsidR="00D86FCB" w:rsidRPr="0097719A">
        <w:rPr>
          <w:rFonts w:ascii="Garamond" w:hAnsi="Garamond"/>
        </w:rPr>
        <w:t xml:space="preserve">a </w:t>
      </w:r>
      <w:r w:rsidR="00754BBA" w:rsidRPr="0097719A">
        <w:rPr>
          <w:rFonts w:ascii="Garamond" w:hAnsi="Garamond"/>
        </w:rPr>
        <w:t>statistical model</w:t>
      </w:r>
      <w:r w:rsidR="00960444" w:rsidRPr="0097719A">
        <w:rPr>
          <w:rFonts w:ascii="Garamond" w:hAnsi="Garamond"/>
        </w:rPr>
        <w:t xml:space="preserve">, such as </w:t>
      </w:r>
      <w:r w:rsidR="00D86FCB" w:rsidRPr="0097719A">
        <w:rPr>
          <w:rFonts w:ascii="Garamond" w:hAnsi="Garamond"/>
        </w:rPr>
        <w:t xml:space="preserve">a linear </w:t>
      </w:r>
      <w:r w:rsidR="00960444" w:rsidRPr="0097719A">
        <w:rPr>
          <w:rFonts w:ascii="Garamond" w:hAnsi="Garamond"/>
        </w:rPr>
        <w:t>regression,</w:t>
      </w:r>
      <w:r w:rsidR="00754BBA" w:rsidRPr="0097719A">
        <w:rPr>
          <w:rFonts w:ascii="Garamond" w:hAnsi="Garamond"/>
        </w:rPr>
        <w:t xml:space="preserve"> is equivalent to theorizing about the ways in which a voter’s politics, economics, and psychology </w:t>
      </w:r>
      <w:r w:rsidR="001C4946" w:rsidRPr="0097719A">
        <w:rPr>
          <w:rFonts w:ascii="Garamond" w:hAnsi="Garamond"/>
        </w:rPr>
        <w:t xml:space="preserve">affect </w:t>
      </w:r>
      <w:r w:rsidR="00754BBA" w:rsidRPr="0097719A">
        <w:rPr>
          <w:rFonts w:ascii="Garamond" w:hAnsi="Garamond"/>
        </w:rPr>
        <w:t>whom t</w:t>
      </w:r>
      <w:r w:rsidR="001C4946" w:rsidRPr="0097719A">
        <w:rPr>
          <w:rFonts w:ascii="Garamond" w:hAnsi="Garamond"/>
        </w:rPr>
        <w:t>hey</w:t>
      </w:r>
      <w:r w:rsidR="00754BBA" w:rsidRPr="0097719A">
        <w:rPr>
          <w:rFonts w:ascii="Garamond" w:hAnsi="Garamond"/>
        </w:rPr>
        <w:t xml:space="preserve"> vote for. </w:t>
      </w:r>
      <w:r w:rsidR="00DC3C22" w:rsidRPr="0097719A">
        <w:rPr>
          <w:rFonts w:ascii="Garamond" w:hAnsi="Garamond"/>
        </w:rPr>
        <w:t>A</w:t>
      </w:r>
      <w:r w:rsidR="00754BBA" w:rsidRPr="0097719A">
        <w:rPr>
          <w:rFonts w:ascii="Garamond" w:hAnsi="Garamond"/>
        </w:rPr>
        <w:t>t</w:t>
      </w:r>
      <w:r w:rsidR="001C0981" w:rsidRPr="0097719A">
        <w:rPr>
          <w:rFonts w:ascii="Garamond" w:hAnsi="Garamond"/>
        </w:rPr>
        <w:t xml:space="preserve"> some </w:t>
      </w:r>
      <w:r w:rsidR="00754BBA" w:rsidRPr="0097719A">
        <w:rPr>
          <w:rFonts w:ascii="Garamond" w:hAnsi="Garamond"/>
        </w:rPr>
        <w:t xml:space="preserve">formal level, </w:t>
      </w:r>
      <w:r w:rsidR="00DE287C" w:rsidRPr="0097719A">
        <w:rPr>
          <w:rFonts w:ascii="Garamond" w:hAnsi="Garamond"/>
        </w:rPr>
        <w:t xml:space="preserve">of course, </w:t>
      </w:r>
      <w:r w:rsidR="00754BBA" w:rsidRPr="0097719A">
        <w:rPr>
          <w:rFonts w:ascii="Garamond" w:hAnsi="Garamond"/>
        </w:rPr>
        <w:t xml:space="preserve">statistics </w:t>
      </w:r>
      <w:r w:rsidR="00B45435" w:rsidRPr="0097719A">
        <w:rPr>
          <w:rFonts w:ascii="Garamond" w:hAnsi="Garamond"/>
        </w:rPr>
        <w:t xml:space="preserve">can be seen as </w:t>
      </w:r>
      <w:r w:rsidR="00754BBA" w:rsidRPr="0097719A">
        <w:rPr>
          <w:rFonts w:ascii="Garamond" w:hAnsi="Garamond"/>
        </w:rPr>
        <w:t>descr</w:t>
      </w:r>
      <w:r w:rsidR="00D86FCB" w:rsidRPr="0097719A">
        <w:rPr>
          <w:rFonts w:ascii="Garamond" w:hAnsi="Garamond"/>
        </w:rPr>
        <w:t>iptions of</w:t>
      </w:r>
      <w:r w:rsidR="00B45435" w:rsidRPr="0097719A">
        <w:rPr>
          <w:rFonts w:ascii="Garamond" w:hAnsi="Garamond"/>
        </w:rPr>
        <w:t xml:space="preserve"> </w:t>
      </w:r>
      <w:r w:rsidR="00CF0028">
        <w:rPr>
          <w:rFonts w:ascii="Garamond" w:hAnsi="Garamond"/>
        </w:rPr>
        <w:t>behavior</w:t>
      </w:r>
      <w:r w:rsidR="00754BBA" w:rsidRPr="0097719A">
        <w:rPr>
          <w:rFonts w:ascii="Garamond" w:hAnsi="Garamond"/>
        </w:rPr>
        <w:t xml:space="preserve">. But describing a human </w:t>
      </w:r>
      <w:r w:rsidR="005121FF" w:rsidRPr="0097719A">
        <w:rPr>
          <w:rFonts w:ascii="Garamond" w:hAnsi="Garamond"/>
        </w:rPr>
        <w:t>decision</w:t>
      </w:r>
      <w:r w:rsidR="00754BBA" w:rsidRPr="0097719A">
        <w:rPr>
          <w:rFonts w:ascii="Garamond" w:hAnsi="Garamond"/>
        </w:rPr>
        <w:t xml:space="preserve"> formally is not the same as providing an explanation for how it came about, what </w:t>
      </w:r>
      <w:r w:rsidR="001C02E1" w:rsidRPr="0097719A">
        <w:rPr>
          <w:rFonts w:ascii="Garamond" w:hAnsi="Garamond"/>
        </w:rPr>
        <w:t>goal it is</w:t>
      </w:r>
      <w:r w:rsidR="00335B17" w:rsidRPr="0097719A">
        <w:rPr>
          <w:rFonts w:ascii="Garamond" w:hAnsi="Garamond"/>
        </w:rPr>
        <w:t xml:space="preserve"> serving</w:t>
      </w:r>
      <w:r w:rsidR="00754BBA" w:rsidRPr="0097719A">
        <w:rPr>
          <w:rFonts w:ascii="Garamond" w:hAnsi="Garamond"/>
        </w:rPr>
        <w:t xml:space="preserve">, </w:t>
      </w:r>
      <w:r w:rsidR="00AC77E0" w:rsidRPr="0097719A">
        <w:rPr>
          <w:rFonts w:ascii="Garamond" w:hAnsi="Garamond"/>
        </w:rPr>
        <w:t>and</w:t>
      </w:r>
      <w:r w:rsidR="00DC3C22" w:rsidRPr="0097719A">
        <w:rPr>
          <w:rFonts w:ascii="Garamond" w:hAnsi="Garamond"/>
        </w:rPr>
        <w:t xml:space="preserve"> how </w:t>
      </w:r>
      <w:r w:rsidR="00754BBA" w:rsidRPr="0097719A">
        <w:rPr>
          <w:rFonts w:ascii="Garamond" w:hAnsi="Garamond"/>
        </w:rPr>
        <w:t>it</w:t>
      </w:r>
      <w:r w:rsidR="005121FF" w:rsidRPr="0097719A">
        <w:rPr>
          <w:rFonts w:ascii="Garamond" w:hAnsi="Garamond"/>
        </w:rPr>
        <w:t xml:space="preserve"> could be</w:t>
      </w:r>
      <w:r w:rsidR="00754BBA" w:rsidRPr="0097719A">
        <w:rPr>
          <w:rFonts w:ascii="Garamond" w:hAnsi="Garamond"/>
        </w:rPr>
        <w:t xml:space="preserve"> chang</w:t>
      </w:r>
      <w:r w:rsidR="00335B17" w:rsidRPr="0097719A">
        <w:rPr>
          <w:rFonts w:ascii="Garamond" w:hAnsi="Garamond"/>
        </w:rPr>
        <w:t>e</w:t>
      </w:r>
      <w:r w:rsidR="005121FF" w:rsidRPr="0097719A">
        <w:rPr>
          <w:rFonts w:ascii="Garamond" w:hAnsi="Garamond"/>
        </w:rPr>
        <w:t>d</w:t>
      </w:r>
      <w:r w:rsidR="00335B17" w:rsidRPr="0097719A">
        <w:rPr>
          <w:rFonts w:ascii="Garamond" w:hAnsi="Garamond"/>
        </w:rPr>
        <w:t xml:space="preserve"> (</w:t>
      </w:r>
      <w:r w:rsidR="00754BBA" w:rsidRPr="0097719A">
        <w:rPr>
          <w:rFonts w:ascii="Garamond" w:hAnsi="Garamond"/>
        </w:rPr>
        <w:t>Katsikopoulos, 201</w:t>
      </w:r>
      <w:r w:rsidR="00DE287C" w:rsidRPr="0097719A">
        <w:rPr>
          <w:rFonts w:ascii="Garamond" w:hAnsi="Garamond"/>
        </w:rPr>
        <w:t>1</w:t>
      </w:r>
      <w:r w:rsidR="00137BD0">
        <w:rPr>
          <w:rFonts w:ascii="Garamond" w:hAnsi="Garamond"/>
        </w:rPr>
        <w:t>a</w:t>
      </w:r>
      <w:r w:rsidR="00DE287C" w:rsidRPr="0097719A">
        <w:rPr>
          <w:rFonts w:ascii="Garamond" w:hAnsi="Garamond"/>
        </w:rPr>
        <w:t>;</w:t>
      </w:r>
      <w:r w:rsidR="001C0981" w:rsidRPr="0097719A">
        <w:rPr>
          <w:rFonts w:ascii="Garamond" w:hAnsi="Garamond"/>
        </w:rPr>
        <w:t xml:space="preserve"> </w:t>
      </w:r>
      <w:r w:rsidR="00754BBA" w:rsidRPr="0097719A">
        <w:rPr>
          <w:rFonts w:ascii="Garamond" w:hAnsi="Garamond"/>
        </w:rPr>
        <w:t xml:space="preserve">and references therein). </w:t>
      </w:r>
      <w:r w:rsidR="00335B17" w:rsidRPr="0097719A">
        <w:rPr>
          <w:rFonts w:ascii="Garamond" w:hAnsi="Garamond"/>
        </w:rPr>
        <w:t>This point, a</w:t>
      </w:r>
      <w:r w:rsidR="00DC3C22" w:rsidRPr="0097719A">
        <w:rPr>
          <w:rFonts w:ascii="Garamond" w:hAnsi="Garamond"/>
        </w:rPr>
        <w:t xml:space="preserve"> </w:t>
      </w:r>
      <w:r w:rsidR="00DE765F" w:rsidRPr="0097719A">
        <w:rPr>
          <w:rFonts w:ascii="Garamond" w:hAnsi="Garamond"/>
        </w:rPr>
        <w:t xml:space="preserve">key </w:t>
      </w:r>
      <w:r w:rsidR="00335B17" w:rsidRPr="0097719A">
        <w:rPr>
          <w:rFonts w:ascii="Garamond" w:hAnsi="Garamond"/>
        </w:rPr>
        <w:t xml:space="preserve">one in </w:t>
      </w:r>
      <w:r w:rsidR="004A58ED" w:rsidRPr="0097719A">
        <w:rPr>
          <w:rFonts w:ascii="Garamond" w:hAnsi="Garamond"/>
        </w:rPr>
        <w:t xml:space="preserve">the </w:t>
      </w:r>
      <w:r w:rsidR="005121FF" w:rsidRPr="0097719A">
        <w:rPr>
          <w:rFonts w:ascii="Garamond" w:hAnsi="Garamond"/>
        </w:rPr>
        <w:t xml:space="preserve">decision </w:t>
      </w:r>
      <w:r w:rsidR="004A58ED" w:rsidRPr="0097719A">
        <w:rPr>
          <w:rFonts w:ascii="Garamond" w:hAnsi="Garamond"/>
        </w:rPr>
        <w:t>sciences</w:t>
      </w:r>
      <w:r w:rsidR="00335B17" w:rsidRPr="0097719A">
        <w:rPr>
          <w:rFonts w:ascii="Garamond" w:hAnsi="Garamond"/>
        </w:rPr>
        <w:t xml:space="preserve">, </w:t>
      </w:r>
      <w:r w:rsidR="00754BBA" w:rsidRPr="0097719A">
        <w:rPr>
          <w:rFonts w:ascii="Garamond" w:hAnsi="Garamond"/>
        </w:rPr>
        <w:t>has been made in legal research</w:t>
      </w:r>
      <w:r w:rsidR="001C0981" w:rsidRPr="0097719A">
        <w:rPr>
          <w:rFonts w:ascii="Garamond" w:hAnsi="Garamond"/>
        </w:rPr>
        <w:t xml:space="preserve"> as well</w:t>
      </w:r>
      <w:r w:rsidR="00754BBA" w:rsidRPr="0097719A">
        <w:rPr>
          <w:rFonts w:ascii="Garamond" w:hAnsi="Garamond"/>
        </w:rPr>
        <w:t>. In the words of Vincent Chiao:</w:t>
      </w:r>
    </w:p>
    <w:p w14:paraId="061201DC" w14:textId="77777777" w:rsidR="00D75183" w:rsidRPr="0097719A" w:rsidRDefault="00D75183" w:rsidP="00D75183">
      <w:pPr>
        <w:rPr>
          <w:rFonts w:ascii="Garamond" w:hAnsi="Garamond"/>
        </w:rPr>
      </w:pPr>
    </w:p>
    <w:p w14:paraId="1E1C468C" w14:textId="7B429731" w:rsidR="00B762B5" w:rsidRDefault="00C427FA" w:rsidP="00D75183">
      <w:pPr>
        <w:ind w:left="720"/>
        <w:rPr>
          <w:rFonts w:ascii="Garamond" w:hAnsi="Garamond"/>
        </w:rPr>
      </w:pPr>
      <w:r w:rsidRPr="0097719A">
        <w:rPr>
          <w:rFonts w:ascii="Garamond" w:hAnsi="Garamond"/>
        </w:rPr>
        <w:t>“Machine-learning techniques, neural networks in particular, raise a distinct set of concerns. Machine learning is ‘</w:t>
      </w:r>
      <w:r w:rsidR="0026650A">
        <w:rPr>
          <w:rFonts w:ascii="Garamond" w:hAnsi="Garamond"/>
        </w:rPr>
        <w:t xml:space="preserve">atheoretical </w:t>
      </w:r>
      <w:r w:rsidRPr="0097719A">
        <w:rPr>
          <w:rFonts w:ascii="Garamond" w:hAnsi="Garamond"/>
        </w:rPr>
        <w:t>’, in that a machine-learning algorithm ‘learns’ on its own to draw correlations between outcomes and inputs, including inputs that would not make much sense to a human.</w:t>
      </w:r>
      <w:r w:rsidR="00D00D1D" w:rsidRPr="0097719A">
        <w:rPr>
          <w:rFonts w:ascii="Garamond" w:hAnsi="Garamond"/>
        </w:rPr>
        <w:t xml:space="preserve"> </w:t>
      </w:r>
      <w:r w:rsidRPr="0097719A">
        <w:rPr>
          <w:rFonts w:ascii="Garamond" w:hAnsi="Garamond"/>
        </w:rPr>
        <w:t>In the case of aeroplanes, bridges and pharmaceuticals, even if lay persons do not understand how they work, still experts do</w:t>
      </w:r>
      <w:r w:rsidR="00D00D1D" w:rsidRPr="0097719A">
        <w:rPr>
          <w:rFonts w:ascii="Garamond" w:hAnsi="Garamond"/>
        </w:rPr>
        <w:t>…</w:t>
      </w:r>
      <w:r w:rsidRPr="0097719A">
        <w:rPr>
          <w:rFonts w:ascii="Garamond" w:hAnsi="Garamond"/>
        </w:rPr>
        <w:t xml:space="preserve">In contrast, in the case of a machine-learning algorithm, it may be the case that no one really understands the basis upon which it is drawing its correlations. Those correlations might be quite reliable, but it might be that no </w:t>
      </w:r>
      <w:r w:rsidRPr="0097719A">
        <w:rPr>
          <w:rFonts w:ascii="Garamond" w:hAnsi="Garamond"/>
        </w:rPr>
        <w:lastRenderedPageBreak/>
        <w:t>one is in a position to articulate quite why they are reliable and this surely does raise distinctive concerns about intelligibility</w:t>
      </w:r>
      <w:r w:rsidR="00943F9A" w:rsidRPr="0097719A">
        <w:rPr>
          <w:rFonts w:ascii="Garamond" w:hAnsi="Garamond"/>
        </w:rPr>
        <w:t>.</w:t>
      </w:r>
      <w:r w:rsidRPr="0097719A">
        <w:rPr>
          <w:rFonts w:ascii="Garamond" w:hAnsi="Garamond"/>
        </w:rPr>
        <w:t>” (</w:t>
      </w:r>
      <w:r w:rsidR="00D00D1D" w:rsidRPr="0097719A">
        <w:rPr>
          <w:rFonts w:ascii="Garamond" w:hAnsi="Garamond"/>
        </w:rPr>
        <w:t>Chiao</w:t>
      </w:r>
      <w:r w:rsidRPr="0097719A">
        <w:rPr>
          <w:rFonts w:ascii="Garamond" w:hAnsi="Garamond"/>
        </w:rPr>
        <w:t xml:space="preserve">, 2019, p. 136).  </w:t>
      </w:r>
    </w:p>
    <w:p w14:paraId="3E418BF6" w14:textId="77777777" w:rsidR="00D75183" w:rsidRDefault="00D75183" w:rsidP="00D75183">
      <w:pPr>
        <w:rPr>
          <w:rFonts w:ascii="Garamond" w:hAnsi="Garamond"/>
        </w:rPr>
      </w:pPr>
    </w:p>
    <w:p w14:paraId="76DF1736" w14:textId="77BA399F" w:rsidR="00BD58B9" w:rsidRPr="0097719A" w:rsidRDefault="0084696D" w:rsidP="00D75183">
      <w:pPr>
        <w:spacing w:after="120"/>
        <w:ind w:firstLine="720"/>
        <w:rPr>
          <w:rFonts w:ascii="Garamond" w:hAnsi="Garamond"/>
        </w:rPr>
      </w:pPr>
      <w:r w:rsidRPr="0097719A">
        <w:rPr>
          <w:rFonts w:ascii="Garamond" w:hAnsi="Garamond"/>
        </w:rPr>
        <w:t xml:space="preserve">Chiao </w:t>
      </w:r>
      <w:r w:rsidR="0040640A" w:rsidRPr="0097719A">
        <w:rPr>
          <w:rFonts w:ascii="Garamond" w:hAnsi="Garamond"/>
        </w:rPr>
        <w:t>connects</w:t>
      </w:r>
      <w:r w:rsidRPr="0097719A">
        <w:rPr>
          <w:rFonts w:ascii="Garamond" w:hAnsi="Garamond"/>
        </w:rPr>
        <w:t xml:space="preserve"> the lack of theory </w:t>
      </w:r>
      <w:r w:rsidR="00A10028" w:rsidRPr="0097719A">
        <w:rPr>
          <w:rFonts w:ascii="Garamond" w:hAnsi="Garamond"/>
        </w:rPr>
        <w:t>in big</w:t>
      </w:r>
      <w:r w:rsidR="00335B17" w:rsidRPr="0097719A">
        <w:rPr>
          <w:rFonts w:ascii="Garamond" w:hAnsi="Garamond"/>
        </w:rPr>
        <w:t xml:space="preserve"> </w:t>
      </w:r>
      <w:r w:rsidR="00A10028" w:rsidRPr="0097719A">
        <w:rPr>
          <w:rFonts w:ascii="Garamond" w:hAnsi="Garamond"/>
        </w:rPr>
        <w:t xml:space="preserve">data analytics </w:t>
      </w:r>
      <w:r w:rsidRPr="0097719A">
        <w:rPr>
          <w:rFonts w:ascii="Garamond" w:hAnsi="Garamond"/>
        </w:rPr>
        <w:t xml:space="preserve">to </w:t>
      </w:r>
      <w:r w:rsidR="0045457D" w:rsidRPr="0097719A">
        <w:rPr>
          <w:rFonts w:ascii="Garamond" w:hAnsi="Garamond"/>
        </w:rPr>
        <w:t>its</w:t>
      </w:r>
      <w:r w:rsidRPr="0097719A">
        <w:rPr>
          <w:rFonts w:ascii="Garamond" w:hAnsi="Garamond"/>
        </w:rPr>
        <w:t xml:space="preserve"> lack</w:t>
      </w:r>
      <w:r w:rsidR="0040640A" w:rsidRPr="0097719A">
        <w:rPr>
          <w:rFonts w:ascii="Garamond" w:hAnsi="Garamond"/>
        </w:rPr>
        <w:t xml:space="preserve"> of </w:t>
      </w:r>
      <w:r w:rsidR="0045457D" w:rsidRPr="0097719A">
        <w:rPr>
          <w:rFonts w:ascii="Garamond" w:hAnsi="Garamond"/>
        </w:rPr>
        <w:t>intelligibility</w:t>
      </w:r>
      <w:r w:rsidR="0040640A" w:rsidRPr="0097719A">
        <w:rPr>
          <w:rFonts w:ascii="Garamond" w:hAnsi="Garamond"/>
        </w:rPr>
        <w:t>.</w:t>
      </w:r>
      <w:r w:rsidR="00D75183">
        <w:rPr>
          <w:rFonts w:ascii="Garamond" w:hAnsi="Garamond"/>
        </w:rPr>
        <w:t xml:space="preserve"> </w:t>
      </w:r>
      <w:r w:rsidR="0045457D" w:rsidRPr="0097719A">
        <w:rPr>
          <w:rFonts w:ascii="Garamond" w:hAnsi="Garamond"/>
        </w:rPr>
        <w:t>Big</w:t>
      </w:r>
      <w:r w:rsidR="006509AC" w:rsidRPr="0097719A">
        <w:rPr>
          <w:rFonts w:ascii="Garamond" w:hAnsi="Garamond"/>
        </w:rPr>
        <w:t xml:space="preserve"> </w:t>
      </w:r>
      <w:r w:rsidR="0045457D" w:rsidRPr="0097719A">
        <w:rPr>
          <w:rFonts w:ascii="Garamond" w:hAnsi="Garamond"/>
        </w:rPr>
        <w:t xml:space="preserve">data analytics cannot help us understand why a person behaved a certain way. </w:t>
      </w:r>
      <w:r w:rsidR="007563F1" w:rsidRPr="0097719A">
        <w:rPr>
          <w:rFonts w:ascii="Garamond" w:hAnsi="Garamond"/>
        </w:rPr>
        <w:t>I</w:t>
      </w:r>
      <w:r w:rsidR="0045457D" w:rsidRPr="0097719A">
        <w:rPr>
          <w:rFonts w:ascii="Garamond" w:hAnsi="Garamond"/>
        </w:rPr>
        <w:t xml:space="preserve">t cannot provide </w:t>
      </w:r>
      <w:r w:rsidR="00376DF7" w:rsidRPr="0097719A">
        <w:rPr>
          <w:rFonts w:ascii="Garamond" w:hAnsi="Garamond"/>
        </w:rPr>
        <w:t>explanation</w:t>
      </w:r>
      <w:r w:rsidR="00310D82" w:rsidRPr="0097719A">
        <w:rPr>
          <w:rFonts w:ascii="Garamond" w:hAnsi="Garamond"/>
        </w:rPr>
        <w:t>s</w:t>
      </w:r>
      <w:r w:rsidR="00376DF7" w:rsidRPr="0097719A">
        <w:rPr>
          <w:rFonts w:ascii="Garamond" w:hAnsi="Garamond"/>
        </w:rPr>
        <w:t xml:space="preserve"> of the </w:t>
      </w:r>
      <w:r w:rsidR="00A96898" w:rsidRPr="0097719A">
        <w:rPr>
          <w:rFonts w:ascii="Garamond" w:hAnsi="Garamond"/>
        </w:rPr>
        <w:t xml:space="preserve">reasons and the </w:t>
      </w:r>
      <w:r w:rsidR="00376DF7" w:rsidRPr="0097719A">
        <w:rPr>
          <w:rFonts w:ascii="Garamond" w:hAnsi="Garamond"/>
          <w:i/>
        </w:rPr>
        <w:t xml:space="preserve">process </w:t>
      </w:r>
      <w:r w:rsidR="00376DF7" w:rsidRPr="0097719A">
        <w:rPr>
          <w:rFonts w:ascii="Garamond" w:hAnsi="Garamond"/>
        </w:rPr>
        <w:t>by which a</w:t>
      </w:r>
      <w:r w:rsidR="001358C1" w:rsidRPr="0097719A">
        <w:rPr>
          <w:rFonts w:ascii="Garamond" w:hAnsi="Garamond"/>
        </w:rPr>
        <w:t xml:space="preserve"> decision </w:t>
      </w:r>
      <w:r w:rsidR="00376DF7" w:rsidRPr="0097719A">
        <w:rPr>
          <w:rFonts w:ascii="Garamond" w:hAnsi="Garamond"/>
        </w:rPr>
        <w:t>c</w:t>
      </w:r>
      <w:r w:rsidR="001358C1" w:rsidRPr="0097719A">
        <w:rPr>
          <w:rFonts w:ascii="Garamond" w:hAnsi="Garamond"/>
        </w:rPr>
        <w:t xml:space="preserve">ame </w:t>
      </w:r>
      <w:r w:rsidR="00376DF7" w:rsidRPr="0097719A">
        <w:rPr>
          <w:rFonts w:ascii="Garamond" w:hAnsi="Garamond"/>
        </w:rPr>
        <w:t>about.</w:t>
      </w:r>
      <w:r w:rsidR="00D711FD" w:rsidRPr="0097719A">
        <w:rPr>
          <w:rFonts w:ascii="Garamond" w:hAnsi="Garamond"/>
        </w:rPr>
        <w:t xml:space="preserve"> </w:t>
      </w:r>
      <w:r w:rsidR="00310D82" w:rsidRPr="0097719A">
        <w:rPr>
          <w:rFonts w:ascii="Garamond" w:hAnsi="Garamond"/>
        </w:rPr>
        <w:t>Since the so-called cognitive revolution</w:t>
      </w:r>
      <w:r w:rsidR="00EA72F1" w:rsidRPr="0097719A">
        <w:rPr>
          <w:rFonts w:ascii="Garamond" w:hAnsi="Garamond"/>
        </w:rPr>
        <w:t xml:space="preserve"> (Neisser, 1967),</w:t>
      </w:r>
      <w:r w:rsidR="00310D82" w:rsidRPr="0097719A">
        <w:rPr>
          <w:rFonts w:ascii="Garamond" w:hAnsi="Garamond"/>
        </w:rPr>
        <w:t xml:space="preserve"> describing </w:t>
      </w:r>
      <w:r w:rsidR="001C0981" w:rsidRPr="0097719A">
        <w:rPr>
          <w:rFonts w:ascii="Garamond" w:hAnsi="Garamond"/>
        </w:rPr>
        <w:t xml:space="preserve">the </w:t>
      </w:r>
      <w:r w:rsidR="00310D82" w:rsidRPr="0097719A">
        <w:rPr>
          <w:rFonts w:ascii="Garamond" w:hAnsi="Garamond"/>
        </w:rPr>
        <w:t xml:space="preserve">cognitive processes </w:t>
      </w:r>
      <w:r w:rsidR="001C0981" w:rsidRPr="0097719A">
        <w:rPr>
          <w:rFonts w:ascii="Garamond" w:hAnsi="Garamond"/>
        </w:rPr>
        <w:t xml:space="preserve">underlying observed behaviors </w:t>
      </w:r>
      <w:r w:rsidR="00310D82" w:rsidRPr="0097719A">
        <w:rPr>
          <w:rFonts w:ascii="Garamond" w:hAnsi="Garamond"/>
        </w:rPr>
        <w:t xml:space="preserve">is the </w:t>
      </w:r>
      <w:r w:rsidR="007C7B63" w:rsidRPr="0097719A">
        <w:rPr>
          <w:rFonts w:ascii="Garamond" w:hAnsi="Garamond"/>
        </w:rPr>
        <w:t>pronounced</w:t>
      </w:r>
      <w:r w:rsidR="00310D82" w:rsidRPr="0097719A">
        <w:rPr>
          <w:rFonts w:ascii="Garamond" w:hAnsi="Garamond"/>
        </w:rPr>
        <w:t xml:space="preserve"> goal of </w:t>
      </w:r>
      <w:r w:rsidR="001C0981" w:rsidRPr="0097719A">
        <w:rPr>
          <w:rFonts w:ascii="Garamond" w:hAnsi="Garamond"/>
        </w:rPr>
        <w:t xml:space="preserve">behavioral </w:t>
      </w:r>
      <w:r w:rsidR="00137BD0">
        <w:rPr>
          <w:rFonts w:ascii="Garamond" w:hAnsi="Garamond"/>
        </w:rPr>
        <w:t xml:space="preserve">and decision </w:t>
      </w:r>
      <w:r w:rsidR="00306074" w:rsidRPr="0097719A">
        <w:rPr>
          <w:rFonts w:ascii="Garamond" w:hAnsi="Garamond"/>
        </w:rPr>
        <w:t>research</w:t>
      </w:r>
      <w:r w:rsidR="00310D82" w:rsidRPr="0097719A">
        <w:rPr>
          <w:rFonts w:ascii="Garamond" w:hAnsi="Garamond"/>
        </w:rPr>
        <w:t>. A cognitive process specifi</w:t>
      </w:r>
      <w:r w:rsidR="00FA0033" w:rsidRPr="0097719A">
        <w:rPr>
          <w:rFonts w:ascii="Garamond" w:hAnsi="Garamond"/>
        </w:rPr>
        <w:t>es</w:t>
      </w:r>
      <w:r w:rsidR="00310D82" w:rsidRPr="0097719A">
        <w:rPr>
          <w:rFonts w:ascii="Garamond" w:hAnsi="Garamond"/>
        </w:rPr>
        <w:t xml:space="preserve"> the temporal order in which </w:t>
      </w:r>
      <w:r w:rsidR="00FA0033" w:rsidRPr="0097719A">
        <w:rPr>
          <w:rFonts w:ascii="Garamond" w:hAnsi="Garamond"/>
        </w:rPr>
        <w:t xml:space="preserve">information-processing events </w:t>
      </w:r>
      <w:r w:rsidR="00310D82" w:rsidRPr="0097719A">
        <w:rPr>
          <w:rFonts w:ascii="Garamond" w:hAnsi="Garamond"/>
        </w:rPr>
        <w:t>occur</w:t>
      </w:r>
      <w:r w:rsidR="006F3297" w:rsidRPr="0097719A">
        <w:rPr>
          <w:rFonts w:ascii="Garamond" w:hAnsi="Garamond"/>
        </w:rPr>
        <w:t xml:space="preserve"> in the mind</w:t>
      </w:r>
      <w:r w:rsidR="00310D82" w:rsidRPr="0097719A">
        <w:rPr>
          <w:rFonts w:ascii="Garamond" w:hAnsi="Garamond"/>
        </w:rPr>
        <w:t xml:space="preserve">, </w:t>
      </w:r>
      <w:r w:rsidR="00FA0033" w:rsidRPr="0097719A">
        <w:rPr>
          <w:rFonts w:ascii="Garamond" w:hAnsi="Garamond"/>
        </w:rPr>
        <w:t>and how th</w:t>
      </w:r>
      <w:r w:rsidR="00DC3C22" w:rsidRPr="0097719A">
        <w:rPr>
          <w:rFonts w:ascii="Garamond" w:hAnsi="Garamond"/>
        </w:rPr>
        <w:t>ose</w:t>
      </w:r>
      <w:r w:rsidR="006509AC" w:rsidRPr="0097719A">
        <w:rPr>
          <w:rFonts w:ascii="Garamond" w:hAnsi="Garamond"/>
        </w:rPr>
        <w:t xml:space="preserve"> </w:t>
      </w:r>
      <w:r w:rsidR="00FA0033" w:rsidRPr="0097719A">
        <w:rPr>
          <w:rFonts w:ascii="Garamond" w:hAnsi="Garamond"/>
        </w:rPr>
        <w:t xml:space="preserve">combine to </w:t>
      </w:r>
      <w:r w:rsidR="006509AC" w:rsidRPr="0097719A">
        <w:rPr>
          <w:rFonts w:ascii="Garamond" w:hAnsi="Garamond"/>
        </w:rPr>
        <w:t xml:space="preserve">produce </w:t>
      </w:r>
      <w:r w:rsidR="00310D82" w:rsidRPr="0097719A">
        <w:rPr>
          <w:rFonts w:ascii="Garamond" w:hAnsi="Garamond"/>
        </w:rPr>
        <w:t xml:space="preserve">a </w:t>
      </w:r>
      <w:r w:rsidR="00FA0033" w:rsidRPr="0097719A">
        <w:rPr>
          <w:rFonts w:ascii="Garamond" w:hAnsi="Garamond"/>
        </w:rPr>
        <w:t>decision</w:t>
      </w:r>
      <w:r w:rsidR="00DC3C22" w:rsidRPr="0097719A">
        <w:rPr>
          <w:rFonts w:ascii="Garamond" w:hAnsi="Garamond"/>
        </w:rPr>
        <w:t xml:space="preserve"> or another outcome.</w:t>
      </w:r>
      <w:r w:rsidR="00FA0033" w:rsidRPr="0097719A">
        <w:rPr>
          <w:rFonts w:ascii="Garamond" w:hAnsi="Garamond"/>
        </w:rPr>
        <w:t xml:space="preserve"> </w:t>
      </w:r>
    </w:p>
    <w:p w14:paraId="12B816B7" w14:textId="134E66DA" w:rsidR="00122EC6" w:rsidRPr="0097719A" w:rsidRDefault="00310D82" w:rsidP="00691B87">
      <w:pPr>
        <w:spacing w:after="120"/>
        <w:ind w:firstLine="720"/>
        <w:rPr>
          <w:rFonts w:ascii="Garamond" w:hAnsi="Garamond"/>
        </w:rPr>
      </w:pPr>
      <w:r w:rsidRPr="0097719A">
        <w:rPr>
          <w:rFonts w:ascii="Garamond" w:hAnsi="Garamond"/>
        </w:rPr>
        <w:t>For example</w:t>
      </w:r>
      <w:r w:rsidR="00FA0033" w:rsidRPr="0097719A">
        <w:rPr>
          <w:rFonts w:ascii="Garamond" w:hAnsi="Garamond"/>
        </w:rPr>
        <w:t>, a voter might first consider the</w:t>
      </w:r>
      <w:r w:rsidR="00C9795B" w:rsidRPr="0097719A">
        <w:rPr>
          <w:rFonts w:ascii="Garamond" w:hAnsi="Garamond"/>
        </w:rPr>
        <w:t xml:space="preserve"> point</w:t>
      </w:r>
      <w:r w:rsidR="00FA0033" w:rsidRPr="0097719A">
        <w:rPr>
          <w:rFonts w:ascii="Garamond" w:hAnsi="Garamond"/>
        </w:rPr>
        <w:t xml:space="preserve"> that Trump is a populist</w:t>
      </w:r>
      <w:r w:rsidR="00754BBA" w:rsidRPr="0097719A">
        <w:rPr>
          <w:rFonts w:ascii="Garamond" w:hAnsi="Garamond"/>
        </w:rPr>
        <w:t xml:space="preserve"> (</w:t>
      </w:r>
      <w:r w:rsidR="006509AC" w:rsidRPr="0097719A">
        <w:rPr>
          <w:rFonts w:ascii="Garamond" w:hAnsi="Garamond"/>
        </w:rPr>
        <w:t xml:space="preserve">some </w:t>
      </w:r>
      <w:r w:rsidR="00DE287C" w:rsidRPr="0097719A">
        <w:rPr>
          <w:rFonts w:ascii="Garamond" w:hAnsi="Garamond"/>
        </w:rPr>
        <w:t xml:space="preserve">readers </w:t>
      </w:r>
      <w:r w:rsidR="00754BBA" w:rsidRPr="0097719A">
        <w:rPr>
          <w:rFonts w:ascii="Garamond" w:hAnsi="Garamond"/>
        </w:rPr>
        <w:t>might disagree with this</w:t>
      </w:r>
      <w:r w:rsidR="00A27480" w:rsidRPr="0097719A">
        <w:rPr>
          <w:rFonts w:ascii="Garamond" w:hAnsi="Garamond"/>
        </w:rPr>
        <w:t xml:space="preserve"> judgment</w:t>
      </w:r>
      <w:r w:rsidR="00754BBA" w:rsidRPr="0097719A">
        <w:rPr>
          <w:rFonts w:ascii="Garamond" w:hAnsi="Garamond"/>
        </w:rPr>
        <w:t>)</w:t>
      </w:r>
      <w:r w:rsidR="00FA0033" w:rsidRPr="0097719A">
        <w:rPr>
          <w:rFonts w:ascii="Garamond" w:hAnsi="Garamond"/>
        </w:rPr>
        <w:t xml:space="preserve">. This might lead the voter to move closer to voting for </w:t>
      </w:r>
      <w:r w:rsidR="001C02E1" w:rsidRPr="0097719A">
        <w:rPr>
          <w:rFonts w:ascii="Garamond" w:hAnsi="Garamond"/>
        </w:rPr>
        <w:t>Clinton</w:t>
      </w:r>
      <w:r w:rsidR="00FA0033" w:rsidRPr="0097719A">
        <w:rPr>
          <w:rFonts w:ascii="Garamond" w:hAnsi="Garamond"/>
        </w:rPr>
        <w:t>,</w:t>
      </w:r>
      <w:r w:rsidR="00DC3C22" w:rsidRPr="0097719A">
        <w:rPr>
          <w:rFonts w:ascii="Garamond" w:hAnsi="Garamond"/>
        </w:rPr>
        <w:t xml:space="preserve"> so that </w:t>
      </w:r>
      <w:r w:rsidR="00FA0033" w:rsidRPr="0097719A">
        <w:rPr>
          <w:rFonts w:ascii="Garamond" w:hAnsi="Garamond"/>
        </w:rPr>
        <w:t xml:space="preserve">that only one more </w:t>
      </w:r>
      <w:r w:rsidR="00CF0C71" w:rsidRPr="0097719A">
        <w:rPr>
          <w:rFonts w:ascii="Garamond" w:hAnsi="Garamond"/>
        </w:rPr>
        <w:t xml:space="preserve">strike </w:t>
      </w:r>
      <w:r w:rsidR="00FA0033" w:rsidRPr="0097719A">
        <w:rPr>
          <w:rFonts w:ascii="Garamond" w:hAnsi="Garamond"/>
        </w:rPr>
        <w:t xml:space="preserve">against Trump </w:t>
      </w:r>
      <w:r w:rsidR="00CF0C71" w:rsidRPr="0097719A">
        <w:rPr>
          <w:rFonts w:ascii="Garamond" w:hAnsi="Garamond"/>
        </w:rPr>
        <w:t xml:space="preserve">will </w:t>
      </w:r>
      <w:r w:rsidR="00C13F4C" w:rsidRPr="0097719A">
        <w:rPr>
          <w:rFonts w:ascii="Garamond" w:hAnsi="Garamond"/>
        </w:rPr>
        <w:t xml:space="preserve">suffice </w:t>
      </w:r>
      <w:r w:rsidR="00FA0033" w:rsidRPr="0097719A">
        <w:rPr>
          <w:rFonts w:ascii="Garamond" w:hAnsi="Garamond"/>
        </w:rPr>
        <w:t xml:space="preserve">to </w:t>
      </w:r>
      <w:r w:rsidR="00CF0C71" w:rsidRPr="0097719A">
        <w:rPr>
          <w:rFonts w:ascii="Garamond" w:hAnsi="Garamond"/>
        </w:rPr>
        <w:t>have her vote for Clinton</w:t>
      </w:r>
      <w:r w:rsidR="00FA0033" w:rsidRPr="0097719A">
        <w:rPr>
          <w:rFonts w:ascii="Garamond" w:hAnsi="Garamond"/>
        </w:rPr>
        <w:t xml:space="preserve">. The voter might search </w:t>
      </w:r>
      <w:r w:rsidR="00A44486" w:rsidRPr="0097719A">
        <w:rPr>
          <w:rFonts w:ascii="Garamond" w:hAnsi="Garamond"/>
        </w:rPr>
        <w:t>her</w:t>
      </w:r>
      <w:r w:rsidR="00FA0033" w:rsidRPr="0097719A">
        <w:rPr>
          <w:rFonts w:ascii="Garamond" w:hAnsi="Garamond"/>
        </w:rPr>
        <w:t xml:space="preserve"> memory</w:t>
      </w:r>
      <w:r w:rsidR="00C13F4C" w:rsidRPr="0097719A">
        <w:rPr>
          <w:rFonts w:ascii="Garamond" w:hAnsi="Garamond"/>
        </w:rPr>
        <w:t xml:space="preserve"> for </w:t>
      </w:r>
      <w:r w:rsidR="001C0981" w:rsidRPr="0097719A">
        <w:rPr>
          <w:rFonts w:ascii="Garamond" w:hAnsi="Garamond"/>
        </w:rPr>
        <w:t xml:space="preserve">further </w:t>
      </w:r>
      <w:r w:rsidR="00C9795B" w:rsidRPr="0097719A">
        <w:rPr>
          <w:rFonts w:ascii="Garamond" w:hAnsi="Garamond"/>
        </w:rPr>
        <w:t xml:space="preserve">information </w:t>
      </w:r>
      <w:r w:rsidR="00C13F4C" w:rsidRPr="0097719A">
        <w:rPr>
          <w:rFonts w:ascii="Garamond" w:hAnsi="Garamond"/>
        </w:rPr>
        <w:t>on the two candidates</w:t>
      </w:r>
      <w:r w:rsidR="00FA0033" w:rsidRPr="0097719A">
        <w:rPr>
          <w:rFonts w:ascii="Garamond" w:hAnsi="Garamond"/>
        </w:rPr>
        <w:t xml:space="preserve">. </w:t>
      </w:r>
      <w:r w:rsidR="00F75C1A" w:rsidRPr="0097719A">
        <w:rPr>
          <w:rFonts w:ascii="Garamond" w:hAnsi="Garamond"/>
        </w:rPr>
        <w:t xml:space="preserve">If </w:t>
      </w:r>
      <w:r w:rsidR="00A44486" w:rsidRPr="0097719A">
        <w:rPr>
          <w:rFonts w:ascii="Garamond" w:hAnsi="Garamond"/>
        </w:rPr>
        <w:t>s</w:t>
      </w:r>
      <w:r w:rsidR="001C02E1" w:rsidRPr="0097719A">
        <w:rPr>
          <w:rFonts w:ascii="Garamond" w:hAnsi="Garamond"/>
        </w:rPr>
        <w:t>he</w:t>
      </w:r>
      <w:r w:rsidR="00C13F4C" w:rsidRPr="0097719A">
        <w:rPr>
          <w:rFonts w:ascii="Garamond" w:hAnsi="Garamond"/>
        </w:rPr>
        <w:t xml:space="preserve"> </w:t>
      </w:r>
      <w:r w:rsidR="00FA0033" w:rsidRPr="0097719A">
        <w:rPr>
          <w:rFonts w:ascii="Garamond" w:hAnsi="Garamond"/>
        </w:rPr>
        <w:t>recall</w:t>
      </w:r>
      <w:r w:rsidR="00C13F4C" w:rsidRPr="0097719A">
        <w:rPr>
          <w:rFonts w:ascii="Garamond" w:hAnsi="Garamond"/>
        </w:rPr>
        <w:t>s</w:t>
      </w:r>
      <w:r w:rsidR="00FA0033" w:rsidRPr="0097719A">
        <w:rPr>
          <w:rFonts w:ascii="Garamond" w:hAnsi="Garamond"/>
        </w:rPr>
        <w:t xml:space="preserve"> that Trump </w:t>
      </w:r>
      <w:r w:rsidR="00BD58B9" w:rsidRPr="0097719A">
        <w:rPr>
          <w:rFonts w:ascii="Garamond" w:hAnsi="Garamond"/>
        </w:rPr>
        <w:t>has made racist remarks</w:t>
      </w:r>
      <w:r w:rsidR="00754BBA" w:rsidRPr="0097719A">
        <w:rPr>
          <w:rFonts w:ascii="Garamond" w:hAnsi="Garamond"/>
        </w:rPr>
        <w:t xml:space="preserve"> (again</w:t>
      </w:r>
      <w:r w:rsidR="006509AC" w:rsidRPr="0097719A">
        <w:rPr>
          <w:rFonts w:ascii="Garamond" w:hAnsi="Garamond"/>
        </w:rPr>
        <w:t xml:space="preserve"> some </w:t>
      </w:r>
      <w:r w:rsidR="00DE287C" w:rsidRPr="0097719A">
        <w:rPr>
          <w:rFonts w:ascii="Garamond" w:hAnsi="Garamond"/>
        </w:rPr>
        <w:t xml:space="preserve">readers </w:t>
      </w:r>
      <w:r w:rsidR="00754BBA" w:rsidRPr="0097719A">
        <w:rPr>
          <w:rFonts w:ascii="Garamond" w:hAnsi="Garamond"/>
        </w:rPr>
        <w:t>might disagree with this)</w:t>
      </w:r>
      <w:r w:rsidR="00FA0033" w:rsidRPr="0097719A">
        <w:rPr>
          <w:rFonts w:ascii="Garamond" w:hAnsi="Garamond"/>
        </w:rPr>
        <w:t>,</w:t>
      </w:r>
      <w:r w:rsidR="00F75C1A" w:rsidRPr="0097719A">
        <w:rPr>
          <w:rFonts w:ascii="Garamond" w:hAnsi="Garamond"/>
        </w:rPr>
        <w:t xml:space="preserve"> </w:t>
      </w:r>
      <w:r w:rsidR="00C9795B" w:rsidRPr="0097719A">
        <w:rPr>
          <w:rFonts w:ascii="Garamond" w:hAnsi="Garamond"/>
        </w:rPr>
        <w:t xml:space="preserve">then </w:t>
      </w:r>
      <w:r w:rsidR="00A44486" w:rsidRPr="0097719A">
        <w:rPr>
          <w:rFonts w:ascii="Garamond" w:hAnsi="Garamond"/>
        </w:rPr>
        <w:t>s</w:t>
      </w:r>
      <w:r w:rsidR="00FA0033" w:rsidRPr="0097719A">
        <w:rPr>
          <w:rFonts w:ascii="Garamond" w:hAnsi="Garamond"/>
        </w:rPr>
        <w:t xml:space="preserve">he would decide to vote for </w:t>
      </w:r>
      <w:r w:rsidR="001C02E1" w:rsidRPr="0097719A">
        <w:rPr>
          <w:rFonts w:ascii="Garamond" w:hAnsi="Garamond"/>
        </w:rPr>
        <w:t>Clinton</w:t>
      </w:r>
      <w:r w:rsidR="00FA0033" w:rsidRPr="0097719A">
        <w:rPr>
          <w:rFonts w:ascii="Garamond" w:hAnsi="Garamond"/>
        </w:rPr>
        <w:t xml:space="preserve">. No such process-based explanations are provided by Silver’s </w:t>
      </w:r>
      <w:r w:rsidR="00BD58B9" w:rsidRPr="0097719A">
        <w:rPr>
          <w:rFonts w:ascii="Garamond" w:hAnsi="Garamond"/>
        </w:rPr>
        <w:t>algorithm</w:t>
      </w:r>
      <w:r w:rsidR="001C0981" w:rsidRPr="0097719A">
        <w:rPr>
          <w:rFonts w:ascii="Garamond" w:hAnsi="Garamond"/>
        </w:rPr>
        <w:t>s</w:t>
      </w:r>
      <w:r w:rsidR="00C9795B" w:rsidRPr="0097719A">
        <w:rPr>
          <w:rFonts w:ascii="Garamond" w:hAnsi="Garamond"/>
        </w:rPr>
        <w:t xml:space="preserve"> for the vot</w:t>
      </w:r>
      <w:r w:rsidR="001C0981" w:rsidRPr="0097719A">
        <w:rPr>
          <w:rFonts w:ascii="Garamond" w:hAnsi="Garamond"/>
        </w:rPr>
        <w:t>ing</w:t>
      </w:r>
      <w:r w:rsidR="00C9795B" w:rsidRPr="0097719A">
        <w:rPr>
          <w:rFonts w:ascii="Garamond" w:hAnsi="Garamond"/>
        </w:rPr>
        <w:t xml:space="preserve"> of a person or a group</w:t>
      </w:r>
      <w:r w:rsidR="00FA0033" w:rsidRPr="0097719A">
        <w:rPr>
          <w:rFonts w:ascii="Garamond" w:hAnsi="Garamond"/>
        </w:rPr>
        <w:t xml:space="preserve">. </w:t>
      </w:r>
      <w:r w:rsidR="006509AC" w:rsidRPr="0097719A">
        <w:rPr>
          <w:rFonts w:ascii="Garamond" w:hAnsi="Garamond"/>
        </w:rPr>
        <w:t>I</w:t>
      </w:r>
      <w:r w:rsidR="00FA0033" w:rsidRPr="0097719A">
        <w:rPr>
          <w:rFonts w:ascii="Garamond" w:hAnsi="Garamond"/>
        </w:rPr>
        <w:t>t is hard to see how there could be</w:t>
      </w:r>
      <w:r w:rsidR="001C0981" w:rsidRPr="0097719A">
        <w:rPr>
          <w:rFonts w:ascii="Garamond" w:hAnsi="Garamond"/>
        </w:rPr>
        <w:t xml:space="preserve"> such explanations</w:t>
      </w:r>
      <w:r w:rsidR="00DC3C22" w:rsidRPr="0097719A">
        <w:rPr>
          <w:rFonts w:ascii="Garamond" w:hAnsi="Garamond"/>
        </w:rPr>
        <w:t xml:space="preserve"> in these algorithms</w:t>
      </w:r>
      <w:r w:rsidR="00FA0033" w:rsidRPr="0097719A">
        <w:rPr>
          <w:rFonts w:ascii="Garamond" w:hAnsi="Garamond"/>
        </w:rPr>
        <w:t xml:space="preserve">, </w:t>
      </w:r>
      <w:r w:rsidR="00DC3C22" w:rsidRPr="0097719A">
        <w:rPr>
          <w:rFonts w:ascii="Garamond" w:hAnsi="Garamond"/>
        </w:rPr>
        <w:t xml:space="preserve">since </w:t>
      </w:r>
      <w:r w:rsidR="00FA0033" w:rsidRPr="0097719A">
        <w:rPr>
          <w:rFonts w:ascii="Garamond" w:hAnsi="Garamond"/>
        </w:rPr>
        <w:t xml:space="preserve">there is no </w:t>
      </w:r>
      <w:r w:rsidR="00BD58B9" w:rsidRPr="0097719A">
        <w:rPr>
          <w:rFonts w:ascii="Garamond" w:hAnsi="Garamond"/>
        </w:rPr>
        <w:t xml:space="preserve">underlying </w:t>
      </w:r>
      <w:r w:rsidR="00FA0033" w:rsidRPr="0097719A">
        <w:rPr>
          <w:rFonts w:ascii="Garamond" w:hAnsi="Garamond"/>
        </w:rPr>
        <w:t>theory about the politics</w:t>
      </w:r>
      <w:r w:rsidR="001A1D8A" w:rsidRPr="0097719A">
        <w:rPr>
          <w:rFonts w:ascii="Garamond" w:hAnsi="Garamond"/>
        </w:rPr>
        <w:t>, sociology</w:t>
      </w:r>
      <w:r w:rsidR="007563F1" w:rsidRPr="0097719A">
        <w:rPr>
          <w:rFonts w:ascii="Garamond" w:hAnsi="Garamond"/>
        </w:rPr>
        <w:t>,</w:t>
      </w:r>
      <w:r w:rsidR="001A1D8A" w:rsidRPr="0097719A">
        <w:rPr>
          <w:rFonts w:ascii="Garamond" w:hAnsi="Garamond"/>
        </w:rPr>
        <w:t xml:space="preserve"> or</w:t>
      </w:r>
      <w:r w:rsidR="00FA0033" w:rsidRPr="0097719A">
        <w:rPr>
          <w:rFonts w:ascii="Garamond" w:hAnsi="Garamond"/>
        </w:rPr>
        <w:t xml:space="preserve"> psychology of voting</w:t>
      </w:r>
      <w:r w:rsidR="00F75C1A" w:rsidRPr="0097719A">
        <w:rPr>
          <w:rFonts w:ascii="Garamond" w:hAnsi="Garamond"/>
        </w:rPr>
        <w:t xml:space="preserve">. </w:t>
      </w:r>
      <w:r w:rsidR="00F3655F" w:rsidRPr="0097719A" w:rsidDel="00F3655F">
        <w:rPr>
          <w:rFonts w:ascii="Garamond" w:hAnsi="Garamond"/>
        </w:rPr>
        <w:t xml:space="preserve"> </w:t>
      </w:r>
    </w:p>
    <w:p w14:paraId="14771802" w14:textId="0611A506" w:rsidR="00691B87" w:rsidRPr="0097719A" w:rsidRDefault="00691B87" w:rsidP="00691B87">
      <w:pPr>
        <w:spacing w:after="120"/>
        <w:rPr>
          <w:rFonts w:ascii="Garamond" w:hAnsi="Garamond"/>
        </w:rPr>
      </w:pPr>
      <w:r w:rsidRPr="0097719A">
        <w:rPr>
          <w:rFonts w:ascii="Garamond" w:hAnsi="Garamond"/>
        </w:rPr>
        <w:tab/>
        <w:t xml:space="preserve">Post-election, Silver acknowledged the consequences of his a-theoretic approach as he outlined </w:t>
      </w:r>
      <w:r w:rsidR="00A659B0">
        <w:rPr>
          <w:rFonts w:ascii="Garamond" w:hAnsi="Garamond"/>
        </w:rPr>
        <w:t xml:space="preserve">a </w:t>
      </w:r>
      <w:r w:rsidRPr="0097719A">
        <w:rPr>
          <w:rFonts w:ascii="Garamond" w:hAnsi="Garamond"/>
        </w:rPr>
        <w:t>story of how President Trump won the election (Silver, 2017). First, Silver’s model ignored key contextual variables of the election. The model did not account for the context of Clinton trying to win a third consecutive term for her party</w:t>
      </w:r>
      <w:r w:rsidR="00AC77E0" w:rsidRPr="0097719A">
        <w:rPr>
          <w:rFonts w:ascii="Garamond" w:hAnsi="Garamond"/>
        </w:rPr>
        <w:t>,</w:t>
      </w:r>
      <w:r w:rsidRPr="0097719A">
        <w:rPr>
          <w:rFonts w:ascii="Garamond" w:hAnsi="Garamond"/>
        </w:rPr>
        <w:t xml:space="preserve"> amid</w:t>
      </w:r>
      <w:r w:rsidR="00AC77E0" w:rsidRPr="0097719A">
        <w:rPr>
          <w:rFonts w:ascii="Garamond" w:hAnsi="Garamond"/>
        </w:rPr>
        <w:t>st</w:t>
      </w:r>
      <w:r w:rsidRPr="0097719A">
        <w:rPr>
          <w:rFonts w:ascii="Garamond" w:hAnsi="Garamond"/>
        </w:rPr>
        <w:t xml:space="preserve"> a mediocre economy</w:t>
      </w:r>
      <w:r w:rsidR="00AC77E0" w:rsidRPr="0097719A">
        <w:rPr>
          <w:rFonts w:ascii="Garamond" w:hAnsi="Garamond"/>
        </w:rPr>
        <w:t>,</w:t>
      </w:r>
      <w:r w:rsidRPr="0097719A">
        <w:rPr>
          <w:rFonts w:ascii="Garamond" w:hAnsi="Garamond"/>
        </w:rPr>
        <w:t xml:space="preserve"> at a time of high partisanship. Alternative models, which did focus on these types of factors showed that the election was a toss-up or perhaps even slightly favored Trump. Second, </w:t>
      </w:r>
      <w:r w:rsidR="00F13E1F" w:rsidRPr="0097719A">
        <w:rPr>
          <w:rFonts w:ascii="Garamond" w:hAnsi="Garamond"/>
        </w:rPr>
        <w:t xml:space="preserve">Silver’s </w:t>
      </w:r>
      <w:r w:rsidRPr="0097719A">
        <w:rPr>
          <w:rFonts w:ascii="Garamond" w:hAnsi="Garamond"/>
        </w:rPr>
        <w:t xml:space="preserve">model of voter preferences was not calibrated to the political climate. </w:t>
      </w:r>
      <w:r w:rsidR="00CF0C71" w:rsidRPr="0097719A">
        <w:rPr>
          <w:rFonts w:ascii="Garamond" w:hAnsi="Garamond"/>
        </w:rPr>
        <w:t>The</w:t>
      </w:r>
      <w:r w:rsidRPr="0097719A">
        <w:rPr>
          <w:rFonts w:ascii="Garamond" w:hAnsi="Garamond"/>
        </w:rPr>
        <w:t xml:space="preserve"> model did not account for the instability of voter preferences and the additional uncertainty added by the large number of undecided and third-party voters. </w:t>
      </w:r>
      <w:r w:rsidR="00CF0C71" w:rsidRPr="0097719A">
        <w:rPr>
          <w:rFonts w:ascii="Garamond" w:hAnsi="Garamond"/>
        </w:rPr>
        <w:t>T</w:t>
      </w:r>
      <w:r w:rsidRPr="0097719A">
        <w:rPr>
          <w:rFonts w:ascii="Garamond" w:hAnsi="Garamond"/>
        </w:rPr>
        <w:t>he model simply did not capture the psychological reality on the ground.</w:t>
      </w:r>
    </w:p>
    <w:p w14:paraId="31828354" w14:textId="46A3F418" w:rsidR="00A44486" w:rsidRDefault="00691B87" w:rsidP="00D75183">
      <w:pPr>
        <w:ind w:firstLine="720"/>
        <w:rPr>
          <w:rFonts w:ascii="Garamond" w:hAnsi="Garamond"/>
        </w:rPr>
      </w:pPr>
      <w:r w:rsidRPr="0097719A">
        <w:rPr>
          <w:rFonts w:ascii="Garamond" w:hAnsi="Garamond"/>
        </w:rPr>
        <w:t>T</w:t>
      </w:r>
      <w:r w:rsidR="00B9239B" w:rsidRPr="0097719A">
        <w:rPr>
          <w:rFonts w:ascii="Garamond" w:hAnsi="Garamond"/>
        </w:rPr>
        <w:t xml:space="preserve">he workings of big data algorithms </w:t>
      </w:r>
      <w:r w:rsidR="00CF0C71" w:rsidRPr="0097719A">
        <w:rPr>
          <w:rFonts w:ascii="Garamond" w:hAnsi="Garamond"/>
        </w:rPr>
        <w:t xml:space="preserve">like Silver’s model </w:t>
      </w:r>
      <w:r w:rsidR="00B9239B" w:rsidRPr="0097719A">
        <w:rPr>
          <w:rFonts w:ascii="Garamond" w:hAnsi="Garamond"/>
        </w:rPr>
        <w:t>are not transparent</w:t>
      </w:r>
      <w:r w:rsidR="00AC77E0" w:rsidRPr="0097719A">
        <w:rPr>
          <w:rFonts w:ascii="Garamond" w:hAnsi="Garamond"/>
        </w:rPr>
        <w:t xml:space="preserve"> and do not provide explainable theory</w:t>
      </w:r>
      <w:r w:rsidR="00B9239B" w:rsidRPr="0097719A">
        <w:rPr>
          <w:rFonts w:ascii="Garamond" w:hAnsi="Garamond"/>
        </w:rPr>
        <w:t xml:space="preserve">. Because of this, and other reasons discussed below, these algorithms are unfit to support deliberation. </w:t>
      </w:r>
    </w:p>
    <w:p w14:paraId="1AD810B7" w14:textId="77777777" w:rsidR="00D75183" w:rsidRPr="00B762B5" w:rsidRDefault="00D75183" w:rsidP="00D75183">
      <w:pPr>
        <w:ind w:firstLine="720"/>
        <w:rPr>
          <w:rStyle w:val="CommentReference"/>
          <w:rFonts w:ascii="Garamond" w:hAnsi="Garamond"/>
          <w:sz w:val="24"/>
          <w:szCs w:val="24"/>
        </w:rPr>
      </w:pPr>
    </w:p>
    <w:p w14:paraId="673C8B0F" w14:textId="4455A11E" w:rsidR="00206B5F" w:rsidRDefault="008C2C28" w:rsidP="00D75183">
      <w:pPr>
        <w:jc w:val="center"/>
        <w:rPr>
          <w:rFonts w:ascii="Garamond" w:hAnsi="Garamond"/>
          <w:b/>
        </w:rPr>
      </w:pPr>
      <w:r w:rsidRPr="0097719A">
        <w:rPr>
          <w:rFonts w:ascii="Garamond" w:hAnsi="Garamond"/>
          <w:b/>
        </w:rPr>
        <w:t>Support</w:t>
      </w:r>
      <w:r w:rsidR="00745D3B" w:rsidRPr="0097719A">
        <w:rPr>
          <w:rFonts w:ascii="Garamond" w:hAnsi="Garamond"/>
          <w:b/>
        </w:rPr>
        <w:t xml:space="preserve">ing </w:t>
      </w:r>
      <w:r w:rsidRPr="0097719A">
        <w:rPr>
          <w:rFonts w:ascii="Garamond" w:hAnsi="Garamond"/>
          <w:b/>
        </w:rPr>
        <w:t>Transparent</w:t>
      </w:r>
      <w:r w:rsidR="00B877E1" w:rsidRPr="0097719A">
        <w:rPr>
          <w:rFonts w:ascii="Garamond" w:hAnsi="Garamond"/>
          <w:b/>
        </w:rPr>
        <w:t xml:space="preserve"> </w:t>
      </w:r>
      <w:r w:rsidR="00D61D5E" w:rsidRPr="0097719A">
        <w:rPr>
          <w:rFonts w:ascii="Garamond" w:hAnsi="Garamond"/>
          <w:b/>
        </w:rPr>
        <w:t xml:space="preserve">and Explainable </w:t>
      </w:r>
      <w:r w:rsidRPr="0097719A">
        <w:rPr>
          <w:rFonts w:ascii="Garamond" w:hAnsi="Garamond"/>
          <w:b/>
        </w:rPr>
        <w:t>Deliberation</w:t>
      </w:r>
    </w:p>
    <w:p w14:paraId="2412CCF9" w14:textId="77777777" w:rsidR="00D75183" w:rsidRPr="0097719A" w:rsidRDefault="00D75183" w:rsidP="00D75183">
      <w:pPr>
        <w:jc w:val="center"/>
        <w:rPr>
          <w:rFonts w:ascii="Garamond" w:hAnsi="Garamond"/>
          <w:b/>
        </w:rPr>
      </w:pPr>
    </w:p>
    <w:p w14:paraId="2A1FF17B" w14:textId="52DBFB84" w:rsidR="0054632D" w:rsidRPr="00B762B5" w:rsidRDefault="00F4381A" w:rsidP="00D75183">
      <w:pPr>
        <w:rPr>
          <w:rFonts w:ascii="Garamond" w:hAnsi="Garamond"/>
        </w:rPr>
      </w:pPr>
      <w:r w:rsidRPr="0097719A">
        <w:rPr>
          <w:rFonts w:ascii="Garamond" w:hAnsi="Garamond"/>
          <w:bCs/>
        </w:rPr>
        <w:t>L</w:t>
      </w:r>
      <w:r w:rsidR="00EE0358" w:rsidRPr="0097719A">
        <w:rPr>
          <w:rFonts w:ascii="Garamond" w:hAnsi="Garamond"/>
          <w:bCs/>
        </w:rPr>
        <w:t>egal institutions a</w:t>
      </w:r>
      <w:r w:rsidRPr="0097719A">
        <w:rPr>
          <w:rFonts w:ascii="Garamond" w:hAnsi="Garamond"/>
          <w:bCs/>
        </w:rPr>
        <w:t xml:space="preserve">s well as </w:t>
      </w:r>
      <w:r w:rsidR="00EE0358" w:rsidRPr="0097719A">
        <w:rPr>
          <w:rFonts w:ascii="Garamond" w:hAnsi="Garamond"/>
          <w:bCs/>
        </w:rPr>
        <w:t xml:space="preserve">technical organizations recognize </w:t>
      </w:r>
      <w:r w:rsidR="00D61D5E" w:rsidRPr="0097719A">
        <w:rPr>
          <w:rFonts w:ascii="Garamond" w:hAnsi="Garamond"/>
          <w:bCs/>
        </w:rPr>
        <w:t xml:space="preserve">transparency and </w:t>
      </w:r>
      <w:r w:rsidR="00EE0358" w:rsidRPr="0097719A">
        <w:rPr>
          <w:rFonts w:ascii="Garamond" w:hAnsi="Garamond"/>
          <w:bCs/>
        </w:rPr>
        <w:t>explainability as fundamental ten</w:t>
      </w:r>
      <w:r w:rsidR="001F362D" w:rsidRPr="0097719A">
        <w:rPr>
          <w:rFonts w:ascii="Garamond" w:hAnsi="Garamond"/>
          <w:bCs/>
        </w:rPr>
        <w:t>ets</w:t>
      </w:r>
      <w:r w:rsidR="00EE0358" w:rsidRPr="0097719A">
        <w:rPr>
          <w:rFonts w:ascii="Garamond" w:hAnsi="Garamond"/>
          <w:bCs/>
        </w:rPr>
        <w:t xml:space="preserve"> for achieving trust</w:t>
      </w:r>
      <w:r w:rsidR="001F362D" w:rsidRPr="0097719A">
        <w:rPr>
          <w:rFonts w:ascii="Garamond" w:hAnsi="Garamond"/>
          <w:bCs/>
        </w:rPr>
        <w:t xml:space="preserve"> for the tools they use</w:t>
      </w:r>
      <w:r w:rsidR="00EE0358" w:rsidRPr="0097719A">
        <w:rPr>
          <w:rFonts w:ascii="Garamond" w:hAnsi="Garamond"/>
          <w:bCs/>
        </w:rPr>
        <w:t>.</w:t>
      </w:r>
      <w:r w:rsidR="00EE0358" w:rsidRPr="0097719A">
        <w:rPr>
          <w:rFonts w:ascii="Garamond" w:hAnsi="Garamond"/>
        </w:rPr>
        <w:t xml:space="preserve"> </w:t>
      </w:r>
      <w:r w:rsidRPr="0097719A">
        <w:rPr>
          <w:rFonts w:ascii="Garamond" w:hAnsi="Garamond"/>
          <w:i/>
          <w:iCs/>
        </w:rPr>
        <w:t>Transparency</w:t>
      </w:r>
      <w:r w:rsidRPr="0097719A">
        <w:rPr>
          <w:rFonts w:ascii="Garamond" w:hAnsi="Garamond"/>
        </w:rPr>
        <w:t xml:space="preserve"> means</w:t>
      </w:r>
      <w:r w:rsidR="00130589" w:rsidRPr="0097719A">
        <w:rPr>
          <w:rFonts w:ascii="Garamond" w:hAnsi="Garamond"/>
        </w:rPr>
        <w:t xml:space="preserve"> mak</w:t>
      </w:r>
      <w:r w:rsidRPr="0097719A">
        <w:rPr>
          <w:rFonts w:ascii="Garamond" w:hAnsi="Garamond"/>
        </w:rPr>
        <w:t>ing</w:t>
      </w:r>
      <w:r w:rsidR="00130589" w:rsidRPr="0097719A">
        <w:rPr>
          <w:rFonts w:ascii="Garamond" w:hAnsi="Garamond"/>
        </w:rPr>
        <w:t xml:space="preserve"> decision making process available for scrutiny</w:t>
      </w:r>
      <w:r w:rsidRPr="0097719A">
        <w:rPr>
          <w:rFonts w:ascii="Garamond" w:hAnsi="Garamond"/>
        </w:rPr>
        <w:t xml:space="preserve">, and </w:t>
      </w:r>
      <w:r w:rsidRPr="0097719A">
        <w:rPr>
          <w:rFonts w:ascii="Garamond" w:hAnsi="Garamond"/>
          <w:i/>
          <w:iCs/>
        </w:rPr>
        <w:t>explainability</w:t>
      </w:r>
      <w:r w:rsidRPr="0097719A">
        <w:rPr>
          <w:rFonts w:ascii="Garamond" w:hAnsi="Garamond"/>
        </w:rPr>
        <w:t xml:space="preserve"> means being able to </w:t>
      </w:r>
      <w:r w:rsidR="00130589" w:rsidRPr="0097719A">
        <w:rPr>
          <w:rFonts w:ascii="Garamond" w:hAnsi="Garamond"/>
        </w:rPr>
        <w:t xml:space="preserve">convey </w:t>
      </w:r>
      <w:r w:rsidRPr="0097719A">
        <w:rPr>
          <w:rFonts w:ascii="Garamond" w:hAnsi="Garamond"/>
        </w:rPr>
        <w:t>those processes</w:t>
      </w:r>
      <w:r w:rsidR="00130589" w:rsidRPr="0097719A">
        <w:rPr>
          <w:rFonts w:ascii="Garamond" w:hAnsi="Garamond"/>
        </w:rPr>
        <w:t xml:space="preserve"> to different stakeholders in </w:t>
      </w:r>
      <w:r w:rsidRPr="0097719A">
        <w:rPr>
          <w:rFonts w:ascii="Garamond" w:hAnsi="Garamond"/>
        </w:rPr>
        <w:t xml:space="preserve">a </w:t>
      </w:r>
      <w:r w:rsidR="00130589" w:rsidRPr="0097719A">
        <w:rPr>
          <w:rFonts w:ascii="Garamond" w:hAnsi="Garamond"/>
        </w:rPr>
        <w:t xml:space="preserve">way </w:t>
      </w:r>
      <w:r w:rsidRPr="0097719A">
        <w:rPr>
          <w:rFonts w:ascii="Garamond" w:hAnsi="Garamond"/>
        </w:rPr>
        <w:t xml:space="preserve">in which </w:t>
      </w:r>
      <w:r w:rsidR="00130589" w:rsidRPr="0097719A">
        <w:rPr>
          <w:rFonts w:ascii="Garamond" w:hAnsi="Garamond"/>
        </w:rPr>
        <w:t xml:space="preserve">they can consume it. </w:t>
      </w:r>
      <w:r w:rsidR="008F7E9B" w:rsidRPr="0097719A">
        <w:rPr>
          <w:rFonts w:ascii="Garamond" w:hAnsi="Garamond"/>
        </w:rPr>
        <w:t>These two ten</w:t>
      </w:r>
      <w:r w:rsidR="001F362D" w:rsidRPr="0097719A">
        <w:rPr>
          <w:rFonts w:ascii="Garamond" w:hAnsi="Garamond"/>
        </w:rPr>
        <w:t>ets</w:t>
      </w:r>
      <w:r w:rsidR="008F7E9B" w:rsidRPr="0097719A">
        <w:rPr>
          <w:rFonts w:ascii="Garamond" w:hAnsi="Garamond"/>
        </w:rPr>
        <w:t xml:space="preserve"> </w:t>
      </w:r>
      <w:r w:rsidRPr="0097719A">
        <w:rPr>
          <w:rFonts w:ascii="Garamond" w:hAnsi="Garamond"/>
        </w:rPr>
        <w:t xml:space="preserve">are necessary for </w:t>
      </w:r>
      <w:r w:rsidR="008F7E9B" w:rsidRPr="0097719A">
        <w:rPr>
          <w:rFonts w:ascii="Garamond" w:hAnsi="Garamond"/>
        </w:rPr>
        <w:t>trust</w:t>
      </w:r>
      <w:r w:rsidR="001F362D" w:rsidRPr="0097719A">
        <w:rPr>
          <w:rFonts w:ascii="Garamond" w:hAnsi="Garamond"/>
        </w:rPr>
        <w:t xml:space="preserve"> because</w:t>
      </w:r>
      <w:r w:rsidR="00EE0358" w:rsidRPr="0097719A">
        <w:rPr>
          <w:rFonts w:ascii="Garamond" w:hAnsi="Garamond"/>
        </w:rPr>
        <w:t xml:space="preserve"> people, who are having decisions made about them, </w:t>
      </w:r>
      <w:r w:rsidR="00FA70DA" w:rsidRPr="0097719A">
        <w:rPr>
          <w:rFonts w:ascii="Garamond" w:hAnsi="Garamond"/>
        </w:rPr>
        <w:t xml:space="preserve">need to </w:t>
      </w:r>
      <w:r w:rsidR="008F7E9B" w:rsidRPr="0097719A">
        <w:rPr>
          <w:rFonts w:ascii="Garamond" w:hAnsi="Garamond"/>
        </w:rPr>
        <w:t xml:space="preserve">understand </w:t>
      </w:r>
      <w:r w:rsidR="00FA70DA" w:rsidRPr="0097719A">
        <w:rPr>
          <w:rFonts w:ascii="Garamond" w:hAnsi="Garamond"/>
        </w:rPr>
        <w:t xml:space="preserve">enough of the </w:t>
      </w:r>
      <w:r w:rsidR="008F7E9B" w:rsidRPr="0097719A">
        <w:rPr>
          <w:rFonts w:ascii="Garamond" w:hAnsi="Garamond"/>
        </w:rPr>
        <w:t>decision-making process</w:t>
      </w:r>
      <w:r w:rsidRPr="0097719A">
        <w:rPr>
          <w:rFonts w:ascii="Garamond" w:hAnsi="Garamond"/>
        </w:rPr>
        <w:t>es</w:t>
      </w:r>
      <w:r w:rsidR="008F7E9B" w:rsidRPr="0097719A">
        <w:rPr>
          <w:rFonts w:ascii="Garamond" w:hAnsi="Garamond"/>
        </w:rPr>
        <w:t xml:space="preserve"> </w:t>
      </w:r>
      <w:r w:rsidR="00EE0358" w:rsidRPr="0097719A">
        <w:rPr>
          <w:rFonts w:ascii="Garamond" w:hAnsi="Garamond"/>
        </w:rPr>
        <w:t>s</w:t>
      </w:r>
      <w:r w:rsidRPr="0097719A">
        <w:rPr>
          <w:rFonts w:ascii="Garamond" w:hAnsi="Garamond"/>
        </w:rPr>
        <w:t>o</w:t>
      </w:r>
      <w:r w:rsidR="00EE0358" w:rsidRPr="0097719A">
        <w:rPr>
          <w:rFonts w:ascii="Garamond" w:hAnsi="Garamond"/>
        </w:rPr>
        <w:t xml:space="preserve"> that they feel they were treated fairly</w:t>
      </w:r>
      <w:r w:rsidR="00FA70DA" w:rsidRPr="0097719A">
        <w:rPr>
          <w:rFonts w:ascii="Garamond" w:hAnsi="Garamond"/>
        </w:rPr>
        <w:t xml:space="preserve">. If not, </w:t>
      </w:r>
      <w:r w:rsidR="00EE0358" w:rsidRPr="0097719A">
        <w:rPr>
          <w:rFonts w:ascii="Garamond" w:hAnsi="Garamond"/>
        </w:rPr>
        <w:t>they</w:t>
      </w:r>
      <w:r w:rsidR="008F7E9B" w:rsidRPr="0097719A">
        <w:rPr>
          <w:rFonts w:ascii="Garamond" w:hAnsi="Garamond"/>
        </w:rPr>
        <w:t xml:space="preserve"> will</w:t>
      </w:r>
      <w:r w:rsidR="00EE0358" w:rsidRPr="0097719A">
        <w:rPr>
          <w:rFonts w:ascii="Garamond" w:hAnsi="Garamond"/>
        </w:rPr>
        <w:t xml:space="preserve"> reject the </w:t>
      </w:r>
      <w:r w:rsidR="008F7E9B" w:rsidRPr="0097719A">
        <w:rPr>
          <w:rFonts w:ascii="Garamond" w:hAnsi="Garamond"/>
        </w:rPr>
        <w:t>decision itself</w:t>
      </w:r>
      <w:r w:rsidR="00EE0358" w:rsidRPr="0097719A">
        <w:rPr>
          <w:rFonts w:ascii="Garamond" w:hAnsi="Garamond"/>
        </w:rPr>
        <w:t>, and by extensio</w:t>
      </w:r>
      <w:r w:rsidR="008F7E9B" w:rsidRPr="0097719A">
        <w:rPr>
          <w:rFonts w:ascii="Garamond" w:hAnsi="Garamond"/>
        </w:rPr>
        <w:t>n the</w:t>
      </w:r>
      <w:r w:rsidR="00EE0358" w:rsidRPr="0097719A">
        <w:rPr>
          <w:rFonts w:ascii="Garamond" w:hAnsi="Garamond"/>
        </w:rPr>
        <w:t xml:space="preserve"> l</w:t>
      </w:r>
      <w:r w:rsidR="0093545C">
        <w:rPr>
          <w:rFonts w:ascii="Garamond" w:hAnsi="Garamond"/>
        </w:rPr>
        <w:t>egal institution</w:t>
      </w:r>
      <w:r w:rsidR="00EE0358" w:rsidRPr="0097719A">
        <w:rPr>
          <w:rFonts w:ascii="Garamond" w:hAnsi="Garamond"/>
        </w:rPr>
        <w:t xml:space="preserve"> </w:t>
      </w:r>
      <w:r w:rsidR="00D61D5E" w:rsidRPr="0097719A">
        <w:rPr>
          <w:rFonts w:ascii="Garamond" w:hAnsi="Garamond"/>
        </w:rPr>
        <w:t xml:space="preserve">and </w:t>
      </w:r>
      <w:r w:rsidR="00B71B01" w:rsidRPr="0097719A">
        <w:rPr>
          <w:rFonts w:ascii="Garamond" w:hAnsi="Garamond"/>
        </w:rPr>
        <w:t xml:space="preserve">the </w:t>
      </w:r>
      <w:r w:rsidR="00D61D5E" w:rsidRPr="0097719A">
        <w:rPr>
          <w:rFonts w:ascii="Garamond" w:hAnsi="Garamond"/>
        </w:rPr>
        <w:t>technology</w:t>
      </w:r>
      <w:r w:rsidR="00B71B01" w:rsidRPr="0097719A">
        <w:rPr>
          <w:rFonts w:ascii="Garamond" w:hAnsi="Garamond"/>
        </w:rPr>
        <w:t>.</w:t>
      </w:r>
      <w:r w:rsidRPr="0097719A">
        <w:rPr>
          <w:rFonts w:ascii="Garamond" w:hAnsi="Garamond"/>
        </w:rPr>
        <w:t xml:space="preserve"> </w:t>
      </w:r>
    </w:p>
    <w:p w14:paraId="3591241A" w14:textId="705C46F7" w:rsidR="00EE0358" w:rsidRPr="0097719A" w:rsidRDefault="008F7E9B" w:rsidP="00B762B5">
      <w:pPr>
        <w:spacing w:after="120"/>
        <w:ind w:firstLine="720"/>
        <w:rPr>
          <w:rFonts w:ascii="Garamond" w:hAnsi="Garamond"/>
          <w:bCs/>
        </w:rPr>
      </w:pPr>
      <w:r w:rsidRPr="0097719A">
        <w:rPr>
          <w:rFonts w:ascii="Garamond" w:hAnsi="Garamond"/>
          <w:bCs/>
        </w:rPr>
        <w:t xml:space="preserve">The </w:t>
      </w:r>
      <w:r w:rsidR="00EE0358" w:rsidRPr="0097719A">
        <w:rPr>
          <w:rFonts w:ascii="Garamond" w:hAnsi="Garamond"/>
          <w:bCs/>
        </w:rPr>
        <w:t xml:space="preserve">European </w:t>
      </w:r>
      <w:r w:rsidR="00EE0358" w:rsidRPr="0097719A">
        <w:rPr>
          <w:rFonts w:ascii="Garamond" w:hAnsi="Garamond"/>
          <w:bCs/>
          <w:i/>
          <w:iCs/>
        </w:rPr>
        <w:t>General Data Protection Regulation</w:t>
      </w:r>
      <w:r w:rsidR="00EE0358" w:rsidRPr="0097719A">
        <w:rPr>
          <w:rFonts w:ascii="Garamond" w:hAnsi="Garamond"/>
          <w:bCs/>
        </w:rPr>
        <w:t xml:space="preserve"> provides </w:t>
      </w:r>
      <w:r w:rsidR="00EE0358" w:rsidRPr="0097719A">
        <w:rPr>
          <w:rFonts w:ascii="Garamond" w:hAnsi="Garamond"/>
        </w:rPr>
        <w:t xml:space="preserve">rights to </w:t>
      </w:r>
      <w:r w:rsidR="00EE0358" w:rsidRPr="0097719A">
        <w:rPr>
          <w:rStyle w:val="Emphasis"/>
          <w:rFonts w:ascii="Garamond" w:hAnsi="Garamond"/>
          <w:i w:val="0"/>
          <w:iCs w:val="0"/>
        </w:rPr>
        <w:t>“</w:t>
      </w:r>
      <w:r w:rsidR="00EE0358" w:rsidRPr="0097719A">
        <w:rPr>
          <w:rFonts w:ascii="Garamond" w:hAnsi="Garamond"/>
        </w:rPr>
        <w:t xml:space="preserve">meaningful information about the logic involved” in automated decisions, in other words, a right to explanation </w:t>
      </w:r>
      <w:r w:rsidR="00EE0358" w:rsidRPr="0097719A">
        <w:rPr>
          <w:rFonts w:ascii="Garamond" w:hAnsi="Garamond"/>
          <w:bCs/>
        </w:rPr>
        <w:t>(</w:t>
      </w:r>
      <w:r w:rsidR="007A0C28" w:rsidRPr="0097719A">
        <w:rPr>
          <w:rFonts w:ascii="Garamond" w:hAnsi="Garamond"/>
          <w:bCs/>
        </w:rPr>
        <w:t xml:space="preserve">Goodman and Flaxman, 2017; </w:t>
      </w:r>
      <w:r w:rsidR="00EE0358" w:rsidRPr="0097719A">
        <w:rPr>
          <w:rFonts w:ascii="Garamond" w:hAnsi="Garamond"/>
          <w:bCs/>
        </w:rPr>
        <w:t>Selbst and Powles, 2017). In the United States, the Constitution requires procedural due process in government decision making incorporating principles of transparency, accuracy, and political accountabilit</w:t>
      </w:r>
      <w:r w:rsidR="00F4381A" w:rsidRPr="0097719A">
        <w:rPr>
          <w:rFonts w:ascii="Garamond" w:hAnsi="Garamond"/>
          <w:bCs/>
        </w:rPr>
        <w:t>y—</w:t>
      </w:r>
      <w:r w:rsidR="00EE0358" w:rsidRPr="0097719A">
        <w:rPr>
          <w:rFonts w:ascii="Garamond" w:hAnsi="Garamond"/>
          <w:bCs/>
        </w:rPr>
        <w:lastRenderedPageBreak/>
        <w:t>principles that could be violated by</w:t>
      </w:r>
      <w:r w:rsidR="00130589" w:rsidRPr="0097719A">
        <w:rPr>
          <w:rFonts w:ascii="Garamond" w:hAnsi="Garamond"/>
          <w:bCs/>
        </w:rPr>
        <w:t xml:space="preserve"> opaque and</w:t>
      </w:r>
      <w:r w:rsidR="00EE0358" w:rsidRPr="0097719A">
        <w:rPr>
          <w:rFonts w:ascii="Garamond" w:hAnsi="Garamond"/>
          <w:bCs/>
        </w:rPr>
        <w:t xml:space="preserve"> inexplicable algorithms (Citron, 2008). </w:t>
      </w:r>
      <w:r w:rsidR="00EE0358" w:rsidRPr="0097719A">
        <w:rPr>
          <w:rFonts w:ascii="Garamond" w:hAnsi="Garamond"/>
        </w:rPr>
        <w:t xml:space="preserve">The </w:t>
      </w:r>
      <w:r w:rsidR="00EE0358" w:rsidRPr="0097719A">
        <w:rPr>
          <w:rFonts w:ascii="Garamond" w:hAnsi="Garamond"/>
          <w:i/>
          <w:iCs/>
        </w:rPr>
        <w:t>Institute for Electrical and Electronic Engineers</w:t>
      </w:r>
      <w:r w:rsidR="00EE0358" w:rsidRPr="0097719A">
        <w:rPr>
          <w:rFonts w:ascii="Garamond" w:hAnsi="Garamond"/>
        </w:rPr>
        <w:t xml:space="preserve"> require</w:t>
      </w:r>
      <w:r w:rsidR="002E2EBD" w:rsidRPr="0097719A">
        <w:rPr>
          <w:rFonts w:ascii="Garamond" w:hAnsi="Garamond"/>
        </w:rPr>
        <w:t>s that</w:t>
      </w:r>
      <w:r w:rsidR="00EE0358" w:rsidRPr="0097719A">
        <w:rPr>
          <w:rFonts w:ascii="Garamond" w:hAnsi="Garamond"/>
        </w:rPr>
        <w:t xml:space="preserve"> the “basis of a particular [algorithmic] decision should always be discoverable” (IEEE SA, 2019). The </w:t>
      </w:r>
      <w:r w:rsidR="00EE0358" w:rsidRPr="0097719A">
        <w:rPr>
          <w:rFonts w:ascii="Garamond" w:hAnsi="Garamond"/>
          <w:i/>
          <w:iCs/>
        </w:rPr>
        <w:t xml:space="preserve">Association </w:t>
      </w:r>
      <w:r w:rsidR="006F6BB2" w:rsidRPr="0097719A">
        <w:rPr>
          <w:rFonts w:ascii="Garamond" w:hAnsi="Garamond"/>
          <w:i/>
          <w:iCs/>
        </w:rPr>
        <w:t>for</w:t>
      </w:r>
      <w:r w:rsidR="00EE0358" w:rsidRPr="0097719A">
        <w:rPr>
          <w:rFonts w:ascii="Garamond" w:hAnsi="Garamond"/>
          <w:i/>
          <w:iCs/>
        </w:rPr>
        <w:t xml:space="preserve"> Computing Machinery</w:t>
      </w:r>
      <w:r w:rsidR="00EE0358" w:rsidRPr="0097719A">
        <w:rPr>
          <w:rFonts w:ascii="Garamond" w:hAnsi="Garamond"/>
        </w:rPr>
        <w:t xml:space="preserve"> encourages those using algorithmic decision</w:t>
      </w:r>
      <w:r w:rsidR="006F6BB2" w:rsidRPr="0097719A">
        <w:rPr>
          <w:rFonts w:ascii="Garamond" w:hAnsi="Garamond"/>
        </w:rPr>
        <w:t xml:space="preserve"> </w:t>
      </w:r>
      <w:r w:rsidR="00EE0358" w:rsidRPr="0097719A">
        <w:rPr>
          <w:rFonts w:ascii="Garamond" w:hAnsi="Garamond"/>
        </w:rPr>
        <w:t xml:space="preserve">making “to produce explanations regarding both the procedures followed by the algorithm and the specific decisions that are made” (Garfinkel </w:t>
      </w:r>
      <w:r w:rsidR="00210D78">
        <w:rPr>
          <w:rFonts w:ascii="Garamond" w:hAnsi="Garamond"/>
        </w:rPr>
        <w:t xml:space="preserve">et al., </w:t>
      </w:r>
      <w:r w:rsidR="00EE0358" w:rsidRPr="0097719A">
        <w:rPr>
          <w:rFonts w:ascii="Garamond" w:hAnsi="Garamond"/>
        </w:rPr>
        <w:t xml:space="preserve">2017). </w:t>
      </w:r>
    </w:p>
    <w:p w14:paraId="3E579BD8" w14:textId="258134FB" w:rsidR="0024518D" w:rsidRPr="0097719A" w:rsidRDefault="00E85EC5" w:rsidP="0090700F">
      <w:pPr>
        <w:spacing w:after="120"/>
        <w:ind w:firstLine="720"/>
        <w:rPr>
          <w:rFonts w:ascii="Garamond" w:hAnsi="Garamond"/>
          <w:b/>
        </w:rPr>
      </w:pPr>
      <w:r w:rsidRPr="0097719A">
        <w:rPr>
          <w:rFonts w:ascii="Garamond" w:hAnsi="Garamond"/>
        </w:rPr>
        <w:t>The</w:t>
      </w:r>
      <w:r w:rsidR="000860A4" w:rsidRPr="0097719A">
        <w:rPr>
          <w:rFonts w:ascii="Garamond" w:hAnsi="Garamond"/>
        </w:rPr>
        <w:t xml:space="preserve"> need for </w:t>
      </w:r>
      <w:r w:rsidRPr="0097719A">
        <w:rPr>
          <w:rFonts w:ascii="Garamond" w:hAnsi="Garamond"/>
        </w:rPr>
        <w:t>transparen</w:t>
      </w:r>
      <w:r w:rsidR="000860A4" w:rsidRPr="0097719A">
        <w:rPr>
          <w:rFonts w:ascii="Garamond" w:hAnsi="Garamond"/>
        </w:rPr>
        <w:t>t</w:t>
      </w:r>
      <w:r w:rsidRPr="0097719A">
        <w:rPr>
          <w:rFonts w:ascii="Garamond" w:hAnsi="Garamond"/>
        </w:rPr>
        <w:t xml:space="preserve"> and explainab</w:t>
      </w:r>
      <w:r w:rsidR="000860A4" w:rsidRPr="0097719A">
        <w:rPr>
          <w:rFonts w:ascii="Garamond" w:hAnsi="Garamond"/>
        </w:rPr>
        <w:t>le algorithms</w:t>
      </w:r>
      <w:r w:rsidRPr="0097719A">
        <w:rPr>
          <w:rFonts w:ascii="Garamond" w:hAnsi="Garamond"/>
        </w:rPr>
        <w:t xml:space="preserve"> </w:t>
      </w:r>
      <w:r w:rsidR="003F1F3A">
        <w:rPr>
          <w:rFonts w:ascii="Garamond" w:hAnsi="Garamond"/>
        </w:rPr>
        <w:t>has been</w:t>
      </w:r>
      <w:r w:rsidRPr="0097719A">
        <w:rPr>
          <w:rFonts w:ascii="Garamond" w:hAnsi="Garamond"/>
        </w:rPr>
        <w:t xml:space="preserve"> highlighted in the</w:t>
      </w:r>
      <w:r w:rsidR="00137BD0">
        <w:rPr>
          <w:rFonts w:ascii="Garamond" w:hAnsi="Garamond"/>
        </w:rPr>
        <w:t xml:space="preserve"> well</w:t>
      </w:r>
      <w:r w:rsidR="00F31216">
        <w:rPr>
          <w:rFonts w:ascii="Garamond" w:hAnsi="Garamond"/>
        </w:rPr>
        <w:t>-publicized</w:t>
      </w:r>
      <w:r w:rsidR="00137BD0">
        <w:rPr>
          <w:rFonts w:ascii="Garamond" w:hAnsi="Garamond"/>
        </w:rPr>
        <w:t xml:space="preserve"> </w:t>
      </w:r>
      <w:r w:rsidR="00F06FED" w:rsidRPr="0097719A">
        <w:rPr>
          <w:rFonts w:ascii="Garamond" w:hAnsi="Garamond"/>
        </w:rPr>
        <w:t xml:space="preserve">case of </w:t>
      </w:r>
      <w:r w:rsidR="00F06FED" w:rsidRPr="0097719A">
        <w:rPr>
          <w:rFonts w:ascii="Garamond" w:hAnsi="Garamond"/>
          <w:i/>
        </w:rPr>
        <w:t>State of Wisconsin v. Loomis</w:t>
      </w:r>
      <w:r w:rsidR="000860A4" w:rsidRPr="0097719A">
        <w:rPr>
          <w:rFonts w:ascii="Garamond" w:hAnsi="Garamond"/>
        </w:rPr>
        <w:t xml:space="preserve">. </w:t>
      </w:r>
      <w:r w:rsidR="00137BD0">
        <w:rPr>
          <w:rFonts w:ascii="Garamond" w:hAnsi="Garamond"/>
        </w:rPr>
        <w:t xml:space="preserve">We discuss it from an angle based on legal theory. </w:t>
      </w:r>
      <w:r w:rsidR="000860A4" w:rsidRPr="0097719A">
        <w:rPr>
          <w:rFonts w:ascii="Garamond" w:hAnsi="Garamond"/>
        </w:rPr>
        <w:t>Eric</w:t>
      </w:r>
      <w:r w:rsidR="0094228D" w:rsidRPr="0097719A">
        <w:rPr>
          <w:rFonts w:ascii="Garamond" w:hAnsi="Garamond"/>
        </w:rPr>
        <w:t xml:space="preserve"> </w:t>
      </w:r>
      <w:r w:rsidR="00F06FED" w:rsidRPr="0097719A">
        <w:rPr>
          <w:rFonts w:ascii="Garamond" w:hAnsi="Garamond"/>
        </w:rPr>
        <w:t>Loomis denied involvement in a drive-by shooting but pleaded guilty to a couple of lesser charges</w:t>
      </w:r>
      <w:r w:rsidR="003436E1" w:rsidRPr="0097719A">
        <w:rPr>
          <w:rFonts w:ascii="Garamond" w:hAnsi="Garamond"/>
        </w:rPr>
        <w:t xml:space="preserve">, such as </w:t>
      </w:r>
      <w:r w:rsidR="00574786" w:rsidRPr="0097719A">
        <w:rPr>
          <w:rFonts w:ascii="Garamond" w:hAnsi="Garamond"/>
        </w:rPr>
        <w:t>attempting to flee a traffic officer and operating a motor vehicle without the owner’s consent</w:t>
      </w:r>
      <w:r w:rsidRPr="0097719A">
        <w:rPr>
          <w:rFonts w:ascii="Garamond" w:hAnsi="Garamond"/>
        </w:rPr>
        <w:t xml:space="preserve"> (Harvard Law Review, 2017)</w:t>
      </w:r>
      <w:r w:rsidR="00F06FED" w:rsidRPr="0097719A">
        <w:rPr>
          <w:rFonts w:ascii="Garamond" w:hAnsi="Garamond"/>
        </w:rPr>
        <w:t xml:space="preserve">. The </w:t>
      </w:r>
      <w:r w:rsidR="00AE5CEB" w:rsidRPr="0097719A">
        <w:rPr>
          <w:rFonts w:ascii="Garamond" w:hAnsi="Garamond"/>
        </w:rPr>
        <w:t xml:space="preserve">trial </w:t>
      </w:r>
      <w:r w:rsidR="00F06FED" w:rsidRPr="0097719A">
        <w:rPr>
          <w:rFonts w:ascii="Garamond" w:hAnsi="Garamond"/>
        </w:rPr>
        <w:t xml:space="preserve">court, having accepted the plea, ordered a </w:t>
      </w:r>
      <w:r w:rsidR="0024518D" w:rsidRPr="0097719A">
        <w:rPr>
          <w:rFonts w:ascii="Garamond" w:hAnsi="Garamond"/>
        </w:rPr>
        <w:t xml:space="preserve">report </w:t>
      </w:r>
      <w:r w:rsidR="00F06FED" w:rsidRPr="0097719A">
        <w:rPr>
          <w:rFonts w:ascii="Garamond" w:hAnsi="Garamond"/>
        </w:rPr>
        <w:t>to</w:t>
      </w:r>
      <w:r w:rsidRPr="0097719A">
        <w:rPr>
          <w:rFonts w:ascii="Garamond" w:hAnsi="Garamond"/>
        </w:rPr>
        <w:t xml:space="preserve"> inform sentencing</w:t>
      </w:r>
      <w:r w:rsidR="003436E1" w:rsidRPr="0097719A">
        <w:rPr>
          <w:rFonts w:ascii="Garamond" w:hAnsi="Garamond"/>
        </w:rPr>
        <w:t>,</w:t>
      </w:r>
      <w:r w:rsidR="0035120A" w:rsidRPr="0097719A">
        <w:rPr>
          <w:rFonts w:ascii="Garamond" w:hAnsi="Garamond"/>
        </w:rPr>
        <w:t xml:space="preserve"> which included</w:t>
      </w:r>
      <w:r w:rsidRPr="0097719A">
        <w:rPr>
          <w:rFonts w:ascii="Garamond" w:hAnsi="Garamond"/>
        </w:rPr>
        <w:t xml:space="preserve"> </w:t>
      </w:r>
      <w:r w:rsidR="00F06FED" w:rsidRPr="0097719A">
        <w:rPr>
          <w:rFonts w:ascii="Garamond" w:hAnsi="Garamond"/>
        </w:rPr>
        <w:t xml:space="preserve">a risk assessment </w:t>
      </w:r>
      <w:r w:rsidR="0024518D" w:rsidRPr="0097719A">
        <w:rPr>
          <w:rFonts w:ascii="Garamond" w:hAnsi="Garamond"/>
        </w:rPr>
        <w:t>based on the COMPAS algorithm</w:t>
      </w:r>
      <w:r w:rsidR="00F06FED" w:rsidRPr="0097719A">
        <w:rPr>
          <w:rFonts w:ascii="Garamond" w:hAnsi="Garamond"/>
        </w:rPr>
        <w:t xml:space="preserve">. </w:t>
      </w:r>
      <w:r w:rsidR="0024518D" w:rsidRPr="0097719A">
        <w:rPr>
          <w:rFonts w:ascii="Garamond" w:hAnsi="Garamond"/>
        </w:rPr>
        <w:t xml:space="preserve">Because the algorithm is proprietary, the defendant was not given the chance to inspect its logic and challenge it in court. </w:t>
      </w:r>
      <w:r w:rsidR="00F06FED" w:rsidRPr="0097719A">
        <w:rPr>
          <w:rFonts w:ascii="Garamond" w:hAnsi="Garamond"/>
        </w:rPr>
        <w:t>Th</w:t>
      </w:r>
      <w:r w:rsidR="0024518D" w:rsidRPr="0097719A">
        <w:rPr>
          <w:rFonts w:ascii="Garamond" w:hAnsi="Garamond"/>
        </w:rPr>
        <w:t>e COMPAS</w:t>
      </w:r>
      <w:r w:rsidR="0024278E" w:rsidRPr="0097719A">
        <w:rPr>
          <w:rFonts w:ascii="Garamond" w:hAnsi="Garamond"/>
        </w:rPr>
        <w:t xml:space="preserve"> algorithm</w:t>
      </w:r>
      <w:r w:rsidR="00F06FED" w:rsidRPr="0097719A">
        <w:rPr>
          <w:rFonts w:ascii="Garamond" w:hAnsi="Garamond"/>
        </w:rPr>
        <w:t xml:space="preserve"> </w:t>
      </w:r>
      <w:r w:rsidR="003E1640" w:rsidRPr="0097719A">
        <w:rPr>
          <w:rFonts w:ascii="Garamond" w:hAnsi="Garamond"/>
        </w:rPr>
        <w:t>suggested</w:t>
      </w:r>
      <w:r w:rsidR="00F06FED" w:rsidRPr="0097719A">
        <w:rPr>
          <w:rFonts w:ascii="Garamond" w:hAnsi="Garamond"/>
        </w:rPr>
        <w:t xml:space="preserve"> t</w:t>
      </w:r>
      <w:r w:rsidR="003E1640" w:rsidRPr="0097719A">
        <w:rPr>
          <w:rFonts w:ascii="Garamond" w:hAnsi="Garamond"/>
        </w:rPr>
        <w:t>hat t</w:t>
      </w:r>
      <w:r w:rsidR="00F06FED" w:rsidRPr="0097719A">
        <w:rPr>
          <w:rFonts w:ascii="Garamond" w:hAnsi="Garamond"/>
        </w:rPr>
        <w:t xml:space="preserve">he defendant </w:t>
      </w:r>
      <w:r w:rsidR="003E1640" w:rsidRPr="0097719A">
        <w:rPr>
          <w:rFonts w:ascii="Garamond" w:hAnsi="Garamond"/>
        </w:rPr>
        <w:t xml:space="preserve">had a </w:t>
      </w:r>
      <w:r w:rsidR="00F06FED" w:rsidRPr="0097719A">
        <w:rPr>
          <w:rFonts w:ascii="Garamond" w:hAnsi="Garamond"/>
        </w:rPr>
        <w:t>high risk of recidivism</w:t>
      </w:r>
      <w:r w:rsidR="000A19AF" w:rsidRPr="0097719A">
        <w:rPr>
          <w:rFonts w:ascii="Garamond" w:hAnsi="Garamond"/>
        </w:rPr>
        <w:t xml:space="preserve"> </w:t>
      </w:r>
      <w:r w:rsidR="00F06FED" w:rsidRPr="0097719A">
        <w:rPr>
          <w:rFonts w:ascii="Garamond" w:hAnsi="Garamond"/>
        </w:rPr>
        <w:t xml:space="preserve">and the court </w:t>
      </w:r>
      <w:r w:rsidR="000A19AF" w:rsidRPr="0097719A">
        <w:rPr>
          <w:rFonts w:ascii="Garamond" w:hAnsi="Garamond"/>
        </w:rPr>
        <w:t xml:space="preserve">used this, along with other considerations, to </w:t>
      </w:r>
      <w:r w:rsidRPr="0097719A">
        <w:rPr>
          <w:rFonts w:ascii="Garamond" w:hAnsi="Garamond"/>
        </w:rPr>
        <w:t>sentence Loomis to six years of imprisonment and five years of extended supervision</w:t>
      </w:r>
      <w:r w:rsidR="00F06FED" w:rsidRPr="0097719A">
        <w:rPr>
          <w:rFonts w:ascii="Garamond" w:hAnsi="Garamond"/>
        </w:rPr>
        <w:t xml:space="preserve">. The defendant made an appeal on due-process grounds, which the Wisconsin Supreme Court </w:t>
      </w:r>
      <w:r w:rsidRPr="0097719A">
        <w:rPr>
          <w:rFonts w:ascii="Garamond" w:hAnsi="Garamond"/>
        </w:rPr>
        <w:t>denied</w:t>
      </w:r>
      <w:r w:rsidR="00F06FED" w:rsidRPr="0097719A">
        <w:rPr>
          <w:rFonts w:ascii="Garamond" w:hAnsi="Garamond"/>
        </w:rPr>
        <w:t xml:space="preserve">. </w:t>
      </w:r>
    </w:p>
    <w:p w14:paraId="3AC819AE" w14:textId="29724C54" w:rsidR="0024518D" w:rsidRPr="0097719A" w:rsidRDefault="00D61D5E" w:rsidP="0090700F">
      <w:pPr>
        <w:spacing w:after="120"/>
        <w:ind w:firstLine="720"/>
        <w:rPr>
          <w:rFonts w:ascii="Garamond" w:hAnsi="Garamond"/>
        </w:rPr>
      </w:pPr>
      <w:r w:rsidRPr="0097719A">
        <w:rPr>
          <w:rFonts w:ascii="Garamond" w:hAnsi="Garamond"/>
        </w:rPr>
        <w:t>We</w:t>
      </w:r>
      <w:r w:rsidR="0024518D" w:rsidRPr="0097719A">
        <w:rPr>
          <w:rFonts w:ascii="Garamond" w:hAnsi="Garamond"/>
        </w:rPr>
        <w:t xml:space="preserve"> </w:t>
      </w:r>
      <w:r w:rsidR="00A96898" w:rsidRPr="0097719A">
        <w:rPr>
          <w:rFonts w:ascii="Garamond" w:hAnsi="Garamond"/>
        </w:rPr>
        <w:t xml:space="preserve">do not </w:t>
      </w:r>
      <w:r w:rsidR="0024518D" w:rsidRPr="0097719A">
        <w:rPr>
          <w:rFonts w:ascii="Garamond" w:hAnsi="Garamond"/>
        </w:rPr>
        <w:t>discuss the technicalities of this case</w:t>
      </w:r>
      <w:r w:rsidR="00DC3C22" w:rsidRPr="0097719A">
        <w:rPr>
          <w:rFonts w:ascii="Garamond" w:hAnsi="Garamond"/>
        </w:rPr>
        <w:t>; f</w:t>
      </w:r>
      <w:r w:rsidR="0024518D" w:rsidRPr="0097719A">
        <w:rPr>
          <w:rFonts w:ascii="Garamond" w:hAnsi="Garamond"/>
        </w:rPr>
        <w:t>or this, see the analysis of Brownsword and Harel (2019)</w:t>
      </w:r>
      <w:r w:rsidR="008D43FF" w:rsidRPr="0097719A">
        <w:rPr>
          <w:rFonts w:ascii="Garamond" w:hAnsi="Garamond"/>
        </w:rPr>
        <w:t xml:space="preserve">. </w:t>
      </w:r>
      <w:r w:rsidR="003436E1" w:rsidRPr="0097719A">
        <w:rPr>
          <w:rFonts w:ascii="Garamond" w:hAnsi="Garamond"/>
        </w:rPr>
        <w:t>Below w</w:t>
      </w:r>
      <w:r w:rsidR="008D43FF" w:rsidRPr="0097719A">
        <w:rPr>
          <w:rFonts w:ascii="Garamond" w:hAnsi="Garamond"/>
        </w:rPr>
        <w:t>e</w:t>
      </w:r>
      <w:r w:rsidR="004A5600" w:rsidRPr="0097719A">
        <w:rPr>
          <w:rFonts w:ascii="Garamond" w:hAnsi="Garamond"/>
        </w:rPr>
        <w:t xml:space="preserve"> </w:t>
      </w:r>
      <w:r w:rsidR="007563F1" w:rsidRPr="0097719A">
        <w:rPr>
          <w:rFonts w:ascii="Garamond" w:hAnsi="Garamond"/>
        </w:rPr>
        <w:t xml:space="preserve">argue </w:t>
      </w:r>
      <w:r w:rsidR="0024518D" w:rsidRPr="0097719A">
        <w:rPr>
          <w:rFonts w:ascii="Garamond" w:hAnsi="Garamond"/>
        </w:rPr>
        <w:t>that</w:t>
      </w:r>
      <w:r w:rsidR="00DC3C22" w:rsidRPr="0097719A">
        <w:rPr>
          <w:rFonts w:ascii="Garamond" w:hAnsi="Garamond"/>
        </w:rPr>
        <w:t xml:space="preserve"> </w:t>
      </w:r>
      <w:r w:rsidR="004B3976" w:rsidRPr="0097719A">
        <w:rPr>
          <w:rFonts w:ascii="Garamond" w:hAnsi="Garamond"/>
        </w:rPr>
        <w:t>th</w:t>
      </w:r>
      <w:r w:rsidR="00DC3C22" w:rsidRPr="0097719A">
        <w:rPr>
          <w:rFonts w:ascii="Garamond" w:hAnsi="Garamond"/>
        </w:rPr>
        <w:t>is</w:t>
      </w:r>
      <w:r w:rsidR="004B3976" w:rsidRPr="0097719A">
        <w:rPr>
          <w:rFonts w:ascii="Garamond" w:hAnsi="Garamond"/>
        </w:rPr>
        <w:t xml:space="preserve"> </w:t>
      </w:r>
      <w:r w:rsidR="0024278E" w:rsidRPr="0097719A">
        <w:rPr>
          <w:rFonts w:ascii="Garamond" w:hAnsi="Garamond"/>
        </w:rPr>
        <w:t>big</w:t>
      </w:r>
      <w:r w:rsidR="00DC3C22" w:rsidRPr="0097719A">
        <w:rPr>
          <w:rFonts w:ascii="Garamond" w:hAnsi="Garamond"/>
        </w:rPr>
        <w:t xml:space="preserve"> </w:t>
      </w:r>
      <w:r w:rsidR="0024278E" w:rsidRPr="0097719A">
        <w:rPr>
          <w:rFonts w:ascii="Garamond" w:hAnsi="Garamond"/>
        </w:rPr>
        <w:t xml:space="preserve">data </w:t>
      </w:r>
      <w:r w:rsidR="00A60CC3" w:rsidRPr="0097719A">
        <w:rPr>
          <w:rFonts w:ascii="Garamond" w:hAnsi="Garamond"/>
        </w:rPr>
        <w:t>algorithm d</w:t>
      </w:r>
      <w:r w:rsidR="00960FF7" w:rsidRPr="0097719A">
        <w:rPr>
          <w:rFonts w:ascii="Garamond" w:hAnsi="Garamond"/>
        </w:rPr>
        <w:t>id</w:t>
      </w:r>
      <w:r w:rsidR="00A60CC3" w:rsidRPr="0097719A">
        <w:rPr>
          <w:rFonts w:ascii="Garamond" w:hAnsi="Garamond"/>
        </w:rPr>
        <w:t xml:space="preserve"> not support </w:t>
      </w:r>
      <w:r w:rsidR="007A556F" w:rsidRPr="0097719A">
        <w:rPr>
          <w:rFonts w:ascii="Garamond" w:hAnsi="Garamond"/>
        </w:rPr>
        <w:t>transparent</w:t>
      </w:r>
      <w:r w:rsidR="003308D7" w:rsidRPr="0097719A">
        <w:rPr>
          <w:rFonts w:ascii="Garamond" w:hAnsi="Garamond"/>
        </w:rPr>
        <w:t xml:space="preserve"> and explainable</w:t>
      </w:r>
      <w:r w:rsidR="001358C1" w:rsidRPr="0097719A">
        <w:rPr>
          <w:rFonts w:ascii="Garamond" w:hAnsi="Garamond"/>
        </w:rPr>
        <w:t xml:space="preserve"> </w:t>
      </w:r>
      <w:r w:rsidR="00A60CC3" w:rsidRPr="0097719A">
        <w:rPr>
          <w:rFonts w:ascii="Garamond" w:hAnsi="Garamond"/>
        </w:rPr>
        <w:t>deliberation</w:t>
      </w:r>
      <w:r w:rsidR="00BD4710" w:rsidRPr="0097719A">
        <w:rPr>
          <w:rFonts w:ascii="Garamond" w:hAnsi="Garamond"/>
        </w:rPr>
        <w:t>,</w:t>
      </w:r>
      <w:r w:rsidR="00A60CC3" w:rsidRPr="0097719A">
        <w:rPr>
          <w:rFonts w:ascii="Garamond" w:hAnsi="Garamond"/>
        </w:rPr>
        <w:t xml:space="preserve"> </w:t>
      </w:r>
      <w:r w:rsidR="00726209" w:rsidRPr="0097719A">
        <w:rPr>
          <w:rFonts w:ascii="Garamond" w:hAnsi="Garamond"/>
        </w:rPr>
        <w:t xml:space="preserve">and </w:t>
      </w:r>
      <w:r w:rsidR="003436E1" w:rsidRPr="0097719A">
        <w:rPr>
          <w:rFonts w:ascii="Garamond" w:hAnsi="Garamond"/>
        </w:rPr>
        <w:t xml:space="preserve">that </w:t>
      </w:r>
      <w:r w:rsidR="00726209" w:rsidRPr="0097719A">
        <w:rPr>
          <w:rFonts w:ascii="Garamond" w:hAnsi="Garamond"/>
        </w:rPr>
        <w:t xml:space="preserve">the Court’s lack of </w:t>
      </w:r>
      <w:r w:rsidR="003436E1" w:rsidRPr="0097719A">
        <w:rPr>
          <w:rFonts w:ascii="Garamond" w:hAnsi="Garamond"/>
        </w:rPr>
        <w:t xml:space="preserve">access to </w:t>
      </w:r>
      <w:r w:rsidR="00726209" w:rsidRPr="0097719A">
        <w:rPr>
          <w:rFonts w:ascii="Garamond" w:hAnsi="Garamond"/>
        </w:rPr>
        <w:t>a process</w:t>
      </w:r>
      <w:r w:rsidR="003436E1" w:rsidRPr="0097719A">
        <w:rPr>
          <w:rFonts w:ascii="Garamond" w:hAnsi="Garamond"/>
        </w:rPr>
        <w:t>-based</w:t>
      </w:r>
      <w:r w:rsidR="00726209" w:rsidRPr="0097719A">
        <w:rPr>
          <w:rFonts w:ascii="Garamond" w:hAnsi="Garamond"/>
        </w:rPr>
        <w:t xml:space="preserve"> </w:t>
      </w:r>
      <w:r w:rsidR="003436E1" w:rsidRPr="0097719A">
        <w:rPr>
          <w:rFonts w:ascii="Garamond" w:hAnsi="Garamond"/>
        </w:rPr>
        <w:t>decision model</w:t>
      </w:r>
      <w:r w:rsidR="002F646B">
        <w:rPr>
          <w:rFonts w:ascii="Garamond" w:hAnsi="Garamond"/>
        </w:rPr>
        <w:t xml:space="preserve"> prevented them from</w:t>
      </w:r>
      <w:r w:rsidR="00726209" w:rsidRPr="0097719A">
        <w:rPr>
          <w:rFonts w:ascii="Garamond" w:hAnsi="Garamond"/>
        </w:rPr>
        <w:t xml:space="preserve"> determin</w:t>
      </w:r>
      <w:r w:rsidR="002F646B">
        <w:rPr>
          <w:rFonts w:ascii="Garamond" w:hAnsi="Garamond"/>
        </w:rPr>
        <w:t>ing</w:t>
      </w:r>
      <w:r w:rsidR="00726209" w:rsidRPr="0097719A">
        <w:rPr>
          <w:rFonts w:ascii="Garamond" w:hAnsi="Garamond"/>
        </w:rPr>
        <w:t xml:space="preserve"> the appropriateness of using</w:t>
      </w:r>
      <w:r w:rsidR="003436E1" w:rsidRPr="0097719A">
        <w:rPr>
          <w:rFonts w:ascii="Garamond" w:hAnsi="Garamond"/>
        </w:rPr>
        <w:t>, or not</w:t>
      </w:r>
      <w:r w:rsidR="0004444B" w:rsidRPr="0097719A">
        <w:rPr>
          <w:rFonts w:ascii="Garamond" w:hAnsi="Garamond"/>
        </w:rPr>
        <w:t xml:space="preserve"> using</w:t>
      </w:r>
      <w:r w:rsidR="003436E1" w:rsidRPr="0097719A">
        <w:rPr>
          <w:rFonts w:ascii="Garamond" w:hAnsi="Garamond"/>
        </w:rPr>
        <w:t>, the algorithm</w:t>
      </w:r>
      <w:r w:rsidR="00726209" w:rsidRPr="0097719A">
        <w:rPr>
          <w:rFonts w:ascii="Garamond" w:hAnsi="Garamond"/>
        </w:rPr>
        <w:t>.</w:t>
      </w:r>
      <w:r w:rsidR="00A60CC3" w:rsidRPr="0097719A">
        <w:rPr>
          <w:rFonts w:ascii="Garamond" w:hAnsi="Garamond"/>
        </w:rPr>
        <w:t xml:space="preserve"> </w:t>
      </w:r>
      <w:r w:rsidR="0024518D" w:rsidRPr="0097719A">
        <w:rPr>
          <w:rFonts w:ascii="Garamond" w:hAnsi="Garamond"/>
        </w:rPr>
        <w:t xml:space="preserve">   </w:t>
      </w:r>
    </w:p>
    <w:p w14:paraId="3735449D" w14:textId="793CA305" w:rsidR="00325463" w:rsidRPr="0097719A" w:rsidRDefault="0024518D" w:rsidP="0090700F">
      <w:pPr>
        <w:spacing w:after="120"/>
        <w:rPr>
          <w:rFonts w:ascii="Garamond" w:hAnsi="Garamond"/>
        </w:rPr>
      </w:pPr>
      <w:r w:rsidRPr="0097719A">
        <w:rPr>
          <w:rFonts w:ascii="Garamond" w:hAnsi="Garamond"/>
        </w:rPr>
        <w:tab/>
      </w:r>
      <w:r w:rsidR="00D12C5E" w:rsidRPr="0097719A">
        <w:rPr>
          <w:rFonts w:ascii="Garamond" w:hAnsi="Garamond"/>
        </w:rPr>
        <w:t>Even though the Court upheld the use of the COMPAS algorithm, it seemed uneasy</w:t>
      </w:r>
      <w:r w:rsidR="003436E1" w:rsidRPr="0097719A">
        <w:rPr>
          <w:rFonts w:ascii="Garamond" w:hAnsi="Garamond"/>
        </w:rPr>
        <w:t xml:space="preserve"> </w:t>
      </w:r>
      <w:r w:rsidR="00D75188" w:rsidRPr="0097719A">
        <w:rPr>
          <w:rFonts w:ascii="Garamond" w:hAnsi="Garamond"/>
        </w:rPr>
        <w:t>about</w:t>
      </w:r>
      <w:r w:rsidR="003436E1" w:rsidRPr="0097719A">
        <w:rPr>
          <w:rFonts w:ascii="Garamond" w:hAnsi="Garamond"/>
        </w:rPr>
        <w:t xml:space="preserve"> us</w:t>
      </w:r>
      <w:r w:rsidR="00D75188" w:rsidRPr="0097719A">
        <w:rPr>
          <w:rFonts w:ascii="Garamond" w:hAnsi="Garamond"/>
        </w:rPr>
        <w:t>ing</w:t>
      </w:r>
      <w:r w:rsidR="00D12C5E" w:rsidRPr="0097719A">
        <w:rPr>
          <w:rFonts w:ascii="Garamond" w:hAnsi="Garamond"/>
        </w:rPr>
        <w:t xml:space="preserve"> a secret algorithm to help send a man to prison </w:t>
      </w:r>
      <w:r w:rsidRPr="0097719A">
        <w:rPr>
          <w:rFonts w:ascii="Garamond" w:hAnsi="Garamond"/>
        </w:rPr>
        <w:t>(Liptak</w:t>
      </w:r>
      <w:r w:rsidR="004B3976" w:rsidRPr="0097719A">
        <w:rPr>
          <w:rFonts w:ascii="Garamond" w:hAnsi="Garamond"/>
        </w:rPr>
        <w:t>,</w:t>
      </w:r>
      <w:r w:rsidRPr="0097719A">
        <w:rPr>
          <w:rFonts w:ascii="Garamond" w:hAnsi="Garamond"/>
        </w:rPr>
        <w:t xml:space="preserve"> 2017).</w:t>
      </w:r>
      <w:r w:rsidR="00D12C5E" w:rsidRPr="0097719A">
        <w:rPr>
          <w:rFonts w:ascii="Garamond" w:hAnsi="Garamond"/>
        </w:rPr>
        <w:t xml:space="preserve"> </w:t>
      </w:r>
      <w:r w:rsidR="00325463" w:rsidRPr="0097719A">
        <w:rPr>
          <w:rFonts w:ascii="Garamond" w:hAnsi="Garamond"/>
        </w:rPr>
        <w:t>The Court acknowledged the expert testimony at the trial court</w:t>
      </w:r>
      <w:r w:rsidR="003436E1" w:rsidRPr="0097719A">
        <w:rPr>
          <w:rFonts w:ascii="Garamond" w:hAnsi="Garamond"/>
        </w:rPr>
        <w:t>,</w:t>
      </w:r>
      <w:r w:rsidR="00325463" w:rsidRPr="0097719A">
        <w:rPr>
          <w:rFonts w:ascii="Garamond" w:hAnsi="Garamond"/>
        </w:rPr>
        <w:t xml:space="preserve"> warning about the risks of COMPAS</w:t>
      </w:r>
      <w:r w:rsidR="003436E1" w:rsidRPr="0097719A">
        <w:rPr>
          <w:rFonts w:ascii="Garamond" w:hAnsi="Garamond"/>
        </w:rPr>
        <w:t>,</w:t>
      </w:r>
      <w:r w:rsidR="00325463" w:rsidRPr="0097719A">
        <w:rPr>
          <w:rFonts w:ascii="Garamond" w:hAnsi="Garamond"/>
        </w:rPr>
        <w:t xml:space="preserve"> and </w:t>
      </w:r>
      <w:r w:rsidRPr="0097719A">
        <w:rPr>
          <w:rFonts w:ascii="Garamond" w:hAnsi="Garamond"/>
        </w:rPr>
        <w:t>cited a report by non-profit organization</w:t>
      </w:r>
      <w:r w:rsidR="0024278E" w:rsidRPr="0097719A">
        <w:rPr>
          <w:rFonts w:ascii="Garamond" w:hAnsi="Garamond"/>
          <w:i/>
        </w:rPr>
        <w:t xml:space="preserve"> ProPublica</w:t>
      </w:r>
      <w:r w:rsidR="0024278E" w:rsidRPr="0097719A">
        <w:rPr>
          <w:rFonts w:ascii="Garamond" w:hAnsi="Garamond"/>
        </w:rPr>
        <w:t xml:space="preserve"> </w:t>
      </w:r>
      <w:r w:rsidRPr="0097719A">
        <w:rPr>
          <w:rFonts w:ascii="Garamond" w:hAnsi="Garamond"/>
        </w:rPr>
        <w:t>abo</w:t>
      </w:r>
      <w:r w:rsidR="0024278E" w:rsidRPr="0097719A">
        <w:rPr>
          <w:rFonts w:ascii="Garamond" w:hAnsi="Garamond"/>
        </w:rPr>
        <w:t>ut COMPAS</w:t>
      </w:r>
      <w:r w:rsidRPr="0097719A">
        <w:rPr>
          <w:rFonts w:ascii="Garamond" w:hAnsi="Garamond"/>
        </w:rPr>
        <w:t>, which concluded that black defendants in Broward County, Florida</w:t>
      </w:r>
      <w:r w:rsidR="002256D8" w:rsidRPr="0097719A">
        <w:rPr>
          <w:rFonts w:ascii="Garamond" w:hAnsi="Garamond"/>
        </w:rPr>
        <w:t>,</w:t>
      </w:r>
      <w:r w:rsidRPr="0097719A">
        <w:rPr>
          <w:rFonts w:ascii="Garamond" w:hAnsi="Garamond"/>
        </w:rPr>
        <w:t xml:space="preserve"> were far more likely than white defendants to be incorrectly judged as more likely to reoffend</w:t>
      </w:r>
      <w:r w:rsidR="00D12C5E" w:rsidRPr="0097719A">
        <w:rPr>
          <w:rFonts w:ascii="Garamond" w:hAnsi="Garamond"/>
        </w:rPr>
        <w:t xml:space="preserve"> (Angwin et al., 2016)</w:t>
      </w:r>
      <w:r w:rsidRPr="0097719A">
        <w:rPr>
          <w:rFonts w:ascii="Garamond" w:hAnsi="Garamond"/>
        </w:rPr>
        <w:t xml:space="preserve">. At the same time, </w:t>
      </w:r>
      <w:r w:rsidR="00377B5B" w:rsidRPr="0097719A">
        <w:rPr>
          <w:rFonts w:ascii="Garamond" w:hAnsi="Garamond"/>
        </w:rPr>
        <w:t>the Court noted that</w:t>
      </w:r>
      <w:r w:rsidRPr="0097719A">
        <w:rPr>
          <w:rFonts w:ascii="Garamond" w:hAnsi="Garamond"/>
        </w:rPr>
        <w:t xml:space="preserve"> </w:t>
      </w:r>
      <w:r w:rsidRPr="002F646B">
        <w:rPr>
          <w:rFonts w:ascii="Garamond" w:hAnsi="Garamond"/>
          <w:i/>
          <w:iCs/>
        </w:rPr>
        <w:t>Northpointe</w:t>
      </w:r>
      <w:r w:rsidR="007563F1" w:rsidRPr="0097719A">
        <w:rPr>
          <w:rFonts w:ascii="Garamond" w:hAnsi="Garamond"/>
        </w:rPr>
        <w:t xml:space="preserve">, </w:t>
      </w:r>
      <w:r w:rsidR="00415662" w:rsidRPr="0097719A">
        <w:rPr>
          <w:rFonts w:ascii="Garamond" w:hAnsi="Garamond"/>
        </w:rPr>
        <w:t>wh</w:t>
      </w:r>
      <w:r w:rsidR="007563F1" w:rsidRPr="0097719A">
        <w:rPr>
          <w:rFonts w:ascii="Garamond" w:hAnsi="Garamond"/>
        </w:rPr>
        <w:t>ich</w:t>
      </w:r>
      <w:r w:rsidR="00415662" w:rsidRPr="0097719A">
        <w:rPr>
          <w:rFonts w:ascii="Garamond" w:hAnsi="Garamond"/>
        </w:rPr>
        <w:t xml:space="preserve"> had marketed COMPAS</w:t>
      </w:r>
      <w:r w:rsidR="007563F1" w:rsidRPr="0097719A">
        <w:rPr>
          <w:rFonts w:ascii="Garamond" w:hAnsi="Garamond"/>
        </w:rPr>
        <w:t xml:space="preserve">, </w:t>
      </w:r>
      <w:r w:rsidRPr="0097719A">
        <w:rPr>
          <w:rFonts w:ascii="Garamond" w:hAnsi="Garamond"/>
        </w:rPr>
        <w:t>had disputed ProPublica’s analysis</w:t>
      </w:r>
      <w:r w:rsidR="001C0981" w:rsidRPr="0097719A">
        <w:rPr>
          <w:rFonts w:ascii="Garamond" w:hAnsi="Garamond"/>
        </w:rPr>
        <w:t xml:space="preserve"> </w:t>
      </w:r>
      <w:r w:rsidR="00DC3C22" w:rsidRPr="0097719A">
        <w:rPr>
          <w:rFonts w:ascii="Garamond" w:hAnsi="Garamond"/>
        </w:rPr>
        <w:t>(</w:t>
      </w:r>
      <w:r w:rsidR="001C0981" w:rsidRPr="0097719A">
        <w:rPr>
          <w:rFonts w:ascii="Garamond" w:hAnsi="Garamond"/>
        </w:rPr>
        <w:t xml:space="preserve">Holsinger </w:t>
      </w:r>
      <w:r w:rsidR="00210D78">
        <w:rPr>
          <w:rFonts w:ascii="Garamond" w:hAnsi="Garamond"/>
        </w:rPr>
        <w:t xml:space="preserve">et al., </w:t>
      </w:r>
      <w:r w:rsidR="001C0981" w:rsidRPr="0097719A">
        <w:rPr>
          <w:rFonts w:ascii="Garamond" w:hAnsi="Garamond"/>
        </w:rPr>
        <w:t>2018).</w:t>
      </w:r>
    </w:p>
    <w:p w14:paraId="11DADA9B" w14:textId="52C7E631" w:rsidR="0024518D" w:rsidRPr="0097719A" w:rsidRDefault="00325463" w:rsidP="0090700F">
      <w:pPr>
        <w:spacing w:after="120"/>
        <w:ind w:firstLine="720"/>
        <w:rPr>
          <w:rFonts w:ascii="Garamond" w:hAnsi="Garamond"/>
        </w:rPr>
      </w:pPr>
      <w:r w:rsidRPr="0097719A">
        <w:rPr>
          <w:rFonts w:ascii="Garamond" w:hAnsi="Garamond"/>
        </w:rPr>
        <w:t>The Court concluded that “if used properly</w:t>
      </w:r>
      <w:r w:rsidR="0005705A" w:rsidRPr="0097719A">
        <w:rPr>
          <w:rFonts w:ascii="Garamond" w:hAnsi="Garamond"/>
        </w:rPr>
        <w:t>,</w:t>
      </w:r>
      <w:r w:rsidRPr="0097719A">
        <w:rPr>
          <w:rFonts w:ascii="Garamond" w:hAnsi="Garamond"/>
        </w:rPr>
        <w:t>” the COMPAS algorithm does not violate the right of due process at sentencing</w:t>
      </w:r>
      <w:r w:rsidR="003436E1" w:rsidRPr="0097719A">
        <w:rPr>
          <w:rFonts w:ascii="Garamond" w:hAnsi="Garamond"/>
        </w:rPr>
        <w:t>—</w:t>
      </w:r>
      <w:r w:rsidRPr="0097719A">
        <w:rPr>
          <w:rFonts w:ascii="Garamond" w:hAnsi="Garamond"/>
        </w:rPr>
        <w:t xml:space="preserve">yet nowhere </w:t>
      </w:r>
      <w:r w:rsidR="003436E1" w:rsidRPr="0097719A">
        <w:rPr>
          <w:rFonts w:ascii="Garamond" w:hAnsi="Garamond"/>
        </w:rPr>
        <w:t xml:space="preserve">did the Court </w:t>
      </w:r>
      <w:r w:rsidRPr="0097719A">
        <w:rPr>
          <w:rFonts w:ascii="Garamond" w:hAnsi="Garamond"/>
        </w:rPr>
        <w:t xml:space="preserve">define </w:t>
      </w:r>
      <w:r w:rsidR="003436E1" w:rsidRPr="0097719A">
        <w:rPr>
          <w:rFonts w:ascii="Garamond" w:hAnsi="Garamond"/>
        </w:rPr>
        <w:t>what “properly” means</w:t>
      </w:r>
      <w:r w:rsidRPr="0097719A">
        <w:rPr>
          <w:rFonts w:ascii="Garamond" w:hAnsi="Garamond"/>
        </w:rPr>
        <w:t>. A proces</w:t>
      </w:r>
      <w:r w:rsidR="003436E1" w:rsidRPr="0097719A">
        <w:rPr>
          <w:rFonts w:ascii="Garamond" w:hAnsi="Garamond"/>
        </w:rPr>
        <w:t>s-based model</w:t>
      </w:r>
      <w:r w:rsidRPr="0097719A">
        <w:rPr>
          <w:rFonts w:ascii="Garamond" w:hAnsi="Garamond"/>
        </w:rPr>
        <w:t xml:space="preserve"> </w:t>
      </w:r>
      <w:r w:rsidR="00BD4710" w:rsidRPr="0097719A">
        <w:rPr>
          <w:rFonts w:ascii="Garamond" w:hAnsi="Garamond"/>
        </w:rPr>
        <w:t xml:space="preserve">as a decision support aid </w:t>
      </w:r>
      <w:r w:rsidRPr="0097719A">
        <w:rPr>
          <w:rFonts w:ascii="Garamond" w:hAnsi="Garamond"/>
        </w:rPr>
        <w:t xml:space="preserve">would </w:t>
      </w:r>
      <w:r w:rsidR="001E0298" w:rsidRPr="0097719A">
        <w:rPr>
          <w:rFonts w:ascii="Garamond" w:hAnsi="Garamond"/>
        </w:rPr>
        <w:t xml:space="preserve">have </w:t>
      </w:r>
      <w:r w:rsidR="003436E1" w:rsidRPr="0097719A">
        <w:rPr>
          <w:rFonts w:ascii="Garamond" w:hAnsi="Garamond"/>
        </w:rPr>
        <w:t>enable</w:t>
      </w:r>
      <w:r w:rsidR="001E0298" w:rsidRPr="0097719A">
        <w:rPr>
          <w:rFonts w:ascii="Garamond" w:hAnsi="Garamond"/>
        </w:rPr>
        <w:t>d</w:t>
      </w:r>
      <w:r w:rsidRPr="0097719A">
        <w:rPr>
          <w:rFonts w:ascii="Garamond" w:hAnsi="Garamond"/>
        </w:rPr>
        <w:t xml:space="preserve"> the Court to understand its own goals and processes</w:t>
      </w:r>
      <w:r w:rsidR="003436E1" w:rsidRPr="0097719A">
        <w:rPr>
          <w:rFonts w:ascii="Garamond" w:hAnsi="Garamond"/>
        </w:rPr>
        <w:t>,</w:t>
      </w:r>
      <w:r w:rsidRPr="0097719A">
        <w:rPr>
          <w:rFonts w:ascii="Garamond" w:hAnsi="Garamond"/>
        </w:rPr>
        <w:t xml:space="preserve"> </w:t>
      </w:r>
      <w:r w:rsidR="0005705A" w:rsidRPr="0097719A">
        <w:rPr>
          <w:rFonts w:ascii="Garamond" w:hAnsi="Garamond"/>
        </w:rPr>
        <w:t xml:space="preserve">and </w:t>
      </w:r>
      <w:r w:rsidR="003436E1" w:rsidRPr="0097719A">
        <w:rPr>
          <w:rFonts w:ascii="Garamond" w:hAnsi="Garamond"/>
        </w:rPr>
        <w:t xml:space="preserve">to understand </w:t>
      </w:r>
      <w:r w:rsidRPr="0097719A">
        <w:rPr>
          <w:rFonts w:ascii="Garamond" w:hAnsi="Garamond"/>
        </w:rPr>
        <w:t>enough about the COMPAS algorithm to know how it can “properly” inform the Court.</w:t>
      </w:r>
      <w:r w:rsidR="00EA00CC" w:rsidRPr="0097719A">
        <w:rPr>
          <w:rFonts w:ascii="Garamond" w:hAnsi="Garamond"/>
        </w:rPr>
        <w:t xml:space="preserve"> Without </w:t>
      </w:r>
      <w:r w:rsidR="00A4354B" w:rsidRPr="0097719A">
        <w:rPr>
          <w:rFonts w:ascii="Garamond" w:hAnsi="Garamond"/>
        </w:rPr>
        <w:t xml:space="preserve">understanding their own or the </w:t>
      </w:r>
      <w:r w:rsidR="00BD4710" w:rsidRPr="0097719A">
        <w:rPr>
          <w:rFonts w:ascii="Garamond" w:hAnsi="Garamond"/>
        </w:rPr>
        <w:t xml:space="preserve">COMPAS </w:t>
      </w:r>
      <w:r w:rsidR="00A4354B" w:rsidRPr="0097719A">
        <w:rPr>
          <w:rFonts w:ascii="Garamond" w:hAnsi="Garamond"/>
        </w:rPr>
        <w:t>algorithm’s processes</w:t>
      </w:r>
      <w:r w:rsidR="00EA00CC" w:rsidRPr="0097719A">
        <w:rPr>
          <w:rFonts w:ascii="Garamond" w:hAnsi="Garamond"/>
        </w:rPr>
        <w:t xml:space="preserve">, the Court could not </w:t>
      </w:r>
      <w:r w:rsidR="006C746C" w:rsidRPr="0097719A">
        <w:rPr>
          <w:rFonts w:ascii="Garamond" w:hAnsi="Garamond"/>
        </w:rPr>
        <w:t>meaningfully integrate the concerns about the</w:t>
      </w:r>
      <w:r w:rsidR="00BD4710" w:rsidRPr="0097719A">
        <w:rPr>
          <w:rFonts w:ascii="Garamond" w:hAnsi="Garamond"/>
        </w:rPr>
        <w:t xml:space="preserve"> </w:t>
      </w:r>
      <w:r w:rsidR="006C746C" w:rsidRPr="0097719A">
        <w:rPr>
          <w:rFonts w:ascii="Garamond" w:hAnsi="Garamond"/>
        </w:rPr>
        <w:t>algorithm into their decision</w:t>
      </w:r>
      <w:r w:rsidR="00EA00CC" w:rsidRPr="0097719A">
        <w:rPr>
          <w:rFonts w:ascii="Garamond" w:hAnsi="Garamond"/>
        </w:rPr>
        <w:t>. Ultimately, t</w:t>
      </w:r>
      <w:r w:rsidR="0024518D" w:rsidRPr="0097719A">
        <w:rPr>
          <w:rFonts w:ascii="Garamond" w:hAnsi="Garamond"/>
        </w:rPr>
        <w:t xml:space="preserve">he Court </w:t>
      </w:r>
      <w:r w:rsidR="0049275C" w:rsidRPr="0097719A">
        <w:rPr>
          <w:rFonts w:ascii="Garamond" w:hAnsi="Garamond"/>
        </w:rPr>
        <w:t xml:space="preserve">asserted </w:t>
      </w:r>
      <w:r w:rsidR="0024518D" w:rsidRPr="0097719A">
        <w:rPr>
          <w:rFonts w:ascii="Garamond" w:hAnsi="Garamond"/>
        </w:rPr>
        <w:t xml:space="preserve">that the </w:t>
      </w:r>
      <w:r w:rsidR="00EA00CC" w:rsidRPr="0097719A">
        <w:rPr>
          <w:rFonts w:ascii="Garamond" w:hAnsi="Garamond"/>
        </w:rPr>
        <w:t xml:space="preserve">COMPAS algorithm </w:t>
      </w:r>
      <w:r w:rsidR="0024518D" w:rsidRPr="0097719A">
        <w:rPr>
          <w:rFonts w:ascii="Garamond" w:hAnsi="Garamond"/>
        </w:rPr>
        <w:t xml:space="preserve">report added valuable information, </w:t>
      </w:r>
      <w:r w:rsidR="000F0725" w:rsidRPr="0097719A">
        <w:rPr>
          <w:rFonts w:ascii="Garamond" w:hAnsi="Garamond"/>
        </w:rPr>
        <w:t>but</w:t>
      </w:r>
      <w:r w:rsidR="0024518D" w:rsidRPr="0097719A">
        <w:rPr>
          <w:rFonts w:ascii="Garamond" w:hAnsi="Garamond"/>
        </w:rPr>
        <w:t xml:space="preserve"> that in any case Loomis would have gotten the same sentence</w:t>
      </w:r>
      <w:r w:rsidR="00353BA5" w:rsidRPr="0097719A">
        <w:rPr>
          <w:rFonts w:ascii="Garamond" w:hAnsi="Garamond"/>
        </w:rPr>
        <w:t xml:space="preserve"> </w:t>
      </w:r>
      <w:r w:rsidR="0024518D" w:rsidRPr="0097719A">
        <w:rPr>
          <w:rFonts w:ascii="Garamond" w:hAnsi="Garamond"/>
        </w:rPr>
        <w:t>based on other factors such as his criminal history and his attempting to flee.</w:t>
      </w:r>
      <w:r w:rsidR="00DB4352" w:rsidRPr="0097719A">
        <w:rPr>
          <w:rFonts w:ascii="Garamond" w:hAnsi="Garamond"/>
        </w:rPr>
        <w:t xml:space="preserve"> </w:t>
      </w:r>
      <w:r w:rsidR="003436E1" w:rsidRPr="0097719A">
        <w:rPr>
          <w:rFonts w:ascii="Garamond" w:hAnsi="Garamond"/>
        </w:rPr>
        <w:t>Nevertheless</w:t>
      </w:r>
      <w:r w:rsidR="0049275C" w:rsidRPr="0097719A">
        <w:rPr>
          <w:rFonts w:ascii="Garamond" w:hAnsi="Garamond"/>
        </w:rPr>
        <w:t>,</w:t>
      </w:r>
      <w:r w:rsidR="003436E1" w:rsidRPr="0097719A">
        <w:rPr>
          <w:rFonts w:ascii="Garamond" w:hAnsi="Garamond"/>
        </w:rPr>
        <w:t xml:space="preserve"> the Court</w:t>
      </w:r>
      <w:r w:rsidR="0049275C" w:rsidRPr="0097719A">
        <w:rPr>
          <w:rFonts w:ascii="Garamond" w:hAnsi="Garamond"/>
        </w:rPr>
        <w:t xml:space="preserve"> </w:t>
      </w:r>
      <w:r w:rsidR="00DB4352" w:rsidRPr="0097719A">
        <w:rPr>
          <w:rFonts w:ascii="Garamond" w:hAnsi="Garamond"/>
        </w:rPr>
        <w:t xml:space="preserve">required a written disclaimer </w:t>
      </w:r>
      <w:r w:rsidR="003436E1" w:rsidRPr="0097719A">
        <w:rPr>
          <w:rFonts w:ascii="Garamond" w:hAnsi="Garamond"/>
        </w:rPr>
        <w:t xml:space="preserve">to be </w:t>
      </w:r>
      <w:r w:rsidR="00DB4352" w:rsidRPr="0097719A">
        <w:rPr>
          <w:rFonts w:ascii="Garamond" w:hAnsi="Garamond"/>
        </w:rPr>
        <w:t>attached to any future COMPAS report</w:t>
      </w:r>
      <w:r w:rsidR="003436E1" w:rsidRPr="0097719A">
        <w:rPr>
          <w:rFonts w:ascii="Garamond" w:hAnsi="Garamond"/>
        </w:rPr>
        <w:t>,</w:t>
      </w:r>
      <w:r w:rsidR="00A4354B" w:rsidRPr="0097719A">
        <w:rPr>
          <w:rFonts w:ascii="Garamond" w:hAnsi="Garamond"/>
        </w:rPr>
        <w:t xml:space="preserve"> </w:t>
      </w:r>
      <w:r w:rsidR="003436E1" w:rsidRPr="0097719A">
        <w:rPr>
          <w:rFonts w:ascii="Garamond" w:hAnsi="Garamond"/>
        </w:rPr>
        <w:t xml:space="preserve">but again </w:t>
      </w:r>
      <w:r w:rsidR="00A4354B" w:rsidRPr="0097719A">
        <w:rPr>
          <w:rFonts w:ascii="Garamond" w:hAnsi="Garamond"/>
        </w:rPr>
        <w:t>without any explanation of how it should or would affect future judicial decision making</w:t>
      </w:r>
      <w:r w:rsidR="003978F7" w:rsidRPr="0097719A">
        <w:rPr>
          <w:rFonts w:ascii="Garamond" w:hAnsi="Garamond"/>
        </w:rPr>
        <w:t xml:space="preserve"> (Harvard Law Review, 2017).</w:t>
      </w:r>
      <w:r w:rsidR="001E0298" w:rsidRPr="0097719A">
        <w:rPr>
          <w:rFonts w:ascii="Garamond" w:hAnsi="Garamond"/>
        </w:rPr>
        <w:t xml:space="preserve"> </w:t>
      </w:r>
    </w:p>
    <w:p w14:paraId="75AA749A" w14:textId="615F8B17" w:rsidR="00FA580F" w:rsidRPr="0097719A" w:rsidRDefault="0024518D" w:rsidP="0090700F">
      <w:pPr>
        <w:spacing w:after="120"/>
        <w:rPr>
          <w:rFonts w:ascii="Garamond" w:hAnsi="Garamond"/>
        </w:rPr>
      </w:pPr>
      <w:r w:rsidRPr="0097719A">
        <w:rPr>
          <w:rFonts w:ascii="Garamond" w:hAnsi="Garamond"/>
        </w:rPr>
        <w:tab/>
      </w:r>
      <w:r w:rsidR="00B43781" w:rsidRPr="0097719A">
        <w:rPr>
          <w:rFonts w:ascii="Garamond" w:hAnsi="Garamond"/>
        </w:rPr>
        <w:t>T</w:t>
      </w:r>
      <w:r w:rsidR="00353BA5" w:rsidRPr="0097719A">
        <w:rPr>
          <w:rFonts w:ascii="Garamond" w:hAnsi="Garamond"/>
        </w:rPr>
        <w:t>h</w:t>
      </w:r>
      <w:r w:rsidR="00B43781" w:rsidRPr="0097719A">
        <w:rPr>
          <w:rFonts w:ascii="Garamond" w:hAnsi="Garamond"/>
        </w:rPr>
        <w:t>is</w:t>
      </w:r>
      <w:r w:rsidR="00353BA5" w:rsidRPr="0097719A">
        <w:rPr>
          <w:rFonts w:ascii="Garamond" w:hAnsi="Garamond"/>
        </w:rPr>
        <w:t xml:space="preserve"> interaction </w:t>
      </w:r>
      <w:r w:rsidR="00B3580B" w:rsidRPr="0097719A">
        <w:rPr>
          <w:rFonts w:ascii="Garamond" w:hAnsi="Garamond"/>
        </w:rPr>
        <w:t xml:space="preserve">of the legal experts </w:t>
      </w:r>
      <w:r w:rsidR="00353BA5" w:rsidRPr="0097719A">
        <w:rPr>
          <w:rFonts w:ascii="Garamond" w:hAnsi="Garamond"/>
        </w:rPr>
        <w:t xml:space="preserve">with the </w:t>
      </w:r>
      <w:r w:rsidR="00B3580B" w:rsidRPr="0097719A">
        <w:rPr>
          <w:rFonts w:ascii="Garamond" w:hAnsi="Garamond"/>
        </w:rPr>
        <w:t xml:space="preserve">COMPAS algorithm </w:t>
      </w:r>
      <w:r w:rsidR="004D18F1" w:rsidRPr="0097719A">
        <w:rPr>
          <w:rFonts w:ascii="Garamond" w:hAnsi="Garamond"/>
        </w:rPr>
        <w:t>was</w:t>
      </w:r>
      <w:r w:rsidR="00B3580B" w:rsidRPr="0097719A">
        <w:rPr>
          <w:rFonts w:ascii="Garamond" w:hAnsi="Garamond"/>
        </w:rPr>
        <w:t xml:space="preserve"> far from </w:t>
      </w:r>
      <w:r w:rsidR="004D18F1" w:rsidRPr="0097719A">
        <w:rPr>
          <w:rFonts w:ascii="Garamond" w:hAnsi="Garamond"/>
        </w:rPr>
        <w:t>useful</w:t>
      </w:r>
      <w:r w:rsidR="0049275C" w:rsidRPr="0097719A">
        <w:rPr>
          <w:rFonts w:ascii="Garamond" w:hAnsi="Garamond"/>
        </w:rPr>
        <w:t xml:space="preserve"> (Washington, 2018)</w:t>
      </w:r>
      <w:r w:rsidR="00B3580B" w:rsidRPr="0097719A">
        <w:rPr>
          <w:rFonts w:ascii="Garamond" w:hAnsi="Garamond"/>
        </w:rPr>
        <w:t xml:space="preserve">. The </w:t>
      </w:r>
      <w:r w:rsidRPr="0097719A">
        <w:rPr>
          <w:rFonts w:ascii="Garamond" w:hAnsi="Garamond"/>
        </w:rPr>
        <w:t xml:space="preserve">argumentation and counter-argumentation seem strange. </w:t>
      </w:r>
      <w:r w:rsidR="00FA580F" w:rsidRPr="0097719A">
        <w:rPr>
          <w:rFonts w:ascii="Garamond" w:hAnsi="Garamond"/>
        </w:rPr>
        <w:t>I</w:t>
      </w:r>
      <w:r w:rsidRPr="0097719A">
        <w:rPr>
          <w:rFonts w:ascii="Garamond" w:hAnsi="Garamond"/>
        </w:rPr>
        <w:t>f Loomis would have gotten the same sentence without the C</w:t>
      </w:r>
      <w:r w:rsidR="0024278E" w:rsidRPr="0097719A">
        <w:rPr>
          <w:rFonts w:ascii="Garamond" w:hAnsi="Garamond"/>
        </w:rPr>
        <w:t>OMPAS</w:t>
      </w:r>
      <w:r w:rsidRPr="0097719A">
        <w:rPr>
          <w:rFonts w:ascii="Garamond" w:hAnsi="Garamond"/>
        </w:rPr>
        <w:t xml:space="preserve"> report, then the information added by the report is beginning to appear to be less valuable than claimed</w:t>
      </w:r>
      <w:r w:rsidR="00B762B5">
        <w:rPr>
          <w:rFonts w:ascii="Garamond" w:hAnsi="Garamond"/>
        </w:rPr>
        <w:t>,</w:t>
      </w:r>
      <w:r w:rsidRPr="0097719A">
        <w:rPr>
          <w:rFonts w:ascii="Garamond" w:hAnsi="Garamond"/>
        </w:rPr>
        <w:t xml:space="preserve"> or at least less impactful. If so, why was it included?</w:t>
      </w:r>
      <w:r w:rsidR="0049275C" w:rsidRPr="0097719A">
        <w:rPr>
          <w:rFonts w:ascii="Garamond" w:hAnsi="Garamond"/>
        </w:rPr>
        <w:t xml:space="preserve"> Especially given that if used </w:t>
      </w:r>
      <w:r w:rsidR="0049275C" w:rsidRPr="0097719A">
        <w:rPr>
          <w:rFonts w:ascii="Garamond" w:hAnsi="Garamond"/>
        </w:rPr>
        <w:lastRenderedPageBreak/>
        <w:t>“improperly</w:t>
      </w:r>
      <w:r w:rsidR="002F6EED" w:rsidRPr="0097719A">
        <w:rPr>
          <w:rFonts w:ascii="Garamond" w:hAnsi="Garamond"/>
        </w:rPr>
        <w:t>,</w:t>
      </w:r>
      <w:r w:rsidR="0049275C" w:rsidRPr="0097719A">
        <w:rPr>
          <w:rFonts w:ascii="Garamond" w:hAnsi="Garamond"/>
        </w:rPr>
        <w:t xml:space="preserve">” it could violate </w:t>
      </w:r>
      <w:r w:rsidR="002F6EED" w:rsidRPr="0097719A">
        <w:rPr>
          <w:rFonts w:ascii="Garamond" w:hAnsi="Garamond"/>
        </w:rPr>
        <w:t xml:space="preserve">Loomis’ </w:t>
      </w:r>
      <w:r w:rsidR="0049275C" w:rsidRPr="0097719A">
        <w:rPr>
          <w:rFonts w:ascii="Garamond" w:hAnsi="Garamond"/>
        </w:rPr>
        <w:t>Constitutional rights.</w:t>
      </w:r>
      <w:r w:rsidRPr="0097719A">
        <w:rPr>
          <w:rFonts w:ascii="Garamond" w:hAnsi="Garamond"/>
        </w:rPr>
        <w:t xml:space="preserve"> Perhaps there is some unique insight</w:t>
      </w:r>
      <w:r w:rsidR="0024278E" w:rsidRPr="0097719A">
        <w:rPr>
          <w:rFonts w:ascii="Garamond" w:hAnsi="Garamond"/>
        </w:rPr>
        <w:t xml:space="preserve"> </w:t>
      </w:r>
      <w:r w:rsidRPr="0097719A">
        <w:rPr>
          <w:rFonts w:ascii="Garamond" w:hAnsi="Garamond"/>
        </w:rPr>
        <w:t xml:space="preserve">that was provided by the algorithm? Doubtful. </w:t>
      </w:r>
      <w:r w:rsidR="0049275C" w:rsidRPr="0097719A">
        <w:rPr>
          <w:rFonts w:ascii="Garamond" w:hAnsi="Garamond"/>
        </w:rPr>
        <w:t>N</w:t>
      </w:r>
      <w:r w:rsidRPr="0097719A">
        <w:rPr>
          <w:rFonts w:ascii="Garamond" w:hAnsi="Garamond"/>
        </w:rPr>
        <w:t xml:space="preserve">obody in the trial had the chance to benefit from </w:t>
      </w:r>
      <w:r w:rsidR="00415662" w:rsidRPr="0097719A">
        <w:rPr>
          <w:rFonts w:ascii="Garamond" w:hAnsi="Garamond"/>
        </w:rPr>
        <w:t xml:space="preserve">knowing </w:t>
      </w:r>
      <w:r w:rsidR="0024278E" w:rsidRPr="0097719A">
        <w:rPr>
          <w:rFonts w:ascii="Garamond" w:hAnsi="Garamond"/>
        </w:rPr>
        <w:t xml:space="preserve">the logic of the algorithm </w:t>
      </w:r>
      <w:r w:rsidRPr="0097719A">
        <w:rPr>
          <w:rFonts w:ascii="Garamond" w:hAnsi="Garamond"/>
        </w:rPr>
        <w:t>since nobody—except Northpointe—had the chance to interact with the algorithm</w:t>
      </w:r>
      <w:r w:rsidR="007563F1" w:rsidRPr="0097719A">
        <w:rPr>
          <w:rFonts w:ascii="Garamond" w:hAnsi="Garamond"/>
        </w:rPr>
        <w:t xml:space="preserve"> or hav</w:t>
      </w:r>
      <w:r w:rsidR="00B31055" w:rsidRPr="0097719A">
        <w:rPr>
          <w:rFonts w:ascii="Garamond" w:hAnsi="Garamond"/>
        </w:rPr>
        <w:t>e</w:t>
      </w:r>
      <w:r w:rsidR="007563F1" w:rsidRPr="0097719A">
        <w:rPr>
          <w:rFonts w:ascii="Garamond" w:hAnsi="Garamond"/>
        </w:rPr>
        <w:t xml:space="preserve"> it explained to them</w:t>
      </w:r>
      <w:r w:rsidRPr="0097719A">
        <w:rPr>
          <w:rFonts w:ascii="Garamond" w:hAnsi="Garamond"/>
        </w:rPr>
        <w:t xml:space="preserve">. It is difficult </w:t>
      </w:r>
      <w:r w:rsidR="00F602FF" w:rsidRPr="0097719A">
        <w:rPr>
          <w:rFonts w:ascii="Garamond" w:hAnsi="Garamond"/>
        </w:rPr>
        <w:t xml:space="preserve">enough </w:t>
      </w:r>
      <w:r w:rsidRPr="0097719A">
        <w:rPr>
          <w:rFonts w:ascii="Garamond" w:hAnsi="Garamond"/>
        </w:rPr>
        <w:t xml:space="preserve">to interact with </w:t>
      </w:r>
      <w:r w:rsidR="00B31055" w:rsidRPr="0097719A">
        <w:rPr>
          <w:rFonts w:ascii="Garamond" w:hAnsi="Garamond"/>
        </w:rPr>
        <w:t xml:space="preserve">non-process-based </w:t>
      </w:r>
      <w:r w:rsidR="0024278E" w:rsidRPr="0097719A">
        <w:rPr>
          <w:rFonts w:ascii="Garamond" w:hAnsi="Garamond"/>
        </w:rPr>
        <w:t>algorithms</w:t>
      </w:r>
      <w:r w:rsidR="00F602FF" w:rsidRPr="0097719A">
        <w:rPr>
          <w:rFonts w:ascii="Garamond" w:hAnsi="Garamond"/>
        </w:rPr>
        <w:t>, but i</w:t>
      </w:r>
      <w:r w:rsidRPr="0097719A">
        <w:rPr>
          <w:rFonts w:ascii="Garamond" w:hAnsi="Garamond"/>
        </w:rPr>
        <w:t>n this case, where the</w:t>
      </w:r>
      <w:r w:rsidR="0024278E" w:rsidRPr="0097719A">
        <w:rPr>
          <w:rFonts w:ascii="Garamond" w:hAnsi="Garamond"/>
        </w:rPr>
        <w:t xml:space="preserve"> algorithm</w:t>
      </w:r>
      <w:r w:rsidRPr="0097719A">
        <w:rPr>
          <w:rFonts w:ascii="Garamond" w:hAnsi="Garamond"/>
        </w:rPr>
        <w:t xml:space="preserve"> was </w:t>
      </w:r>
      <w:r w:rsidR="0024278E" w:rsidRPr="0097719A">
        <w:rPr>
          <w:rFonts w:ascii="Garamond" w:hAnsi="Garamond"/>
        </w:rPr>
        <w:t xml:space="preserve">also </w:t>
      </w:r>
      <w:r w:rsidRPr="0097719A">
        <w:rPr>
          <w:rFonts w:ascii="Garamond" w:hAnsi="Garamond"/>
        </w:rPr>
        <w:t xml:space="preserve">secret, it was impossible to interact with </w:t>
      </w:r>
      <w:r w:rsidR="0024278E" w:rsidRPr="0097719A">
        <w:rPr>
          <w:rFonts w:ascii="Garamond" w:hAnsi="Garamond"/>
        </w:rPr>
        <w:t>it</w:t>
      </w:r>
      <w:r w:rsidRPr="0097719A">
        <w:rPr>
          <w:rFonts w:ascii="Garamond" w:hAnsi="Garamond"/>
        </w:rPr>
        <w:t>.</w:t>
      </w:r>
      <w:r w:rsidR="004D18F1" w:rsidRPr="0097719A">
        <w:rPr>
          <w:rFonts w:ascii="Garamond" w:hAnsi="Garamond"/>
        </w:rPr>
        <w:t xml:space="preserve"> </w:t>
      </w:r>
      <w:r w:rsidR="001358C1" w:rsidRPr="0097719A">
        <w:rPr>
          <w:rFonts w:ascii="Garamond" w:hAnsi="Garamond"/>
        </w:rPr>
        <w:t xml:space="preserve">Laypeople following the trial </w:t>
      </w:r>
      <w:r w:rsidR="001E16C2" w:rsidRPr="0097719A">
        <w:rPr>
          <w:rFonts w:ascii="Garamond" w:hAnsi="Garamond"/>
        </w:rPr>
        <w:t xml:space="preserve">must </w:t>
      </w:r>
      <w:r w:rsidR="001358C1" w:rsidRPr="0097719A">
        <w:rPr>
          <w:rFonts w:ascii="Garamond" w:hAnsi="Garamond"/>
        </w:rPr>
        <w:t xml:space="preserve">have been </w:t>
      </w:r>
      <w:r w:rsidR="00B31055" w:rsidRPr="0097719A">
        <w:rPr>
          <w:rFonts w:ascii="Garamond" w:hAnsi="Garamond"/>
        </w:rPr>
        <w:t xml:space="preserve">just </w:t>
      </w:r>
      <w:r w:rsidR="001358C1" w:rsidRPr="0097719A">
        <w:rPr>
          <w:rFonts w:ascii="Garamond" w:hAnsi="Garamond"/>
        </w:rPr>
        <w:t xml:space="preserve">as lost or more. </w:t>
      </w:r>
    </w:p>
    <w:p w14:paraId="58359646" w14:textId="47A0A3A1" w:rsidR="00506D5A" w:rsidRPr="0097719A" w:rsidRDefault="004B766C" w:rsidP="0090700F">
      <w:pPr>
        <w:spacing w:after="120"/>
        <w:ind w:firstLine="720"/>
        <w:rPr>
          <w:rFonts w:ascii="Garamond" w:hAnsi="Garamond"/>
        </w:rPr>
      </w:pPr>
      <w:r w:rsidRPr="0097719A">
        <w:rPr>
          <w:rFonts w:ascii="Garamond" w:hAnsi="Garamond"/>
        </w:rPr>
        <w:t>The lack of a process</w:t>
      </w:r>
      <w:r w:rsidR="00BD4710" w:rsidRPr="0097719A">
        <w:rPr>
          <w:rFonts w:ascii="Garamond" w:hAnsi="Garamond"/>
        </w:rPr>
        <w:t>-based decision aid,</w:t>
      </w:r>
      <w:r w:rsidRPr="0097719A">
        <w:rPr>
          <w:rFonts w:ascii="Garamond" w:hAnsi="Garamond"/>
        </w:rPr>
        <w:t xml:space="preserve"> paired with an opaque COMPAS algorithm</w:t>
      </w:r>
      <w:r w:rsidR="00BD4710" w:rsidRPr="0097719A">
        <w:rPr>
          <w:rFonts w:ascii="Garamond" w:hAnsi="Garamond"/>
        </w:rPr>
        <w:t>,</w:t>
      </w:r>
      <w:r w:rsidRPr="0097719A">
        <w:rPr>
          <w:rFonts w:ascii="Garamond" w:hAnsi="Garamond"/>
        </w:rPr>
        <w:t xml:space="preserve"> allowed the Court to </w:t>
      </w:r>
      <w:r w:rsidR="00F8290B" w:rsidRPr="0097719A">
        <w:rPr>
          <w:rFonts w:ascii="Garamond" w:hAnsi="Garamond"/>
        </w:rPr>
        <w:t xml:space="preserve">adopt the big data algorithm </w:t>
      </w:r>
      <w:r w:rsidR="00F8290B" w:rsidRPr="002F646B">
        <w:rPr>
          <w:rFonts w:ascii="Garamond" w:hAnsi="Garamond"/>
        </w:rPr>
        <w:t>expecting</w:t>
      </w:r>
      <w:r w:rsidR="00F8290B" w:rsidRPr="0097719A">
        <w:rPr>
          <w:rFonts w:ascii="Garamond" w:hAnsi="Garamond"/>
          <w:i/>
          <w:iCs/>
        </w:rPr>
        <w:t xml:space="preserve"> </w:t>
      </w:r>
      <w:r w:rsidR="00F8290B" w:rsidRPr="0097719A">
        <w:rPr>
          <w:rFonts w:ascii="Garamond" w:hAnsi="Garamond"/>
        </w:rPr>
        <w:t xml:space="preserve">that it worked, without any </w:t>
      </w:r>
      <w:r w:rsidR="00F8290B" w:rsidRPr="002F646B">
        <w:rPr>
          <w:rFonts w:ascii="Garamond" w:hAnsi="Garamond"/>
        </w:rPr>
        <w:t xml:space="preserve">evidence </w:t>
      </w:r>
      <w:r w:rsidR="00F8290B" w:rsidRPr="0097719A">
        <w:rPr>
          <w:rFonts w:ascii="Garamond" w:hAnsi="Garamond"/>
        </w:rPr>
        <w:t>that it worked</w:t>
      </w:r>
      <w:r w:rsidR="00F51585" w:rsidRPr="0097719A">
        <w:rPr>
          <w:rFonts w:ascii="Garamond" w:hAnsi="Garamond"/>
        </w:rPr>
        <w:t xml:space="preserve">. The </w:t>
      </w:r>
      <w:r w:rsidR="00FA580F" w:rsidRPr="0097719A">
        <w:rPr>
          <w:rFonts w:ascii="Garamond" w:hAnsi="Garamond"/>
        </w:rPr>
        <w:t>Court never explained whether or how the COMPAS algorithm actually improved judicial decision making</w:t>
      </w:r>
      <w:r w:rsidR="00506D5A" w:rsidRPr="0097719A">
        <w:rPr>
          <w:rFonts w:ascii="Garamond" w:hAnsi="Garamond"/>
        </w:rPr>
        <w:t>, presumably by reducing recidivism and bias in sentencing. I</w:t>
      </w:r>
      <w:r w:rsidR="00FA580F" w:rsidRPr="0097719A">
        <w:rPr>
          <w:rFonts w:ascii="Garamond" w:hAnsi="Garamond"/>
        </w:rPr>
        <w:t xml:space="preserve">nstead </w:t>
      </w:r>
      <w:r w:rsidR="00506D5A" w:rsidRPr="0097719A">
        <w:rPr>
          <w:rFonts w:ascii="Garamond" w:hAnsi="Garamond"/>
        </w:rPr>
        <w:t xml:space="preserve">the Court </w:t>
      </w:r>
      <w:r w:rsidR="00FA580F" w:rsidRPr="0097719A">
        <w:rPr>
          <w:rFonts w:ascii="Garamond" w:hAnsi="Garamond"/>
        </w:rPr>
        <w:t>rel</w:t>
      </w:r>
      <w:r w:rsidR="00506D5A" w:rsidRPr="0097719A">
        <w:rPr>
          <w:rFonts w:ascii="Garamond" w:hAnsi="Garamond"/>
        </w:rPr>
        <w:t>ied</w:t>
      </w:r>
      <w:r w:rsidR="00FA580F" w:rsidRPr="0097719A">
        <w:rPr>
          <w:rFonts w:ascii="Garamond" w:hAnsi="Garamond"/>
        </w:rPr>
        <w:t xml:space="preserve"> on statistical validation studies from other states or Northpointe itself</w:t>
      </w:r>
      <w:r w:rsidR="00F51585" w:rsidRPr="0097719A">
        <w:rPr>
          <w:rFonts w:ascii="Garamond" w:hAnsi="Garamond"/>
        </w:rPr>
        <w:t xml:space="preserve"> to </w:t>
      </w:r>
      <w:r w:rsidR="00F51585" w:rsidRPr="002F646B">
        <w:rPr>
          <w:rFonts w:ascii="Garamond" w:hAnsi="Garamond"/>
        </w:rPr>
        <w:t xml:space="preserve">infer </w:t>
      </w:r>
      <w:r w:rsidR="00F51585" w:rsidRPr="0097719A">
        <w:rPr>
          <w:rFonts w:ascii="Garamond" w:hAnsi="Garamond"/>
        </w:rPr>
        <w:t>that it would reduce recidivism and bias</w:t>
      </w:r>
      <w:r w:rsidR="00FA580F" w:rsidRPr="0097719A">
        <w:rPr>
          <w:rFonts w:ascii="Garamond" w:hAnsi="Garamond"/>
        </w:rPr>
        <w:t xml:space="preserve">. </w:t>
      </w:r>
    </w:p>
    <w:p w14:paraId="16BB94E4" w14:textId="0E6CB9F2" w:rsidR="00FA580F" w:rsidRPr="0097719A" w:rsidRDefault="00FA580F" w:rsidP="0090700F">
      <w:pPr>
        <w:spacing w:after="120"/>
        <w:ind w:firstLine="720"/>
        <w:rPr>
          <w:rFonts w:ascii="Garamond" w:hAnsi="Garamond"/>
        </w:rPr>
      </w:pPr>
      <w:r w:rsidRPr="0097719A">
        <w:rPr>
          <w:rFonts w:ascii="Garamond" w:hAnsi="Garamond"/>
        </w:rPr>
        <w:t xml:space="preserve">It </w:t>
      </w:r>
      <w:r w:rsidR="00BD4710" w:rsidRPr="0097719A">
        <w:rPr>
          <w:rFonts w:ascii="Garamond" w:hAnsi="Garamond"/>
        </w:rPr>
        <w:t xml:space="preserve">seems </w:t>
      </w:r>
      <w:r w:rsidRPr="0097719A">
        <w:rPr>
          <w:rFonts w:ascii="Garamond" w:hAnsi="Garamond"/>
        </w:rPr>
        <w:t xml:space="preserve">that no one knew </w:t>
      </w:r>
      <w:r w:rsidR="00BD4710" w:rsidRPr="0097719A">
        <w:rPr>
          <w:rFonts w:ascii="Garamond" w:hAnsi="Garamond"/>
        </w:rPr>
        <w:t xml:space="preserve">then </w:t>
      </w:r>
      <w:r w:rsidRPr="0097719A">
        <w:rPr>
          <w:rFonts w:ascii="Garamond" w:hAnsi="Garamond"/>
        </w:rPr>
        <w:t xml:space="preserve">the systematic effect </w:t>
      </w:r>
      <w:r w:rsidR="00F51585" w:rsidRPr="0097719A">
        <w:rPr>
          <w:rFonts w:ascii="Garamond" w:hAnsi="Garamond"/>
        </w:rPr>
        <w:t xml:space="preserve">of risk assessment algorithms </w:t>
      </w:r>
      <w:r w:rsidR="00506D5A" w:rsidRPr="0097719A">
        <w:rPr>
          <w:rFonts w:ascii="Garamond" w:hAnsi="Garamond"/>
        </w:rPr>
        <w:t xml:space="preserve">in the United States </w:t>
      </w:r>
      <w:r w:rsidRPr="0097719A">
        <w:rPr>
          <w:rFonts w:ascii="Garamond" w:hAnsi="Garamond"/>
        </w:rPr>
        <w:t>because the first</w:t>
      </w:r>
      <w:r w:rsidR="00506D5A" w:rsidRPr="0097719A">
        <w:rPr>
          <w:rFonts w:ascii="Garamond" w:hAnsi="Garamond"/>
        </w:rPr>
        <w:t xml:space="preserve"> </w:t>
      </w:r>
      <w:r w:rsidRPr="0097719A">
        <w:rPr>
          <w:rFonts w:ascii="Garamond" w:hAnsi="Garamond"/>
        </w:rPr>
        <w:t xml:space="preserve">empirical studies of judicial use of risk assessments were published </w:t>
      </w:r>
      <w:r w:rsidR="00BD4710" w:rsidRPr="0097719A">
        <w:rPr>
          <w:rFonts w:ascii="Garamond" w:hAnsi="Garamond"/>
        </w:rPr>
        <w:t xml:space="preserve">later </w:t>
      </w:r>
      <w:r w:rsidRPr="0097719A">
        <w:rPr>
          <w:rFonts w:ascii="Garamond" w:hAnsi="Garamond"/>
        </w:rPr>
        <w:t xml:space="preserve">(Stevenson, 2018; Stevenson and Doleac, 2019). Stevenson and Doleac </w:t>
      </w:r>
      <w:r w:rsidR="00F51585" w:rsidRPr="0097719A">
        <w:rPr>
          <w:rFonts w:ascii="Garamond" w:hAnsi="Garamond"/>
        </w:rPr>
        <w:t xml:space="preserve">(2019) </w:t>
      </w:r>
      <w:r w:rsidRPr="0097719A">
        <w:rPr>
          <w:rFonts w:ascii="Garamond" w:hAnsi="Garamond"/>
        </w:rPr>
        <w:t xml:space="preserve">found </w:t>
      </w:r>
      <w:r w:rsidR="00F51585" w:rsidRPr="0097719A">
        <w:rPr>
          <w:rFonts w:ascii="Garamond" w:hAnsi="Garamond"/>
        </w:rPr>
        <w:t xml:space="preserve">that </w:t>
      </w:r>
      <w:r w:rsidRPr="0097719A">
        <w:rPr>
          <w:rFonts w:ascii="Garamond" w:hAnsi="Garamond"/>
        </w:rPr>
        <w:t xml:space="preserve">Virginia </w:t>
      </w:r>
      <w:r w:rsidR="001E0298" w:rsidRPr="0097719A">
        <w:rPr>
          <w:rFonts w:ascii="Garamond" w:hAnsi="Garamond"/>
        </w:rPr>
        <w:t>“</w:t>
      </w:r>
      <w:r w:rsidRPr="0097719A">
        <w:rPr>
          <w:rFonts w:ascii="Garamond" w:hAnsi="Garamond"/>
        </w:rPr>
        <w:t xml:space="preserve">judges’ decisions are influenced by the risk score, leading to longer sentences for defendants with </w:t>
      </w:r>
      <w:r w:rsidR="00F51585" w:rsidRPr="0097719A">
        <w:rPr>
          <w:rFonts w:ascii="Garamond" w:hAnsi="Garamond"/>
        </w:rPr>
        <w:t>higher scores</w:t>
      </w:r>
      <w:r w:rsidRPr="0097719A">
        <w:rPr>
          <w:rFonts w:ascii="Garamond" w:hAnsi="Garamond"/>
        </w:rPr>
        <w:t xml:space="preserve"> and shorter sentences for those with </w:t>
      </w:r>
      <w:r w:rsidR="00F51585" w:rsidRPr="0097719A">
        <w:rPr>
          <w:rFonts w:ascii="Garamond" w:hAnsi="Garamond"/>
        </w:rPr>
        <w:t>l</w:t>
      </w:r>
      <w:r w:rsidRPr="0097719A">
        <w:rPr>
          <w:rFonts w:ascii="Garamond" w:hAnsi="Garamond"/>
        </w:rPr>
        <w:t xml:space="preserve">ower scores. </w:t>
      </w:r>
      <w:r w:rsidR="00F51585" w:rsidRPr="0097719A">
        <w:rPr>
          <w:rFonts w:ascii="Garamond" w:hAnsi="Garamond"/>
        </w:rPr>
        <w:t xml:space="preserve">However, </w:t>
      </w:r>
      <w:r w:rsidR="004D3189" w:rsidRPr="0097719A">
        <w:rPr>
          <w:rFonts w:ascii="Garamond" w:hAnsi="Garamond"/>
        </w:rPr>
        <w:t>[they found]</w:t>
      </w:r>
      <w:r w:rsidRPr="0097719A">
        <w:rPr>
          <w:rFonts w:ascii="Garamond" w:hAnsi="Garamond"/>
        </w:rPr>
        <w:t xml:space="preserve"> no robust evidence that this reshuffling led to a decline in recidivism, and, over time, judges appeared to use the risk scores less</w:t>
      </w:r>
      <w:r w:rsidR="00F51585" w:rsidRPr="0097719A">
        <w:rPr>
          <w:rFonts w:ascii="Garamond" w:hAnsi="Garamond"/>
        </w:rPr>
        <w:t>.</w:t>
      </w:r>
      <w:r w:rsidRPr="0097719A">
        <w:rPr>
          <w:rFonts w:ascii="Garamond" w:hAnsi="Garamond"/>
        </w:rPr>
        <w:t>”</w:t>
      </w:r>
      <w:r w:rsidR="00F51585" w:rsidRPr="0097719A">
        <w:rPr>
          <w:rFonts w:ascii="Garamond" w:hAnsi="Garamond"/>
        </w:rPr>
        <w:t xml:space="preserve"> Given similar results in Kentucky, </w:t>
      </w:r>
      <w:r w:rsidR="00B762B5">
        <w:rPr>
          <w:rFonts w:ascii="Garamond" w:hAnsi="Garamond"/>
        </w:rPr>
        <w:t xml:space="preserve">Megan </w:t>
      </w:r>
      <w:r w:rsidR="00F51585" w:rsidRPr="0097719A">
        <w:rPr>
          <w:rFonts w:ascii="Garamond" w:hAnsi="Garamond"/>
        </w:rPr>
        <w:t>Stevenson explained that these results challenge the belief that “actuarial tools outperform human intuition in predicting crime… While there are reasons to believe that the risk assessment tools provide new and useful information, the margin of gain is unclear” (Stevenson, 2018).</w:t>
      </w:r>
    </w:p>
    <w:p w14:paraId="1E75813D" w14:textId="48F081B4" w:rsidR="001C02E1" w:rsidRDefault="004D18F1" w:rsidP="00D75183">
      <w:pPr>
        <w:ind w:firstLine="720"/>
        <w:rPr>
          <w:rFonts w:ascii="Garamond" w:hAnsi="Garamond"/>
        </w:rPr>
      </w:pPr>
      <w:r w:rsidRPr="0097719A">
        <w:rPr>
          <w:rFonts w:ascii="Garamond" w:hAnsi="Garamond"/>
        </w:rPr>
        <w:t>I</w:t>
      </w:r>
      <w:r w:rsidR="00744FB5" w:rsidRPr="0097719A">
        <w:rPr>
          <w:rFonts w:ascii="Garamond" w:hAnsi="Garamond"/>
        </w:rPr>
        <w:t>n sum,</w:t>
      </w:r>
      <w:r w:rsidRPr="0097719A">
        <w:rPr>
          <w:rFonts w:ascii="Garamond" w:hAnsi="Garamond"/>
        </w:rPr>
        <w:t xml:space="preserve"> </w:t>
      </w:r>
      <w:r w:rsidR="00744FB5" w:rsidRPr="0097719A">
        <w:rPr>
          <w:rFonts w:ascii="Garamond" w:hAnsi="Garamond"/>
        </w:rPr>
        <w:t>it is</w:t>
      </w:r>
      <w:r w:rsidR="00B43781" w:rsidRPr="0097719A">
        <w:rPr>
          <w:rFonts w:ascii="Garamond" w:hAnsi="Garamond"/>
        </w:rPr>
        <w:t xml:space="preserve"> </w:t>
      </w:r>
      <w:r w:rsidR="001C02E1" w:rsidRPr="0097719A">
        <w:rPr>
          <w:rFonts w:ascii="Garamond" w:hAnsi="Garamond"/>
        </w:rPr>
        <w:t>difficult</w:t>
      </w:r>
      <w:r w:rsidR="00B43781" w:rsidRPr="0097719A">
        <w:rPr>
          <w:rFonts w:ascii="Garamond" w:hAnsi="Garamond"/>
        </w:rPr>
        <w:t xml:space="preserve"> to see </w:t>
      </w:r>
      <w:r w:rsidRPr="0097719A">
        <w:rPr>
          <w:rFonts w:ascii="Garamond" w:hAnsi="Garamond"/>
        </w:rPr>
        <w:t xml:space="preserve">how </w:t>
      </w:r>
      <w:r w:rsidR="00D21417" w:rsidRPr="0097719A">
        <w:rPr>
          <w:rFonts w:ascii="Garamond" w:hAnsi="Garamond"/>
        </w:rPr>
        <w:t xml:space="preserve">algorithms such as </w:t>
      </w:r>
      <w:r w:rsidRPr="0097719A">
        <w:rPr>
          <w:rFonts w:ascii="Garamond" w:hAnsi="Garamond"/>
        </w:rPr>
        <w:t>COMPAS</w:t>
      </w:r>
      <w:r w:rsidR="009A5FE7" w:rsidRPr="0097719A">
        <w:rPr>
          <w:rFonts w:ascii="Garamond" w:hAnsi="Garamond"/>
        </w:rPr>
        <w:t xml:space="preserve"> </w:t>
      </w:r>
      <w:r w:rsidRPr="0097719A">
        <w:rPr>
          <w:rFonts w:ascii="Garamond" w:hAnsi="Garamond"/>
        </w:rPr>
        <w:t>can support</w:t>
      </w:r>
      <w:r w:rsidR="00D738B9" w:rsidRPr="0097719A">
        <w:rPr>
          <w:rFonts w:ascii="Garamond" w:hAnsi="Garamond"/>
        </w:rPr>
        <w:t xml:space="preserve"> </w:t>
      </w:r>
      <w:r w:rsidR="004D3C14" w:rsidRPr="0097719A">
        <w:rPr>
          <w:rFonts w:ascii="Garamond" w:hAnsi="Garamond"/>
        </w:rPr>
        <w:t>transparent</w:t>
      </w:r>
      <w:r w:rsidR="00F51585" w:rsidRPr="0097719A">
        <w:rPr>
          <w:rFonts w:ascii="Garamond" w:hAnsi="Garamond"/>
        </w:rPr>
        <w:t xml:space="preserve"> and explainable</w:t>
      </w:r>
      <w:r w:rsidR="004D3C14" w:rsidRPr="0097719A">
        <w:rPr>
          <w:rFonts w:ascii="Garamond" w:hAnsi="Garamond"/>
        </w:rPr>
        <w:t xml:space="preserve"> </w:t>
      </w:r>
      <w:r w:rsidRPr="0097719A">
        <w:rPr>
          <w:rFonts w:ascii="Garamond" w:hAnsi="Garamond"/>
        </w:rPr>
        <w:t>deliberation</w:t>
      </w:r>
      <w:r w:rsidR="00506D5A" w:rsidRPr="0097719A">
        <w:rPr>
          <w:rFonts w:ascii="Garamond" w:hAnsi="Garamond"/>
        </w:rPr>
        <w:t xml:space="preserve">. </w:t>
      </w:r>
      <w:r w:rsidR="001E1C49" w:rsidRPr="0097719A">
        <w:rPr>
          <w:rFonts w:ascii="Garamond" w:hAnsi="Garamond"/>
        </w:rPr>
        <w:t xml:space="preserve">But perhaps </w:t>
      </w:r>
      <w:r w:rsidR="00C93530" w:rsidRPr="0097719A">
        <w:rPr>
          <w:rFonts w:ascii="Garamond" w:hAnsi="Garamond"/>
        </w:rPr>
        <w:t xml:space="preserve">such </w:t>
      </w:r>
      <w:r w:rsidR="00BD4710" w:rsidRPr="0097719A">
        <w:rPr>
          <w:rFonts w:ascii="Garamond" w:hAnsi="Garamond"/>
        </w:rPr>
        <w:t>complex algorithms</w:t>
      </w:r>
      <w:r w:rsidR="001E1C49" w:rsidRPr="0097719A">
        <w:rPr>
          <w:rFonts w:ascii="Garamond" w:hAnsi="Garamond"/>
        </w:rPr>
        <w:t xml:space="preserve"> </w:t>
      </w:r>
      <w:r w:rsidR="00C93530" w:rsidRPr="0097719A">
        <w:rPr>
          <w:rFonts w:ascii="Garamond" w:hAnsi="Garamond"/>
        </w:rPr>
        <w:t xml:space="preserve">can </w:t>
      </w:r>
      <w:r w:rsidR="00BD4710" w:rsidRPr="0097719A">
        <w:rPr>
          <w:rFonts w:ascii="Garamond" w:hAnsi="Garamond"/>
        </w:rPr>
        <w:t>reliably lead to accurate decision making?</w:t>
      </w:r>
    </w:p>
    <w:p w14:paraId="4DACB76C" w14:textId="77777777" w:rsidR="00D75183" w:rsidRPr="0097719A" w:rsidRDefault="00D75183" w:rsidP="00D75183">
      <w:pPr>
        <w:ind w:firstLine="720"/>
        <w:rPr>
          <w:rFonts w:ascii="Garamond" w:hAnsi="Garamond"/>
        </w:rPr>
      </w:pPr>
    </w:p>
    <w:p w14:paraId="622D0EE3" w14:textId="18549B61" w:rsidR="008853A6" w:rsidRPr="0097719A" w:rsidRDefault="00BD4710" w:rsidP="00D75183">
      <w:pPr>
        <w:rPr>
          <w:rFonts w:ascii="Garamond" w:hAnsi="Garamond"/>
          <w:b/>
        </w:rPr>
      </w:pPr>
      <w:r w:rsidRPr="0097719A">
        <w:rPr>
          <w:rFonts w:ascii="Garamond" w:hAnsi="Garamond"/>
          <w:b/>
        </w:rPr>
        <w:t xml:space="preserve">COMPLEX </w:t>
      </w:r>
      <w:r w:rsidR="00DC3C22" w:rsidRPr="0097719A">
        <w:rPr>
          <w:rFonts w:ascii="Garamond" w:hAnsi="Garamond"/>
          <w:b/>
        </w:rPr>
        <w:t>BIG DATA ALGORITHMS AND SIMPLE RULES: ACCURACY</w:t>
      </w:r>
    </w:p>
    <w:p w14:paraId="208C9599" w14:textId="77777777" w:rsidR="0054632D" w:rsidRDefault="0054632D" w:rsidP="00206B5F">
      <w:pPr>
        <w:jc w:val="center"/>
        <w:rPr>
          <w:rFonts w:ascii="Garamond" w:hAnsi="Garamond"/>
          <w:b/>
        </w:rPr>
      </w:pPr>
    </w:p>
    <w:p w14:paraId="6C859DD2" w14:textId="6B9DD1F5" w:rsidR="007313F5" w:rsidRDefault="00AF371F" w:rsidP="00206B5F">
      <w:pPr>
        <w:jc w:val="center"/>
        <w:rPr>
          <w:rFonts w:ascii="Garamond" w:hAnsi="Garamond"/>
          <w:b/>
        </w:rPr>
      </w:pPr>
      <w:r w:rsidRPr="0097719A">
        <w:rPr>
          <w:rFonts w:ascii="Garamond" w:hAnsi="Garamond"/>
          <w:b/>
        </w:rPr>
        <w:t>Overview</w:t>
      </w:r>
    </w:p>
    <w:p w14:paraId="57ED030F" w14:textId="77777777" w:rsidR="00206B5F" w:rsidRPr="0097719A" w:rsidRDefault="00206B5F" w:rsidP="00206B5F">
      <w:pPr>
        <w:jc w:val="center"/>
        <w:rPr>
          <w:rFonts w:ascii="Garamond" w:hAnsi="Garamond"/>
          <w:b/>
        </w:rPr>
      </w:pPr>
    </w:p>
    <w:p w14:paraId="220DA17B" w14:textId="0FDDE7F5" w:rsidR="00717D3A" w:rsidRPr="0097719A" w:rsidRDefault="00484A71" w:rsidP="00716BF6">
      <w:pPr>
        <w:spacing w:after="120"/>
        <w:rPr>
          <w:rFonts w:ascii="Garamond" w:hAnsi="Garamond"/>
        </w:rPr>
      </w:pPr>
      <w:r w:rsidRPr="0097719A">
        <w:rPr>
          <w:rFonts w:ascii="Garamond" w:hAnsi="Garamond"/>
        </w:rPr>
        <w:t>How accurate are big data algorithms in predicting human</w:t>
      </w:r>
      <w:r w:rsidR="00BD4710" w:rsidRPr="0097719A">
        <w:rPr>
          <w:rFonts w:ascii="Garamond" w:hAnsi="Garamond"/>
        </w:rPr>
        <w:t xml:space="preserve"> decision making</w:t>
      </w:r>
      <w:r w:rsidRPr="0097719A">
        <w:rPr>
          <w:rFonts w:ascii="Garamond" w:hAnsi="Garamond"/>
        </w:rPr>
        <w:t>? One way of answer</w:t>
      </w:r>
      <w:r w:rsidR="007313F5" w:rsidRPr="0097719A">
        <w:rPr>
          <w:rFonts w:ascii="Garamond" w:hAnsi="Garamond"/>
        </w:rPr>
        <w:t>ing</w:t>
      </w:r>
      <w:r w:rsidRPr="0097719A">
        <w:rPr>
          <w:rFonts w:ascii="Garamond" w:hAnsi="Garamond"/>
        </w:rPr>
        <w:t xml:space="preserve"> is to compare their accuracy with </w:t>
      </w:r>
      <w:r w:rsidR="00EB2C24" w:rsidRPr="00137BD0">
        <w:rPr>
          <w:rFonts w:ascii="Garamond" w:hAnsi="Garamond"/>
          <w:iCs/>
        </w:rPr>
        <w:t>simple rules</w:t>
      </w:r>
      <w:r w:rsidR="00EB2C24" w:rsidRPr="0097719A">
        <w:rPr>
          <w:rFonts w:ascii="Garamond" w:hAnsi="Garamond"/>
        </w:rPr>
        <w:t>.</w:t>
      </w:r>
      <w:r w:rsidR="006722A4" w:rsidRPr="0097719A">
        <w:rPr>
          <w:rFonts w:ascii="Garamond" w:hAnsi="Garamond"/>
        </w:rPr>
        <w:t xml:space="preserve"> </w:t>
      </w:r>
      <w:r w:rsidR="00EB2C24" w:rsidRPr="0097719A">
        <w:rPr>
          <w:rFonts w:ascii="Garamond" w:hAnsi="Garamond"/>
        </w:rPr>
        <w:t xml:space="preserve">Simple rules </w:t>
      </w:r>
      <w:r w:rsidR="005779DF" w:rsidRPr="0097719A">
        <w:rPr>
          <w:rFonts w:ascii="Garamond" w:hAnsi="Garamond"/>
        </w:rPr>
        <w:t xml:space="preserve">represent a diametrically opposing philosophy </w:t>
      </w:r>
      <w:r w:rsidR="00F26834" w:rsidRPr="0097719A">
        <w:rPr>
          <w:rFonts w:ascii="Garamond" w:hAnsi="Garamond"/>
        </w:rPr>
        <w:t>t</w:t>
      </w:r>
      <w:r w:rsidR="008A0D20" w:rsidRPr="0097719A">
        <w:rPr>
          <w:rFonts w:ascii="Garamond" w:hAnsi="Garamond"/>
        </w:rPr>
        <w:t>o</w:t>
      </w:r>
      <w:r w:rsidR="00F26834" w:rsidRPr="0097719A">
        <w:rPr>
          <w:rFonts w:ascii="Garamond" w:hAnsi="Garamond"/>
        </w:rPr>
        <w:t xml:space="preserve"> big data</w:t>
      </w:r>
      <w:r w:rsidR="00A96898" w:rsidRPr="0097719A">
        <w:rPr>
          <w:rFonts w:ascii="Garamond" w:hAnsi="Garamond"/>
        </w:rPr>
        <w:t xml:space="preserve"> analytics</w:t>
      </w:r>
      <w:r w:rsidR="005779DF" w:rsidRPr="0097719A">
        <w:rPr>
          <w:rFonts w:ascii="Garamond" w:hAnsi="Garamond"/>
        </w:rPr>
        <w:t xml:space="preserve">. </w:t>
      </w:r>
    </w:p>
    <w:p w14:paraId="706D875C" w14:textId="278EA40E" w:rsidR="000C2382" w:rsidRDefault="000C2382" w:rsidP="0090700F">
      <w:pPr>
        <w:spacing w:after="120"/>
        <w:ind w:firstLine="720"/>
        <w:rPr>
          <w:rFonts w:ascii="Garamond" w:hAnsi="Garamond"/>
        </w:rPr>
      </w:pPr>
      <w:r>
        <w:rPr>
          <w:rFonts w:ascii="Garamond" w:hAnsi="Garamond"/>
        </w:rPr>
        <w:t>The s</w:t>
      </w:r>
      <w:r w:rsidR="00127783" w:rsidRPr="0097719A">
        <w:rPr>
          <w:rFonts w:ascii="Garamond" w:hAnsi="Garamond"/>
        </w:rPr>
        <w:t>imple rules</w:t>
      </w:r>
      <w:r>
        <w:rPr>
          <w:rFonts w:ascii="Garamond" w:hAnsi="Garamond"/>
        </w:rPr>
        <w:t xml:space="preserve"> presented here</w:t>
      </w:r>
      <w:r w:rsidR="00137BD0">
        <w:rPr>
          <w:rFonts w:ascii="Garamond" w:hAnsi="Garamond"/>
        </w:rPr>
        <w:t xml:space="preserve">, also called simple/fast-and-frugal/psychological </w:t>
      </w:r>
      <w:r w:rsidR="00137BD0" w:rsidRPr="00137BD0">
        <w:rPr>
          <w:rFonts w:ascii="Garamond" w:hAnsi="Garamond"/>
          <w:i/>
          <w:iCs/>
        </w:rPr>
        <w:t>heuristics</w:t>
      </w:r>
      <w:r w:rsidR="00364F31">
        <w:rPr>
          <w:rFonts w:ascii="Garamond" w:hAnsi="Garamond"/>
        </w:rPr>
        <w:t xml:space="preserve">, </w:t>
      </w:r>
      <w:r w:rsidR="00127783" w:rsidRPr="0097719A">
        <w:rPr>
          <w:rFonts w:ascii="Garamond" w:hAnsi="Garamond"/>
        </w:rPr>
        <w:t xml:space="preserve">process a </w:t>
      </w:r>
      <w:r w:rsidR="00127783" w:rsidRPr="00137BD0">
        <w:rPr>
          <w:rFonts w:ascii="Garamond" w:hAnsi="Garamond"/>
          <w:iCs/>
        </w:rPr>
        <w:t>few pieces of information and do so in computationally simple ways</w:t>
      </w:r>
      <w:r w:rsidR="001C02E1" w:rsidRPr="0097719A">
        <w:rPr>
          <w:rFonts w:ascii="Garamond" w:hAnsi="Garamond"/>
        </w:rPr>
        <w:t xml:space="preserve"> (</w:t>
      </w:r>
      <w:r w:rsidR="00137BD0">
        <w:rPr>
          <w:rFonts w:ascii="Garamond" w:hAnsi="Garamond"/>
        </w:rPr>
        <w:t xml:space="preserve">Katsikopoulos, 2011b; </w:t>
      </w:r>
      <w:r w:rsidR="002A75F8" w:rsidRPr="0097719A">
        <w:rPr>
          <w:rFonts w:ascii="Garamond" w:hAnsi="Garamond"/>
        </w:rPr>
        <w:t xml:space="preserve">Gigerenzer and Gaissmaier, 2011; </w:t>
      </w:r>
      <w:r w:rsidR="001C02E1" w:rsidRPr="0097719A">
        <w:rPr>
          <w:rFonts w:ascii="Garamond" w:hAnsi="Garamond"/>
        </w:rPr>
        <w:t>Şimşek, 2013).</w:t>
      </w:r>
      <w:r w:rsidR="00403786" w:rsidRPr="0097719A">
        <w:rPr>
          <w:rFonts w:ascii="Garamond" w:hAnsi="Garamond"/>
        </w:rPr>
        <w:t xml:space="preserve"> </w:t>
      </w:r>
      <w:r w:rsidR="00956D02" w:rsidRPr="0097719A">
        <w:rPr>
          <w:rFonts w:ascii="Garamond" w:hAnsi="Garamond"/>
        </w:rPr>
        <w:t xml:space="preserve">Note that </w:t>
      </w:r>
      <w:r w:rsidR="00137BD0">
        <w:rPr>
          <w:rFonts w:ascii="Garamond" w:hAnsi="Garamond"/>
        </w:rPr>
        <w:t xml:space="preserve">such </w:t>
      </w:r>
      <w:r w:rsidR="00364F31">
        <w:rPr>
          <w:rFonts w:ascii="Garamond" w:hAnsi="Garamond"/>
        </w:rPr>
        <w:t>heuristics</w:t>
      </w:r>
      <w:r w:rsidR="00956D02" w:rsidRPr="0097719A">
        <w:rPr>
          <w:rFonts w:ascii="Garamond" w:hAnsi="Garamond"/>
        </w:rPr>
        <w:t xml:space="preserve"> are</w:t>
      </w:r>
      <w:r w:rsidR="00364F31">
        <w:rPr>
          <w:rFonts w:ascii="Garamond" w:hAnsi="Garamond"/>
        </w:rPr>
        <w:t xml:space="preserve"> precise </w:t>
      </w:r>
      <w:r w:rsidR="00956D02" w:rsidRPr="0097719A">
        <w:rPr>
          <w:rFonts w:ascii="Garamond" w:hAnsi="Garamond"/>
        </w:rPr>
        <w:t>algorithms</w:t>
      </w:r>
      <w:r w:rsidR="00364F31">
        <w:rPr>
          <w:rFonts w:ascii="Garamond" w:hAnsi="Garamond"/>
        </w:rPr>
        <w:t>, not verbal descriptions</w:t>
      </w:r>
      <w:r w:rsidR="00716BF6">
        <w:rPr>
          <w:rFonts w:ascii="Garamond" w:hAnsi="Garamond"/>
        </w:rPr>
        <w:t xml:space="preserve"> as elsewhere in psychology</w:t>
      </w:r>
      <w:r w:rsidR="00364F31">
        <w:rPr>
          <w:rFonts w:ascii="Garamond" w:hAnsi="Garamond"/>
        </w:rPr>
        <w:t>.</w:t>
      </w:r>
      <w:r w:rsidR="00956D02" w:rsidRPr="0097719A">
        <w:rPr>
          <w:rFonts w:ascii="Garamond" w:hAnsi="Garamond"/>
        </w:rPr>
        <w:t xml:space="preserve"> But in contrast to big data algorithms</w:t>
      </w:r>
      <w:r w:rsidR="00AF371F" w:rsidRPr="0097719A">
        <w:rPr>
          <w:rFonts w:ascii="Garamond" w:hAnsi="Garamond"/>
        </w:rPr>
        <w:t>, i</w:t>
      </w:r>
      <w:r w:rsidR="00956D02" w:rsidRPr="0097719A">
        <w:rPr>
          <w:rFonts w:ascii="Garamond" w:hAnsi="Garamond"/>
        </w:rPr>
        <w:t xml:space="preserve">n </w:t>
      </w:r>
      <w:r w:rsidR="00127783" w:rsidRPr="0097719A">
        <w:rPr>
          <w:rFonts w:ascii="Garamond" w:hAnsi="Garamond"/>
        </w:rPr>
        <w:t>simple rules</w:t>
      </w:r>
      <w:r w:rsidR="00CF0028">
        <w:rPr>
          <w:rFonts w:ascii="Garamond" w:hAnsi="Garamond"/>
        </w:rPr>
        <w:t xml:space="preserve"> </w:t>
      </w:r>
      <w:r w:rsidR="00127783" w:rsidRPr="0097719A">
        <w:rPr>
          <w:rFonts w:ascii="Garamond" w:hAnsi="Garamond"/>
        </w:rPr>
        <w:t>the information used is available through</w:t>
      </w:r>
      <w:r w:rsidR="00B77706" w:rsidRPr="0097719A">
        <w:rPr>
          <w:rFonts w:ascii="Garamond" w:hAnsi="Garamond"/>
        </w:rPr>
        <w:t xml:space="preserve"> </w:t>
      </w:r>
      <w:r w:rsidR="00127783" w:rsidRPr="0097719A">
        <w:rPr>
          <w:rFonts w:ascii="Garamond" w:hAnsi="Garamond"/>
        </w:rPr>
        <w:t xml:space="preserve">knowledge that people—laypeople </w:t>
      </w:r>
      <w:r w:rsidR="000E4059" w:rsidRPr="0097719A">
        <w:rPr>
          <w:rFonts w:ascii="Garamond" w:hAnsi="Garamond"/>
        </w:rPr>
        <w:t xml:space="preserve">or </w:t>
      </w:r>
      <w:r w:rsidR="00127783" w:rsidRPr="0097719A">
        <w:rPr>
          <w:rFonts w:ascii="Garamond" w:hAnsi="Garamond"/>
        </w:rPr>
        <w:t>experts—</w:t>
      </w:r>
      <w:r w:rsidR="00F27371" w:rsidRPr="0097719A">
        <w:rPr>
          <w:rFonts w:ascii="Garamond" w:hAnsi="Garamond"/>
        </w:rPr>
        <w:t xml:space="preserve">often </w:t>
      </w:r>
      <w:r w:rsidR="00AF371F" w:rsidRPr="0097719A">
        <w:rPr>
          <w:rFonts w:ascii="Garamond" w:hAnsi="Garamond"/>
        </w:rPr>
        <w:t xml:space="preserve">already </w:t>
      </w:r>
      <w:r w:rsidR="00127783" w:rsidRPr="0097719A">
        <w:rPr>
          <w:rFonts w:ascii="Garamond" w:hAnsi="Garamond"/>
        </w:rPr>
        <w:t xml:space="preserve">possess or can </w:t>
      </w:r>
      <w:r w:rsidR="00AF371F" w:rsidRPr="0097719A">
        <w:rPr>
          <w:rFonts w:ascii="Garamond" w:hAnsi="Garamond"/>
        </w:rPr>
        <w:t xml:space="preserve">easily </w:t>
      </w:r>
      <w:r w:rsidR="000E4059" w:rsidRPr="0097719A">
        <w:rPr>
          <w:rFonts w:ascii="Garamond" w:hAnsi="Garamond"/>
        </w:rPr>
        <w:t>access</w:t>
      </w:r>
      <w:r w:rsidR="001358C1" w:rsidRPr="0097719A">
        <w:rPr>
          <w:rFonts w:ascii="Garamond" w:hAnsi="Garamond"/>
        </w:rPr>
        <w:t>,</w:t>
      </w:r>
      <w:r w:rsidR="000E4059" w:rsidRPr="0097719A">
        <w:rPr>
          <w:rFonts w:ascii="Garamond" w:hAnsi="Garamond"/>
        </w:rPr>
        <w:t xml:space="preserve"> </w:t>
      </w:r>
      <w:r w:rsidR="00127783" w:rsidRPr="0097719A">
        <w:rPr>
          <w:rFonts w:ascii="Garamond" w:hAnsi="Garamond"/>
        </w:rPr>
        <w:t xml:space="preserve">and the computations performed are again within human reach, such as </w:t>
      </w:r>
      <w:r w:rsidR="008A0D20" w:rsidRPr="0097719A">
        <w:rPr>
          <w:rFonts w:ascii="Garamond" w:hAnsi="Garamond"/>
        </w:rPr>
        <w:t>simply</w:t>
      </w:r>
      <w:r w:rsidR="000E4059" w:rsidRPr="0097719A">
        <w:rPr>
          <w:rFonts w:ascii="Garamond" w:hAnsi="Garamond"/>
        </w:rPr>
        <w:t xml:space="preserve"> </w:t>
      </w:r>
      <w:r w:rsidR="00127783" w:rsidRPr="0097719A">
        <w:rPr>
          <w:rFonts w:ascii="Garamond" w:hAnsi="Garamond"/>
        </w:rPr>
        <w:t xml:space="preserve">adding </w:t>
      </w:r>
      <w:r w:rsidR="000E4059" w:rsidRPr="0097719A">
        <w:rPr>
          <w:rFonts w:ascii="Garamond" w:hAnsi="Garamond"/>
        </w:rPr>
        <w:t>numbers</w:t>
      </w:r>
      <w:r w:rsidR="00127783" w:rsidRPr="0097719A">
        <w:rPr>
          <w:rFonts w:ascii="Garamond" w:hAnsi="Garamond"/>
        </w:rPr>
        <w:t xml:space="preserve"> or comparing them.</w:t>
      </w:r>
      <w:r w:rsidR="002C7D5F" w:rsidRPr="0097719A">
        <w:rPr>
          <w:rFonts w:ascii="Garamond" w:hAnsi="Garamond"/>
        </w:rPr>
        <w:t xml:space="preserve"> For instance</w:t>
      </w:r>
      <w:r w:rsidR="00FA656E" w:rsidRPr="0097719A">
        <w:rPr>
          <w:rFonts w:ascii="Garamond" w:hAnsi="Garamond"/>
        </w:rPr>
        <w:t xml:space="preserve">, recall the </w:t>
      </w:r>
      <w:r w:rsidR="00FF2020" w:rsidRPr="0097719A">
        <w:rPr>
          <w:rFonts w:ascii="Garamond" w:hAnsi="Garamond"/>
        </w:rPr>
        <w:t xml:space="preserve">Clinton </w:t>
      </w:r>
      <w:r w:rsidR="00FA656E" w:rsidRPr="0097719A">
        <w:rPr>
          <w:rFonts w:ascii="Garamond" w:hAnsi="Garamond"/>
        </w:rPr>
        <w:t>voter who decided based on just</w:t>
      </w:r>
      <w:r w:rsidR="00716BF6">
        <w:rPr>
          <w:rFonts w:ascii="Garamond" w:hAnsi="Garamond"/>
        </w:rPr>
        <w:t xml:space="preserve"> summing</w:t>
      </w:r>
      <w:r w:rsidR="00FA656E" w:rsidRPr="0097719A">
        <w:rPr>
          <w:rFonts w:ascii="Garamond" w:hAnsi="Garamond"/>
        </w:rPr>
        <w:t xml:space="preserve"> two </w:t>
      </w:r>
      <w:r w:rsidR="0066685A" w:rsidRPr="0097719A">
        <w:rPr>
          <w:rFonts w:ascii="Garamond" w:hAnsi="Garamond"/>
        </w:rPr>
        <w:t xml:space="preserve">binary </w:t>
      </w:r>
      <w:r w:rsidR="00FA656E" w:rsidRPr="0097719A">
        <w:rPr>
          <w:rFonts w:ascii="Garamond" w:hAnsi="Garamond"/>
        </w:rPr>
        <w:t>pieces of information</w:t>
      </w:r>
      <w:r w:rsidR="00716BF6">
        <w:rPr>
          <w:rFonts w:ascii="Garamond" w:hAnsi="Garamond"/>
        </w:rPr>
        <w:t xml:space="preserve"> widely available, </w:t>
      </w:r>
      <w:r w:rsidR="00FA656E" w:rsidRPr="0097719A">
        <w:rPr>
          <w:rFonts w:ascii="Garamond" w:hAnsi="Garamond"/>
        </w:rPr>
        <w:t xml:space="preserve">Trump’s alleged populism and racism. </w:t>
      </w:r>
      <w:r w:rsidR="00364F31">
        <w:rPr>
          <w:rFonts w:ascii="Garamond" w:hAnsi="Garamond"/>
        </w:rPr>
        <w:t>Of course, these rules</w:t>
      </w:r>
      <w:r w:rsidR="00716BF6">
        <w:rPr>
          <w:rFonts w:ascii="Garamond" w:hAnsi="Garamond"/>
        </w:rPr>
        <w:t xml:space="preserve">, </w:t>
      </w:r>
      <w:r w:rsidR="00364F31">
        <w:rPr>
          <w:rFonts w:ascii="Garamond" w:hAnsi="Garamond"/>
        </w:rPr>
        <w:t>as all models,</w:t>
      </w:r>
      <w:r w:rsidR="00716BF6">
        <w:rPr>
          <w:rFonts w:ascii="Garamond" w:hAnsi="Garamond"/>
        </w:rPr>
        <w:t xml:space="preserve"> can</w:t>
      </w:r>
      <w:r w:rsidR="00364F31">
        <w:rPr>
          <w:rFonts w:ascii="Garamond" w:hAnsi="Garamond"/>
        </w:rPr>
        <w:t xml:space="preserve">not </w:t>
      </w:r>
      <w:r w:rsidR="00716BF6">
        <w:rPr>
          <w:rFonts w:ascii="Garamond" w:hAnsi="Garamond"/>
        </w:rPr>
        <w:t>be</w:t>
      </w:r>
      <w:r w:rsidR="00364F31">
        <w:rPr>
          <w:rFonts w:ascii="Garamond" w:hAnsi="Garamond"/>
        </w:rPr>
        <w:t xml:space="preserve"> perfectly accurate</w:t>
      </w:r>
      <w:r w:rsidR="00D215C5">
        <w:rPr>
          <w:rFonts w:ascii="Garamond" w:hAnsi="Garamond"/>
        </w:rPr>
        <w:t>—for example, rules might have trouble with exceptions—</w:t>
      </w:r>
      <w:r w:rsidR="00364F31">
        <w:rPr>
          <w:rFonts w:ascii="Garamond" w:hAnsi="Garamond"/>
        </w:rPr>
        <w:t xml:space="preserve">even if </w:t>
      </w:r>
      <w:r w:rsidR="00716BF6">
        <w:rPr>
          <w:rFonts w:ascii="Garamond" w:hAnsi="Garamond"/>
        </w:rPr>
        <w:t xml:space="preserve">they are </w:t>
      </w:r>
      <w:r w:rsidR="00364F31">
        <w:rPr>
          <w:rFonts w:ascii="Garamond" w:hAnsi="Garamond"/>
        </w:rPr>
        <w:t xml:space="preserve">derived from the behavior of experts.  </w:t>
      </w:r>
    </w:p>
    <w:p w14:paraId="777205A9" w14:textId="1F1EA7F2" w:rsidR="00717D3A" w:rsidRDefault="000C2382" w:rsidP="00717D3A">
      <w:pPr>
        <w:spacing w:after="120"/>
        <w:ind w:firstLine="720"/>
        <w:rPr>
          <w:rFonts w:ascii="Garamond" w:hAnsi="Garamond"/>
        </w:rPr>
      </w:pPr>
      <w:r>
        <w:rPr>
          <w:rFonts w:ascii="Garamond" w:hAnsi="Garamond"/>
        </w:rPr>
        <w:t xml:space="preserve">At a first glance, such simple rules might appear to be dangerously close to “expert systems” (Jackson, 1998), which were pursued and abandoned in applications of </w:t>
      </w:r>
      <w:r>
        <w:rPr>
          <w:rFonts w:ascii="Garamond" w:hAnsi="Garamond"/>
        </w:rPr>
        <w:lastRenderedPageBreak/>
        <w:t xml:space="preserve">AI in previous decades. The two approaches </w:t>
      </w:r>
      <w:r w:rsidRPr="000C2382">
        <w:rPr>
          <w:rFonts w:ascii="Garamond" w:hAnsi="Garamond"/>
        </w:rPr>
        <w:t>differ</w:t>
      </w:r>
      <w:r w:rsidR="00716BF6">
        <w:rPr>
          <w:rFonts w:ascii="Garamond" w:hAnsi="Garamond"/>
        </w:rPr>
        <w:t>, however,</w:t>
      </w:r>
      <w:r w:rsidRPr="000C2382">
        <w:rPr>
          <w:rFonts w:ascii="Garamond" w:hAnsi="Garamond"/>
        </w:rPr>
        <w:t xml:space="preserve"> in three crucial aspects:</w:t>
      </w:r>
      <w:r>
        <w:rPr>
          <w:rFonts w:ascii="Garamond" w:hAnsi="Garamond"/>
        </w:rPr>
        <w:t xml:space="preserve"> </w:t>
      </w:r>
      <w:r w:rsidRPr="000C2382">
        <w:rPr>
          <w:rFonts w:ascii="Garamond" w:hAnsi="Garamond"/>
        </w:rPr>
        <w:t xml:space="preserve">First, instead of the emphasis of the expert-systems approach on building a large base of information, the </w:t>
      </w:r>
      <w:r>
        <w:rPr>
          <w:rFonts w:ascii="Garamond" w:hAnsi="Garamond"/>
        </w:rPr>
        <w:t xml:space="preserve">simple-rules </w:t>
      </w:r>
      <w:r w:rsidRPr="000C2382">
        <w:rPr>
          <w:rFonts w:ascii="Garamond" w:hAnsi="Garamond"/>
        </w:rPr>
        <w:t xml:space="preserve">approach focuses on identifying a few key pieces of information and studies how </w:t>
      </w:r>
      <w:r>
        <w:rPr>
          <w:rFonts w:ascii="Garamond" w:hAnsi="Garamond"/>
        </w:rPr>
        <w:t xml:space="preserve">those </w:t>
      </w:r>
      <w:r w:rsidRPr="000C2382">
        <w:rPr>
          <w:rFonts w:ascii="Garamond" w:hAnsi="Garamond"/>
        </w:rPr>
        <w:t xml:space="preserve">can be </w:t>
      </w:r>
      <w:r>
        <w:rPr>
          <w:rFonts w:ascii="Garamond" w:hAnsi="Garamond"/>
        </w:rPr>
        <w:t xml:space="preserve">used to achieve </w:t>
      </w:r>
      <w:r w:rsidRPr="000C2382">
        <w:rPr>
          <w:rFonts w:ascii="Garamond" w:hAnsi="Garamond"/>
        </w:rPr>
        <w:t xml:space="preserve">superior performance. Second, the </w:t>
      </w:r>
      <w:r>
        <w:rPr>
          <w:rFonts w:ascii="Garamond" w:hAnsi="Garamond"/>
        </w:rPr>
        <w:t xml:space="preserve">proposed simple rules </w:t>
      </w:r>
      <w:r w:rsidRPr="000C2382">
        <w:rPr>
          <w:rFonts w:ascii="Garamond" w:hAnsi="Garamond"/>
        </w:rPr>
        <w:t xml:space="preserve">are </w:t>
      </w:r>
      <w:r w:rsidR="008116F0">
        <w:rPr>
          <w:rFonts w:ascii="Garamond" w:hAnsi="Garamond"/>
        </w:rPr>
        <w:t xml:space="preserve">intentionally </w:t>
      </w:r>
      <w:r w:rsidRPr="000C2382">
        <w:rPr>
          <w:rFonts w:ascii="Garamond" w:hAnsi="Garamond"/>
        </w:rPr>
        <w:t>kept simple and transparent, in order to increase user buy-in.</w:t>
      </w:r>
      <w:r>
        <w:rPr>
          <w:rFonts w:ascii="Garamond" w:hAnsi="Garamond"/>
        </w:rPr>
        <w:t xml:space="preserve"> T</w:t>
      </w:r>
      <w:r w:rsidRPr="000C2382">
        <w:rPr>
          <w:rFonts w:ascii="Garamond" w:hAnsi="Garamond"/>
        </w:rPr>
        <w:t xml:space="preserve">hird, </w:t>
      </w:r>
      <w:r>
        <w:rPr>
          <w:rFonts w:ascii="Garamond" w:hAnsi="Garamond"/>
        </w:rPr>
        <w:t xml:space="preserve">the </w:t>
      </w:r>
      <w:r w:rsidRPr="000C2382">
        <w:rPr>
          <w:rFonts w:ascii="Garamond" w:hAnsi="Garamond"/>
        </w:rPr>
        <w:t>performance</w:t>
      </w:r>
      <w:r>
        <w:rPr>
          <w:rFonts w:ascii="Garamond" w:hAnsi="Garamond"/>
        </w:rPr>
        <w:t xml:space="preserve"> </w:t>
      </w:r>
      <w:r w:rsidRPr="000C2382">
        <w:rPr>
          <w:rFonts w:ascii="Garamond" w:hAnsi="Garamond"/>
        </w:rPr>
        <w:t xml:space="preserve">of </w:t>
      </w:r>
      <w:r>
        <w:rPr>
          <w:rFonts w:ascii="Garamond" w:hAnsi="Garamond"/>
        </w:rPr>
        <w:t>the simple rules (</w:t>
      </w:r>
      <w:r w:rsidRPr="000C2382">
        <w:rPr>
          <w:rFonts w:ascii="Garamond" w:hAnsi="Garamond"/>
        </w:rPr>
        <w:t>and</w:t>
      </w:r>
      <w:r>
        <w:rPr>
          <w:rFonts w:ascii="Garamond" w:hAnsi="Garamond"/>
        </w:rPr>
        <w:t xml:space="preserve"> any </w:t>
      </w:r>
      <w:r w:rsidRPr="000C2382">
        <w:rPr>
          <w:rFonts w:ascii="Garamond" w:hAnsi="Garamond"/>
        </w:rPr>
        <w:t>competing mod</w:t>
      </w:r>
      <w:r>
        <w:rPr>
          <w:rFonts w:ascii="Garamond" w:hAnsi="Garamond"/>
        </w:rPr>
        <w:t xml:space="preserve">els) </w:t>
      </w:r>
      <w:r w:rsidRPr="000C2382">
        <w:rPr>
          <w:rFonts w:ascii="Garamond" w:hAnsi="Garamond"/>
        </w:rPr>
        <w:t xml:space="preserve">is evaluated based on machine-learning methodologies such as out-of-sample and out-of-population tests. </w:t>
      </w:r>
    </w:p>
    <w:p w14:paraId="56D8AA04" w14:textId="0C77497A" w:rsidR="00717D3A" w:rsidRPr="0097719A" w:rsidRDefault="00717D3A" w:rsidP="00717D3A">
      <w:pPr>
        <w:spacing w:after="120"/>
        <w:ind w:firstLine="720"/>
        <w:rPr>
          <w:rFonts w:ascii="Garamond" w:hAnsi="Garamond"/>
        </w:rPr>
      </w:pPr>
      <w:r w:rsidRPr="0097719A">
        <w:rPr>
          <w:rFonts w:ascii="Garamond" w:hAnsi="Garamond"/>
        </w:rPr>
        <w:t>Simple rules have been discussed disciplines concerned with decision making, such as psychology (Gigerenzer</w:t>
      </w:r>
      <w:r>
        <w:rPr>
          <w:rFonts w:ascii="Garamond" w:hAnsi="Garamond"/>
        </w:rPr>
        <w:t xml:space="preserve"> et al.</w:t>
      </w:r>
      <w:r w:rsidRPr="0097719A">
        <w:rPr>
          <w:rFonts w:ascii="Garamond" w:hAnsi="Garamond"/>
        </w:rPr>
        <w:t xml:space="preserve">, 1999), economics (Rubinstein, 1998; Katsikopoulos and Gigerenzer, 2008), business (Sull and Eisenhardt, 2015), management science (Hogarth and Karelaia, 2005; Katsikopoulos, Durbach, and Stewart, 2018), and, in fact, also machine learning (Holte, 1993; Şimşek, 2013). In law, Epstein (2009) has advocated simple rules, and the concept of the “reasonable man” (Gardner, 2015) can be seen as a driver to simplicity in common-law methodology. </w:t>
      </w:r>
    </w:p>
    <w:p w14:paraId="5E50DBA2" w14:textId="334BFBED" w:rsidR="00327BAF" w:rsidRPr="0097719A" w:rsidRDefault="00B45435" w:rsidP="0090700F">
      <w:pPr>
        <w:spacing w:after="120"/>
        <w:ind w:firstLine="720"/>
        <w:rPr>
          <w:rFonts w:ascii="Garamond" w:hAnsi="Garamond"/>
        </w:rPr>
      </w:pPr>
      <w:r w:rsidRPr="0097719A">
        <w:rPr>
          <w:rFonts w:ascii="Garamond" w:hAnsi="Garamond"/>
        </w:rPr>
        <w:t>T</w:t>
      </w:r>
      <w:r w:rsidR="007005CA" w:rsidRPr="0097719A">
        <w:rPr>
          <w:rFonts w:ascii="Garamond" w:hAnsi="Garamond"/>
        </w:rPr>
        <w:t xml:space="preserve">he </w:t>
      </w:r>
      <w:r w:rsidR="00CF0028">
        <w:rPr>
          <w:rFonts w:ascii="Garamond" w:hAnsi="Garamond"/>
        </w:rPr>
        <w:t xml:space="preserve">comparative </w:t>
      </w:r>
      <w:r w:rsidR="00403786" w:rsidRPr="0097719A">
        <w:rPr>
          <w:rFonts w:ascii="Garamond" w:hAnsi="Garamond"/>
        </w:rPr>
        <w:t xml:space="preserve">accuracy of simple and more complex algorithms has been the subject of </w:t>
      </w:r>
      <w:r w:rsidR="004E5800" w:rsidRPr="0097719A">
        <w:rPr>
          <w:rFonts w:ascii="Garamond" w:hAnsi="Garamond"/>
        </w:rPr>
        <w:t xml:space="preserve">multiple </w:t>
      </w:r>
      <w:r w:rsidR="00403786" w:rsidRPr="0097719A">
        <w:rPr>
          <w:rFonts w:ascii="Garamond" w:hAnsi="Garamond"/>
        </w:rPr>
        <w:t>studies</w:t>
      </w:r>
      <w:r w:rsidR="00DE765F" w:rsidRPr="0097719A">
        <w:rPr>
          <w:rFonts w:ascii="Garamond" w:hAnsi="Garamond"/>
        </w:rPr>
        <w:t>,</w:t>
      </w:r>
      <w:r w:rsidR="00403786" w:rsidRPr="0097719A">
        <w:rPr>
          <w:rFonts w:ascii="Garamond" w:hAnsi="Garamond"/>
        </w:rPr>
        <w:t xml:space="preserve"> </w:t>
      </w:r>
      <w:r w:rsidR="00DE765F" w:rsidRPr="0097719A">
        <w:rPr>
          <w:rFonts w:ascii="Garamond" w:hAnsi="Garamond"/>
        </w:rPr>
        <w:t xml:space="preserve">each </w:t>
      </w:r>
      <w:r w:rsidR="00403786" w:rsidRPr="0097719A">
        <w:rPr>
          <w:rFonts w:ascii="Garamond" w:hAnsi="Garamond"/>
        </w:rPr>
        <w:t xml:space="preserve">involving </w:t>
      </w:r>
      <w:r w:rsidR="00D738B9" w:rsidRPr="0097719A">
        <w:rPr>
          <w:rFonts w:ascii="Garamond" w:hAnsi="Garamond"/>
        </w:rPr>
        <w:t xml:space="preserve">dozens of </w:t>
      </w:r>
      <w:r w:rsidR="00403786" w:rsidRPr="0097719A">
        <w:rPr>
          <w:rFonts w:ascii="Garamond" w:hAnsi="Garamond"/>
        </w:rPr>
        <w:t xml:space="preserve">datasets across domains such as business, economics, </w:t>
      </w:r>
      <w:r w:rsidR="00D738B9" w:rsidRPr="0097719A">
        <w:rPr>
          <w:rFonts w:ascii="Garamond" w:hAnsi="Garamond"/>
        </w:rPr>
        <w:t xml:space="preserve">law, </w:t>
      </w:r>
      <w:r w:rsidR="00403786" w:rsidRPr="0097719A">
        <w:rPr>
          <w:rFonts w:ascii="Garamond" w:hAnsi="Garamond"/>
        </w:rPr>
        <w:t xml:space="preserve">medicine, </w:t>
      </w:r>
      <w:r w:rsidR="00AF371F" w:rsidRPr="0097719A">
        <w:rPr>
          <w:rFonts w:ascii="Garamond" w:hAnsi="Garamond"/>
        </w:rPr>
        <w:t xml:space="preserve">politics, </w:t>
      </w:r>
      <w:r w:rsidR="00403786" w:rsidRPr="0097719A">
        <w:rPr>
          <w:rFonts w:ascii="Garamond" w:hAnsi="Garamond"/>
        </w:rPr>
        <w:t xml:space="preserve">psychology, </w:t>
      </w:r>
      <w:r w:rsidR="000962E1" w:rsidRPr="0097719A">
        <w:rPr>
          <w:rFonts w:ascii="Garamond" w:hAnsi="Garamond"/>
        </w:rPr>
        <w:t xml:space="preserve">sociology, </w:t>
      </w:r>
      <w:r w:rsidR="00403786" w:rsidRPr="0097719A">
        <w:rPr>
          <w:rFonts w:ascii="Garamond" w:hAnsi="Garamond"/>
        </w:rPr>
        <w:t>and transportation</w:t>
      </w:r>
      <w:r w:rsidR="00D738B9" w:rsidRPr="0097719A">
        <w:rPr>
          <w:rFonts w:ascii="Garamond" w:hAnsi="Garamond"/>
        </w:rPr>
        <w:t xml:space="preserve"> (</w:t>
      </w:r>
      <w:r w:rsidR="0060286D" w:rsidRPr="0097719A">
        <w:rPr>
          <w:rFonts w:ascii="Garamond" w:hAnsi="Garamond"/>
        </w:rPr>
        <w:t xml:space="preserve">Holte, 1993; </w:t>
      </w:r>
      <w:r w:rsidR="00403786" w:rsidRPr="0097719A">
        <w:rPr>
          <w:rFonts w:ascii="Garamond" w:hAnsi="Garamond"/>
        </w:rPr>
        <w:t>Czerlinski, Gigerenzer, and Goldstein</w:t>
      </w:r>
      <w:r w:rsidR="00D738B9" w:rsidRPr="0097719A">
        <w:rPr>
          <w:rFonts w:ascii="Garamond" w:hAnsi="Garamond"/>
        </w:rPr>
        <w:t xml:space="preserve">, </w:t>
      </w:r>
      <w:r w:rsidR="00403786" w:rsidRPr="0097719A">
        <w:rPr>
          <w:rFonts w:ascii="Garamond" w:hAnsi="Garamond"/>
        </w:rPr>
        <w:t>1999</w:t>
      </w:r>
      <w:r w:rsidR="00D738B9" w:rsidRPr="0097719A">
        <w:rPr>
          <w:rFonts w:ascii="Garamond" w:hAnsi="Garamond"/>
        </w:rPr>
        <w:t>;</w:t>
      </w:r>
      <w:r w:rsidR="00403786" w:rsidRPr="0097719A">
        <w:rPr>
          <w:rFonts w:ascii="Garamond" w:hAnsi="Garamond"/>
        </w:rPr>
        <w:t xml:space="preserve"> Martignon, Katsikopoulos and Woike</w:t>
      </w:r>
      <w:r w:rsidR="00D738B9" w:rsidRPr="0097719A">
        <w:rPr>
          <w:rFonts w:ascii="Garamond" w:hAnsi="Garamond"/>
        </w:rPr>
        <w:t xml:space="preserve">, </w:t>
      </w:r>
      <w:r w:rsidR="00403786" w:rsidRPr="0097719A">
        <w:rPr>
          <w:rFonts w:ascii="Garamond" w:hAnsi="Garamond"/>
        </w:rPr>
        <w:t>2008</w:t>
      </w:r>
      <w:r w:rsidR="00D738B9" w:rsidRPr="0097719A">
        <w:rPr>
          <w:rFonts w:ascii="Garamond" w:hAnsi="Garamond"/>
        </w:rPr>
        <w:t>;</w:t>
      </w:r>
      <w:r w:rsidR="00403786" w:rsidRPr="0097719A">
        <w:rPr>
          <w:rFonts w:ascii="Garamond" w:hAnsi="Garamond"/>
        </w:rPr>
        <w:t xml:space="preserve"> Şimşek</w:t>
      </w:r>
      <w:r w:rsidR="00D738B9" w:rsidRPr="0097719A">
        <w:rPr>
          <w:rFonts w:ascii="Garamond" w:hAnsi="Garamond"/>
        </w:rPr>
        <w:t xml:space="preserve">, </w:t>
      </w:r>
      <w:r w:rsidR="00403786" w:rsidRPr="0097719A">
        <w:rPr>
          <w:rFonts w:ascii="Garamond" w:hAnsi="Garamond"/>
        </w:rPr>
        <w:t>2013</w:t>
      </w:r>
      <w:r w:rsidR="00D738B9" w:rsidRPr="0097719A">
        <w:rPr>
          <w:rFonts w:ascii="Garamond" w:hAnsi="Garamond"/>
        </w:rPr>
        <w:t>;</w:t>
      </w:r>
      <w:r w:rsidR="00403786" w:rsidRPr="0097719A">
        <w:rPr>
          <w:rFonts w:ascii="Garamond" w:hAnsi="Garamond"/>
        </w:rPr>
        <w:t xml:space="preserve"> Lichtenberg and Şimşek</w:t>
      </w:r>
      <w:r w:rsidR="00D738B9" w:rsidRPr="0097719A">
        <w:rPr>
          <w:rFonts w:ascii="Garamond" w:hAnsi="Garamond"/>
        </w:rPr>
        <w:t xml:space="preserve">, </w:t>
      </w:r>
      <w:r w:rsidR="00403786" w:rsidRPr="0097719A">
        <w:rPr>
          <w:rFonts w:ascii="Garamond" w:hAnsi="Garamond"/>
        </w:rPr>
        <w:t>2017</w:t>
      </w:r>
      <w:r w:rsidR="0026650A">
        <w:rPr>
          <w:rFonts w:ascii="Garamond" w:hAnsi="Garamond"/>
        </w:rPr>
        <w:t xml:space="preserve">; Buckmann and </w:t>
      </w:r>
      <w:r w:rsidR="0026650A" w:rsidRPr="0097719A">
        <w:rPr>
          <w:rFonts w:ascii="Garamond" w:hAnsi="Garamond"/>
        </w:rPr>
        <w:t>Şimşek</w:t>
      </w:r>
      <w:r w:rsidR="0026650A">
        <w:rPr>
          <w:rFonts w:ascii="Garamond" w:hAnsi="Garamond"/>
        </w:rPr>
        <w:t>, 2017</w:t>
      </w:r>
      <w:r w:rsidR="00403786" w:rsidRPr="0097719A">
        <w:rPr>
          <w:rFonts w:ascii="Garamond" w:hAnsi="Garamond"/>
        </w:rPr>
        <w:t>)</w:t>
      </w:r>
      <w:r w:rsidR="00D738B9" w:rsidRPr="0097719A">
        <w:rPr>
          <w:rFonts w:ascii="Garamond" w:hAnsi="Garamond"/>
        </w:rPr>
        <w:t xml:space="preserve">. </w:t>
      </w:r>
      <w:r w:rsidR="00327BAF" w:rsidRPr="0097719A">
        <w:rPr>
          <w:rFonts w:ascii="Garamond" w:hAnsi="Garamond"/>
        </w:rPr>
        <w:t>While these datasets are not necessarily “big”, the statistical and machine learning algorithms used were t</w:t>
      </w:r>
      <w:r w:rsidR="00A96898" w:rsidRPr="0097719A">
        <w:rPr>
          <w:rFonts w:ascii="Garamond" w:hAnsi="Garamond"/>
        </w:rPr>
        <w:t xml:space="preserve">hose </w:t>
      </w:r>
      <w:r w:rsidR="004811FA" w:rsidRPr="0097719A">
        <w:rPr>
          <w:rFonts w:ascii="Garamond" w:hAnsi="Garamond"/>
        </w:rPr>
        <w:t xml:space="preserve">that are </w:t>
      </w:r>
      <w:r w:rsidR="00327BAF" w:rsidRPr="0097719A">
        <w:rPr>
          <w:rFonts w:ascii="Garamond" w:hAnsi="Garamond"/>
        </w:rPr>
        <w:t>employed in big data analytics</w:t>
      </w:r>
      <w:r w:rsidR="004811FA" w:rsidRPr="0097719A">
        <w:rPr>
          <w:rFonts w:ascii="Garamond" w:hAnsi="Garamond"/>
        </w:rPr>
        <w:t xml:space="preserve"> as well</w:t>
      </w:r>
      <w:r w:rsidR="00327BAF" w:rsidRPr="0097719A">
        <w:rPr>
          <w:rFonts w:ascii="Garamond" w:hAnsi="Garamond"/>
        </w:rPr>
        <w:t xml:space="preserve">. </w:t>
      </w:r>
    </w:p>
    <w:p w14:paraId="59BBAECD" w14:textId="08B79466" w:rsidR="00BA0F37" w:rsidRDefault="00D738B9" w:rsidP="00BA0F37">
      <w:pPr>
        <w:spacing w:after="120"/>
        <w:ind w:firstLine="720"/>
        <w:rPr>
          <w:rFonts w:ascii="Garamond" w:hAnsi="Garamond"/>
        </w:rPr>
      </w:pPr>
      <w:r w:rsidRPr="0097719A">
        <w:rPr>
          <w:rFonts w:ascii="Garamond" w:hAnsi="Garamond"/>
        </w:rPr>
        <w:t>The results of</w:t>
      </w:r>
      <w:r w:rsidR="002F646B">
        <w:rPr>
          <w:rFonts w:ascii="Garamond" w:hAnsi="Garamond"/>
        </w:rPr>
        <w:t xml:space="preserve"> such</w:t>
      </w:r>
      <w:r w:rsidRPr="0097719A">
        <w:rPr>
          <w:rFonts w:ascii="Garamond" w:hAnsi="Garamond"/>
        </w:rPr>
        <w:t xml:space="preserve"> studies have been synthesized, and the</w:t>
      </w:r>
      <w:r w:rsidR="00BA0F37">
        <w:rPr>
          <w:rFonts w:ascii="Garamond" w:hAnsi="Garamond"/>
        </w:rPr>
        <w:t xml:space="preserve">re is </w:t>
      </w:r>
      <w:r w:rsidRPr="0097719A">
        <w:rPr>
          <w:rFonts w:ascii="Garamond" w:hAnsi="Garamond"/>
        </w:rPr>
        <w:t xml:space="preserve">consensus </w:t>
      </w:r>
      <w:r w:rsidR="00BA0F37">
        <w:rPr>
          <w:rFonts w:ascii="Garamond" w:hAnsi="Garamond"/>
        </w:rPr>
        <w:t>on two point</w:t>
      </w:r>
      <w:r w:rsidR="002F646B">
        <w:rPr>
          <w:rFonts w:ascii="Garamond" w:hAnsi="Garamond"/>
        </w:rPr>
        <w:t xml:space="preserve">s </w:t>
      </w:r>
      <w:r w:rsidR="002F646B" w:rsidRPr="0097719A">
        <w:rPr>
          <w:rFonts w:ascii="Garamond" w:hAnsi="Garamond"/>
        </w:rPr>
        <w:t>(Martignon and Hoffrage, 2002; Gigerenzer and Gaissmaier, 2011; Katsikopoulos, 2011</w:t>
      </w:r>
      <w:r w:rsidR="00137BD0">
        <w:rPr>
          <w:rFonts w:ascii="Garamond" w:hAnsi="Garamond"/>
        </w:rPr>
        <w:t>b</w:t>
      </w:r>
      <w:r w:rsidR="002F646B">
        <w:rPr>
          <w:rFonts w:ascii="Garamond" w:hAnsi="Garamond"/>
        </w:rPr>
        <w:t xml:space="preserve">, Katsikopoulos </w:t>
      </w:r>
      <w:r w:rsidR="00210D78">
        <w:rPr>
          <w:rFonts w:ascii="Garamond" w:hAnsi="Garamond"/>
        </w:rPr>
        <w:t xml:space="preserve">et al., </w:t>
      </w:r>
      <w:r w:rsidR="002F646B">
        <w:rPr>
          <w:rFonts w:ascii="Garamond" w:hAnsi="Garamond"/>
        </w:rPr>
        <w:t>2018</w:t>
      </w:r>
      <w:r w:rsidR="002F646B" w:rsidRPr="0097719A">
        <w:rPr>
          <w:rFonts w:ascii="Garamond" w:hAnsi="Garamond"/>
        </w:rPr>
        <w:t>)</w:t>
      </w:r>
      <w:r w:rsidR="00BA0F37">
        <w:rPr>
          <w:rFonts w:ascii="Garamond" w:hAnsi="Garamond"/>
        </w:rPr>
        <w:t>: (</w:t>
      </w:r>
      <w:r w:rsidR="00BA0F37">
        <w:rPr>
          <w:rFonts w:ascii="Garamond" w:hAnsi="Garamond"/>
          <w:i/>
          <w:iCs/>
        </w:rPr>
        <w:t>i</w:t>
      </w:r>
      <w:r w:rsidR="00BA0F37">
        <w:rPr>
          <w:rFonts w:ascii="Garamond" w:hAnsi="Garamond"/>
        </w:rPr>
        <w:t xml:space="preserve">) on the average, </w:t>
      </w:r>
      <w:r w:rsidR="007F539F">
        <w:rPr>
          <w:rFonts w:ascii="Garamond" w:hAnsi="Garamond"/>
        </w:rPr>
        <w:t xml:space="preserve">the predictive accuracy of </w:t>
      </w:r>
      <w:r w:rsidR="00BA0F37">
        <w:rPr>
          <w:rFonts w:ascii="Garamond" w:hAnsi="Garamond"/>
        </w:rPr>
        <w:t xml:space="preserve">simple rules </w:t>
      </w:r>
      <w:r w:rsidR="007F539F">
        <w:rPr>
          <w:rFonts w:ascii="Garamond" w:hAnsi="Garamond"/>
        </w:rPr>
        <w:t xml:space="preserve">and </w:t>
      </w:r>
      <w:r w:rsidR="00BA0F37">
        <w:rPr>
          <w:rFonts w:ascii="Garamond" w:hAnsi="Garamond"/>
        </w:rPr>
        <w:t xml:space="preserve">more complex algorithms </w:t>
      </w:r>
      <w:r w:rsidR="007F539F">
        <w:rPr>
          <w:rFonts w:ascii="Garamond" w:hAnsi="Garamond"/>
        </w:rPr>
        <w:t>is similar</w:t>
      </w:r>
      <w:r w:rsidR="000E4295">
        <w:rPr>
          <w:rFonts w:ascii="Garamond" w:hAnsi="Garamond"/>
        </w:rPr>
        <w:t>,</w:t>
      </w:r>
      <w:r w:rsidR="007F539F">
        <w:rPr>
          <w:rFonts w:ascii="Garamond" w:hAnsi="Garamond"/>
        </w:rPr>
        <w:t xml:space="preserve"> </w:t>
      </w:r>
      <w:r w:rsidR="00BA0F37">
        <w:rPr>
          <w:rFonts w:ascii="Garamond" w:hAnsi="Garamond"/>
        </w:rPr>
        <w:t>and (</w:t>
      </w:r>
      <w:r w:rsidR="00BA0F37">
        <w:rPr>
          <w:rFonts w:ascii="Garamond" w:hAnsi="Garamond"/>
          <w:i/>
          <w:iCs/>
        </w:rPr>
        <w:t>ii</w:t>
      </w:r>
      <w:r w:rsidR="00BA0F37">
        <w:rPr>
          <w:rFonts w:ascii="Garamond" w:hAnsi="Garamond"/>
        </w:rPr>
        <w:t xml:space="preserve">) </w:t>
      </w:r>
      <w:r w:rsidRPr="0097719A">
        <w:rPr>
          <w:rFonts w:ascii="Garamond" w:hAnsi="Garamond"/>
        </w:rPr>
        <w:t>each kind of algorithm</w:t>
      </w:r>
      <w:r w:rsidR="004E5800" w:rsidRPr="0097719A">
        <w:rPr>
          <w:rFonts w:ascii="Garamond" w:hAnsi="Garamond"/>
        </w:rPr>
        <w:t>s</w:t>
      </w:r>
      <w:r w:rsidRPr="0097719A">
        <w:rPr>
          <w:rFonts w:ascii="Garamond" w:hAnsi="Garamond"/>
        </w:rPr>
        <w:t xml:space="preserve"> has regions of superior performance</w:t>
      </w:r>
      <w:r w:rsidR="002F646B">
        <w:rPr>
          <w:rFonts w:ascii="Garamond" w:hAnsi="Garamond"/>
        </w:rPr>
        <w:t>.</w:t>
      </w:r>
      <w:r w:rsidRPr="0097719A">
        <w:rPr>
          <w:rFonts w:ascii="Garamond" w:hAnsi="Garamond"/>
        </w:rPr>
        <w:t xml:space="preserve"> </w:t>
      </w:r>
    </w:p>
    <w:p w14:paraId="5108C967" w14:textId="5F546B5A" w:rsidR="00B348D9" w:rsidRDefault="00BA0F37" w:rsidP="00BA0F37">
      <w:pPr>
        <w:spacing w:after="120"/>
        <w:ind w:firstLine="720"/>
        <w:rPr>
          <w:rFonts w:ascii="Garamond" w:hAnsi="Garamond"/>
        </w:rPr>
      </w:pPr>
      <w:r>
        <w:rPr>
          <w:rFonts w:ascii="Garamond" w:hAnsi="Garamond"/>
        </w:rPr>
        <w:t xml:space="preserve">Figure 1 </w:t>
      </w:r>
      <w:r w:rsidR="00137BD0">
        <w:rPr>
          <w:rFonts w:ascii="Garamond" w:hAnsi="Garamond"/>
        </w:rPr>
        <w:t>(Katsikopoulos et al., 202</w:t>
      </w:r>
      <w:r w:rsidR="00563583">
        <w:rPr>
          <w:rFonts w:ascii="Garamond" w:hAnsi="Garamond"/>
        </w:rPr>
        <w:t>0</w:t>
      </w:r>
      <w:r w:rsidR="00137BD0">
        <w:rPr>
          <w:rFonts w:ascii="Garamond" w:hAnsi="Garamond"/>
        </w:rPr>
        <w:t xml:space="preserve">) </w:t>
      </w:r>
      <w:r w:rsidR="00843681">
        <w:rPr>
          <w:rFonts w:ascii="Garamond" w:hAnsi="Garamond"/>
        </w:rPr>
        <w:t xml:space="preserve">provides an illustration of </w:t>
      </w:r>
      <w:r w:rsidR="002F646B">
        <w:rPr>
          <w:rFonts w:ascii="Garamond" w:hAnsi="Garamond"/>
        </w:rPr>
        <w:t xml:space="preserve">these </w:t>
      </w:r>
      <w:r w:rsidR="000E4295">
        <w:rPr>
          <w:rFonts w:ascii="Garamond" w:hAnsi="Garamond"/>
        </w:rPr>
        <w:t xml:space="preserve">two </w:t>
      </w:r>
      <w:r w:rsidR="00843681">
        <w:rPr>
          <w:rFonts w:ascii="Garamond" w:hAnsi="Garamond"/>
        </w:rPr>
        <w:t>point</w:t>
      </w:r>
      <w:r w:rsidR="007F539F">
        <w:rPr>
          <w:rFonts w:ascii="Garamond" w:hAnsi="Garamond"/>
        </w:rPr>
        <w:t>s. In this figure, the performance of Breiman et al</w:t>
      </w:r>
      <w:r w:rsidR="006E6D7E">
        <w:rPr>
          <w:rFonts w:ascii="Garamond" w:hAnsi="Garamond"/>
        </w:rPr>
        <w:t>.</w:t>
      </w:r>
      <w:r w:rsidR="007F539F">
        <w:rPr>
          <w:rFonts w:ascii="Garamond" w:hAnsi="Garamond"/>
        </w:rPr>
        <w:t>’s (1984) classification and regression trees (CART)</w:t>
      </w:r>
      <w:r w:rsidR="00387583">
        <w:rPr>
          <w:rFonts w:ascii="Garamond" w:hAnsi="Garamond"/>
        </w:rPr>
        <w:t>, a classic family of algorithms in statistics and machine learning</w:t>
      </w:r>
      <w:r w:rsidR="000E4295">
        <w:rPr>
          <w:rFonts w:ascii="Garamond" w:hAnsi="Garamond"/>
        </w:rPr>
        <w:t xml:space="preserve"> that aim to be transparent</w:t>
      </w:r>
      <w:r w:rsidR="00387583">
        <w:rPr>
          <w:rFonts w:ascii="Garamond" w:hAnsi="Garamond"/>
        </w:rPr>
        <w:t xml:space="preserve">, is compared to that of two families of simple rules, </w:t>
      </w:r>
      <w:r w:rsidR="00387583" w:rsidRPr="000E4295">
        <w:rPr>
          <w:rFonts w:ascii="Garamond" w:hAnsi="Garamond"/>
          <w:i/>
          <w:iCs/>
        </w:rPr>
        <w:t>fast-and-frugal trees</w:t>
      </w:r>
      <w:r w:rsidR="00387583">
        <w:rPr>
          <w:rFonts w:ascii="Garamond" w:hAnsi="Garamond"/>
        </w:rPr>
        <w:t xml:space="preserve"> (left panel) and </w:t>
      </w:r>
      <w:r w:rsidR="00387583" w:rsidRPr="000E4295">
        <w:rPr>
          <w:rFonts w:ascii="Garamond" w:hAnsi="Garamond"/>
          <w:i/>
          <w:iCs/>
        </w:rPr>
        <w:t>tallying</w:t>
      </w:r>
      <w:r w:rsidR="00387583">
        <w:rPr>
          <w:rFonts w:ascii="Garamond" w:hAnsi="Garamond"/>
        </w:rPr>
        <w:t xml:space="preserve"> (right panel). Fast-and-frugal trees (Martignon </w:t>
      </w:r>
      <w:r w:rsidR="00210D78">
        <w:rPr>
          <w:rFonts w:ascii="Garamond" w:hAnsi="Garamond"/>
        </w:rPr>
        <w:t xml:space="preserve">et al., </w:t>
      </w:r>
      <w:r w:rsidR="00387583">
        <w:rPr>
          <w:rFonts w:ascii="Garamond" w:hAnsi="Garamond"/>
        </w:rPr>
        <w:t xml:space="preserve">2008) are </w:t>
      </w:r>
      <w:r w:rsidR="00F410A3">
        <w:rPr>
          <w:rFonts w:ascii="Garamond" w:hAnsi="Garamond"/>
        </w:rPr>
        <w:t xml:space="preserve">a special case of </w:t>
      </w:r>
      <w:r w:rsidR="00387583">
        <w:rPr>
          <w:rFonts w:ascii="Garamond" w:hAnsi="Garamond"/>
        </w:rPr>
        <w:t xml:space="preserve">decision trees that use a small number of questions and allow a classification after </w:t>
      </w:r>
      <w:r w:rsidR="00F410A3">
        <w:rPr>
          <w:rFonts w:ascii="Garamond" w:hAnsi="Garamond"/>
        </w:rPr>
        <w:t>each question is asked; for an example see the granting-bail case below. Tallying (Hogarth and Karelaia, 2005) is a special case of linear regression where the weights equal one; see the election-prediction case</w:t>
      </w:r>
      <w:r w:rsidR="006E6D7E">
        <w:rPr>
          <w:rFonts w:ascii="Garamond" w:hAnsi="Garamond"/>
        </w:rPr>
        <w:t xml:space="preserve"> below</w:t>
      </w:r>
      <w:r w:rsidR="00F410A3">
        <w:rPr>
          <w:rFonts w:ascii="Garamond" w:hAnsi="Garamond"/>
        </w:rPr>
        <w:t xml:space="preserve">. </w:t>
      </w:r>
    </w:p>
    <w:p w14:paraId="7D175A14" w14:textId="5EA39018" w:rsidR="00206B5F" w:rsidRDefault="004374DF" w:rsidP="0053615F">
      <w:pPr>
        <w:ind w:firstLine="720"/>
        <w:rPr>
          <w:rFonts w:ascii="Garamond" w:hAnsi="Garamond"/>
        </w:rPr>
      </w:pPr>
      <w:r>
        <w:rPr>
          <w:rFonts w:ascii="Garamond" w:hAnsi="Garamond"/>
        </w:rPr>
        <w:t xml:space="preserve">Katsikopoulos </w:t>
      </w:r>
      <w:r w:rsidR="00210D78">
        <w:rPr>
          <w:rFonts w:ascii="Garamond" w:hAnsi="Garamond"/>
        </w:rPr>
        <w:t>et al.</w:t>
      </w:r>
      <w:r w:rsidR="00CF0028">
        <w:rPr>
          <w:rFonts w:ascii="Garamond" w:hAnsi="Garamond"/>
        </w:rPr>
        <w:t xml:space="preserve"> </w:t>
      </w:r>
      <w:r>
        <w:rPr>
          <w:rFonts w:ascii="Garamond" w:hAnsi="Garamond"/>
        </w:rPr>
        <w:t>(</w:t>
      </w:r>
      <w:r w:rsidR="00137BD0">
        <w:rPr>
          <w:rFonts w:ascii="Garamond" w:hAnsi="Garamond"/>
        </w:rPr>
        <w:t>202</w:t>
      </w:r>
      <w:r w:rsidR="00563583">
        <w:rPr>
          <w:rFonts w:ascii="Garamond" w:hAnsi="Garamond"/>
        </w:rPr>
        <w:t>0</w:t>
      </w:r>
      <w:r>
        <w:rPr>
          <w:rFonts w:ascii="Garamond" w:hAnsi="Garamond"/>
        </w:rPr>
        <w:t xml:space="preserve">) compared the classification error of these three algorithms in 64 classification tasks, </w:t>
      </w:r>
      <w:r w:rsidRPr="00B348D9">
        <w:rPr>
          <w:rFonts w:ascii="Garamond" w:hAnsi="Garamond"/>
        </w:rPr>
        <w:t>containing 95 to 32,561 instances (median 904) and three to 1,418 cues (median 19</w:t>
      </w:r>
      <w:r>
        <w:rPr>
          <w:rFonts w:ascii="Garamond" w:hAnsi="Garamond"/>
        </w:rPr>
        <w:t xml:space="preserve">). </w:t>
      </w:r>
      <w:r w:rsidRPr="00B348D9">
        <w:rPr>
          <w:rFonts w:ascii="Garamond" w:hAnsi="Garamond"/>
        </w:rPr>
        <w:t xml:space="preserve">Each point in </w:t>
      </w:r>
      <w:r>
        <w:rPr>
          <w:rFonts w:ascii="Garamond" w:hAnsi="Garamond"/>
        </w:rPr>
        <w:t>the figure</w:t>
      </w:r>
      <w:r w:rsidRPr="00B348D9">
        <w:rPr>
          <w:rFonts w:ascii="Garamond" w:hAnsi="Garamond"/>
        </w:rPr>
        <w:t xml:space="preserve"> shows the</w:t>
      </w:r>
      <w:r>
        <w:rPr>
          <w:rFonts w:ascii="Garamond" w:hAnsi="Garamond"/>
        </w:rPr>
        <w:t xml:space="preserve"> mean </w:t>
      </w:r>
      <w:r w:rsidRPr="00B348D9">
        <w:rPr>
          <w:rFonts w:ascii="Garamond" w:hAnsi="Garamond"/>
        </w:rPr>
        <w:t xml:space="preserve">error of two algorithms, CART and a </w:t>
      </w:r>
      <w:r>
        <w:rPr>
          <w:rFonts w:ascii="Garamond" w:hAnsi="Garamond"/>
        </w:rPr>
        <w:t>simple rule</w:t>
      </w:r>
      <w:r w:rsidRPr="00B348D9">
        <w:rPr>
          <w:rFonts w:ascii="Garamond" w:hAnsi="Garamond"/>
        </w:rPr>
        <w:t xml:space="preserve">, in one task. The vertical line in the cross </w:t>
      </w:r>
      <w:r>
        <w:rPr>
          <w:rFonts w:ascii="Garamond" w:hAnsi="Garamond"/>
        </w:rPr>
        <w:t xml:space="preserve">around a point </w:t>
      </w:r>
      <w:r w:rsidRPr="00B348D9">
        <w:rPr>
          <w:rFonts w:ascii="Garamond" w:hAnsi="Garamond"/>
        </w:rPr>
        <w:t>shows two standard errors (on each side of the mean) of CART and the horizontal line shows the same for</w:t>
      </w:r>
      <w:r w:rsidR="009406E4">
        <w:rPr>
          <w:rFonts w:ascii="Garamond" w:hAnsi="Garamond"/>
        </w:rPr>
        <w:t xml:space="preserve"> the </w:t>
      </w:r>
      <w:r>
        <w:rPr>
          <w:rFonts w:ascii="Garamond" w:hAnsi="Garamond"/>
        </w:rPr>
        <w:t>simple rule</w:t>
      </w:r>
      <w:r w:rsidRPr="00B348D9">
        <w:rPr>
          <w:rFonts w:ascii="Garamond" w:hAnsi="Garamond"/>
        </w:rPr>
        <w:t xml:space="preserve">. </w:t>
      </w:r>
      <w:r>
        <w:rPr>
          <w:rFonts w:ascii="Garamond" w:hAnsi="Garamond"/>
        </w:rPr>
        <w:t>For a</w:t>
      </w:r>
      <w:r w:rsidRPr="00B348D9">
        <w:rPr>
          <w:rFonts w:ascii="Garamond" w:hAnsi="Garamond"/>
        </w:rPr>
        <w:t xml:space="preserve"> point on the diagonal, the error is the same for</w:t>
      </w:r>
      <w:r>
        <w:rPr>
          <w:rFonts w:ascii="Garamond" w:hAnsi="Garamond"/>
        </w:rPr>
        <w:t xml:space="preserve"> CART and the simple rule</w:t>
      </w:r>
      <w:r w:rsidRPr="00B348D9">
        <w:rPr>
          <w:rFonts w:ascii="Garamond" w:hAnsi="Garamond"/>
        </w:rPr>
        <w:t xml:space="preserve">; if the point is above the diagonal, the </w:t>
      </w:r>
      <w:r>
        <w:rPr>
          <w:rFonts w:ascii="Garamond" w:hAnsi="Garamond"/>
        </w:rPr>
        <w:t>simple rule</w:t>
      </w:r>
      <w:r w:rsidRPr="00B348D9">
        <w:rPr>
          <w:rFonts w:ascii="Garamond" w:hAnsi="Garamond"/>
        </w:rPr>
        <w:t xml:space="preserve"> made more accurate predictions; if the point is below the diagonal, CART made better predictions. </w:t>
      </w:r>
      <w:r>
        <w:rPr>
          <w:rFonts w:ascii="Garamond" w:hAnsi="Garamond"/>
        </w:rPr>
        <w:t>A</w:t>
      </w:r>
      <w:r w:rsidRPr="00B348D9">
        <w:rPr>
          <w:rFonts w:ascii="Garamond" w:hAnsi="Garamond"/>
        </w:rPr>
        <w:t xml:space="preserve">cross the 64 tasks, </w:t>
      </w:r>
      <w:r>
        <w:rPr>
          <w:rFonts w:ascii="Garamond" w:hAnsi="Garamond"/>
        </w:rPr>
        <w:t xml:space="preserve">each simple rule </w:t>
      </w:r>
      <w:r w:rsidRPr="00B348D9">
        <w:rPr>
          <w:rFonts w:ascii="Garamond" w:hAnsi="Garamond"/>
        </w:rPr>
        <w:t xml:space="preserve">predicted nearly as well as CART, falling behind by only half a percentage point. </w:t>
      </w:r>
      <w:r>
        <w:rPr>
          <w:rFonts w:ascii="Garamond" w:hAnsi="Garamond"/>
        </w:rPr>
        <w:t>There is a</w:t>
      </w:r>
      <w:r w:rsidR="006E6D7E">
        <w:rPr>
          <w:rFonts w:ascii="Garamond" w:hAnsi="Garamond"/>
        </w:rPr>
        <w:t xml:space="preserve">n </w:t>
      </w:r>
      <w:r w:rsidRPr="00B348D9">
        <w:rPr>
          <w:rFonts w:ascii="Garamond" w:hAnsi="Garamond"/>
        </w:rPr>
        <w:t>advantage for CART in problems where the error is smal</w:t>
      </w:r>
      <w:r>
        <w:rPr>
          <w:rFonts w:ascii="Garamond" w:hAnsi="Garamond"/>
        </w:rPr>
        <w:t>l</w:t>
      </w:r>
      <w:r w:rsidRPr="00B348D9">
        <w:rPr>
          <w:rFonts w:ascii="Garamond" w:hAnsi="Garamond"/>
        </w:rPr>
        <w:t xml:space="preserve">, that is, in easy tasks, and </w:t>
      </w:r>
      <w:r w:rsidR="006E6D7E">
        <w:rPr>
          <w:rFonts w:ascii="Garamond" w:hAnsi="Garamond"/>
        </w:rPr>
        <w:t xml:space="preserve">an </w:t>
      </w:r>
      <w:r w:rsidRPr="00B348D9">
        <w:rPr>
          <w:rFonts w:ascii="Garamond" w:hAnsi="Garamond"/>
        </w:rPr>
        <w:t xml:space="preserve">advantage for </w:t>
      </w:r>
      <w:r>
        <w:rPr>
          <w:rFonts w:ascii="Garamond" w:hAnsi="Garamond"/>
        </w:rPr>
        <w:t>simple rules</w:t>
      </w:r>
      <w:r w:rsidRPr="00B348D9">
        <w:rPr>
          <w:rFonts w:ascii="Garamond" w:hAnsi="Garamond"/>
        </w:rPr>
        <w:t xml:space="preserve"> when the error is larger, that is, in more difficult tasks. </w:t>
      </w:r>
    </w:p>
    <w:p w14:paraId="55DFA6E8" w14:textId="77777777" w:rsidR="00CF2F3A" w:rsidRDefault="00CF2F3A" w:rsidP="0054632D">
      <w:pPr>
        <w:spacing w:after="120"/>
        <w:rPr>
          <w:rFonts w:ascii="Garamond" w:hAnsi="Garamond"/>
        </w:rPr>
      </w:pPr>
    </w:p>
    <w:p w14:paraId="22A869BF" w14:textId="59B02747" w:rsidR="00843681" w:rsidRDefault="007F539F" w:rsidP="00BA0F37">
      <w:pPr>
        <w:spacing w:after="120"/>
        <w:ind w:firstLine="720"/>
        <w:rPr>
          <w:rFonts w:ascii="Garamond" w:hAnsi="Garamond"/>
        </w:rPr>
      </w:pPr>
      <w:r w:rsidRPr="00FC3AB7">
        <w:rPr>
          <w:rFonts w:ascii="Garamond" w:hAnsi="Garamond"/>
          <w:noProof/>
        </w:rPr>
        <w:lastRenderedPageBreak/>
        <w:drawing>
          <wp:anchor distT="0" distB="0" distL="114300" distR="114300" simplePos="0" relativeHeight="251660288" behindDoc="0" locked="0" layoutInCell="1" allowOverlap="1" wp14:anchorId="6FBD4230" wp14:editId="3DFA2295">
            <wp:simplePos x="0" y="0"/>
            <wp:positionH relativeFrom="column">
              <wp:posOffset>2726473</wp:posOffset>
            </wp:positionH>
            <wp:positionV relativeFrom="paragraph">
              <wp:posOffset>-69642</wp:posOffset>
            </wp:positionV>
            <wp:extent cx="2052053" cy="2052052"/>
            <wp:effectExtent l="0" t="0" r="0" b="5715"/>
            <wp:wrapNone/>
            <wp:docPr id="73730" name="Picture 4">
              <a:extLst xmlns:a="http://schemas.openxmlformats.org/drawingml/2006/main">
                <a:ext uri="{FF2B5EF4-FFF2-40B4-BE49-F238E27FC236}">
                  <a16:creationId xmlns:a16="http://schemas.microsoft.com/office/drawing/2014/main" id="{F9E7B8A5-9F6C-514F-82B2-FC2902250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4">
                      <a:extLst>
                        <a:ext uri="{FF2B5EF4-FFF2-40B4-BE49-F238E27FC236}">
                          <a16:creationId xmlns:a16="http://schemas.microsoft.com/office/drawing/2014/main" id="{F9E7B8A5-9F6C-514F-82B2-FC290225000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218" cy="2057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AB7">
        <w:rPr>
          <w:rFonts w:ascii="Garamond" w:hAnsi="Garamond"/>
          <w:noProof/>
        </w:rPr>
        <w:drawing>
          <wp:anchor distT="0" distB="0" distL="114300" distR="114300" simplePos="0" relativeHeight="251659264" behindDoc="0" locked="0" layoutInCell="1" allowOverlap="1" wp14:anchorId="28DDCF94" wp14:editId="0FAEBFA0">
            <wp:simplePos x="0" y="0"/>
            <wp:positionH relativeFrom="column">
              <wp:posOffset>598714</wp:posOffset>
            </wp:positionH>
            <wp:positionV relativeFrom="paragraph">
              <wp:posOffset>-68640</wp:posOffset>
            </wp:positionV>
            <wp:extent cx="2032000" cy="2032000"/>
            <wp:effectExtent l="0" t="0" r="0" b="0"/>
            <wp:wrapNone/>
            <wp:docPr id="73729" name="Picture 3">
              <a:extLst xmlns:a="http://schemas.openxmlformats.org/drawingml/2006/main">
                <a:ext uri="{FF2B5EF4-FFF2-40B4-BE49-F238E27FC236}">
                  <a16:creationId xmlns:a16="http://schemas.microsoft.com/office/drawing/2014/main" id="{9624FF58-46B7-E941-9E48-D5011DDBF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9" name="Picture 3">
                      <a:extLst>
                        <a:ext uri="{FF2B5EF4-FFF2-40B4-BE49-F238E27FC236}">
                          <a16:creationId xmlns:a16="http://schemas.microsoft.com/office/drawing/2014/main" id="{9624FF58-46B7-E941-9E48-D5011DDBF5C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4503" cy="2034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B7CEC" w14:textId="54B90450" w:rsidR="00843681" w:rsidRDefault="00843681" w:rsidP="00BA0F37">
      <w:pPr>
        <w:spacing w:after="120"/>
        <w:ind w:firstLine="720"/>
        <w:rPr>
          <w:rFonts w:ascii="Garamond" w:hAnsi="Garamond"/>
        </w:rPr>
      </w:pPr>
    </w:p>
    <w:p w14:paraId="03FB2300" w14:textId="5EDF5294" w:rsidR="00FC3AB7" w:rsidRDefault="00FC3AB7" w:rsidP="000C2382">
      <w:pPr>
        <w:spacing w:after="120"/>
        <w:rPr>
          <w:rFonts w:ascii="Garamond" w:hAnsi="Garamond"/>
        </w:rPr>
      </w:pPr>
    </w:p>
    <w:p w14:paraId="3CCB00F0" w14:textId="5B81E7F9" w:rsidR="00FC3AB7" w:rsidRDefault="00FC3AB7" w:rsidP="000C2382">
      <w:pPr>
        <w:spacing w:after="120"/>
        <w:rPr>
          <w:rFonts w:ascii="Garamond" w:hAnsi="Garamond"/>
        </w:rPr>
      </w:pPr>
    </w:p>
    <w:p w14:paraId="7D212600" w14:textId="77777777" w:rsidR="007F539F" w:rsidRDefault="007F539F" w:rsidP="00BA0F37">
      <w:pPr>
        <w:spacing w:after="120"/>
        <w:ind w:firstLine="720"/>
        <w:rPr>
          <w:rFonts w:ascii="Garamond" w:hAnsi="Garamond"/>
          <w:b/>
          <w:bCs/>
        </w:rPr>
      </w:pPr>
    </w:p>
    <w:p w14:paraId="5C58E907" w14:textId="77777777" w:rsidR="000C2382" w:rsidRDefault="000C2382" w:rsidP="00C42324">
      <w:pPr>
        <w:spacing w:after="120"/>
        <w:ind w:firstLine="720"/>
        <w:rPr>
          <w:rFonts w:ascii="Garamond" w:hAnsi="Garamond"/>
          <w:b/>
          <w:bCs/>
        </w:rPr>
      </w:pPr>
    </w:p>
    <w:p w14:paraId="7D5F11EA" w14:textId="77777777" w:rsidR="000C2382" w:rsidRDefault="000C2382" w:rsidP="00C42324">
      <w:pPr>
        <w:spacing w:after="120"/>
        <w:ind w:firstLine="720"/>
        <w:rPr>
          <w:rFonts w:ascii="Garamond" w:hAnsi="Garamond"/>
          <w:b/>
          <w:bCs/>
        </w:rPr>
      </w:pPr>
    </w:p>
    <w:p w14:paraId="47E3CA94" w14:textId="482283DE" w:rsidR="00CF2F3A" w:rsidRDefault="00CF2F3A" w:rsidP="009406E4">
      <w:pPr>
        <w:spacing w:after="120"/>
        <w:rPr>
          <w:rFonts w:ascii="Garamond" w:hAnsi="Garamond"/>
          <w:b/>
          <w:bCs/>
        </w:rPr>
      </w:pPr>
    </w:p>
    <w:p w14:paraId="6F29BF3A" w14:textId="77777777" w:rsidR="009406E4" w:rsidRDefault="009406E4" w:rsidP="009406E4">
      <w:pPr>
        <w:spacing w:after="120"/>
        <w:rPr>
          <w:rFonts w:ascii="Garamond" w:hAnsi="Garamond"/>
          <w:b/>
          <w:bCs/>
        </w:rPr>
      </w:pPr>
    </w:p>
    <w:p w14:paraId="1BA9BC79" w14:textId="63085F7F" w:rsidR="00CF2F3A" w:rsidRPr="007F539F" w:rsidRDefault="007F539F" w:rsidP="009406E4">
      <w:pPr>
        <w:spacing w:after="120"/>
        <w:ind w:firstLine="720"/>
        <w:rPr>
          <w:rFonts w:ascii="Garamond" w:hAnsi="Garamond"/>
        </w:rPr>
      </w:pPr>
      <w:r>
        <w:rPr>
          <w:rFonts w:ascii="Garamond" w:hAnsi="Garamond"/>
          <w:b/>
          <w:bCs/>
        </w:rPr>
        <w:t xml:space="preserve">Figure 1. </w:t>
      </w:r>
      <w:r>
        <w:rPr>
          <w:rFonts w:ascii="Garamond" w:hAnsi="Garamond"/>
        </w:rPr>
        <w:t>Simple rules</w:t>
      </w:r>
      <w:r w:rsidR="004374DF">
        <w:rPr>
          <w:rFonts w:ascii="Garamond" w:hAnsi="Garamond"/>
        </w:rPr>
        <w:t>, such as fast-and-frugal trees and tallying,</w:t>
      </w:r>
      <w:r w:rsidR="00387583">
        <w:rPr>
          <w:rFonts w:ascii="Garamond" w:hAnsi="Garamond"/>
        </w:rPr>
        <w:t xml:space="preserve"> overall match the performance of more complex algorithms</w:t>
      </w:r>
      <w:r w:rsidR="004374DF">
        <w:rPr>
          <w:rFonts w:ascii="Garamond" w:hAnsi="Garamond"/>
        </w:rPr>
        <w:t xml:space="preserve"> (CART) </w:t>
      </w:r>
      <w:r w:rsidR="00387583">
        <w:rPr>
          <w:rFonts w:ascii="Garamond" w:hAnsi="Garamond"/>
        </w:rPr>
        <w:t>and sometimes outperform them</w:t>
      </w:r>
      <w:r w:rsidR="00CF0028">
        <w:rPr>
          <w:rFonts w:ascii="Garamond" w:hAnsi="Garamond"/>
        </w:rPr>
        <w:t xml:space="preserve"> (Katsikopoulos et al., 202</w:t>
      </w:r>
      <w:r w:rsidR="00563583">
        <w:rPr>
          <w:rFonts w:ascii="Garamond" w:hAnsi="Garamond"/>
        </w:rPr>
        <w:t>0</w:t>
      </w:r>
      <w:r w:rsidR="00CF0028">
        <w:rPr>
          <w:rFonts w:ascii="Garamond" w:hAnsi="Garamond"/>
        </w:rPr>
        <w:t>).</w:t>
      </w:r>
    </w:p>
    <w:p w14:paraId="78212598" w14:textId="50D5E588" w:rsidR="00707130" w:rsidRDefault="00AF371F" w:rsidP="009406E4">
      <w:pPr>
        <w:ind w:firstLine="720"/>
        <w:rPr>
          <w:rFonts w:ascii="Garamond" w:hAnsi="Garamond"/>
        </w:rPr>
      </w:pPr>
      <w:r w:rsidRPr="0097719A">
        <w:rPr>
          <w:rFonts w:ascii="Garamond" w:hAnsi="Garamond"/>
        </w:rPr>
        <w:t>In the remainder of this section,</w:t>
      </w:r>
      <w:r w:rsidR="008D43FF" w:rsidRPr="0097719A">
        <w:rPr>
          <w:rFonts w:ascii="Garamond" w:hAnsi="Garamond"/>
        </w:rPr>
        <w:t xml:space="preserve"> we </w:t>
      </w:r>
      <w:r w:rsidRPr="0097719A">
        <w:rPr>
          <w:rFonts w:ascii="Garamond" w:hAnsi="Garamond"/>
        </w:rPr>
        <w:t>will focus on particular cases</w:t>
      </w:r>
      <w:r w:rsidR="00C93530" w:rsidRPr="0097719A">
        <w:rPr>
          <w:rFonts w:ascii="Garamond" w:hAnsi="Garamond"/>
        </w:rPr>
        <w:t xml:space="preserve"> </w:t>
      </w:r>
      <w:r w:rsidRPr="0097719A">
        <w:rPr>
          <w:rFonts w:ascii="Garamond" w:hAnsi="Garamond"/>
        </w:rPr>
        <w:t>where simple rules were compared with more</w:t>
      </w:r>
      <w:r w:rsidR="00A56D31" w:rsidRPr="0097719A">
        <w:rPr>
          <w:rFonts w:ascii="Garamond" w:hAnsi="Garamond"/>
        </w:rPr>
        <w:t xml:space="preserve"> complex algorithms</w:t>
      </w:r>
      <w:r w:rsidR="008D43FF" w:rsidRPr="0097719A">
        <w:rPr>
          <w:rFonts w:ascii="Garamond" w:hAnsi="Garamond"/>
        </w:rPr>
        <w:t>. We</w:t>
      </w:r>
      <w:r w:rsidR="00776641" w:rsidRPr="0097719A">
        <w:rPr>
          <w:rFonts w:ascii="Garamond" w:hAnsi="Garamond"/>
        </w:rPr>
        <w:t xml:space="preserve"> </w:t>
      </w:r>
      <w:r w:rsidR="00EE1188" w:rsidRPr="0097719A">
        <w:rPr>
          <w:rFonts w:ascii="Garamond" w:hAnsi="Garamond"/>
        </w:rPr>
        <w:t xml:space="preserve">do so in order to give detail on how simple rules </w:t>
      </w:r>
      <w:r w:rsidR="00A96898" w:rsidRPr="0097719A">
        <w:rPr>
          <w:rFonts w:ascii="Garamond" w:hAnsi="Garamond"/>
        </w:rPr>
        <w:t>work</w:t>
      </w:r>
      <w:r w:rsidR="003A0181" w:rsidRPr="0097719A">
        <w:rPr>
          <w:rFonts w:ascii="Garamond" w:hAnsi="Garamond"/>
        </w:rPr>
        <w:t xml:space="preserve">, and </w:t>
      </w:r>
      <w:r w:rsidR="00AD4305" w:rsidRPr="0097719A">
        <w:rPr>
          <w:rFonts w:ascii="Garamond" w:hAnsi="Garamond"/>
        </w:rPr>
        <w:t>show</w:t>
      </w:r>
      <w:r w:rsidR="003A0181" w:rsidRPr="0097719A">
        <w:rPr>
          <w:rFonts w:ascii="Garamond" w:hAnsi="Garamond"/>
        </w:rPr>
        <w:t xml:space="preserve"> their transparency and explainability.</w:t>
      </w:r>
      <w:r w:rsidR="008D43FF" w:rsidRPr="0097719A">
        <w:rPr>
          <w:rFonts w:ascii="Garamond" w:hAnsi="Garamond"/>
        </w:rPr>
        <w:t xml:space="preserve"> </w:t>
      </w:r>
      <w:r w:rsidR="003A0181" w:rsidRPr="0097719A">
        <w:rPr>
          <w:rFonts w:ascii="Garamond" w:hAnsi="Garamond"/>
        </w:rPr>
        <w:t xml:space="preserve">Beyond these goals, our </w:t>
      </w:r>
      <w:r w:rsidR="00776641" w:rsidRPr="0097719A">
        <w:rPr>
          <w:rFonts w:ascii="Garamond" w:hAnsi="Garamond"/>
        </w:rPr>
        <w:t xml:space="preserve">focus </w:t>
      </w:r>
      <w:r w:rsidR="003A0181" w:rsidRPr="0097719A">
        <w:rPr>
          <w:rFonts w:ascii="Garamond" w:hAnsi="Garamond"/>
        </w:rPr>
        <w:t xml:space="preserve">is </w:t>
      </w:r>
      <w:r w:rsidR="00776641" w:rsidRPr="0097719A">
        <w:rPr>
          <w:rFonts w:ascii="Garamond" w:hAnsi="Garamond"/>
        </w:rPr>
        <w:t>on accuracy.</w:t>
      </w:r>
    </w:p>
    <w:p w14:paraId="38D373AA" w14:textId="77777777" w:rsidR="009406E4" w:rsidRPr="0097719A" w:rsidRDefault="009406E4" w:rsidP="009406E4">
      <w:pPr>
        <w:ind w:firstLine="720"/>
        <w:rPr>
          <w:rFonts w:ascii="Garamond" w:hAnsi="Garamond"/>
        </w:rPr>
      </w:pPr>
    </w:p>
    <w:p w14:paraId="3BBFEA20" w14:textId="6A18A1CE" w:rsidR="00707130" w:rsidRDefault="00707130" w:rsidP="009406E4">
      <w:pPr>
        <w:jc w:val="center"/>
        <w:rPr>
          <w:rFonts w:ascii="Garamond" w:hAnsi="Garamond"/>
          <w:b/>
          <w:color w:val="000000" w:themeColor="text1"/>
          <w:lang w:eastAsia="de-DE"/>
        </w:rPr>
      </w:pPr>
      <w:r w:rsidRPr="0097719A">
        <w:rPr>
          <w:rFonts w:ascii="Garamond" w:hAnsi="Garamond"/>
          <w:b/>
          <w:color w:val="000000" w:themeColor="text1"/>
          <w:lang w:eastAsia="de-DE"/>
        </w:rPr>
        <w:t>P</w:t>
      </w:r>
      <w:r w:rsidR="00F95E0D" w:rsidRPr="0097719A">
        <w:rPr>
          <w:rFonts w:ascii="Garamond" w:hAnsi="Garamond"/>
          <w:b/>
          <w:color w:val="000000" w:themeColor="text1"/>
          <w:lang w:eastAsia="de-DE"/>
        </w:rPr>
        <w:t>redicting Election</w:t>
      </w:r>
      <w:r w:rsidRPr="0097719A">
        <w:rPr>
          <w:rFonts w:ascii="Garamond" w:hAnsi="Garamond"/>
          <w:b/>
          <w:color w:val="000000" w:themeColor="text1"/>
          <w:lang w:eastAsia="de-DE"/>
        </w:rPr>
        <w:t xml:space="preserve"> Outcomes</w:t>
      </w:r>
    </w:p>
    <w:p w14:paraId="4E043E5E" w14:textId="77777777" w:rsidR="00206B5F" w:rsidRPr="0097719A" w:rsidRDefault="00206B5F" w:rsidP="00206B5F">
      <w:pPr>
        <w:jc w:val="center"/>
        <w:rPr>
          <w:rFonts w:ascii="Garamond" w:hAnsi="Garamond"/>
          <w:b/>
          <w:color w:val="000000" w:themeColor="text1"/>
          <w:lang w:eastAsia="de-DE"/>
        </w:rPr>
      </w:pPr>
    </w:p>
    <w:p w14:paraId="17BE6607" w14:textId="4D261808" w:rsidR="00206B5F" w:rsidRPr="000C0534" w:rsidRDefault="002D27BC" w:rsidP="000C0534">
      <w:pPr>
        <w:spacing w:after="120"/>
        <w:rPr>
          <w:rFonts w:ascii="Garamond" w:hAnsi="Garamond"/>
          <w:color w:val="000000" w:themeColor="text1"/>
          <w:lang w:eastAsia="de-DE"/>
        </w:rPr>
      </w:pPr>
      <w:r w:rsidRPr="0097719A">
        <w:rPr>
          <w:rFonts w:ascii="Garamond" w:hAnsi="Garamond"/>
          <w:color w:val="000000" w:themeColor="text1"/>
          <w:lang w:eastAsia="de-DE"/>
        </w:rPr>
        <w:t>Nate Silver’s big</w:t>
      </w:r>
      <w:r w:rsidR="00707130" w:rsidRPr="0097719A">
        <w:rPr>
          <w:rFonts w:ascii="Garamond" w:hAnsi="Garamond"/>
          <w:color w:val="000000" w:themeColor="text1"/>
          <w:lang w:eastAsia="de-DE"/>
        </w:rPr>
        <w:t xml:space="preserve"> </w:t>
      </w:r>
      <w:r w:rsidRPr="0097719A">
        <w:rPr>
          <w:rFonts w:ascii="Garamond" w:hAnsi="Garamond"/>
          <w:color w:val="000000" w:themeColor="text1"/>
          <w:lang w:eastAsia="de-DE"/>
        </w:rPr>
        <w:t xml:space="preserve">data algorithms predicted a 71.4% chance of </w:t>
      </w:r>
      <w:r w:rsidR="00FF2020" w:rsidRPr="0097719A">
        <w:rPr>
          <w:rFonts w:ascii="Garamond" w:hAnsi="Garamond"/>
          <w:color w:val="000000" w:themeColor="text1"/>
          <w:lang w:eastAsia="de-DE"/>
        </w:rPr>
        <w:t xml:space="preserve">Clinton </w:t>
      </w:r>
      <w:r w:rsidR="00B66BE5" w:rsidRPr="0097719A">
        <w:rPr>
          <w:rFonts w:ascii="Garamond" w:hAnsi="Garamond"/>
          <w:color w:val="000000" w:themeColor="text1"/>
          <w:lang w:eastAsia="de-DE"/>
        </w:rPr>
        <w:t>winning the 2016 election. Other p</w:t>
      </w:r>
      <w:r w:rsidR="000A6F1F" w:rsidRPr="0097719A">
        <w:rPr>
          <w:rFonts w:ascii="Garamond" w:hAnsi="Garamond"/>
          <w:color w:val="000000" w:themeColor="text1"/>
          <w:lang w:eastAsia="de-DE"/>
        </w:rPr>
        <w:t xml:space="preserve">olls </w:t>
      </w:r>
      <w:r w:rsidR="00B16DCD" w:rsidRPr="0097719A">
        <w:rPr>
          <w:rFonts w:ascii="Garamond" w:hAnsi="Garamond"/>
          <w:color w:val="000000" w:themeColor="text1"/>
          <w:lang w:eastAsia="de-DE"/>
        </w:rPr>
        <w:t xml:space="preserve">and prediction markets </w:t>
      </w:r>
      <w:r w:rsidR="00F601D2" w:rsidRPr="0097719A">
        <w:rPr>
          <w:rFonts w:ascii="Garamond" w:hAnsi="Garamond"/>
          <w:color w:val="000000" w:themeColor="text1"/>
          <w:lang w:eastAsia="de-DE"/>
        </w:rPr>
        <w:t xml:space="preserve">made the same prediction </w:t>
      </w:r>
      <w:r w:rsidR="001609CD" w:rsidRPr="0097719A">
        <w:rPr>
          <w:rFonts w:ascii="Garamond" w:hAnsi="Garamond"/>
          <w:color w:val="000000" w:themeColor="text1"/>
          <w:lang w:eastAsia="de-DE"/>
        </w:rPr>
        <w:t>about</w:t>
      </w:r>
      <w:r w:rsidR="00F601D2" w:rsidRPr="0097719A">
        <w:rPr>
          <w:rFonts w:ascii="Garamond" w:hAnsi="Garamond"/>
          <w:color w:val="000000" w:themeColor="text1"/>
          <w:lang w:eastAsia="de-DE"/>
        </w:rPr>
        <w:t xml:space="preserve"> who </w:t>
      </w:r>
      <w:r w:rsidR="00920E64" w:rsidRPr="0097719A">
        <w:rPr>
          <w:rFonts w:ascii="Garamond" w:hAnsi="Garamond"/>
          <w:color w:val="000000" w:themeColor="text1"/>
          <w:lang w:eastAsia="de-DE"/>
        </w:rPr>
        <w:t>ha</w:t>
      </w:r>
      <w:r w:rsidR="00B33E4F" w:rsidRPr="0097719A">
        <w:rPr>
          <w:rFonts w:ascii="Garamond" w:hAnsi="Garamond"/>
          <w:color w:val="000000" w:themeColor="text1"/>
          <w:lang w:eastAsia="de-DE"/>
        </w:rPr>
        <w:t>d</w:t>
      </w:r>
      <w:r w:rsidR="00920E64" w:rsidRPr="0097719A">
        <w:rPr>
          <w:rFonts w:ascii="Garamond" w:hAnsi="Garamond"/>
          <w:color w:val="000000" w:themeColor="text1"/>
          <w:lang w:eastAsia="de-DE"/>
        </w:rPr>
        <w:t xml:space="preserve"> the </w:t>
      </w:r>
      <w:r w:rsidR="00CD5B8D" w:rsidRPr="0097719A">
        <w:rPr>
          <w:rFonts w:ascii="Garamond" w:hAnsi="Garamond"/>
          <w:color w:val="000000" w:themeColor="text1"/>
          <w:lang w:eastAsia="de-DE"/>
        </w:rPr>
        <w:t xml:space="preserve">clearly </w:t>
      </w:r>
      <w:r w:rsidR="00920E64" w:rsidRPr="0097719A">
        <w:rPr>
          <w:rFonts w:ascii="Garamond" w:hAnsi="Garamond"/>
          <w:color w:val="000000" w:themeColor="text1"/>
          <w:lang w:eastAsia="de-DE"/>
        </w:rPr>
        <w:t>better chance of winning.</w:t>
      </w:r>
      <w:r w:rsidR="00F601D2" w:rsidRPr="0097719A">
        <w:rPr>
          <w:rFonts w:ascii="Garamond" w:hAnsi="Garamond"/>
          <w:color w:val="000000" w:themeColor="text1"/>
          <w:lang w:eastAsia="de-DE"/>
        </w:rPr>
        <w:t xml:space="preserve"> </w:t>
      </w:r>
      <w:r w:rsidR="00B16DCD" w:rsidRPr="0097719A">
        <w:rPr>
          <w:rFonts w:ascii="Garamond" w:hAnsi="Garamond"/>
          <w:color w:val="000000" w:themeColor="text1"/>
          <w:lang w:eastAsia="de-DE"/>
        </w:rPr>
        <w:t xml:space="preserve"> </w:t>
      </w:r>
    </w:p>
    <w:p w14:paraId="1C93A310" w14:textId="43954C79" w:rsidR="00B16DCD" w:rsidRDefault="0027254C" w:rsidP="000C0534">
      <w:pPr>
        <w:ind w:firstLine="720"/>
        <w:rPr>
          <w:rFonts w:ascii="Garamond" w:hAnsi="Garamond"/>
          <w:color w:val="000000" w:themeColor="text1"/>
          <w:lang w:eastAsia="de-DE"/>
        </w:rPr>
      </w:pPr>
      <w:r w:rsidRPr="0097719A">
        <w:rPr>
          <w:rFonts w:ascii="Garamond" w:hAnsi="Garamond"/>
          <w:color w:val="000000" w:themeColor="text1"/>
          <w:lang w:eastAsia="de-DE"/>
        </w:rPr>
        <w:t xml:space="preserve">Historian </w:t>
      </w:r>
      <w:r w:rsidR="00B16DCD" w:rsidRPr="0097719A">
        <w:rPr>
          <w:rFonts w:ascii="Garamond" w:hAnsi="Garamond"/>
          <w:color w:val="000000" w:themeColor="text1"/>
          <w:lang w:eastAsia="de-DE"/>
        </w:rPr>
        <w:t xml:space="preserve">Allan Lichtman, </w:t>
      </w:r>
      <w:r w:rsidR="000A6F1F" w:rsidRPr="0097719A">
        <w:rPr>
          <w:rFonts w:ascii="Garamond" w:hAnsi="Garamond"/>
          <w:color w:val="000000" w:themeColor="text1"/>
          <w:lang w:eastAsia="de-DE"/>
        </w:rPr>
        <w:t xml:space="preserve">on the other hand, </w:t>
      </w:r>
      <w:r w:rsidR="00B16DCD" w:rsidRPr="0097719A">
        <w:rPr>
          <w:rFonts w:ascii="Garamond" w:hAnsi="Garamond"/>
          <w:color w:val="000000" w:themeColor="text1"/>
          <w:lang w:eastAsia="de-DE"/>
        </w:rPr>
        <w:t>predicted that Trump would win. Lichtman</w:t>
      </w:r>
      <w:r w:rsidR="00F601D2" w:rsidRPr="0097719A">
        <w:rPr>
          <w:rFonts w:ascii="Garamond" w:hAnsi="Garamond"/>
          <w:color w:val="000000" w:themeColor="text1"/>
          <w:lang w:eastAsia="de-DE"/>
        </w:rPr>
        <w:t xml:space="preserve"> (2016) </w:t>
      </w:r>
      <w:r w:rsidR="00515CE5" w:rsidRPr="0097719A">
        <w:rPr>
          <w:rFonts w:ascii="Garamond" w:hAnsi="Garamond"/>
          <w:color w:val="000000" w:themeColor="text1"/>
          <w:lang w:eastAsia="de-DE"/>
        </w:rPr>
        <w:t xml:space="preserve">developed </w:t>
      </w:r>
      <w:r w:rsidR="00F601D2" w:rsidRPr="0097719A">
        <w:rPr>
          <w:rFonts w:ascii="Garamond" w:hAnsi="Garamond"/>
          <w:color w:val="000000" w:themeColor="text1"/>
          <w:lang w:eastAsia="de-DE"/>
        </w:rPr>
        <w:t>a simple rule he de</w:t>
      </w:r>
      <w:r w:rsidR="00CF0028">
        <w:rPr>
          <w:rFonts w:ascii="Garamond" w:hAnsi="Garamond"/>
          <w:color w:val="000000" w:themeColor="text1"/>
          <w:lang w:eastAsia="de-DE"/>
        </w:rPr>
        <w:t>rived</w:t>
      </w:r>
      <w:r w:rsidR="00F601D2" w:rsidRPr="0097719A">
        <w:rPr>
          <w:rFonts w:ascii="Garamond" w:hAnsi="Garamond"/>
          <w:color w:val="000000" w:themeColor="text1"/>
          <w:lang w:eastAsia="de-DE"/>
        </w:rPr>
        <w:t xml:space="preserve"> based on his domain knowledge, blending theories of politics, economics, sociology, and psychology.</w:t>
      </w:r>
      <w:r w:rsidR="00FC63FC" w:rsidRPr="0097719A">
        <w:rPr>
          <w:rFonts w:ascii="Garamond" w:hAnsi="Garamond"/>
          <w:color w:val="000000" w:themeColor="text1"/>
          <w:lang w:eastAsia="de-DE"/>
        </w:rPr>
        <w:t xml:space="preserve"> </w:t>
      </w:r>
      <w:r w:rsidRPr="0097719A">
        <w:rPr>
          <w:rFonts w:ascii="Garamond" w:hAnsi="Garamond"/>
          <w:color w:val="000000" w:themeColor="text1"/>
          <w:lang w:eastAsia="de-DE"/>
        </w:rPr>
        <w:t xml:space="preserve">Lichtman’s </w:t>
      </w:r>
      <w:r w:rsidR="00495B77" w:rsidRPr="0097719A">
        <w:rPr>
          <w:rFonts w:ascii="Garamond" w:hAnsi="Garamond"/>
          <w:i/>
          <w:color w:val="000000" w:themeColor="text1"/>
          <w:lang w:eastAsia="de-DE"/>
        </w:rPr>
        <w:t xml:space="preserve">13 </w:t>
      </w:r>
      <w:r w:rsidR="000C0534">
        <w:rPr>
          <w:rFonts w:ascii="Garamond" w:hAnsi="Garamond"/>
          <w:i/>
          <w:color w:val="000000" w:themeColor="text1"/>
          <w:lang w:eastAsia="de-DE"/>
        </w:rPr>
        <w:t>k</w:t>
      </w:r>
      <w:r w:rsidR="00FC63FC" w:rsidRPr="0097719A">
        <w:rPr>
          <w:rFonts w:ascii="Garamond" w:hAnsi="Garamond"/>
          <w:i/>
          <w:color w:val="000000" w:themeColor="text1"/>
          <w:lang w:eastAsia="de-DE"/>
        </w:rPr>
        <w:t xml:space="preserve">eys to the </w:t>
      </w:r>
      <w:r w:rsidR="00B61A47" w:rsidRPr="0097719A">
        <w:rPr>
          <w:rFonts w:ascii="Garamond" w:hAnsi="Garamond"/>
          <w:i/>
          <w:color w:val="000000" w:themeColor="text1"/>
          <w:lang w:eastAsia="de-DE"/>
        </w:rPr>
        <w:t>W</w:t>
      </w:r>
      <w:r w:rsidR="00FC63FC" w:rsidRPr="0097719A">
        <w:rPr>
          <w:rFonts w:ascii="Garamond" w:hAnsi="Garamond"/>
          <w:i/>
          <w:color w:val="000000" w:themeColor="text1"/>
          <w:lang w:eastAsia="de-DE"/>
        </w:rPr>
        <w:t xml:space="preserve">hite </w:t>
      </w:r>
      <w:r w:rsidR="00B61A47" w:rsidRPr="0097719A">
        <w:rPr>
          <w:rFonts w:ascii="Garamond" w:hAnsi="Garamond"/>
          <w:i/>
          <w:color w:val="000000" w:themeColor="text1"/>
          <w:lang w:eastAsia="de-DE"/>
        </w:rPr>
        <w:t>House</w:t>
      </w:r>
      <w:r w:rsidR="00B61A47" w:rsidRPr="0097719A">
        <w:rPr>
          <w:rFonts w:ascii="Garamond" w:hAnsi="Garamond"/>
          <w:color w:val="000000" w:themeColor="text1"/>
          <w:lang w:eastAsia="de-DE"/>
        </w:rPr>
        <w:t xml:space="preserve"> </w:t>
      </w:r>
      <w:r w:rsidRPr="0097719A">
        <w:rPr>
          <w:rFonts w:ascii="Garamond" w:hAnsi="Garamond"/>
          <w:color w:val="000000" w:themeColor="text1"/>
          <w:lang w:eastAsia="de-DE"/>
        </w:rPr>
        <w:t xml:space="preserve">rule does </w:t>
      </w:r>
      <w:r w:rsidR="00B16DCD" w:rsidRPr="0097719A">
        <w:rPr>
          <w:rFonts w:ascii="Garamond" w:hAnsi="Garamond"/>
          <w:color w:val="000000" w:themeColor="text1"/>
          <w:lang w:eastAsia="de-DE"/>
        </w:rPr>
        <w:t xml:space="preserve">not deliver </w:t>
      </w:r>
      <w:r w:rsidR="00515CE5" w:rsidRPr="0097719A">
        <w:rPr>
          <w:rFonts w:ascii="Garamond" w:hAnsi="Garamond"/>
          <w:color w:val="000000" w:themeColor="text1"/>
          <w:lang w:eastAsia="de-DE"/>
        </w:rPr>
        <w:t>incredibly p</w:t>
      </w:r>
      <w:r w:rsidR="00B16DCD" w:rsidRPr="0097719A">
        <w:rPr>
          <w:rFonts w:ascii="Garamond" w:hAnsi="Garamond"/>
          <w:color w:val="000000" w:themeColor="text1"/>
          <w:lang w:eastAsia="de-DE"/>
        </w:rPr>
        <w:t xml:space="preserve">recise probabilities of winning but </w:t>
      </w:r>
      <w:r w:rsidR="00515CE5" w:rsidRPr="0097719A">
        <w:rPr>
          <w:rFonts w:ascii="Garamond" w:hAnsi="Garamond"/>
          <w:color w:val="000000" w:themeColor="text1"/>
          <w:lang w:eastAsia="de-DE"/>
        </w:rPr>
        <w:t xml:space="preserve">just </w:t>
      </w:r>
      <w:r w:rsidR="00B16DCD" w:rsidRPr="0097719A">
        <w:rPr>
          <w:rFonts w:ascii="Garamond" w:hAnsi="Garamond"/>
          <w:color w:val="000000" w:themeColor="text1"/>
          <w:lang w:eastAsia="de-DE"/>
        </w:rPr>
        <w:t>a prediction of who will win</w:t>
      </w:r>
      <w:r w:rsidR="00546C66" w:rsidRPr="0097719A">
        <w:rPr>
          <w:rFonts w:ascii="Garamond" w:hAnsi="Garamond"/>
          <w:color w:val="000000" w:themeColor="text1"/>
          <w:lang w:eastAsia="de-DE"/>
        </w:rPr>
        <w:t xml:space="preserve">. </w:t>
      </w:r>
      <w:r w:rsidRPr="0097719A">
        <w:rPr>
          <w:rFonts w:ascii="Garamond" w:hAnsi="Garamond"/>
          <w:color w:val="000000" w:themeColor="text1"/>
          <w:lang w:eastAsia="de-DE"/>
        </w:rPr>
        <w:t xml:space="preserve">It </w:t>
      </w:r>
      <w:r w:rsidR="00BA1258" w:rsidRPr="0097719A">
        <w:rPr>
          <w:rFonts w:ascii="Garamond" w:hAnsi="Garamond"/>
          <w:color w:val="000000" w:themeColor="text1"/>
          <w:lang w:eastAsia="de-DE"/>
        </w:rPr>
        <w:t xml:space="preserve">is based on a </w:t>
      </w:r>
      <w:r w:rsidR="00B16DCD" w:rsidRPr="0097719A">
        <w:rPr>
          <w:rFonts w:ascii="Garamond" w:hAnsi="Garamond"/>
          <w:color w:val="000000" w:themeColor="text1"/>
          <w:lang w:eastAsia="de-DE"/>
        </w:rPr>
        <w:t xml:space="preserve">historical analysis of </w:t>
      </w:r>
      <w:r w:rsidR="00515CE5" w:rsidRPr="0097719A">
        <w:rPr>
          <w:rFonts w:ascii="Garamond" w:hAnsi="Garamond"/>
          <w:color w:val="000000" w:themeColor="text1"/>
          <w:lang w:eastAsia="de-DE"/>
        </w:rPr>
        <w:t xml:space="preserve">voting </w:t>
      </w:r>
      <w:r w:rsidR="00CF0028">
        <w:rPr>
          <w:rFonts w:ascii="Garamond" w:hAnsi="Garamond"/>
          <w:color w:val="000000" w:themeColor="text1"/>
          <w:lang w:eastAsia="de-DE"/>
        </w:rPr>
        <w:t>behavior</w:t>
      </w:r>
      <w:r w:rsidR="000A6F1F" w:rsidRPr="0097719A">
        <w:rPr>
          <w:rFonts w:ascii="Garamond" w:hAnsi="Garamond"/>
          <w:color w:val="000000" w:themeColor="text1"/>
          <w:lang w:eastAsia="de-DE"/>
        </w:rPr>
        <w:t xml:space="preserve"> in </w:t>
      </w:r>
      <w:r w:rsidR="001358C1" w:rsidRPr="0097719A">
        <w:rPr>
          <w:rFonts w:ascii="Garamond" w:hAnsi="Garamond"/>
          <w:color w:val="000000" w:themeColor="text1"/>
          <w:lang w:eastAsia="de-DE"/>
        </w:rPr>
        <w:t xml:space="preserve">US </w:t>
      </w:r>
      <w:r w:rsidR="0021218D" w:rsidRPr="0097719A">
        <w:rPr>
          <w:rFonts w:ascii="Garamond" w:hAnsi="Garamond"/>
          <w:color w:val="000000" w:themeColor="text1"/>
          <w:lang w:eastAsia="de-DE"/>
        </w:rPr>
        <w:t xml:space="preserve">presidential </w:t>
      </w:r>
      <w:r w:rsidR="000A6F1F" w:rsidRPr="0097719A">
        <w:rPr>
          <w:rFonts w:ascii="Garamond" w:hAnsi="Garamond"/>
          <w:color w:val="000000" w:themeColor="text1"/>
          <w:lang w:eastAsia="de-DE"/>
        </w:rPr>
        <w:t>election</w:t>
      </w:r>
      <w:r w:rsidR="001358C1" w:rsidRPr="0097719A">
        <w:rPr>
          <w:rFonts w:ascii="Garamond" w:hAnsi="Garamond"/>
          <w:color w:val="000000" w:themeColor="text1"/>
          <w:lang w:eastAsia="de-DE"/>
        </w:rPr>
        <w:t>s</w:t>
      </w:r>
      <w:r w:rsidR="000A6F1F" w:rsidRPr="0097719A">
        <w:rPr>
          <w:rFonts w:ascii="Garamond" w:hAnsi="Garamond"/>
          <w:color w:val="000000" w:themeColor="text1"/>
          <w:lang w:eastAsia="de-DE"/>
        </w:rPr>
        <w:t xml:space="preserve"> from 1860 to 1980. </w:t>
      </w:r>
      <w:r w:rsidRPr="0097719A">
        <w:rPr>
          <w:rFonts w:ascii="Garamond" w:hAnsi="Garamond"/>
          <w:color w:val="000000" w:themeColor="text1"/>
          <w:lang w:eastAsia="de-DE"/>
        </w:rPr>
        <w:t>The keys were fixed once and for all</w:t>
      </w:r>
      <w:r w:rsidR="003350A0" w:rsidRPr="0097719A">
        <w:rPr>
          <w:rFonts w:ascii="Garamond" w:hAnsi="Garamond"/>
          <w:color w:val="000000" w:themeColor="text1"/>
          <w:lang w:eastAsia="de-DE"/>
        </w:rPr>
        <w:t xml:space="preserve"> before the</w:t>
      </w:r>
      <w:r w:rsidRPr="0097719A">
        <w:rPr>
          <w:rFonts w:ascii="Garamond" w:hAnsi="Garamond"/>
          <w:color w:val="000000" w:themeColor="text1"/>
          <w:lang w:eastAsia="de-DE"/>
        </w:rPr>
        <w:t xml:space="preserve"> 198</w:t>
      </w:r>
      <w:r w:rsidR="003350A0" w:rsidRPr="0097719A">
        <w:rPr>
          <w:rFonts w:ascii="Garamond" w:hAnsi="Garamond"/>
          <w:color w:val="000000" w:themeColor="text1"/>
          <w:lang w:eastAsia="de-DE"/>
        </w:rPr>
        <w:t>4 election</w:t>
      </w:r>
      <w:r w:rsidRPr="0097719A">
        <w:rPr>
          <w:rFonts w:ascii="Garamond" w:hAnsi="Garamond"/>
          <w:color w:val="000000" w:themeColor="text1"/>
          <w:lang w:eastAsia="de-DE"/>
        </w:rPr>
        <w:t xml:space="preserve">. Each </w:t>
      </w:r>
      <w:r w:rsidR="00B16DCD" w:rsidRPr="0097719A">
        <w:rPr>
          <w:rFonts w:ascii="Garamond" w:hAnsi="Garamond"/>
          <w:color w:val="000000" w:themeColor="text1"/>
          <w:lang w:eastAsia="de-DE"/>
        </w:rPr>
        <w:t>key is an issu</w:t>
      </w:r>
      <w:r w:rsidR="00FC63FC" w:rsidRPr="0097719A">
        <w:rPr>
          <w:rFonts w:ascii="Garamond" w:hAnsi="Garamond"/>
          <w:color w:val="000000" w:themeColor="text1"/>
          <w:lang w:eastAsia="de-DE"/>
        </w:rPr>
        <w:t xml:space="preserve">e that matters </w:t>
      </w:r>
      <w:r w:rsidRPr="0097719A">
        <w:rPr>
          <w:rFonts w:ascii="Garamond" w:hAnsi="Garamond"/>
          <w:color w:val="000000" w:themeColor="text1"/>
          <w:lang w:eastAsia="de-DE"/>
        </w:rPr>
        <w:t>to</w:t>
      </w:r>
      <w:r w:rsidR="00FC63FC" w:rsidRPr="0097719A">
        <w:rPr>
          <w:rFonts w:ascii="Garamond" w:hAnsi="Garamond"/>
          <w:color w:val="000000" w:themeColor="text1"/>
          <w:lang w:eastAsia="de-DE"/>
        </w:rPr>
        <w:t xml:space="preserve"> US voters</w:t>
      </w:r>
      <w:r w:rsidR="00BA1258" w:rsidRPr="0097719A">
        <w:rPr>
          <w:rFonts w:ascii="Garamond" w:hAnsi="Garamond"/>
          <w:color w:val="000000" w:themeColor="text1"/>
          <w:lang w:eastAsia="de-DE"/>
        </w:rPr>
        <w:t xml:space="preserve">. Below find </w:t>
      </w:r>
      <w:r w:rsidRPr="0097719A">
        <w:rPr>
          <w:rFonts w:ascii="Garamond" w:hAnsi="Garamond"/>
          <w:color w:val="000000" w:themeColor="text1"/>
          <w:lang w:eastAsia="de-DE"/>
        </w:rPr>
        <w:t>Lichtman’s</w:t>
      </w:r>
      <w:r w:rsidR="00BA1258" w:rsidRPr="0097719A">
        <w:rPr>
          <w:rFonts w:ascii="Garamond" w:hAnsi="Garamond"/>
          <w:color w:val="000000" w:themeColor="text1"/>
          <w:lang w:eastAsia="de-DE"/>
        </w:rPr>
        <w:t xml:space="preserve"> 13 keys, each </w:t>
      </w:r>
      <w:r w:rsidR="00B16DCD" w:rsidRPr="0097719A">
        <w:rPr>
          <w:rFonts w:ascii="Garamond" w:hAnsi="Garamond"/>
          <w:color w:val="000000" w:themeColor="text1"/>
          <w:lang w:eastAsia="de-DE"/>
        </w:rPr>
        <w:t xml:space="preserve">stated </w:t>
      </w:r>
      <w:r w:rsidR="003350A0" w:rsidRPr="0097719A">
        <w:rPr>
          <w:rFonts w:ascii="Garamond" w:hAnsi="Garamond"/>
          <w:color w:val="000000" w:themeColor="text1"/>
          <w:lang w:eastAsia="de-DE"/>
        </w:rPr>
        <w:t xml:space="preserve">so </w:t>
      </w:r>
      <w:r w:rsidR="00BA1258" w:rsidRPr="0097719A">
        <w:rPr>
          <w:rFonts w:ascii="Garamond" w:hAnsi="Garamond"/>
          <w:color w:val="000000" w:themeColor="text1"/>
          <w:lang w:eastAsia="de-DE"/>
        </w:rPr>
        <w:t xml:space="preserve">that </w:t>
      </w:r>
      <w:r w:rsidR="003350A0" w:rsidRPr="0097719A">
        <w:rPr>
          <w:rFonts w:ascii="Garamond" w:hAnsi="Garamond"/>
          <w:color w:val="000000" w:themeColor="text1"/>
          <w:lang w:eastAsia="de-DE"/>
        </w:rPr>
        <w:t>it</w:t>
      </w:r>
      <w:r w:rsidR="0080518F" w:rsidRPr="0097719A">
        <w:rPr>
          <w:rFonts w:ascii="Garamond" w:hAnsi="Garamond"/>
          <w:color w:val="000000" w:themeColor="text1"/>
          <w:lang w:eastAsia="de-DE"/>
        </w:rPr>
        <w:t xml:space="preserve"> </w:t>
      </w:r>
      <w:r w:rsidR="00435FDF" w:rsidRPr="0097719A">
        <w:rPr>
          <w:rFonts w:ascii="Garamond" w:hAnsi="Garamond"/>
          <w:color w:val="000000" w:themeColor="text1"/>
          <w:lang w:eastAsia="de-DE"/>
        </w:rPr>
        <w:t xml:space="preserve">is either </w:t>
      </w:r>
      <w:r w:rsidR="00BA1258" w:rsidRPr="0097719A">
        <w:rPr>
          <w:rFonts w:ascii="Garamond" w:hAnsi="Garamond"/>
          <w:color w:val="000000" w:themeColor="text1"/>
          <w:lang w:eastAsia="de-DE"/>
        </w:rPr>
        <w:t>true or</w:t>
      </w:r>
      <w:r w:rsidRPr="0097719A">
        <w:rPr>
          <w:rFonts w:ascii="Garamond" w:hAnsi="Garamond"/>
          <w:color w:val="000000" w:themeColor="text1"/>
          <w:lang w:eastAsia="de-DE"/>
        </w:rPr>
        <w:t xml:space="preserve"> </w:t>
      </w:r>
      <w:r w:rsidR="00BA1258" w:rsidRPr="0097719A">
        <w:rPr>
          <w:rFonts w:ascii="Garamond" w:hAnsi="Garamond"/>
          <w:color w:val="000000" w:themeColor="text1"/>
          <w:lang w:eastAsia="de-DE"/>
        </w:rPr>
        <w:t>false</w:t>
      </w:r>
      <w:r w:rsidR="001358C1" w:rsidRPr="0097719A">
        <w:rPr>
          <w:rFonts w:ascii="Garamond" w:hAnsi="Garamond"/>
          <w:color w:val="000000" w:themeColor="text1"/>
          <w:lang w:eastAsia="de-DE"/>
        </w:rPr>
        <w:t xml:space="preserve"> in a particular election</w:t>
      </w:r>
      <w:r w:rsidR="000C0534">
        <w:rPr>
          <w:rFonts w:ascii="Garamond" w:hAnsi="Garamond"/>
          <w:color w:val="000000" w:themeColor="text1"/>
          <w:lang w:eastAsia="de-DE"/>
        </w:rPr>
        <w:t xml:space="preserve"> </w:t>
      </w:r>
      <w:r w:rsidR="00B61A47" w:rsidRPr="0097719A">
        <w:rPr>
          <w:rFonts w:ascii="Garamond" w:hAnsi="Garamond"/>
          <w:color w:val="000000" w:themeColor="text1"/>
          <w:lang w:eastAsia="de-DE"/>
        </w:rPr>
        <w:t>(</w:t>
      </w:r>
      <w:r w:rsidR="000C0534">
        <w:rPr>
          <w:rFonts w:ascii="Garamond" w:hAnsi="Garamond"/>
          <w:color w:val="000000" w:themeColor="text1"/>
          <w:lang w:eastAsia="de-DE"/>
        </w:rPr>
        <w:t>n</w:t>
      </w:r>
      <w:r w:rsidR="00B61A47" w:rsidRPr="0097719A">
        <w:rPr>
          <w:rFonts w:ascii="Garamond" w:hAnsi="Garamond"/>
          <w:color w:val="000000" w:themeColor="text1"/>
          <w:lang w:eastAsia="de-DE"/>
        </w:rPr>
        <w:t>ote that many of them are the factors that Silver acknowledged were missing from his big data algorithm</w:t>
      </w:r>
      <w:r w:rsidR="006E6D7E">
        <w:rPr>
          <w:rFonts w:ascii="Garamond" w:hAnsi="Garamond"/>
          <w:color w:val="000000" w:themeColor="text1"/>
          <w:lang w:eastAsia="de-DE"/>
        </w:rPr>
        <w:t xml:space="preserve">; </w:t>
      </w:r>
      <w:r w:rsidR="0062735E" w:rsidRPr="0097719A">
        <w:rPr>
          <w:rFonts w:ascii="Garamond" w:hAnsi="Garamond"/>
          <w:color w:val="000000" w:themeColor="text1"/>
          <w:lang w:eastAsia="de-DE"/>
        </w:rPr>
        <w:t>Silver, 2017</w:t>
      </w:r>
      <w:r w:rsidR="006E6D7E">
        <w:rPr>
          <w:rFonts w:ascii="Garamond" w:hAnsi="Garamond"/>
          <w:color w:val="000000" w:themeColor="text1"/>
          <w:lang w:eastAsia="de-DE"/>
        </w:rPr>
        <w:t>)</w:t>
      </w:r>
      <w:r w:rsidR="000C0534">
        <w:rPr>
          <w:rFonts w:ascii="Garamond" w:hAnsi="Garamond"/>
          <w:color w:val="000000" w:themeColor="text1"/>
          <w:lang w:eastAsia="de-DE"/>
        </w:rPr>
        <w:t>.</w:t>
      </w:r>
    </w:p>
    <w:p w14:paraId="51A3A249" w14:textId="77777777" w:rsidR="000C0534" w:rsidRPr="0097719A" w:rsidRDefault="000C0534" w:rsidP="000C0534">
      <w:pPr>
        <w:ind w:firstLine="720"/>
        <w:rPr>
          <w:rFonts w:ascii="Garamond" w:hAnsi="Garamond"/>
          <w:color w:val="000000" w:themeColor="text1"/>
          <w:lang w:eastAsia="de-DE"/>
        </w:rPr>
      </w:pPr>
    </w:p>
    <w:p w14:paraId="3C4631E8" w14:textId="171D7A3F" w:rsidR="00B16DCD" w:rsidRPr="0097719A" w:rsidRDefault="00B16DCD" w:rsidP="000C0534">
      <w:pPr>
        <w:ind w:firstLine="567"/>
        <w:rPr>
          <w:rFonts w:ascii="Garamond" w:hAnsi="Garamond"/>
          <w:color w:val="000000" w:themeColor="text1"/>
          <w:lang w:eastAsia="de-DE"/>
        </w:rPr>
      </w:pPr>
      <w:r w:rsidRPr="0097719A">
        <w:rPr>
          <w:rFonts w:ascii="Garamond" w:hAnsi="Garamond"/>
          <w:i/>
          <w:color w:val="000000" w:themeColor="text1"/>
          <w:lang w:eastAsia="de-DE"/>
        </w:rPr>
        <w:t>Key 1: Incumbent-party mandate.</w:t>
      </w:r>
      <w:r w:rsidRPr="0097719A">
        <w:rPr>
          <w:rFonts w:ascii="Garamond" w:hAnsi="Garamond"/>
          <w:color w:val="000000" w:themeColor="text1"/>
          <w:lang w:eastAsia="de-DE"/>
        </w:rPr>
        <w:t xml:space="preserve"> </w:t>
      </w:r>
      <w:r w:rsidR="003350A0" w:rsidRPr="0097719A">
        <w:rPr>
          <w:rFonts w:ascii="Garamond" w:hAnsi="Garamond"/>
          <w:color w:val="000000" w:themeColor="text1"/>
          <w:lang w:eastAsia="de-DE"/>
        </w:rPr>
        <w:t>I</w:t>
      </w:r>
      <w:r w:rsidRPr="0097719A">
        <w:rPr>
          <w:rFonts w:ascii="Garamond" w:hAnsi="Garamond"/>
          <w:color w:val="000000" w:themeColor="text1"/>
          <w:lang w:eastAsia="de-DE"/>
        </w:rPr>
        <w:t xml:space="preserve">ncumbent party holds more seats in the House of Representatives after </w:t>
      </w:r>
      <w:r w:rsidR="003350A0" w:rsidRPr="0097719A">
        <w:rPr>
          <w:rFonts w:ascii="Garamond" w:hAnsi="Garamond"/>
          <w:color w:val="000000" w:themeColor="text1"/>
          <w:lang w:eastAsia="de-DE"/>
        </w:rPr>
        <w:t>this</w:t>
      </w:r>
      <w:r w:rsidRPr="0097719A">
        <w:rPr>
          <w:rFonts w:ascii="Garamond" w:hAnsi="Garamond"/>
          <w:color w:val="000000" w:themeColor="text1"/>
          <w:lang w:eastAsia="de-DE"/>
        </w:rPr>
        <w:t xml:space="preserve"> midterm election</w:t>
      </w:r>
      <w:r w:rsidR="003350A0" w:rsidRPr="0097719A">
        <w:rPr>
          <w:rFonts w:ascii="Garamond" w:hAnsi="Garamond"/>
          <w:color w:val="000000" w:themeColor="text1"/>
          <w:lang w:eastAsia="de-DE"/>
        </w:rPr>
        <w:t xml:space="preserve"> than the previous one</w:t>
      </w:r>
      <w:r w:rsidRPr="0097719A">
        <w:rPr>
          <w:rFonts w:ascii="Garamond" w:hAnsi="Garamond"/>
          <w:color w:val="000000" w:themeColor="text1"/>
          <w:lang w:eastAsia="de-DE"/>
        </w:rPr>
        <w:t>.</w:t>
      </w:r>
    </w:p>
    <w:p w14:paraId="6BF5607A" w14:textId="06255775" w:rsidR="00B16DCD" w:rsidRPr="0097719A" w:rsidRDefault="00B16DCD" w:rsidP="000C0534">
      <w:pPr>
        <w:ind w:firstLine="567"/>
        <w:rPr>
          <w:rFonts w:ascii="Garamond" w:hAnsi="Garamond"/>
          <w:color w:val="000000" w:themeColor="text1"/>
          <w:lang w:eastAsia="de-DE"/>
        </w:rPr>
      </w:pPr>
      <w:r w:rsidRPr="0097719A">
        <w:rPr>
          <w:rFonts w:ascii="Garamond" w:hAnsi="Garamond"/>
          <w:i/>
          <w:color w:val="000000" w:themeColor="text1"/>
          <w:lang w:eastAsia="de-DE"/>
        </w:rPr>
        <w:t>Key 2: Nomination contest.</w:t>
      </w:r>
      <w:r w:rsidRPr="0097719A">
        <w:rPr>
          <w:rFonts w:ascii="Garamond" w:hAnsi="Garamond"/>
          <w:color w:val="000000" w:themeColor="text1"/>
          <w:lang w:eastAsia="de-DE"/>
        </w:rPr>
        <w:t xml:space="preserve"> </w:t>
      </w:r>
      <w:r w:rsidR="003350A0" w:rsidRPr="0097719A">
        <w:rPr>
          <w:rFonts w:ascii="Garamond" w:hAnsi="Garamond"/>
          <w:color w:val="000000" w:themeColor="text1"/>
          <w:lang w:eastAsia="de-DE"/>
        </w:rPr>
        <w:t>N</w:t>
      </w:r>
      <w:r w:rsidRPr="0097719A">
        <w:rPr>
          <w:rFonts w:ascii="Garamond" w:hAnsi="Garamond"/>
          <w:color w:val="000000" w:themeColor="text1"/>
          <w:lang w:eastAsia="de-DE"/>
        </w:rPr>
        <w:t>o serious contest for</w:t>
      </w:r>
      <w:r w:rsidR="003350A0" w:rsidRPr="0097719A">
        <w:rPr>
          <w:rFonts w:ascii="Garamond" w:hAnsi="Garamond"/>
          <w:color w:val="000000" w:themeColor="text1"/>
          <w:lang w:eastAsia="de-DE"/>
        </w:rPr>
        <w:t xml:space="preserve"> </w:t>
      </w:r>
      <w:r w:rsidRPr="0097719A">
        <w:rPr>
          <w:rFonts w:ascii="Garamond" w:hAnsi="Garamond"/>
          <w:color w:val="000000" w:themeColor="text1"/>
          <w:lang w:eastAsia="de-DE"/>
        </w:rPr>
        <w:t>incumbent-party nomination.</w:t>
      </w:r>
    </w:p>
    <w:p w14:paraId="3F83284C" w14:textId="60E787E5" w:rsidR="00B16DCD" w:rsidRPr="0097719A" w:rsidRDefault="00B16DCD" w:rsidP="000C0534">
      <w:pPr>
        <w:ind w:firstLine="567"/>
        <w:rPr>
          <w:rFonts w:ascii="Garamond" w:hAnsi="Garamond"/>
          <w:color w:val="000000" w:themeColor="text1"/>
          <w:lang w:eastAsia="de-DE"/>
        </w:rPr>
      </w:pPr>
      <w:r w:rsidRPr="0097719A">
        <w:rPr>
          <w:rFonts w:ascii="Garamond" w:hAnsi="Garamond"/>
          <w:i/>
          <w:color w:val="000000" w:themeColor="text1"/>
          <w:lang w:eastAsia="de-DE"/>
        </w:rPr>
        <w:t>Key 3: Incumbency.</w:t>
      </w:r>
      <w:r w:rsidRPr="0097719A">
        <w:rPr>
          <w:rFonts w:ascii="Garamond" w:hAnsi="Garamond"/>
          <w:color w:val="000000" w:themeColor="text1"/>
          <w:lang w:eastAsia="de-DE"/>
        </w:rPr>
        <w:t xml:space="preserve"> </w:t>
      </w:r>
      <w:r w:rsidR="003350A0" w:rsidRPr="0097719A">
        <w:rPr>
          <w:rFonts w:ascii="Garamond" w:hAnsi="Garamond"/>
          <w:color w:val="000000" w:themeColor="text1"/>
          <w:lang w:eastAsia="de-DE"/>
        </w:rPr>
        <w:t>I</w:t>
      </w:r>
      <w:r w:rsidRPr="0097719A">
        <w:rPr>
          <w:rFonts w:ascii="Garamond" w:hAnsi="Garamond"/>
          <w:color w:val="000000" w:themeColor="text1"/>
          <w:lang w:eastAsia="de-DE"/>
        </w:rPr>
        <w:t xml:space="preserve">ncumbent-party candidate is the sitting president. </w:t>
      </w:r>
    </w:p>
    <w:p w14:paraId="25ADCEBE" w14:textId="6A099B0B" w:rsidR="00B16DCD" w:rsidRPr="0097719A" w:rsidRDefault="00B16DCD" w:rsidP="000C0534">
      <w:pPr>
        <w:ind w:firstLine="567"/>
        <w:rPr>
          <w:rFonts w:ascii="Garamond" w:hAnsi="Garamond"/>
          <w:color w:val="000000" w:themeColor="text1"/>
          <w:lang w:eastAsia="de-DE"/>
        </w:rPr>
      </w:pPr>
      <w:r w:rsidRPr="0097719A">
        <w:rPr>
          <w:rFonts w:ascii="Garamond" w:hAnsi="Garamond"/>
          <w:i/>
          <w:color w:val="000000" w:themeColor="text1"/>
          <w:lang w:eastAsia="de-DE"/>
        </w:rPr>
        <w:t>Key 4: Third party.</w:t>
      </w:r>
      <w:r w:rsidRPr="0097719A">
        <w:rPr>
          <w:rFonts w:ascii="Garamond" w:hAnsi="Garamond"/>
          <w:color w:val="000000" w:themeColor="text1"/>
          <w:lang w:eastAsia="de-DE"/>
        </w:rPr>
        <w:t xml:space="preserve"> </w:t>
      </w:r>
      <w:r w:rsidR="003350A0" w:rsidRPr="0097719A">
        <w:rPr>
          <w:rFonts w:ascii="Garamond" w:hAnsi="Garamond"/>
          <w:color w:val="000000" w:themeColor="text1"/>
          <w:lang w:eastAsia="de-DE"/>
        </w:rPr>
        <w:t>N</w:t>
      </w:r>
      <w:r w:rsidRPr="0097719A">
        <w:rPr>
          <w:rFonts w:ascii="Garamond" w:hAnsi="Garamond"/>
          <w:color w:val="000000" w:themeColor="text1"/>
          <w:lang w:eastAsia="de-DE"/>
        </w:rPr>
        <w:t xml:space="preserve">o significant third-party or independent campaign. </w:t>
      </w:r>
    </w:p>
    <w:p w14:paraId="17E10E6A" w14:textId="2C266FA7" w:rsidR="00B16DCD" w:rsidRPr="0097719A" w:rsidRDefault="00B16DCD" w:rsidP="000C0534">
      <w:pPr>
        <w:ind w:left="567"/>
        <w:rPr>
          <w:rFonts w:ascii="Garamond" w:hAnsi="Garamond"/>
          <w:color w:val="000000" w:themeColor="text1"/>
          <w:lang w:eastAsia="de-DE"/>
        </w:rPr>
      </w:pPr>
      <w:r w:rsidRPr="0097719A">
        <w:rPr>
          <w:rFonts w:ascii="Garamond" w:hAnsi="Garamond"/>
          <w:i/>
          <w:color w:val="000000" w:themeColor="text1"/>
          <w:lang w:eastAsia="de-DE"/>
        </w:rPr>
        <w:t>Key 5: Short-term economy.</w:t>
      </w:r>
      <w:r w:rsidRPr="0097719A">
        <w:rPr>
          <w:rFonts w:ascii="Garamond" w:hAnsi="Garamond"/>
          <w:color w:val="000000" w:themeColor="text1"/>
          <w:lang w:eastAsia="de-DE"/>
        </w:rPr>
        <w:t xml:space="preserve"> </w:t>
      </w:r>
      <w:r w:rsidR="003350A0" w:rsidRPr="0097719A">
        <w:rPr>
          <w:rFonts w:ascii="Garamond" w:hAnsi="Garamond"/>
          <w:color w:val="000000" w:themeColor="text1"/>
          <w:lang w:eastAsia="de-DE"/>
        </w:rPr>
        <w:t>E</w:t>
      </w:r>
      <w:r w:rsidRPr="0097719A">
        <w:rPr>
          <w:rFonts w:ascii="Garamond" w:hAnsi="Garamond"/>
          <w:color w:val="000000" w:themeColor="text1"/>
          <w:lang w:eastAsia="de-DE"/>
        </w:rPr>
        <w:t>conomy not in recession during campaign.</w:t>
      </w:r>
    </w:p>
    <w:p w14:paraId="1B4B6013" w14:textId="77777777" w:rsidR="00BA1258" w:rsidRPr="0097719A" w:rsidRDefault="00B16DCD" w:rsidP="000C0534">
      <w:pPr>
        <w:ind w:left="567"/>
        <w:rPr>
          <w:rFonts w:ascii="Garamond" w:hAnsi="Garamond"/>
          <w:color w:val="000000" w:themeColor="text1"/>
          <w:lang w:eastAsia="de-DE"/>
        </w:rPr>
      </w:pPr>
      <w:r w:rsidRPr="0097719A">
        <w:rPr>
          <w:rFonts w:ascii="Garamond" w:hAnsi="Garamond"/>
          <w:i/>
          <w:color w:val="000000" w:themeColor="text1"/>
          <w:lang w:eastAsia="de-DE"/>
        </w:rPr>
        <w:t>Key 6: Long-term economy.</w:t>
      </w:r>
      <w:r w:rsidRPr="0097719A">
        <w:rPr>
          <w:rFonts w:ascii="Garamond" w:hAnsi="Garamond"/>
          <w:color w:val="000000" w:themeColor="text1"/>
          <w:lang w:eastAsia="de-DE"/>
        </w:rPr>
        <w:t xml:space="preserve"> Real annual per ca</w:t>
      </w:r>
      <w:r w:rsidR="00BA1258" w:rsidRPr="0097719A">
        <w:rPr>
          <w:rFonts w:ascii="Garamond" w:hAnsi="Garamond"/>
          <w:color w:val="000000" w:themeColor="text1"/>
          <w:lang w:eastAsia="de-DE"/>
        </w:rPr>
        <w:t xml:space="preserve">pita economic growth during the </w:t>
      </w:r>
    </w:p>
    <w:p w14:paraId="2FF2C59C" w14:textId="60E8BC3D" w:rsidR="00B16DCD" w:rsidRPr="0097719A" w:rsidRDefault="00B16DCD" w:rsidP="000C0534">
      <w:pPr>
        <w:rPr>
          <w:rFonts w:ascii="Garamond" w:hAnsi="Garamond"/>
          <w:color w:val="000000" w:themeColor="text1"/>
          <w:lang w:eastAsia="de-DE"/>
        </w:rPr>
      </w:pPr>
      <w:r w:rsidRPr="0097719A">
        <w:rPr>
          <w:rFonts w:ascii="Garamond" w:hAnsi="Garamond"/>
          <w:color w:val="000000" w:themeColor="text1"/>
          <w:lang w:eastAsia="de-DE"/>
        </w:rPr>
        <w:t xml:space="preserve">term equals or exceeds mean growth during two previous terms. </w:t>
      </w:r>
    </w:p>
    <w:p w14:paraId="2C361B90" w14:textId="2D554132" w:rsidR="00BA1258" w:rsidRPr="0097719A" w:rsidRDefault="00B16DCD" w:rsidP="000C0534">
      <w:pPr>
        <w:ind w:left="567"/>
        <w:rPr>
          <w:rFonts w:ascii="Garamond" w:hAnsi="Garamond"/>
          <w:color w:val="000000" w:themeColor="text1"/>
          <w:lang w:eastAsia="de-DE"/>
        </w:rPr>
      </w:pPr>
      <w:r w:rsidRPr="0097719A">
        <w:rPr>
          <w:rFonts w:ascii="Garamond" w:hAnsi="Garamond"/>
          <w:i/>
          <w:color w:val="000000" w:themeColor="text1"/>
          <w:lang w:eastAsia="de-DE"/>
        </w:rPr>
        <w:t>Key 7: Policy change.</w:t>
      </w:r>
      <w:r w:rsidRPr="0097719A">
        <w:rPr>
          <w:rFonts w:ascii="Garamond" w:hAnsi="Garamond"/>
          <w:color w:val="000000" w:themeColor="text1"/>
          <w:lang w:eastAsia="de-DE"/>
        </w:rPr>
        <w:t xml:space="preserve"> </w:t>
      </w:r>
      <w:r w:rsidR="003350A0" w:rsidRPr="0097719A">
        <w:rPr>
          <w:rFonts w:ascii="Garamond" w:hAnsi="Garamond"/>
          <w:color w:val="000000" w:themeColor="text1"/>
          <w:lang w:eastAsia="de-DE"/>
        </w:rPr>
        <w:t>I</w:t>
      </w:r>
      <w:r w:rsidRPr="0097719A">
        <w:rPr>
          <w:rFonts w:ascii="Garamond" w:hAnsi="Garamond"/>
          <w:color w:val="000000" w:themeColor="text1"/>
          <w:lang w:eastAsia="de-DE"/>
        </w:rPr>
        <w:t>ncumbent administ</w:t>
      </w:r>
      <w:r w:rsidR="00BA1258" w:rsidRPr="0097719A">
        <w:rPr>
          <w:rFonts w:ascii="Garamond" w:hAnsi="Garamond"/>
          <w:color w:val="000000" w:themeColor="text1"/>
          <w:lang w:eastAsia="de-DE"/>
        </w:rPr>
        <w:t xml:space="preserve">ration effects major changes in </w:t>
      </w:r>
    </w:p>
    <w:p w14:paraId="0F93C7FE" w14:textId="32CC2DDE" w:rsidR="00B16DCD" w:rsidRPr="0097719A" w:rsidRDefault="00B16DCD" w:rsidP="000C0534">
      <w:pPr>
        <w:rPr>
          <w:rFonts w:ascii="Garamond" w:hAnsi="Garamond"/>
          <w:color w:val="000000" w:themeColor="text1"/>
          <w:lang w:eastAsia="de-DE"/>
        </w:rPr>
      </w:pPr>
      <w:r w:rsidRPr="0097719A">
        <w:rPr>
          <w:rFonts w:ascii="Garamond" w:hAnsi="Garamond"/>
          <w:color w:val="000000" w:themeColor="text1"/>
          <w:lang w:eastAsia="de-DE"/>
        </w:rPr>
        <w:t xml:space="preserve">national policy. </w:t>
      </w:r>
    </w:p>
    <w:p w14:paraId="336C1857" w14:textId="2EA28AD9" w:rsidR="00B16DCD" w:rsidRPr="0097719A" w:rsidRDefault="00B16DCD" w:rsidP="000C0534">
      <w:pPr>
        <w:ind w:left="567"/>
        <w:rPr>
          <w:rFonts w:ascii="Garamond" w:hAnsi="Garamond"/>
          <w:color w:val="000000" w:themeColor="text1"/>
          <w:lang w:eastAsia="de-DE"/>
        </w:rPr>
      </w:pPr>
      <w:r w:rsidRPr="0097719A">
        <w:rPr>
          <w:rFonts w:ascii="Garamond" w:hAnsi="Garamond"/>
          <w:i/>
          <w:color w:val="000000" w:themeColor="text1"/>
          <w:lang w:eastAsia="de-DE"/>
        </w:rPr>
        <w:t>Key 8: Social unrest.</w:t>
      </w:r>
      <w:r w:rsidRPr="0097719A">
        <w:rPr>
          <w:rFonts w:ascii="Garamond" w:hAnsi="Garamond"/>
          <w:color w:val="000000" w:themeColor="text1"/>
          <w:lang w:eastAsia="de-DE"/>
        </w:rPr>
        <w:t xml:space="preserve"> </w:t>
      </w:r>
      <w:r w:rsidR="003350A0" w:rsidRPr="0097719A">
        <w:rPr>
          <w:rFonts w:ascii="Garamond" w:hAnsi="Garamond"/>
          <w:color w:val="000000" w:themeColor="text1"/>
          <w:lang w:eastAsia="de-DE"/>
        </w:rPr>
        <w:t>N</w:t>
      </w:r>
      <w:r w:rsidRPr="0097719A">
        <w:rPr>
          <w:rFonts w:ascii="Garamond" w:hAnsi="Garamond"/>
          <w:color w:val="000000" w:themeColor="text1"/>
          <w:lang w:eastAsia="de-DE"/>
        </w:rPr>
        <w:t xml:space="preserve">o sustained social unrest during the term. </w:t>
      </w:r>
    </w:p>
    <w:p w14:paraId="54EE9CDE" w14:textId="3AB2EF4F" w:rsidR="00B16DCD" w:rsidRPr="0097719A" w:rsidRDefault="00B16DCD" w:rsidP="000C0534">
      <w:pPr>
        <w:ind w:left="567"/>
        <w:rPr>
          <w:rFonts w:ascii="Garamond" w:hAnsi="Garamond"/>
          <w:color w:val="000000" w:themeColor="text1"/>
          <w:lang w:eastAsia="de-DE"/>
        </w:rPr>
      </w:pPr>
      <w:r w:rsidRPr="0097719A">
        <w:rPr>
          <w:rFonts w:ascii="Garamond" w:hAnsi="Garamond"/>
          <w:i/>
          <w:color w:val="000000" w:themeColor="text1"/>
          <w:lang w:eastAsia="de-DE"/>
        </w:rPr>
        <w:t>Key 9: Scandal.</w:t>
      </w:r>
      <w:r w:rsidRPr="0097719A">
        <w:rPr>
          <w:rFonts w:ascii="Garamond" w:hAnsi="Garamond"/>
          <w:color w:val="000000" w:themeColor="text1"/>
          <w:lang w:eastAsia="de-DE"/>
        </w:rPr>
        <w:t xml:space="preserve"> </w:t>
      </w:r>
      <w:r w:rsidR="003350A0" w:rsidRPr="0097719A">
        <w:rPr>
          <w:rFonts w:ascii="Garamond" w:hAnsi="Garamond"/>
          <w:color w:val="000000" w:themeColor="text1"/>
          <w:lang w:eastAsia="de-DE"/>
        </w:rPr>
        <w:t>I</w:t>
      </w:r>
      <w:r w:rsidRPr="0097719A">
        <w:rPr>
          <w:rFonts w:ascii="Garamond" w:hAnsi="Garamond"/>
          <w:color w:val="000000" w:themeColor="text1"/>
          <w:lang w:eastAsia="de-DE"/>
        </w:rPr>
        <w:t>ncumbent administration untainted by major scandal.</w:t>
      </w:r>
    </w:p>
    <w:p w14:paraId="5E086D39" w14:textId="7D9382DC" w:rsidR="00BA1258" w:rsidRPr="0097719A" w:rsidRDefault="00B16DCD" w:rsidP="000C0534">
      <w:pPr>
        <w:ind w:left="567"/>
        <w:rPr>
          <w:rFonts w:ascii="Garamond" w:hAnsi="Garamond"/>
          <w:color w:val="000000" w:themeColor="text1"/>
          <w:lang w:eastAsia="de-DE"/>
        </w:rPr>
      </w:pPr>
      <w:r w:rsidRPr="0097719A">
        <w:rPr>
          <w:rFonts w:ascii="Garamond" w:hAnsi="Garamond"/>
          <w:i/>
          <w:color w:val="000000" w:themeColor="text1"/>
          <w:lang w:eastAsia="de-DE"/>
        </w:rPr>
        <w:t>Key 10: Foreign or military failure.</w:t>
      </w:r>
      <w:r w:rsidRPr="0097719A">
        <w:rPr>
          <w:rFonts w:ascii="Garamond" w:hAnsi="Garamond"/>
          <w:color w:val="000000" w:themeColor="text1"/>
          <w:lang w:eastAsia="de-DE"/>
        </w:rPr>
        <w:t xml:space="preserve"> </w:t>
      </w:r>
      <w:r w:rsidR="00E43C6C" w:rsidRPr="0097719A">
        <w:rPr>
          <w:rFonts w:ascii="Garamond" w:hAnsi="Garamond"/>
          <w:color w:val="000000" w:themeColor="text1"/>
          <w:lang w:eastAsia="de-DE"/>
        </w:rPr>
        <w:t>I</w:t>
      </w:r>
      <w:r w:rsidRPr="0097719A">
        <w:rPr>
          <w:rFonts w:ascii="Garamond" w:hAnsi="Garamond"/>
          <w:color w:val="000000" w:themeColor="text1"/>
          <w:lang w:eastAsia="de-DE"/>
        </w:rPr>
        <w:t xml:space="preserve">ncumbent administration suffers no </w:t>
      </w:r>
    </w:p>
    <w:p w14:paraId="6104D3A1" w14:textId="0452F9CE" w:rsidR="00B16DCD" w:rsidRPr="0097719A" w:rsidRDefault="00B16DCD" w:rsidP="000C0534">
      <w:pPr>
        <w:rPr>
          <w:rFonts w:ascii="Garamond" w:hAnsi="Garamond"/>
          <w:color w:val="000000" w:themeColor="text1"/>
          <w:lang w:eastAsia="de-DE"/>
        </w:rPr>
      </w:pPr>
      <w:r w:rsidRPr="0097719A">
        <w:rPr>
          <w:rFonts w:ascii="Garamond" w:hAnsi="Garamond"/>
          <w:color w:val="000000" w:themeColor="text1"/>
          <w:lang w:eastAsia="de-DE"/>
        </w:rPr>
        <w:lastRenderedPageBreak/>
        <w:t xml:space="preserve">major failure in foreign or military affairs. </w:t>
      </w:r>
    </w:p>
    <w:p w14:paraId="7E45FBFE" w14:textId="1F1037F9" w:rsidR="00BA1258" w:rsidRPr="0097719A" w:rsidRDefault="00B16DCD" w:rsidP="000C0534">
      <w:pPr>
        <w:ind w:left="567"/>
        <w:rPr>
          <w:rFonts w:ascii="Garamond" w:hAnsi="Garamond"/>
          <w:color w:val="000000" w:themeColor="text1"/>
          <w:lang w:eastAsia="de-DE"/>
        </w:rPr>
      </w:pPr>
      <w:r w:rsidRPr="0097719A">
        <w:rPr>
          <w:rFonts w:ascii="Garamond" w:hAnsi="Garamond"/>
          <w:i/>
          <w:color w:val="000000" w:themeColor="text1"/>
          <w:lang w:eastAsia="de-DE"/>
        </w:rPr>
        <w:t>Key 11: Foreign or military success.</w:t>
      </w:r>
      <w:r w:rsidRPr="0097719A">
        <w:rPr>
          <w:rFonts w:ascii="Garamond" w:hAnsi="Garamond"/>
          <w:color w:val="000000" w:themeColor="text1"/>
          <w:lang w:eastAsia="de-DE"/>
        </w:rPr>
        <w:t xml:space="preserve"> </w:t>
      </w:r>
      <w:r w:rsidR="00E43C6C" w:rsidRPr="0097719A">
        <w:rPr>
          <w:rFonts w:ascii="Garamond" w:hAnsi="Garamond"/>
          <w:color w:val="000000" w:themeColor="text1"/>
          <w:lang w:eastAsia="de-DE"/>
        </w:rPr>
        <w:t>I</w:t>
      </w:r>
      <w:r w:rsidRPr="0097719A">
        <w:rPr>
          <w:rFonts w:ascii="Garamond" w:hAnsi="Garamond"/>
          <w:color w:val="000000" w:themeColor="text1"/>
          <w:lang w:eastAsia="de-DE"/>
        </w:rPr>
        <w:t xml:space="preserve">ncumbent administration achieves a </w:t>
      </w:r>
    </w:p>
    <w:p w14:paraId="5D401324" w14:textId="38F87FBD" w:rsidR="00CE56B8" w:rsidRPr="0097719A" w:rsidRDefault="00B16DCD" w:rsidP="000C0534">
      <w:pPr>
        <w:rPr>
          <w:rFonts w:ascii="Garamond" w:hAnsi="Garamond"/>
          <w:color w:val="000000" w:themeColor="text1"/>
          <w:lang w:eastAsia="de-DE"/>
        </w:rPr>
      </w:pPr>
      <w:r w:rsidRPr="0097719A">
        <w:rPr>
          <w:rFonts w:ascii="Garamond" w:hAnsi="Garamond"/>
          <w:color w:val="000000" w:themeColor="text1"/>
          <w:lang w:eastAsia="de-DE"/>
        </w:rPr>
        <w:t xml:space="preserve">major success in foreign or military affairs. </w:t>
      </w:r>
    </w:p>
    <w:p w14:paraId="275DE546" w14:textId="4C3FFD49" w:rsidR="00BA1258" w:rsidRPr="0097719A" w:rsidRDefault="00B16DCD" w:rsidP="000C0534">
      <w:pPr>
        <w:ind w:left="567"/>
        <w:rPr>
          <w:rFonts w:ascii="Garamond" w:hAnsi="Garamond"/>
          <w:color w:val="000000" w:themeColor="text1"/>
          <w:lang w:eastAsia="de-DE"/>
        </w:rPr>
      </w:pPr>
      <w:r w:rsidRPr="0097719A">
        <w:rPr>
          <w:rFonts w:ascii="Garamond" w:hAnsi="Garamond"/>
          <w:i/>
          <w:color w:val="000000" w:themeColor="text1"/>
          <w:lang w:eastAsia="de-DE"/>
        </w:rPr>
        <w:t>Key 12: Incumbent charisma.</w:t>
      </w:r>
      <w:r w:rsidR="00E43C6C" w:rsidRPr="0097719A">
        <w:rPr>
          <w:rFonts w:ascii="Garamond" w:hAnsi="Garamond"/>
          <w:color w:val="000000" w:themeColor="text1"/>
          <w:lang w:eastAsia="de-DE"/>
        </w:rPr>
        <w:t xml:space="preserve"> I</w:t>
      </w:r>
      <w:r w:rsidRPr="0097719A">
        <w:rPr>
          <w:rFonts w:ascii="Garamond" w:hAnsi="Garamond"/>
          <w:color w:val="000000" w:themeColor="text1"/>
          <w:lang w:eastAsia="de-DE"/>
        </w:rPr>
        <w:t>ncumbent-party candidate is charismatic</w:t>
      </w:r>
      <w:r w:rsidR="00E43C6C" w:rsidRPr="0097719A">
        <w:rPr>
          <w:rFonts w:ascii="Garamond" w:hAnsi="Garamond"/>
          <w:color w:val="000000" w:themeColor="text1"/>
          <w:lang w:eastAsia="de-DE"/>
        </w:rPr>
        <w:t xml:space="preserve"> or</w:t>
      </w:r>
      <w:r w:rsidRPr="0097719A">
        <w:rPr>
          <w:rFonts w:ascii="Garamond" w:hAnsi="Garamond"/>
          <w:color w:val="000000" w:themeColor="text1"/>
          <w:lang w:eastAsia="de-DE"/>
        </w:rPr>
        <w:t xml:space="preserve"> </w:t>
      </w:r>
    </w:p>
    <w:p w14:paraId="1DE748AF" w14:textId="5831716A" w:rsidR="00B16DCD" w:rsidRPr="0097719A" w:rsidRDefault="00B16DCD" w:rsidP="000C0534">
      <w:pPr>
        <w:rPr>
          <w:rFonts w:ascii="Garamond" w:hAnsi="Garamond"/>
          <w:color w:val="000000" w:themeColor="text1"/>
          <w:lang w:eastAsia="de-DE"/>
        </w:rPr>
      </w:pPr>
      <w:r w:rsidRPr="0097719A">
        <w:rPr>
          <w:rFonts w:ascii="Garamond" w:hAnsi="Garamond"/>
          <w:color w:val="000000" w:themeColor="text1"/>
          <w:lang w:eastAsia="de-DE"/>
        </w:rPr>
        <w:t>national hero.</w:t>
      </w:r>
    </w:p>
    <w:p w14:paraId="7BD8D82E" w14:textId="77777777" w:rsidR="00BA1258" w:rsidRPr="0097719A" w:rsidRDefault="00B16DCD" w:rsidP="000C0534">
      <w:pPr>
        <w:ind w:left="567"/>
        <w:rPr>
          <w:rFonts w:ascii="Garamond" w:hAnsi="Garamond"/>
          <w:color w:val="000000" w:themeColor="text1"/>
          <w:lang w:eastAsia="de-DE"/>
        </w:rPr>
      </w:pPr>
      <w:r w:rsidRPr="0097719A">
        <w:rPr>
          <w:rFonts w:ascii="Garamond" w:hAnsi="Garamond"/>
          <w:i/>
          <w:color w:val="000000" w:themeColor="text1"/>
          <w:lang w:eastAsia="de-DE"/>
        </w:rPr>
        <w:t>Key 13: Challenger charisma.</w:t>
      </w:r>
      <w:r w:rsidRPr="0097719A">
        <w:rPr>
          <w:rFonts w:ascii="Garamond" w:hAnsi="Garamond"/>
          <w:color w:val="000000" w:themeColor="text1"/>
          <w:lang w:eastAsia="de-DE"/>
        </w:rPr>
        <w:t xml:space="preserve"> The challenging-party candidate is not </w:t>
      </w:r>
    </w:p>
    <w:p w14:paraId="1F17F684" w14:textId="4F8A5E8E" w:rsidR="00782339" w:rsidRDefault="00B16DCD" w:rsidP="00D75183">
      <w:pPr>
        <w:rPr>
          <w:rFonts w:ascii="Garamond" w:hAnsi="Garamond"/>
          <w:color w:val="000000" w:themeColor="text1"/>
          <w:lang w:eastAsia="de-DE"/>
        </w:rPr>
      </w:pPr>
      <w:r w:rsidRPr="0097719A">
        <w:rPr>
          <w:rFonts w:ascii="Garamond" w:hAnsi="Garamond"/>
          <w:color w:val="000000" w:themeColor="text1"/>
          <w:lang w:eastAsia="de-DE"/>
        </w:rPr>
        <w:t>charismatic or national hero.</w:t>
      </w:r>
    </w:p>
    <w:p w14:paraId="0A5A4688" w14:textId="77777777" w:rsidR="00D75183" w:rsidRPr="0097719A" w:rsidRDefault="00D75183" w:rsidP="00D75183">
      <w:pPr>
        <w:rPr>
          <w:rFonts w:ascii="Garamond" w:hAnsi="Garamond"/>
          <w:color w:val="000000" w:themeColor="text1"/>
          <w:lang w:eastAsia="de-DE"/>
        </w:rPr>
      </w:pPr>
    </w:p>
    <w:p w14:paraId="2E0CA8B9" w14:textId="3B549030" w:rsidR="000F35E3" w:rsidRDefault="00890C1F" w:rsidP="00D75183">
      <w:pPr>
        <w:ind w:firstLine="567"/>
        <w:rPr>
          <w:rFonts w:ascii="Garamond" w:hAnsi="Garamond"/>
          <w:color w:val="000000" w:themeColor="text1"/>
          <w:lang w:eastAsia="de-DE"/>
        </w:rPr>
      </w:pPr>
      <w:r w:rsidRPr="0097719A">
        <w:rPr>
          <w:rFonts w:ascii="Garamond" w:hAnsi="Garamond"/>
          <w:color w:val="000000" w:themeColor="text1"/>
          <w:lang w:eastAsia="de-DE"/>
        </w:rPr>
        <w:t>How to combine the</w:t>
      </w:r>
      <w:r w:rsidR="00515CE5" w:rsidRPr="0097719A">
        <w:rPr>
          <w:rFonts w:ascii="Garamond" w:hAnsi="Garamond"/>
          <w:color w:val="000000" w:themeColor="text1"/>
          <w:lang w:eastAsia="de-DE"/>
        </w:rPr>
        <w:t>se</w:t>
      </w:r>
      <w:r w:rsidRPr="0097719A">
        <w:rPr>
          <w:rFonts w:ascii="Garamond" w:hAnsi="Garamond"/>
          <w:color w:val="000000" w:themeColor="text1"/>
          <w:lang w:eastAsia="de-DE"/>
        </w:rPr>
        <w:t xml:space="preserve"> keys</w:t>
      </w:r>
      <w:r w:rsidR="00515CE5" w:rsidRPr="0097719A">
        <w:rPr>
          <w:rFonts w:ascii="Garamond" w:hAnsi="Garamond"/>
          <w:color w:val="000000" w:themeColor="text1"/>
          <w:lang w:eastAsia="de-DE"/>
        </w:rPr>
        <w:t xml:space="preserve"> to reach a decision</w:t>
      </w:r>
      <w:r w:rsidRPr="0097719A">
        <w:rPr>
          <w:rFonts w:ascii="Garamond" w:hAnsi="Garamond"/>
          <w:color w:val="000000" w:themeColor="text1"/>
          <w:lang w:eastAsia="de-DE"/>
        </w:rPr>
        <w:t xml:space="preserve">? Lichtman proposed </w:t>
      </w:r>
      <w:r w:rsidR="0037093F" w:rsidRPr="0097719A">
        <w:rPr>
          <w:rFonts w:ascii="Garamond" w:hAnsi="Garamond"/>
          <w:color w:val="000000" w:themeColor="text1"/>
          <w:lang w:eastAsia="de-DE"/>
        </w:rPr>
        <w:t>th</w:t>
      </w:r>
      <w:r w:rsidR="000F35E3" w:rsidRPr="0097719A">
        <w:rPr>
          <w:rFonts w:ascii="Garamond" w:hAnsi="Garamond"/>
          <w:color w:val="000000" w:themeColor="text1"/>
          <w:lang w:eastAsia="de-DE"/>
        </w:rPr>
        <w:t>e following simple rule:</w:t>
      </w:r>
      <w:r w:rsidR="0037093F" w:rsidRPr="0097719A">
        <w:rPr>
          <w:rFonts w:ascii="Garamond" w:hAnsi="Garamond"/>
          <w:color w:val="000000" w:themeColor="text1"/>
          <w:lang w:eastAsia="de-DE"/>
        </w:rPr>
        <w:t xml:space="preserve"> </w:t>
      </w:r>
    </w:p>
    <w:p w14:paraId="362C5103" w14:textId="77777777" w:rsidR="00D75183" w:rsidRPr="0097719A" w:rsidRDefault="00D75183" w:rsidP="00D75183">
      <w:pPr>
        <w:ind w:firstLine="567"/>
        <w:rPr>
          <w:rFonts w:ascii="Garamond" w:hAnsi="Garamond"/>
          <w:color w:val="000000" w:themeColor="text1"/>
          <w:lang w:eastAsia="de-DE"/>
        </w:rPr>
      </w:pPr>
    </w:p>
    <w:p w14:paraId="527F9C1B" w14:textId="2219CD05" w:rsidR="000F35E3" w:rsidRDefault="000F35E3" w:rsidP="00D75183">
      <w:pPr>
        <w:ind w:firstLine="567"/>
        <w:rPr>
          <w:rFonts w:ascii="Garamond" w:hAnsi="Garamond"/>
          <w:color w:val="000000" w:themeColor="text1"/>
          <w:lang w:eastAsia="de-DE"/>
        </w:rPr>
      </w:pPr>
      <w:r w:rsidRPr="0097719A">
        <w:rPr>
          <w:rFonts w:ascii="Garamond" w:hAnsi="Garamond"/>
          <w:i/>
          <w:color w:val="000000" w:themeColor="text1"/>
          <w:lang w:eastAsia="de-DE"/>
        </w:rPr>
        <w:t>I</w:t>
      </w:r>
      <w:r w:rsidR="00AA1784" w:rsidRPr="0097719A">
        <w:rPr>
          <w:rFonts w:ascii="Garamond" w:hAnsi="Garamond"/>
          <w:i/>
          <w:color w:val="000000" w:themeColor="text1"/>
          <w:lang w:eastAsia="de-DE"/>
        </w:rPr>
        <w:t>f</w:t>
      </w:r>
      <w:r w:rsidR="00890C1F" w:rsidRPr="0097719A">
        <w:rPr>
          <w:rFonts w:ascii="Garamond" w:hAnsi="Garamond"/>
          <w:i/>
          <w:color w:val="000000" w:themeColor="text1"/>
          <w:lang w:eastAsia="de-DE"/>
        </w:rPr>
        <w:t xml:space="preserve"> six or more keys are false, the challenger will win</w:t>
      </w:r>
      <w:r w:rsidR="00890C1F" w:rsidRPr="0097719A">
        <w:rPr>
          <w:rFonts w:ascii="Garamond" w:hAnsi="Garamond"/>
          <w:color w:val="000000" w:themeColor="text1"/>
          <w:lang w:eastAsia="de-DE"/>
        </w:rPr>
        <w:t xml:space="preserve">. </w:t>
      </w:r>
    </w:p>
    <w:p w14:paraId="52DB08C4" w14:textId="77777777" w:rsidR="00D75183" w:rsidRPr="0097719A" w:rsidRDefault="00D75183" w:rsidP="00D75183">
      <w:pPr>
        <w:ind w:firstLine="567"/>
        <w:rPr>
          <w:rFonts w:ascii="Garamond" w:hAnsi="Garamond"/>
          <w:color w:val="000000" w:themeColor="text1"/>
          <w:lang w:eastAsia="de-DE"/>
        </w:rPr>
      </w:pPr>
    </w:p>
    <w:p w14:paraId="5CF54643" w14:textId="4895636A" w:rsidR="00D75183" w:rsidRDefault="00515CE5" w:rsidP="00D75183">
      <w:pPr>
        <w:spacing w:after="120"/>
        <w:ind w:firstLine="567"/>
        <w:rPr>
          <w:rFonts w:ascii="Garamond" w:hAnsi="Garamond"/>
          <w:color w:val="000000" w:themeColor="text1"/>
          <w:lang w:eastAsia="de-DE"/>
        </w:rPr>
      </w:pPr>
      <w:r w:rsidRPr="0097719A">
        <w:rPr>
          <w:rFonts w:ascii="Garamond" w:hAnsi="Garamond"/>
          <w:color w:val="000000" w:themeColor="text1"/>
          <w:lang w:eastAsia="de-DE"/>
        </w:rPr>
        <w:t xml:space="preserve">For </w:t>
      </w:r>
      <w:r w:rsidR="00BA1258" w:rsidRPr="0097719A">
        <w:rPr>
          <w:rFonts w:ascii="Garamond" w:hAnsi="Garamond"/>
          <w:color w:val="000000" w:themeColor="text1"/>
          <w:lang w:eastAsia="de-DE"/>
        </w:rPr>
        <w:t xml:space="preserve">example, consider the </w:t>
      </w:r>
      <w:r w:rsidR="00B16DCD" w:rsidRPr="0097719A">
        <w:rPr>
          <w:rFonts w:ascii="Garamond" w:hAnsi="Garamond"/>
          <w:color w:val="000000" w:themeColor="text1"/>
          <w:lang w:eastAsia="de-DE"/>
        </w:rPr>
        <w:t>2012</w:t>
      </w:r>
      <w:r w:rsidR="00BA1258" w:rsidRPr="0097719A">
        <w:rPr>
          <w:rFonts w:ascii="Garamond" w:hAnsi="Garamond"/>
          <w:color w:val="000000" w:themeColor="text1"/>
          <w:lang w:eastAsia="de-DE"/>
        </w:rPr>
        <w:t xml:space="preserve"> election, where </w:t>
      </w:r>
      <w:r w:rsidR="00B16DCD" w:rsidRPr="0097719A">
        <w:rPr>
          <w:rFonts w:ascii="Garamond" w:hAnsi="Garamond"/>
          <w:color w:val="000000" w:themeColor="text1"/>
          <w:lang w:eastAsia="de-DE"/>
        </w:rPr>
        <w:t xml:space="preserve">Mitt Romney </w:t>
      </w:r>
      <w:r w:rsidR="00546C66" w:rsidRPr="0097719A">
        <w:rPr>
          <w:rFonts w:ascii="Garamond" w:hAnsi="Garamond"/>
          <w:color w:val="000000" w:themeColor="text1"/>
          <w:lang w:eastAsia="de-DE"/>
        </w:rPr>
        <w:t xml:space="preserve">challenged </w:t>
      </w:r>
      <w:r w:rsidR="00B16DCD" w:rsidRPr="0097719A">
        <w:rPr>
          <w:rFonts w:ascii="Garamond" w:hAnsi="Garamond"/>
          <w:color w:val="000000" w:themeColor="text1"/>
          <w:lang w:eastAsia="de-DE"/>
        </w:rPr>
        <w:t>Barack Obama</w:t>
      </w:r>
      <w:r w:rsidR="00BA1258" w:rsidRPr="0097719A">
        <w:rPr>
          <w:rFonts w:ascii="Garamond" w:hAnsi="Garamond"/>
          <w:color w:val="000000" w:themeColor="text1"/>
          <w:lang w:eastAsia="de-DE"/>
        </w:rPr>
        <w:t>. Lichtman counted all keys as true except 1, 6 and 12, and correctly predicted that Obama would win.</w:t>
      </w:r>
      <w:r w:rsidR="00B16DCD" w:rsidRPr="0097719A">
        <w:rPr>
          <w:rFonts w:ascii="Garamond" w:hAnsi="Garamond"/>
          <w:color w:val="000000" w:themeColor="text1"/>
          <w:lang w:eastAsia="de-DE"/>
        </w:rPr>
        <w:t xml:space="preserve"> Some of the keys, such as whether the candidate is the sitting president, require no judgment, while others, such as charisma, do. </w:t>
      </w:r>
    </w:p>
    <w:p w14:paraId="1FA181F9" w14:textId="75551AE2" w:rsidR="004B5133" w:rsidRPr="0097719A" w:rsidRDefault="00B16DCD" w:rsidP="00D75183">
      <w:pPr>
        <w:spacing w:after="120"/>
        <w:ind w:firstLine="567"/>
        <w:rPr>
          <w:rFonts w:ascii="Garamond" w:hAnsi="Garamond"/>
          <w:color w:val="000000" w:themeColor="text1"/>
          <w:lang w:eastAsia="de-DE"/>
        </w:rPr>
      </w:pPr>
      <w:r w:rsidRPr="0097719A">
        <w:rPr>
          <w:rFonts w:ascii="Garamond" w:hAnsi="Garamond"/>
          <w:color w:val="000000" w:themeColor="text1"/>
          <w:lang w:eastAsia="de-DE"/>
        </w:rPr>
        <w:t>In late September of 2016, Lich</w:t>
      </w:r>
      <w:r w:rsidR="00BA1258" w:rsidRPr="0097719A">
        <w:rPr>
          <w:rFonts w:ascii="Garamond" w:hAnsi="Garamond"/>
          <w:color w:val="000000" w:themeColor="text1"/>
          <w:lang w:eastAsia="de-DE"/>
        </w:rPr>
        <w:t>tman considered the keys to be settled</w:t>
      </w:r>
      <w:r w:rsidRPr="0097719A">
        <w:rPr>
          <w:rFonts w:ascii="Garamond" w:hAnsi="Garamond"/>
          <w:color w:val="000000" w:themeColor="text1"/>
          <w:lang w:eastAsia="de-DE"/>
        </w:rPr>
        <w:t xml:space="preserve"> and count</w:t>
      </w:r>
      <w:r w:rsidR="00E13E61" w:rsidRPr="0097719A">
        <w:rPr>
          <w:rFonts w:ascii="Garamond" w:hAnsi="Garamond"/>
          <w:color w:val="000000" w:themeColor="text1"/>
          <w:lang w:eastAsia="de-DE"/>
        </w:rPr>
        <w:t>ed</w:t>
      </w:r>
      <w:r w:rsidRPr="0097719A">
        <w:rPr>
          <w:rFonts w:ascii="Garamond" w:hAnsi="Garamond"/>
          <w:color w:val="000000" w:themeColor="text1"/>
          <w:lang w:eastAsia="de-DE"/>
        </w:rPr>
        <w:t xml:space="preserve">. </w:t>
      </w:r>
      <w:r w:rsidR="008828DC" w:rsidRPr="0097719A">
        <w:rPr>
          <w:rFonts w:ascii="Garamond" w:hAnsi="Garamond"/>
          <w:color w:val="000000" w:themeColor="text1"/>
          <w:lang w:eastAsia="de-DE"/>
        </w:rPr>
        <w:t>K</w:t>
      </w:r>
      <w:r w:rsidRPr="0097719A">
        <w:rPr>
          <w:rFonts w:ascii="Garamond" w:hAnsi="Garamond"/>
          <w:color w:val="000000" w:themeColor="text1"/>
          <w:lang w:eastAsia="de-DE"/>
        </w:rPr>
        <w:t xml:space="preserve">eys </w:t>
      </w:r>
      <w:r w:rsidR="008828DC" w:rsidRPr="0097719A">
        <w:rPr>
          <w:rFonts w:ascii="Garamond" w:hAnsi="Garamond"/>
          <w:color w:val="000000" w:themeColor="text1"/>
          <w:lang w:eastAsia="de-DE"/>
        </w:rPr>
        <w:t xml:space="preserve">1, 3, 4, 7, 11, and 12 </w:t>
      </w:r>
      <w:r w:rsidRPr="0097719A">
        <w:rPr>
          <w:rFonts w:ascii="Garamond" w:hAnsi="Garamond"/>
          <w:color w:val="000000" w:themeColor="text1"/>
          <w:lang w:eastAsia="de-DE"/>
        </w:rPr>
        <w:t xml:space="preserve">turned against </w:t>
      </w:r>
      <w:r w:rsidR="00FF2020" w:rsidRPr="0097719A">
        <w:rPr>
          <w:rFonts w:ascii="Garamond" w:hAnsi="Garamond"/>
          <w:color w:val="000000" w:themeColor="text1"/>
          <w:lang w:eastAsia="de-DE"/>
        </w:rPr>
        <w:t>Clinton</w:t>
      </w:r>
      <w:r w:rsidRPr="0097719A">
        <w:rPr>
          <w:rFonts w:ascii="Garamond" w:hAnsi="Garamond"/>
          <w:color w:val="000000" w:themeColor="text1"/>
          <w:lang w:eastAsia="de-DE"/>
        </w:rPr>
        <w:t>, the incumbent-party candidate</w:t>
      </w:r>
      <w:r w:rsidR="008828DC" w:rsidRPr="0097719A">
        <w:rPr>
          <w:rFonts w:ascii="Garamond" w:hAnsi="Garamond"/>
          <w:color w:val="000000" w:themeColor="text1"/>
          <w:lang w:eastAsia="de-DE"/>
        </w:rPr>
        <w:t>. Thus, the prediction was that Trump will win.</w:t>
      </w:r>
      <w:r w:rsidR="00435FDF" w:rsidRPr="0097719A">
        <w:rPr>
          <w:rFonts w:ascii="Garamond" w:hAnsi="Garamond"/>
          <w:color w:val="000000" w:themeColor="text1"/>
          <w:lang w:eastAsia="de-DE"/>
        </w:rPr>
        <w:t xml:space="preserve"> </w:t>
      </w:r>
      <w:r w:rsidR="00776641" w:rsidRPr="0097719A">
        <w:rPr>
          <w:rFonts w:ascii="Garamond" w:hAnsi="Garamond"/>
          <w:color w:val="000000" w:themeColor="text1"/>
          <w:lang w:eastAsia="de-DE"/>
        </w:rPr>
        <w:t xml:space="preserve">Now, </w:t>
      </w:r>
      <w:r w:rsidR="00435FDF" w:rsidRPr="0097719A">
        <w:rPr>
          <w:rFonts w:ascii="Garamond" w:hAnsi="Garamond"/>
        </w:rPr>
        <w:t>t</w:t>
      </w:r>
      <w:r w:rsidRPr="0097719A">
        <w:rPr>
          <w:rFonts w:ascii="Garamond" w:hAnsi="Garamond"/>
        </w:rPr>
        <w:t xml:space="preserve">here is one important caveat. According to Lichtman, the keys predict the majority vote, which </w:t>
      </w:r>
      <w:r w:rsidR="00890C1F" w:rsidRPr="0097719A">
        <w:rPr>
          <w:rFonts w:ascii="Garamond" w:hAnsi="Garamond"/>
        </w:rPr>
        <w:t>Trump did not get. Thus, the 13-k</w:t>
      </w:r>
      <w:r w:rsidR="00FC63FC" w:rsidRPr="0097719A">
        <w:rPr>
          <w:rFonts w:ascii="Garamond" w:hAnsi="Garamond"/>
        </w:rPr>
        <w:t>eys rule</w:t>
      </w:r>
      <w:r w:rsidR="00546C66" w:rsidRPr="0097719A">
        <w:rPr>
          <w:rFonts w:ascii="Garamond" w:hAnsi="Garamond"/>
        </w:rPr>
        <w:t xml:space="preserve"> got the p</w:t>
      </w:r>
      <w:r w:rsidRPr="0097719A">
        <w:rPr>
          <w:rFonts w:ascii="Garamond" w:hAnsi="Garamond"/>
        </w:rPr>
        <w:t>resident right, but not the majority vote. No predic</w:t>
      </w:r>
      <w:r w:rsidR="00890C1F" w:rsidRPr="0097719A">
        <w:rPr>
          <w:rFonts w:ascii="Garamond" w:hAnsi="Garamond"/>
        </w:rPr>
        <w:t>tion rule</w:t>
      </w:r>
      <w:r w:rsidRPr="0097719A">
        <w:rPr>
          <w:rFonts w:ascii="Garamond" w:hAnsi="Garamond"/>
        </w:rPr>
        <w:t xml:space="preserve"> is perfect, however, and the rule was closer to the outc</w:t>
      </w:r>
      <w:r w:rsidR="00BA1258" w:rsidRPr="0097719A">
        <w:rPr>
          <w:rFonts w:ascii="Garamond" w:hAnsi="Garamond"/>
        </w:rPr>
        <w:t>ome than big</w:t>
      </w:r>
      <w:r w:rsidR="00776641" w:rsidRPr="0097719A">
        <w:rPr>
          <w:rFonts w:ascii="Garamond" w:hAnsi="Garamond"/>
        </w:rPr>
        <w:t xml:space="preserve"> </w:t>
      </w:r>
      <w:r w:rsidR="00890C1F" w:rsidRPr="0097719A">
        <w:rPr>
          <w:rFonts w:ascii="Garamond" w:hAnsi="Garamond"/>
        </w:rPr>
        <w:t xml:space="preserve">data algorithms. </w:t>
      </w:r>
      <w:r w:rsidR="00776641" w:rsidRPr="0097719A">
        <w:rPr>
          <w:rFonts w:ascii="Garamond" w:hAnsi="Garamond"/>
        </w:rPr>
        <w:t>Additionally,</w:t>
      </w:r>
      <w:r w:rsidR="00E13E61" w:rsidRPr="0097719A">
        <w:rPr>
          <w:rFonts w:ascii="Garamond" w:hAnsi="Garamond"/>
        </w:rPr>
        <w:t xml:space="preserve"> </w:t>
      </w:r>
      <w:r w:rsidRPr="0097719A">
        <w:rPr>
          <w:rFonts w:ascii="Garamond" w:hAnsi="Garamond"/>
        </w:rPr>
        <w:t>its predictions have been accurate for all elections since 1984</w:t>
      </w:r>
      <w:r w:rsidR="00890C1F" w:rsidRPr="0097719A">
        <w:rPr>
          <w:rFonts w:ascii="Garamond" w:hAnsi="Garamond"/>
        </w:rPr>
        <w:t xml:space="preserve"> when it was fixed</w:t>
      </w:r>
      <w:r w:rsidRPr="0097719A">
        <w:rPr>
          <w:rFonts w:ascii="Garamond" w:hAnsi="Garamond"/>
        </w:rPr>
        <w:t xml:space="preserve">. </w:t>
      </w:r>
    </w:p>
    <w:p w14:paraId="178B35A0" w14:textId="4E9B8D0A" w:rsidR="00707130" w:rsidRDefault="0083213D" w:rsidP="00D75183">
      <w:pPr>
        <w:ind w:firstLine="720"/>
        <w:rPr>
          <w:rFonts w:ascii="Garamond" w:hAnsi="Garamond"/>
        </w:rPr>
      </w:pPr>
      <w:r w:rsidRPr="0097719A">
        <w:rPr>
          <w:rFonts w:ascii="Garamond" w:hAnsi="Garamond"/>
        </w:rPr>
        <w:t>T</w:t>
      </w:r>
      <w:r w:rsidR="004C36A7" w:rsidRPr="0097719A">
        <w:rPr>
          <w:rFonts w:ascii="Garamond" w:hAnsi="Garamond"/>
        </w:rPr>
        <w:t xml:space="preserve">he </w:t>
      </w:r>
      <w:r w:rsidR="00890C1F" w:rsidRPr="0097719A">
        <w:rPr>
          <w:rFonts w:ascii="Garamond" w:hAnsi="Garamond"/>
        </w:rPr>
        <w:t>13-k</w:t>
      </w:r>
      <w:r w:rsidR="00BA1258" w:rsidRPr="0097719A">
        <w:rPr>
          <w:rFonts w:ascii="Garamond" w:hAnsi="Garamond"/>
        </w:rPr>
        <w:t xml:space="preserve">ey </w:t>
      </w:r>
      <w:r w:rsidR="00430362" w:rsidRPr="0097719A">
        <w:rPr>
          <w:rFonts w:ascii="Garamond" w:hAnsi="Garamond"/>
        </w:rPr>
        <w:t>rule</w:t>
      </w:r>
      <w:r w:rsidRPr="0097719A">
        <w:rPr>
          <w:rFonts w:ascii="Garamond" w:hAnsi="Garamond"/>
        </w:rPr>
        <w:t xml:space="preserve"> </w:t>
      </w:r>
      <w:r w:rsidR="00BA1258" w:rsidRPr="0097719A">
        <w:rPr>
          <w:rFonts w:ascii="Garamond" w:hAnsi="Garamond"/>
        </w:rPr>
        <w:t xml:space="preserve">can be </w:t>
      </w:r>
      <w:r w:rsidRPr="0097719A">
        <w:rPr>
          <w:rFonts w:ascii="Garamond" w:hAnsi="Garamond"/>
        </w:rPr>
        <w:t xml:space="preserve">easily </w:t>
      </w:r>
      <w:r w:rsidR="00BA1258" w:rsidRPr="0097719A">
        <w:rPr>
          <w:rFonts w:ascii="Garamond" w:hAnsi="Garamond"/>
        </w:rPr>
        <w:t xml:space="preserve">understood. </w:t>
      </w:r>
      <w:r w:rsidR="004C36A7" w:rsidRPr="0097719A">
        <w:rPr>
          <w:rFonts w:ascii="Garamond" w:hAnsi="Garamond"/>
        </w:rPr>
        <w:t>T</w:t>
      </w:r>
      <w:r w:rsidR="00890C1F" w:rsidRPr="0097719A">
        <w:rPr>
          <w:rFonts w:ascii="Garamond" w:hAnsi="Garamond"/>
        </w:rPr>
        <w:t>he rule</w:t>
      </w:r>
      <w:r w:rsidR="00B16DCD" w:rsidRPr="0097719A">
        <w:rPr>
          <w:rFonts w:ascii="Garamond" w:hAnsi="Garamond"/>
        </w:rPr>
        <w:t xml:space="preserve"> </w:t>
      </w:r>
      <w:r w:rsidR="004C36A7" w:rsidRPr="0097719A">
        <w:rPr>
          <w:rFonts w:ascii="Garamond" w:hAnsi="Garamond"/>
        </w:rPr>
        <w:t xml:space="preserve">also </w:t>
      </w:r>
      <w:r w:rsidR="00B16DCD" w:rsidRPr="0097719A">
        <w:rPr>
          <w:rFonts w:ascii="Garamond" w:hAnsi="Garamond"/>
        </w:rPr>
        <w:t>reveal</w:t>
      </w:r>
      <w:r w:rsidR="00890C1F" w:rsidRPr="0097719A">
        <w:rPr>
          <w:rFonts w:ascii="Garamond" w:hAnsi="Garamond"/>
        </w:rPr>
        <w:t>s</w:t>
      </w:r>
      <w:r w:rsidR="00FC63FC" w:rsidRPr="0097719A">
        <w:rPr>
          <w:rFonts w:ascii="Garamond" w:hAnsi="Garamond"/>
        </w:rPr>
        <w:t xml:space="preserve"> an intriguing</w:t>
      </w:r>
      <w:r w:rsidR="00B16DCD" w:rsidRPr="0097719A">
        <w:rPr>
          <w:rFonts w:ascii="Garamond" w:hAnsi="Garamond"/>
        </w:rPr>
        <w:t xml:space="preserve"> logic that cont</w:t>
      </w:r>
      <w:r w:rsidR="00890C1F" w:rsidRPr="0097719A">
        <w:rPr>
          <w:rFonts w:ascii="Garamond" w:hAnsi="Garamond"/>
        </w:rPr>
        <w:t>radicts campaign wisdom:</w:t>
      </w:r>
      <w:r w:rsidR="00B16DCD" w:rsidRPr="0097719A">
        <w:rPr>
          <w:rFonts w:ascii="Garamond" w:hAnsi="Garamond"/>
        </w:rPr>
        <w:t xml:space="preserve"> The keys </w:t>
      </w:r>
      <w:r w:rsidR="00FC63FC" w:rsidRPr="0097719A">
        <w:rPr>
          <w:rFonts w:ascii="Garamond" w:hAnsi="Garamond"/>
        </w:rPr>
        <w:t xml:space="preserve">all refer to </w:t>
      </w:r>
      <w:r w:rsidR="00B16DCD" w:rsidRPr="0097719A">
        <w:rPr>
          <w:rFonts w:ascii="Garamond" w:hAnsi="Garamond"/>
        </w:rPr>
        <w:t>the party holding the White House and their candi</w:t>
      </w:r>
      <w:r w:rsidR="00FC63FC" w:rsidRPr="0097719A">
        <w:rPr>
          <w:rFonts w:ascii="Garamond" w:hAnsi="Garamond"/>
        </w:rPr>
        <w:t xml:space="preserve">date, not </w:t>
      </w:r>
      <w:r w:rsidR="00495B77" w:rsidRPr="0097719A">
        <w:rPr>
          <w:rFonts w:ascii="Garamond" w:hAnsi="Garamond"/>
        </w:rPr>
        <w:t>to</w:t>
      </w:r>
      <w:r w:rsidR="00FC63FC" w:rsidRPr="0097719A">
        <w:rPr>
          <w:rFonts w:ascii="Garamond" w:hAnsi="Garamond"/>
        </w:rPr>
        <w:t xml:space="preserve"> the challenger (</w:t>
      </w:r>
      <w:r w:rsidR="00B16DCD" w:rsidRPr="0097719A">
        <w:rPr>
          <w:rFonts w:ascii="Garamond" w:hAnsi="Garamond"/>
        </w:rPr>
        <w:t>with the exception of the challenger charisma key</w:t>
      </w:r>
      <w:r w:rsidR="00FC63FC" w:rsidRPr="0097719A">
        <w:rPr>
          <w:rFonts w:ascii="Garamond" w:hAnsi="Garamond"/>
        </w:rPr>
        <w:t>)</w:t>
      </w:r>
      <w:r w:rsidR="00B16DCD" w:rsidRPr="0097719A">
        <w:rPr>
          <w:rFonts w:ascii="Garamond" w:hAnsi="Garamond"/>
        </w:rPr>
        <w:t xml:space="preserve">. The keys deal with </w:t>
      </w:r>
      <w:r w:rsidR="00E6536E" w:rsidRPr="0097719A">
        <w:rPr>
          <w:rFonts w:ascii="Garamond" w:hAnsi="Garamond"/>
        </w:rPr>
        <w:t xml:space="preserve">the </w:t>
      </w:r>
      <w:r w:rsidR="00B16DCD" w:rsidRPr="0097719A">
        <w:rPr>
          <w:rFonts w:ascii="Garamond" w:hAnsi="Garamond"/>
        </w:rPr>
        <w:t>economy, foreign policy suc</w:t>
      </w:r>
      <w:r w:rsidR="00890C1F" w:rsidRPr="0097719A">
        <w:rPr>
          <w:rFonts w:ascii="Garamond" w:hAnsi="Garamond"/>
        </w:rPr>
        <w:t>cesses, social unrest, scandal</w:t>
      </w:r>
      <w:r w:rsidR="00495B77" w:rsidRPr="0097719A">
        <w:rPr>
          <w:rFonts w:ascii="Garamond" w:hAnsi="Garamond"/>
        </w:rPr>
        <w:t>s</w:t>
      </w:r>
      <w:r w:rsidR="004C36A7" w:rsidRPr="0097719A">
        <w:rPr>
          <w:rFonts w:ascii="Garamond" w:hAnsi="Garamond"/>
        </w:rPr>
        <w:t>,</w:t>
      </w:r>
      <w:r w:rsidR="00890C1F" w:rsidRPr="0097719A">
        <w:rPr>
          <w:rFonts w:ascii="Garamond" w:hAnsi="Garamond"/>
        </w:rPr>
        <w:t xml:space="preserve"> </w:t>
      </w:r>
      <w:r w:rsidR="00B16DCD" w:rsidRPr="0097719A">
        <w:rPr>
          <w:rFonts w:ascii="Garamond" w:hAnsi="Garamond"/>
        </w:rPr>
        <w:t xml:space="preserve">and policy innovation. If people fared well during the previous term, the incumbent candidate will win, otherwise lose. </w:t>
      </w:r>
      <w:r w:rsidR="004C36A7" w:rsidRPr="0097719A">
        <w:rPr>
          <w:rFonts w:ascii="Garamond" w:hAnsi="Garamond"/>
        </w:rPr>
        <w:t>T</w:t>
      </w:r>
      <w:r w:rsidR="00890C1F" w:rsidRPr="0097719A">
        <w:rPr>
          <w:rFonts w:ascii="Garamond" w:hAnsi="Garamond"/>
        </w:rPr>
        <w:t>h</w:t>
      </w:r>
      <w:r w:rsidR="00495B77" w:rsidRPr="0097719A">
        <w:rPr>
          <w:rFonts w:ascii="Garamond" w:hAnsi="Garamond"/>
        </w:rPr>
        <w:t xml:space="preserve">e 13-key </w:t>
      </w:r>
      <w:r w:rsidR="00890C1F" w:rsidRPr="0097719A">
        <w:rPr>
          <w:rFonts w:ascii="Garamond" w:hAnsi="Garamond"/>
        </w:rPr>
        <w:t xml:space="preserve">rule delivers a </w:t>
      </w:r>
      <w:r w:rsidR="00495B77" w:rsidRPr="0097719A">
        <w:rPr>
          <w:rFonts w:ascii="Garamond" w:hAnsi="Garamond"/>
        </w:rPr>
        <w:t xml:space="preserve">simple </w:t>
      </w:r>
      <w:r w:rsidR="004C36A7" w:rsidRPr="0097719A">
        <w:rPr>
          <w:rFonts w:ascii="Garamond" w:hAnsi="Garamond"/>
        </w:rPr>
        <w:t>theory</w:t>
      </w:r>
      <w:r w:rsidR="00890C1F" w:rsidRPr="0097719A">
        <w:rPr>
          <w:rFonts w:ascii="Garamond" w:hAnsi="Garamond"/>
        </w:rPr>
        <w:t xml:space="preserve">, </w:t>
      </w:r>
      <w:r w:rsidR="004811FA" w:rsidRPr="0097719A">
        <w:rPr>
          <w:rFonts w:ascii="Garamond" w:hAnsi="Garamond"/>
        </w:rPr>
        <w:t xml:space="preserve">a process-based </w:t>
      </w:r>
      <w:r w:rsidR="004C36A7" w:rsidRPr="0097719A">
        <w:rPr>
          <w:rFonts w:ascii="Garamond" w:hAnsi="Garamond"/>
        </w:rPr>
        <w:t>explanation</w:t>
      </w:r>
      <w:r w:rsidR="004811FA" w:rsidRPr="0097719A">
        <w:rPr>
          <w:rFonts w:ascii="Garamond" w:hAnsi="Garamond"/>
        </w:rPr>
        <w:t xml:space="preserve"> for </w:t>
      </w:r>
      <w:r w:rsidR="00CF0028">
        <w:rPr>
          <w:rFonts w:ascii="Garamond" w:hAnsi="Garamond"/>
        </w:rPr>
        <w:t>behavior</w:t>
      </w:r>
      <w:r w:rsidR="004C36A7" w:rsidRPr="0097719A">
        <w:rPr>
          <w:rFonts w:ascii="Garamond" w:hAnsi="Garamond"/>
        </w:rPr>
        <w:t xml:space="preserve">, </w:t>
      </w:r>
      <w:r w:rsidR="00890C1F" w:rsidRPr="0097719A">
        <w:rPr>
          <w:rFonts w:ascii="Garamond" w:hAnsi="Garamond"/>
        </w:rPr>
        <w:t>and creates a platform for d</w:t>
      </w:r>
      <w:r w:rsidR="00495B77" w:rsidRPr="0097719A">
        <w:rPr>
          <w:rFonts w:ascii="Garamond" w:hAnsi="Garamond"/>
        </w:rPr>
        <w:t>iscussion</w:t>
      </w:r>
      <w:r w:rsidR="00890C1F" w:rsidRPr="0097719A">
        <w:rPr>
          <w:rFonts w:ascii="Garamond" w:hAnsi="Garamond"/>
        </w:rPr>
        <w:t xml:space="preserve">. </w:t>
      </w:r>
    </w:p>
    <w:p w14:paraId="407E8762" w14:textId="77777777" w:rsidR="00D75183" w:rsidRPr="0097719A" w:rsidRDefault="00D75183" w:rsidP="00D75183">
      <w:pPr>
        <w:ind w:firstLine="720"/>
        <w:rPr>
          <w:rFonts w:ascii="Garamond" w:hAnsi="Garamond"/>
        </w:rPr>
      </w:pPr>
    </w:p>
    <w:p w14:paraId="3A23C7EE" w14:textId="511C90C5" w:rsidR="00206B5F" w:rsidRDefault="00707130" w:rsidP="00D75183">
      <w:pPr>
        <w:jc w:val="center"/>
        <w:rPr>
          <w:rFonts w:ascii="Garamond" w:hAnsi="Garamond"/>
          <w:b/>
        </w:rPr>
      </w:pPr>
      <w:r w:rsidRPr="0097719A">
        <w:rPr>
          <w:rFonts w:ascii="Garamond" w:hAnsi="Garamond"/>
          <w:b/>
        </w:rPr>
        <w:t>C</w:t>
      </w:r>
      <w:r w:rsidR="008C6C8A" w:rsidRPr="0097719A">
        <w:rPr>
          <w:rFonts w:ascii="Garamond" w:hAnsi="Garamond"/>
          <w:b/>
        </w:rPr>
        <w:t xml:space="preserve">riminal </w:t>
      </w:r>
      <w:r w:rsidRPr="0097719A">
        <w:rPr>
          <w:rFonts w:ascii="Garamond" w:hAnsi="Garamond"/>
          <w:b/>
        </w:rPr>
        <w:t>P</w:t>
      </w:r>
      <w:r w:rsidR="005066FB" w:rsidRPr="0097719A">
        <w:rPr>
          <w:rFonts w:ascii="Garamond" w:hAnsi="Garamond"/>
          <w:b/>
        </w:rPr>
        <w:t>rofi</w:t>
      </w:r>
      <w:r w:rsidR="008C6C8A" w:rsidRPr="0097719A">
        <w:rPr>
          <w:rFonts w:ascii="Garamond" w:hAnsi="Garamond"/>
          <w:b/>
        </w:rPr>
        <w:t>ling</w:t>
      </w:r>
    </w:p>
    <w:p w14:paraId="4FEAAB0F" w14:textId="77777777" w:rsidR="00D75183" w:rsidRPr="0054632D" w:rsidRDefault="00D75183" w:rsidP="00D75183">
      <w:pPr>
        <w:jc w:val="center"/>
        <w:rPr>
          <w:rFonts w:ascii="Garamond" w:hAnsi="Garamond"/>
          <w:b/>
        </w:rPr>
      </w:pPr>
    </w:p>
    <w:p w14:paraId="2DB28805" w14:textId="65990363" w:rsidR="007E0806" w:rsidRPr="0097719A" w:rsidRDefault="00076109" w:rsidP="0090700F">
      <w:pPr>
        <w:spacing w:after="120"/>
        <w:rPr>
          <w:rFonts w:ascii="Garamond" w:hAnsi="Garamond"/>
        </w:rPr>
      </w:pPr>
      <w:r w:rsidRPr="0097719A">
        <w:rPr>
          <w:rFonts w:ascii="Garamond" w:hAnsi="Garamond"/>
        </w:rPr>
        <w:t xml:space="preserve">The claim that crime-related predictions are more accurate </w:t>
      </w:r>
      <w:r w:rsidR="005D1BF0" w:rsidRPr="0097719A">
        <w:rPr>
          <w:rFonts w:ascii="Garamond" w:hAnsi="Garamond"/>
        </w:rPr>
        <w:t xml:space="preserve">when made </w:t>
      </w:r>
      <w:r w:rsidRPr="0097719A">
        <w:rPr>
          <w:rFonts w:ascii="Garamond" w:hAnsi="Garamond"/>
        </w:rPr>
        <w:t xml:space="preserve">by a computer algorithm than the human mind is not </w:t>
      </w:r>
      <w:r w:rsidR="00EE1188" w:rsidRPr="0097719A">
        <w:rPr>
          <w:rFonts w:ascii="Garamond" w:hAnsi="Garamond"/>
        </w:rPr>
        <w:t>unique</w:t>
      </w:r>
      <w:r w:rsidRPr="0097719A">
        <w:rPr>
          <w:rFonts w:ascii="Garamond" w:hAnsi="Garamond"/>
        </w:rPr>
        <w:t xml:space="preserve"> to </w:t>
      </w:r>
      <w:r w:rsidR="00344D94" w:rsidRPr="0097719A">
        <w:rPr>
          <w:rFonts w:ascii="Garamond" w:hAnsi="Garamond"/>
        </w:rPr>
        <w:t xml:space="preserve">the </w:t>
      </w:r>
      <w:r w:rsidRPr="0097719A">
        <w:rPr>
          <w:rFonts w:ascii="Garamond" w:hAnsi="Garamond"/>
        </w:rPr>
        <w:t>big</w:t>
      </w:r>
      <w:r w:rsidR="004E5800" w:rsidRPr="0097719A">
        <w:rPr>
          <w:rFonts w:ascii="Garamond" w:hAnsi="Garamond"/>
        </w:rPr>
        <w:t xml:space="preserve"> </w:t>
      </w:r>
      <w:r w:rsidRPr="0097719A">
        <w:rPr>
          <w:rFonts w:ascii="Garamond" w:hAnsi="Garamond"/>
        </w:rPr>
        <w:t>data</w:t>
      </w:r>
      <w:r w:rsidR="00344D94" w:rsidRPr="0097719A">
        <w:rPr>
          <w:rFonts w:ascii="Garamond" w:hAnsi="Garamond"/>
        </w:rPr>
        <w:t xml:space="preserve"> era</w:t>
      </w:r>
      <w:r w:rsidRPr="0097719A">
        <w:rPr>
          <w:rFonts w:ascii="Garamond" w:hAnsi="Garamond"/>
        </w:rPr>
        <w:t xml:space="preserve">. “Actuarial techniques” have been proposed </w:t>
      </w:r>
      <w:r w:rsidR="00270DD3" w:rsidRPr="0097719A">
        <w:rPr>
          <w:rFonts w:ascii="Garamond" w:hAnsi="Garamond"/>
        </w:rPr>
        <w:t xml:space="preserve">for </w:t>
      </w:r>
      <w:r w:rsidRPr="0097719A">
        <w:rPr>
          <w:rFonts w:ascii="Garamond" w:hAnsi="Garamond"/>
        </w:rPr>
        <w:t>decades</w:t>
      </w:r>
      <w:r w:rsidR="0063548D" w:rsidRPr="0097719A">
        <w:rPr>
          <w:rFonts w:ascii="Garamond" w:hAnsi="Garamond"/>
        </w:rPr>
        <w:t xml:space="preserve"> </w:t>
      </w:r>
      <w:r w:rsidR="00174885" w:rsidRPr="0097719A">
        <w:rPr>
          <w:rFonts w:ascii="Garamond" w:hAnsi="Garamond"/>
        </w:rPr>
        <w:t xml:space="preserve">(Dawes, Faust, and Meehl, 1989) </w:t>
      </w:r>
      <w:r w:rsidR="006C4CAE" w:rsidRPr="0097719A">
        <w:rPr>
          <w:rFonts w:ascii="Garamond" w:hAnsi="Garamond"/>
        </w:rPr>
        <w:t xml:space="preserve">and </w:t>
      </w:r>
      <w:r w:rsidR="005E1B27" w:rsidRPr="0097719A">
        <w:rPr>
          <w:rFonts w:ascii="Garamond" w:hAnsi="Garamond"/>
        </w:rPr>
        <w:t xml:space="preserve">made </w:t>
      </w:r>
      <w:r w:rsidR="006C4CAE" w:rsidRPr="0097719A">
        <w:rPr>
          <w:rFonts w:ascii="Garamond" w:hAnsi="Garamond"/>
        </w:rPr>
        <w:t>available as software packages</w:t>
      </w:r>
      <w:r w:rsidR="0063548D" w:rsidRPr="0097719A">
        <w:rPr>
          <w:rFonts w:ascii="Garamond" w:hAnsi="Garamond"/>
        </w:rPr>
        <w:t xml:space="preserve"> </w:t>
      </w:r>
      <w:r w:rsidR="006C4CAE" w:rsidRPr="0097719A">
        <w:rPr>
          <w:rFonts w:ascii="Garamond" w:hAnsi="Garamond"/>
        </w:rPr>
        <w:t xml:space="preserve">similar to COMPAS. </w:t>
      </w:r>
      <w:r w:rsidR="00EE1188" w:rsidRPr="0097719A">
        <w:rPr>
          <w:rFonts w:ascii="Garamond" w:hAnsi="Garamond"/>
        </w:rPr>
        <w:t xml:space="preserve">In </w:t>
      </w:r>
      <w:r w:rsidR="006C4CAE" w:rsidRPr="0097719A">
        <w:rPr>
          <w:rFonts w:ascii="Garamond" w:hAnsi="Garamond"/>
          <w:i/>
        </w:rPr>
        <w:t>geographical profiling</w:t>
      </w:r>
      <w:r w:rsidR="006C4CAE" w:rsidRPr="0097719A">
        <w:rPr>
          <w:rFonts w:ascii="Garamond" w:hAnsi="Garamond"/>
        </w:rPr>
        <w:t>, given the geographical locations of a number of crimes</w:t>
      </w:r>
      <w:r w:rsidR="00EE1188" w:rsidRPr="0097719A">
        <w:rPr>
          <w:rFonts w:ascii="Garamond" w:hAnsi="Garamond"/>
        </w:rPr>
        <w:t xml:space="preserve"> </w:t>
      </w:r>
      <w:r w:rsidR="006C4CAE" w:rsidRPr="0097719A">
        <w:rPr>
          <w:rFonts w:ascii="Garamond" w:hAnsi="Garamond"/>
        </w:rPr>
        <w:t>and assuming that those were performed by the same offender, the goal is to identify the offender’s residen</w:t>
      </w:r>
      <w:r w:rsidR="0063548D" w:rsidRPr="0097719A">
        <w:rPr>
          <w:rFonts w:ascii="Garamond" w:hAnsi="Garamond"/>
        </w:rPr>
        <w:t>ce</w:t>
      </w:r>
      <w:r w:rsidR="006C4CAE" w:rsidRPr="0097719A">
        <w:rPr>
          <w:rFonts w:ascii="Garamond" w:hAnsi="Garamond"/>
        </w:rPr>
        <w:t xml:space="preserve">. </w:t>
      </w:r>
      <w:r w:rsidR="006C4CAE" w:rsidRPr="0097719A">
        <w:rPr>
          <w:rFonts w:ascii="Garamond" w:hAnsi="Garamond"/>
          <w:i/>
        </w:rPr>
        <w:t>CrimeStat</w:t>
      </w:r>
      <w:r w:rsidR="006C4CAE" w:rsidRPr="0097719A">
        <w:rPr>
          <w:rFonts w:ascii="Garamond" w:hAnsi="Garamond"/>
        </w:rPr>
        <w:t xml:space="preserve"> is a package by Levine and Associates (2000), which outputs the probability </w:t>
      </w:r>
      <w:r w:rsidR="005E1B27" w:rsidRPr="0097719A">
        <w:rPr>
          <w:rFonts w:ascii="Garamond" w:hAnsi="Garamond"/>
        </w:rPr>
        <w:t xml:space="preserve">that </w:t>
      </w:r>
      <w:r w:rsidR="00CB6F5D" w:rsidRPr="0097719A">
        <w:rPr>
          <w:rFonts w:ascii="Garamond" w:hAnsi="Garamond"/>
        </w:rPr>
        <w:t>any</w:t>
      </w:r>
      <w:r w:rsidR="006C4CAE" w:rsidRPr="0097719A">
        <w:rPr>
          <w:rFonts w:ascii="Garamond" w:hAnsi="Garamond"/>
        </w:rPr>
        <w:t xml:space="preserve"> location in a pre-specified </w:t>
      </w:r>
      <w:r w:rsidR="003A0732" w:rsidRPr="0097719A">
        <w:rPr>
          <w:rFonts w:ascii="Garamond" w:hAnsi="Garamond"/>
        </w:rPr>
        <w:t>2D-</w:t>
      </w:r>
      <w:r w:rsidR="006C4CAE" w:rsidRPr="0097719A">
        <w:rPr>
          <w:rFonts w:ascii="Garamond" w:hAnsi="Garamond"/>
        </w:rPr>
        <w:t>grid is the residence of the serial offender</w:t>
      </w:r>
      <w:r w:rsidR="00CB6F5D" w:rsidRPr="0097719A">
        <w:rPr>
          <w:rFonts w:ascii="Garamond" w:hAnsi="Garamond"/>
        </w:rPr>
        <w:t>.</w:t>
      </w:r>
      <w:r w:rsidR="006C4CAE" w:rsidRPr="0097719A">
        <w:rPr>
          <w:rFonts w:ascii="Garamond" w:hAnsi="Garamond"/>
        </w:rPr>
        <w:t xml:space="preserve"> The description of CrimeStat by Snook, Taylor, and Bennell (2004) is fairly </w:t>
      </w:r>
      <w:r w:rsidR="00CB6F5D" w:rsidRPr="0097719A">
        <w:rPr>
          <w:rFonts w:ascii="Garamond" w:hAnsi="Garamond"/>
        </w:rPr>
        <w:t>detailed</w:t>
      </w:r>
      <w:r w:rsidR="00344D94" w:rsidRPr="0097719A">
        <w:rPr>
          <w:rFonts w:ascii="Garamond" w:hAnsi="Garamond"/>
        </w:rPr>
        <w:t xml:space="preserve"> </w:t>
      </w:r>
      <w:r w:rsidR="00CB6F5D" w:rsidRPr="0097719A">
        <w:rPr>
          <w:rFonts w:ascii="Garamond" w:hAnsi="Garamond"/>
        </w:rPr>
        <w:t>and the underlying algorithm seems transparent</w:t>
      </w:r>
      <w:r w:rsidR="00174885" w:rsidRPr="0097719A">
        <w:rPr>
          <w:rFonts w:ascii="Garamond" w:hAnsi="Garamond"/>
        </w:rPr>
        <w:t xml:space="preserve"> assuming </w:t>
      </w:r>
      <w:r w:rsidR="00CB6F5D" w:rsidRPr="0097719A">
        <w:rPr>
          <w:rFonts w:ascii="Garamond" w:hAnsi="Garamond"/>
        </w:rPr>
        <w:t xml:space="preserve">familiarity with basic mathematics. </w:t>
      </w:r>
      <w:r w:rsidR="0063548D" w:rsidRPr="0097719A">
        <w:rPr>
          <w:rFonts w:ascii="Garamond" w:hAnsi="Garamond"/>
        </w:rPr>
        <w:t>R</w:t>
      </w:r>
      <w:r w:rsidR="005E1B27" w:rsidRPr="0097719A">
        <w:rPr>
          <w:rFonts w:ascii="Garamond" w:hAnsi="Garamond"/>
        </w:rPr>
        <w:t>eal</w:t>
      </w:r>
      <w:r w:rsidR="004E5800" w:rsidRPr="0097719A">
        <w:rPr>
          <w:rFonts w:ascii="Garamond" w:hAnsi="Garamond"/>
        </w:rPr>
        <w:t>-</w:t>
      </w:r>
      <w:r w:rsidR="005E1B27" w:rsidRPr="0097719A">
        <w:rPr>
          <w:rFonts w:ascii="Garamond" w:hAnsi="Garamond"/>
        </w:rPr>
        <w:t xml:space="preserve">world data was used to calibrate the algorithm. </w:t>
      </w:r>
    </w:p>
    <w:p w14:paraId="54C33F19" w14:textId="1ECD7016" w:rsidR="008231CB" w:rsidRPr="0097719A" w:rsidRDefault="00D75183" w:rsidP="000C2382">
      <w:pPr>
        <w:spacing w:after="120"/>
        <w:ind w:firstLine="720"/>
        <w:rPr>
          <w:rFonts w:ascii="Garamond" w:hAnsi="Garamond"/>
        </w:rPr>
      </w:pPr>
      <w:r>
        <w:rPr>
          <w:rFonts w:ascii="Garamond" w:hAnsi="Garamond"/>
        </w:rPr>
        <w:t xml:space="preserve">Brent </w:t>
      </w:r>
      <w:r w:rsidR="007E0806" w:rsidRPr="0097719A">
        <w:rPr>
          <w:rFonts w:ascii="Garamond" w:hAnsi="Garamond"/>
        </w:rPr>
        <w:t xml:space="preserve">Snook </w:t>
      </w:r>
      <w:r w:rsidR="00210D78">
        <w:rPr>
          <w:rFonts w:ascii="Garamond" w:hAnsi="Garamond"/>
        </w:rPr>
        <w:t xml:space="preserve">et al. </w:t>
      </w:r>
      <w:r w:rsidR="007E0806" w:rsidRPr="0097719A">
        <w:rPr>
          <w:rFonts w:ascii="Garamond" w:hAnsi="Garamond"/>
        </w:rPr>
        <w:t>(2004) test</w:t>
      </w:r>
      <w:r w:rsidR="00DE765F" w:rsidRPr="0097719A">
        <w:rPr>
          <w:rFonts w:ascii="Garamond" w:hAnsi="Garamond"/>
        </w:rPr>
        <w:t>ed</w:t>
      </w:r>
      <w:r w:rsidR="007E0806" w:rsidRPr="0097719A">
        <w:rPr>
          <w:rFonts w:ascii="Garamond" w:hAnsi="Garamond"/>
        </w:rPr>
        <w:t xml:space="preserve"> the claim that CrimeStat would be more accurate than people</w:t>
      </w:r>
      <w:r w:rsidR="005D1BF0" w:rsidRPr="0097719A">
        <w:rPr>
          <w:rFonts w:ascii="Garamond" w:hAnsi="Garamond"/>
        </w:rPr>
        <w:t xml:space="preserve">. </w:t>
      </w:r>
      <w:r w:rsidR="00913E78" w:rsidRPr="0097719A">
        <w:rPr>
          <w:rFonts w:ascii="Garamond" w:hAnsi="Garamond"/>
        </w:rPr>
        <w:t>They recruited 215</w:t>
      </w:r>
      <w:r w:rsidR="00121101" w:rsidRPr="0097719A">
        <w:rPr>
          <w:rFonts w:ascii="Garamond" w:hAnsi="Garamond"/>
        </w:rPr>
        <w:t xml:space="preserve"> </w:t>
      </w:r>
      <w:r w:rsidR="00B10D16" w:rsidRPr="0097719A">
        <w:rPr>
          <w:rFonts w:ascii="Garamond" w:hAnsi="Garamond"/>
        </w:rPr>
        <w:t xml:space="preserve">prospective </w:t>
      </w:r>
      <w:r w:rsidR="00121101" w:rsidRPr="0097719A">
        <w:rPr>
          <w:rFonts w:ascii="Garamond" w:hAnsi="Garamond"/>
        </w:rPr>
        <w:t xml:space="preserve">undergraduate university students </w:t>
      </w:r>
      <w:r w:rsidR="00B10D16" w:rsidRPr="0097719A">
        <w:rPr>
          <w:rFonts w:ascii="Garamond" w:hAnsi="Garamond"/>
        </w:rPr>
        <w:t xml:space="preserve">and their guardians, </w:t>
      </w:r>
      <w:r w:rsidR="00FB192F" w:rsidRPr="0097719A">
        <w:rPr>
          <w:rFonts w:ascii="Garamond" w:hAnsi="Garamond"/>
        </w:rPr>
        <w:t xml:space="preserve">and </w:t>
      </w:r>
      <w:r w:rsidR="00EE1188" w:rsidRPr="0097719A">
        <w:rPr>
          <w:rFonts w:ascii="Garamond" w:hAnsi="Garamond"/>
        </w:rPr>
        <w:t xml:space="preserve">trained </w:t>
      </w:r>
      <w:r w:rsidR="00E267EA" w:rsidRPr="0097719A">
        <w:rPr>
          <w:rFonts w:ascii="Garamond" w:hAnsi="Garamond"/>
        </w:rPr>
        <w:t xml:space="preserve">them </w:t>
      </w:r>
      <w:r w:rsidR="00FB192F" w:rsidRPr="0097719A">
        <w:rPr>
          <w:rFonts w:ascii="Garamond" w:hAnsi="Garamond"/>
        </w:rPr>
        <w:t xml:space="preserve">to </w:t>
      </w:r>
      <w:r w:rsidR="00B159B6" w:rsidRPr="0097719A">
        <w:rPr>
          <w:rFonts w:ascii="Garamond" w:hAnsi="Garamond"/>
        </w:rPr>
        <w:t xml:space="preserve">a </w:t>
      </w:r>
      <w:r w:rsidR="00FB192F" w:rsidRPr="0097719A">
        <w:rPr>
          <w:rFonts w:ascii="Garamond" w:hAnsi="Garamond"/>
        </w:rPr>
        <w:t xml:space="preserve">simple-rules approach </w:t>
      </w:r>
      <w:r w:rsidR="00E267EA" w:rsidRPr="0097719A">
        <w:rPr>
          <w:rFonts w:ascii="Garamond" w:hAnsi="Garamond"/>
        </w:rPr>
        <w:t xml:space="preserve">to </w:t>
      </w:r>
      <w:r w:rsidR="00FB192F" w:rsidRPr="0097719A">
        <w:rPr>
          <w:rFonts w:ascii="Garamond" w:hAnsi="Garamond"/>
        </w:rPr>
        <w:t>geographical profiling</w:t>
      </w:r>
      <w:r w:rsidR="00EE1188" w:rsidRPr="0097719A">
        <w:rPr>
          <w:rFonts w:ascii="Garamond" w:hAnsi="Garamond"/>
        </w:rPr>
        <w:t xml:space="preserve">, such as </w:t>
      </w:r>
      <w:r w:rsidR="00B159B6" w:rsidRPr="0097719A">
        <w:rPr>
          <w:rFonts w:ascii="Garamond" w:hAnsi="Garamond"/>
        </w:rPr>
        <w:t>the</w:t>
      </w:r>
      <w:r w:rsidR="00FB192F" w:rsidRPr="0097719A">
        <w:rPr>
          <w:rFonts w:ascii="Garamond" w:hAnsi="Garamond"/>
        </w:rPr>
        <w:t xml:space="preserve"> </w:t>
      </w:r>
      <w:r w:rsidR="00FB192F" w:rsidRPr="0097719A">
        <w:rPr>
          <w:rFonts w:ascii="Garamond" w:hAnsi="Garamond"/>
          <w:i/>
        </w:rPr>
        <w:t>circle heuristic</w:t>
      </w:r>
      <w:r w:rsidR="00B159B6" w:rsidRPr="0097719A">
        <w:rPr>
          <w:rFonts w:ascii="Garamond" w:hAnsi="Garamond"/>
        </w:rPr>
        <w:t>, which states:</w:t>
      </w:r>
      <w:r w:rsidR="00E267EA" w:rsidRPr="0097719A">
        <w:rPr>
          <w:rFonts w:ascii="Garamond" w:hAnsi="Garamond"/>
        </w:rPr>
        <w:t xml:space="preserve"> </w:t>
      </w:r>
    </w:p>
    <w:p w14:paraId="1A80BFEA" w14:textId="77777777" w:rsidR="008231CB" w:rsidRPr="0097719A" w:rsidRDefault="008231CB" w:rsidP="00D75183">
      <w:pPr>
        <w:ind w:firstLine="720"/>
        <w:rPr>
          <w:rFonts w:ascii="Garamond" w:hAnsi="Garamond"/>
        </w:rPr>
      </w:pPr>
    </w:p>
    <w:p w14:paraId="547D03A0" w14:textId="77777777" w:rsidR="00CF2F3A" w:rsidRDefault="00FB192F" w:rsidP="00CF2F3A">
      <w:pPr>
        <w:ind w:firstLine="720"/>
        <w:rPr>
          <w:rFonts w:ascii="Garamond" w:hAnsi="Garamond"/>
          <w:i/>
        </w:rPr>
      </w:pPr>
      <w:r w:rsidRPr="0097719A">
        <w:rPr>
          <w:rFonts w:ascii="Garamond" w:hAnsi="Garamond"/>
          <w:i/>
        </w:rPr>
        <w:t xml:space="preserve">The majority of offenders’ homes can be located within a circle with its diameter defined by the </w:t>
      </w:r>
    </w:p>
    <w:p w14:paraId="6F4E95DB" w14:textId="49E93063" w:rsidR="008231CB" w:rsidRDefault="00FB192F" w:rsidP="00D75183">
      <w:pPr>
        <w:ind w:firstLine="720"/>
        <w:rPr>
          <w:rFonts w:ascii="Garamond" w:hAnsi="Garamond"/>
        </w:rPr>
      </w:pPr>
      <w:r w:rsidRPr="0097719A">
        <w:rPr>
          <w:rFonts w:ascii="Garamond" w:hAnsi="Garamond"/>
          <w:i/>
        </w:rPr>
        <w:t>distance between the offender’s two furthermost crimes</w:t>
      </w:r>
      <w:r w:rsidRPr="0097719A">
        <w:rPr>
          <w:rFonts w:ascii="Garamond" w:hAnsi="Garamond"/>
        </w:rPr>
        <w:t xml:space="preserve">. </w:t>
      </w:r>
    </w:p>
    <w:p w14:paraId="11F2268D" w14:textId="77777777" w:rsidR="00D75183" w:rsidRPr="0097719A" w:rsidRDefault="00D75183" w:rsidP="00D75183">
      <w:pPr>
        <w:ind w:firstLine="720"/>
        <w:rPr>
          <w:rFonts w:ascii="Garamond" w:hAnsi="Garamond"/>
        </w:rPr>
      </w:pPr>
    </w:p>
    <w:p w14:paraId="6D9DB76D" w14:textId="7EB60E14" w:rsidR="005B4268" w:rsidRPr="0097719A" w:rsidRDefault="00FB192F" w:rsidP="0090700F">
      <w:pPr>
        <w:spacing w:after="120"/>
        <w:ind w:firstLine="720"/>
        <w:rPr>
          <w:rFonts w:ascii="Garamond" w:hAnsi="Garamond"/>
        </w:rPr>
      </w:pPr>
      <w:r w:rsidRPr="0097719A">
        <w:rPr>
          <w:rFonts w:ascii="Garamond" w:hAnsi="Garamond"/>
        </w:rPr>
        <w:t>Note that</w:t>
      </w:r>
      <w:r w:rsidR="00B159B6" w:rsidRPr="0097719A">
        <w:rPr>
          <w:rFonts w:ascii="Garamond" w:hAnsi="Garamond"/>
        </w:rPr>
        <w:t>, unlike the 13-keys rule,</w:t>
      </w:r>
      <w:r w:rsidRPr="0097719A">
        <w:rPr>
          <w:rFonts w:ascii="Garamond" w:hAnsi="Garamond"/>
        </w:rPr>
        <w:t xml:space="preserve"> th</w:t>
      </w:r>
      <w:r w:rsidR="00B159B6" w:rsidRPr="0097719A">
        <w:rPr>
          <w:rFonts w:ascii="Garamond" w:hAnsi="Garamond"/>
        </w:rPr>
        <w:t>e</w:t>
      </w:r>
      <w:r w:rsidRPr="0097719A">
        <w:rPr>
          <w:rFonts w:ascii="Garamond" w:hAnsi="Garamond"/>
        </w:rPr>
        <w:t xml:space="preserve"> </w:t>
      </w:r>
      <w:r w:rsidR="00B159B6" w:rsidRPr="0097719A">
        <w:rPr>
          <w:rFonts w:ascii="Garamond" w:hAnsi="Garamond"/>
        </w:rPr>
        <w:t xml:space="preserve">circle </w:t>
      </w:r>
      <w:r w:rsidRPr="0097719A">
        <w:rPr>
          <w:rFonts w:ascii="Garamond" w:hAnsi="Garamond"/>
        </w:rPr>
        <w:t xml:space="preserve">heuristic </w:t>
      </w:r>
      <w:r w:rsidR="00B159B6" w:rsidRPr="0097719A">
        <w:rPr>
          <w:rFonts w:ascii="Garamond" w:hAnsi="Garamond"/>
        </w:rPr>
        <w:t xml:space="preserve">does not lead to a unique answer, but </w:t>
      </w:r>
      <w:r w:rsidRPr="0097719A">
        <w:rPr>
          <w:rFonts w:ascii="Garamond" w:hAnsi="Garamond"/>
        </w:rPr>
        <w:t xml:space="preserve">is more </w:t>
      </w:r>
      <w:r w:rsidR="00E267EA" w:rsidRPr="0097719A">
        <w:rPr>
          <w:rFonts w:ascii="Garamond" w:hAnsi="Garamond"/>
        </w:rPr>
        <w:t xml:space="preserve">of </w:t>
      </w:r>
      <w:r w:rsidRPr="0097719A">
        <w:rPr>
          <w:rFonts w:ascii="Garamond" w:hAnsi="Garamond"/>
        </w:rPr>
        <w:t>a guide to</w:t>
      </w:r>
      <w:r w:rsidR="00CF0028">
        <w:rPr>
          <w:rFonts w:ascii="Garamond" w:hAnsi="Garamond"/>
        </w:rPr>
        <w:t xml:space="preserve"> locating</w:t>
      </w:r>
      <w:r w:rsidR="00B159B6" w:rsidRPr="0097719A">
        <w:rPr>
          <w:rFonts w:ascii="Garamond" w:hAnsi="Garamond"/>
        </w:rPr>
        <w:t xml:space="preserve"> the offender’s residence.</w:t>
      </w:r>
      <w:r w:rsidR="004E5800" w:rsidRPr="0097719A">
        <w:rPr>
          <w:rFonts w:ascii="Garamond" w:hAnsi="Garamond"/>
        </w:rPr>
        <w:t xml:space="preserve"> </w:t>
      </w:r>
      <w:r w:rsidR="00E267EA" w:rsidRPr="0097719A">
        <w:rPr>
          <w:rFonts w:ascii="Garamond" w:hAnsi="Garamond"/>
        </w:rPr>
        <w:t xml:space="preserve">The participants in the Snook </w:t>
      </w:r>
      <w:r w:rsidR="00210D78">
        <w:rPr>
          <w:rFonts w:ascii="Garamond" w:hAnsi="Garamond"/>
        </w:rPr>
        <w:t>et al.</w:t>
      </w:r>
      <w:r w:rsidR="00CF0028">
        <w:rPr>
          <w:rFonts w:ascii="Garamond" w:hAnsi="Garamond"/>
        </w:rPr>
        <w:t xml:space="preserve"> </w:t>
      </w:r>
      <w:r w:rsidR="00E267EA" w:rsidRPr="0097719A">
        <w:rPr>
          <w:rFonts w:ascii="Garamond" w:hAnsi="Garamond"/>
        </w:rPr>
        <w:t>study had to solve 10 geographical profiling problems</w:t>
      </w:r>
      <w:r w:rsidR="00FC0B77" w:rsidRPr="0097719A">
        <w:rPr>
          <w:rFonts w:ascii="Garamond" w:hAnsi="Garamond"/>
        </w:rPr>
        <w:t xml:space="preserve"> (</w:t>
      </w:r>
      <w:r w:rsidR="00514481" w:rsidRPr="0097719A">
        <w:rPr>
          <w:rFonts w:ascii="Garamond" w:hAnsi="Garamond"/>
        </w:rPr>
        <w:t xml:space="preserve">from </w:t>
      </w:r>
      <w:r w:rsidR="00FF2020" w:rsidRPr="0097719A">
        <w:rPr>
          <w:rFonts w:ascii="Garamond" w:hAnsi="Garamond"/>
        </w:rPr>
        <w:t xml:space="preserve">real </w:t>
      </w:r>
      <w:r w:rsidR="00FC0B77" w:rsidRPr="0097719A">
        <w:rPr>
          <w:rFonts w:ascii="Garamond" w:hAnsi="Garamond"/>
        </w:rPr>
        <w:t>serial murder cases),</w:t>
      </w:r>
      <w:r w:rsidR="0092071C" w:rsidRPr="0097719A">
        <w:rPr>
          <w:rFonts w:ascii="Garamond" w:hAnsi="Garamond"/>
        </w:rPr>
        <w:t xml:space="preserve"> represented on</w:t>
      </w:r>
      <w:r w:rsidR="003A0732" w:rsidRPr="0097719A">
        <w:rPr>
          <w:rFonts w:ascii="Garamond" w:hAnsi="Garamond"/>
        </w:rPr>
        <w:t xml:space="preserve"> 2D-</w:t>
      </w:r>
      <w:r w:rsidR="0092071C" w:rsidRPr="0097719A">
        <w:rPr>
          <w:rFonts w:ascii="Garamond" w:hAnsi="Garamond"/>
        </w:rPr>
        <w:t>maps produced by CrimeStat</w:t>
      </w:r>
      <w:r w:rsidR="00EE1188" w:rsidRPr="0097719A">
        <w:rPr>
          <w:rFonts w:ascii="Garamond" w:hAnsi="Garamond"/>
        </w:rPr>
        <w:t xml:space="preserve"> </w:t>
      </w:r>
      <w:r w:rsidR="00FC0B77" w:rsidRPr="0097719A">
        <w:rPr>
          <w:rFonts w:ascii="Garamond" w:hAnsi="Garamond"/>
        </w:rPr>
        <w:t xml:space="preserve">based on </w:t>
      </w:r>
      <w:r w:rsidR="00782339" w:rsidRPr="0097719A">
        <w:rPr>
          <w:rFonts w:ascii="Garamond" w:hAnsi="Garamond"/>
        </w:rPr>
        <w:t xml:space="preserve">the location of </w:t>
      </w:r>
      <w:r w:rsidR="00FC0B77" w:rsidRPr="0097719A">
        <w:rPr>
          <w:rFonts w:ascii="Garamond" w:hAnsi="Garamond"/>
        </w:rPr>
        <w:t xml:space="preserve">three </w:t>
      </w:r>
      <w:r w:rsidR="00E267EA" w:rsidRPr="0097719A">
        <w:rPr>
          <w:rFonts w:ascii="Garamond" w:hAnsi="Garamond"/>
        </w:rPr>
        <w:t>murder</w:t>
      </w:r>
      <w:r w:rsidR="00FC0B77" w:rsidRPr="0097719A">
        <w:rPr>
          <w:rFonts w:ascii="Garamond" w:hAnsi="Garamond"/>
        </w:rPr>
        <w:t>s</w:t>
      </w:r>
      <w:r w:rsidR="0092071C" w:rsidRPr="0097719A">
        <w:rPr>
          <w:rFonts w:ascii="Garamond" w:hAnsi="Garamond"/>
        </w:rPr>
        <w:t xml:space="preserve">. One group of participants had to work on their own, another group was provided with the circle heuristic, and a third group was provided with another heuristic. Whereas the unaided group performed worse than the other two groups and CrimeStat, there was no statistically significant difference between the two groups </w:t>
      </w:r>
      <w:r w:rsidR="003A0732" w:rsidRPr="0097719A">
        <w:rPr>
          <w:rFonts w:ascii="Garamond" w:hAnsi="Garamond"/>
        </w:rPr>
        <w:t>supported</w:t>
      </w:r>
      <w:r w:rsidR="0092071C" w:rsidRPr="0097719A">
        <w:rPr>
          <w:rFonts w:ascii="Garamond" w:hAnsi="Garamond"/>
        </w:rPr>
        <w:t xml:space="preserve"> with simple rules and </w:t>
      </w:r>
      <w:r w:rsidR="003A5238" w:rsidRPr="0097719A">
        <w:rPr>
          <w:rFonts w:ascii="Garamond" w:hAnsi="Garamond"/>
        </w:rPr>
        <w:t xml:space="preserve">CrimeStat’s </w:t>
      </w:r>
      <w:r w:rsidR="0092071C" w:rsidRPr="0097719A">
        <w:rPr>
          <w:rFonts w:ascii="Garamond" w:hAnsi="Garamond"/>
        </w:rPr>
        <w:t xml:space="preserve">actuarial technique. In fact, the laypeople provided with the circle heuristic performed slightly </w:t>
      </w:r>
      <w:r w:rsidR="00265346" w:rsidRPr="0097719A">
        <w:rPr>
          <w:rFonts w:ascii="Garamond" w:hAnsi="Garamond"/>
        </w:rPr>
        <w:t>better than the actuarial technique</w:t>
      </w:r>
      <w:r w:rsidR="00514481" w:rsidRPr="0097719A">
        <w:rPr>
          <w:rFonts w:ascii="Garamond" w:hAnsi="Garamond"/>
        </w:rPr>
        <w:t xml:space="preserve"> </w:t>
      </w:r>
      <w:r w:rsidR="00265346" w:rsidRPr="0097719A">
        <w:rPr>
          <w:rFonts w:ascii="Garamond" w:hAnsi="Garamond"/>
        </w:rPr>
        <w:t>as measured by the mean</w:t>
      </w:r>
      <w:r w:rsidR="00782339" w:rsidRPr="0097719A">
        <w:rPr>
          <w:rFonts w:ascii="Garamond" w:hAnsi="Garamond"/>
        </w:rPr>
        <w:t xml:space="preserve"> map </w:t>
      </w:r>
      <w:r w:rsidR="00265346" w:rsidRPr="0097719A">
        <w:rPr>
          <w:rFonts w:ascii="Garamond" w:hAnsi="Garamond"/>
        </w:rPr>
        <w:t>distance between the predicted offender’s residence and he</w:t>
      </w:r>
      <w:r w:rsidR="00EE1188" w:rsidRPr="0097719A">
        <w:rPr>
          <w:rFonts w:ascii="Garamond" w:hAnsi="Garamond"/>
        </w:rPr>
        <w:t>r</w:t>
      </w:r>
      <w:r w:rsidR="00265346" w:rsidRPr="0097719A">
        <w:rPr>
          <w:rFonts w:ascii="Garamond" w:hAnsi="Garamond"/>
        </w:rPr>
        <w:t xml:space="preserve"> actual residence.</w:t>
      </w:r>
    </w:p>
    <w:p w14:paraId="0567E07A" w14:textId="4ADEE5A9" w:rsidR="005B4268" w:rsidRPr="0097719A" w:rsidRDefault="00397C0A" w:rsidP="0090700F">
      <w:pPr>
        <w:spacing w:after="120"/>
        <w:ind w:firstLine="720"/>
        <w:rPr>
          <w:rFonts w:ascii="Garamond" w:hAnsi="Garamond"/>
        </w:rPr>
      </w:pPr>
      <w:r w:rsidRPr="0097719A">
        <w:rPr>
          <w:rFonts w:ascii="Garamond" w:hAnsi="Garamond"/>
        </w:rPr>
        <w:t xml:space="preserve">In </w:t>
      </w:r>
      <w:r w:rsidR="003A0181" w:rsidRPr="0097719A">
        <w:rPr>
          <w:rFonts w:ascii="Garamond" w:hAnsi="Garamond"/>
        </w:rPr>
        <w:t>the field</w:t>
      </w:r>
      <w:r w:rsidRPr="0097719A">
        <w:rPr>
          <w:rFonts w:ascii="Garamond" w:hAnsi="Garamond"/>
        </w:rPr>
        <w:t xml:space="preserve">, the benefits </w:t>
      </w:r>
      <w:r w:rsidR="003A0181" w:rsidRPr="0097719A">
        <w:rPr>
          <w:rFonts w:ascii="Garamond" w:hAnsi="Garamond"/>
        </w:rPr>
        <w:t xml:space="preserve">of </w:t>
      </w:r>
      <w:r w:rsidRPr="0097719A">
        <w:rPr>
          <w:rFonts w:ascii="Garamond" w:hAnsi="Garamond"/>
        </w:rPr>
        <w:t xml:space="preserve">actuarial techniques </w:t>
      </w:r>
      <w:r w:rsidR="00922624" w:rsidRPr="0097719A">
        <w:rPr>
          <w:rFonts w:ascii="Garamond" w:hAnsi="Garamond"/>
        </w:rPr>
        <w:t xml:space="preserve">and their big data algorithm implementations </w:t>
      </w:r>
      <w:r w:rsidRPr="0097719A">
        <w:rPr>
          <w:rFonts w:ascii="Garamond" w:hAnsi="Garamond"/>
        </w:rPr>
        <w:t>for law enforcement are similarly unclear. In 2010, the Los Angeles Police Department (LAPD)</w:t>
      </w:r>
      <w:r w:rsidR="005B4268" w:rsidRPr="0097719A">
        <w:rPr>
          <w:rFonts w:ascii="Garamond" w:hAnsi="Garamond"/>
        </w:rPr>
        <w:t xml:space="preserve"> developed </w:t>
      </w:r>
      <w:r w:rsidRPr="006E6D7E">
        <w:rPr>
          <w:rFonts w:ascii="Garamond" w:hAnsi="Garamond"/>
          <w:i/>
          <w:iCs/>
        </w:rPr>
        <w:t>PredPol</w:t>
      </w:r>
      <w:r w:rsidRPr="0097719A">
        <w:rPr>
          <w:rFonts w:ascii="Garamond" w:hAnsi="Garamond"/>
        </w:rPr>
        <w:t>,</w:t>
      </w:r>
      <w:r w:rsidRPr="0097719A">
        <w:rPr>
          <w:rFonts w:ascii="Garamond" w:hAnsi="Garamond"/>
          <w:i/>
          <w:iCs/>
        </w:rPr>
        <w:t xml:space="preserve"> </w:t>
      </w:r>
      <w:r w:rsidR="005B4268" w:rsidRPr="0097719A">
        <w:rPr>
          <w:rFonts w:ascii="Garamond" w:hAnsi="Garamond"/>
        </w:rPr>
        <w:t xml:space="preserve">a predictive policing software </w:t>
      </w:r>
      <w:r w:rsidRPr="0097719A">
        <w:rPr>
          <w:rFonts w:ascii="Garamond" w:hAnsi="Garamond"/>
        </w:rPr>
        <w:t>that predicts</w:t>
      </w:r>
      <w:r w:rsidR="005B4268" w:rsidRPr="0097719A">
        <w:rPr>
          <w:rFonts w:ascii="Garamond" w:hAnsi="Garamond"/>
        </w:rPr>
        <w:t xml:space="preserve"> where </w:t>
      </w:r>
      <w:r w:rsidRPr="0097719A">
        <w:rPr>
          <w:rFonts w:ascii="Garamond" w:hAnsi="Garamond"/>
        </w:rPr>
        <w:t>future</w:t>
      </w:r>
      <w:r w:rsidR="005B4268" w:rsidRPr="0097719A">
        <w:rPr>
          <w:rFonts w:ascii="Garamond" w:hAnsi="Garamond"/>
        </w:rPr>
        <w:t xml:space="preserve"> unlawful activ</w:t>
      </w:r>
      <w:r w:rsidR="003A0181" w:rsidRPr="0097719A">
        <w:rPr>
          <w:rFonts w:ascii="Garamond" w:hAnsi="Garamond"/>
        </w:rPr>
        <w:t>ities</w:t>
      </w:r>
      <w:r w:rsidR="005B4268" w:rsidRPr="0097719A">
        <w:rPr>
          <w:rFonts w:ascii="Garamond" w:hAnsi="Garamond"/>
        </w:rPr>
        <w:t xml:space="preserve"> will occur</w:t>
      </w:r>
      <w:r w:rsidRPr="0097719A">
        <w:rPr>
          <w:rFonts w:ascii="Garamond" w:hAnsi="Garamond"/>
        </w:rPr>
        <w:t xml:space="preserve">. </w:t>
      </w:r>
      <w:r w:rsidR="005B4268" w:rsidRPr="0097719A">
        <w:rPr>
          <w:rFonts w:ascii="Garamond" w:hAnsi="Garamond"/>
        </w:rPr>
        <w:t xml:space="preserve">After </w:t>
      </w:r>
      <w:r w:rsidR="00C93530" w:rsidRPr="0097719A">
        <w:rPr>
          <w:rFonts w:ascii="Garamond" w:hAnsi="Garamond"/>
        </w:rPr>
        <w:t xml:space="preserve">initially </w:t>
      </w:r>
      <w:r w:rsidR="005B4268" w:rsidRPr="0097719A">
        <w:rPr>
          <w:rFonts w:ascii="Garamond" w:hAnsi="Garamond"/>
        </w:rPr>
        <w:t>being adopted by departments across the country, numerous departments have stopped using the software because “it did not help reduce crime and essentially provided information already being gathered by officers patrolling the streets”</w:t>
      </w:r>
      <w:r w:rsidR="003A0181" w:rsidRPr="0097719A">
        <w:rPr>
          <w:rFonts w:ascii="Garamond" w:hAnsi="Garamond"/>
        </w:rPr>
        <w:t xml:space="preserve"> (Puente, 2019).</w:t>
      </w:r>
      <w:r w:rsidR="00C93530" w:rsidRPr="0097719A">
        <w:rPr>
          <w:rFonts w:ascii="Garamond" w:hAnsi="Garamond"/>
        </w:rPr>
        <w:t xml:space="preserve"> </w:t>
      </w:r>
      <w:r w:rsidRPr="0097719A">
        <w:rPr>
          <w:rFonts w:ascii="Garamond" w:hAnsi="Garamond"/>
        </w:rPr>
        <w:t xml:space="preserve">LAPD’s own internal audit concluded that there was “insufficient data to determine if the PredPol software helped reduce crime.” </w:t>
      </w:r>
      <w:r w:rsidR="003A0181" w:rsidRPr="0097719A">
        <w:rPr>
          <w:rFonts w:ascii="Garamond" w:hAnsi="Garamond"/>
        </w:rPr>
        <w:t>Surprisingly</w:t>
      </w:r>
      <w:r w:rsidRPr="0097719A">
        <w:rPr>
          <w:rFonts w:ascii="Garamond" w:hAnsi="Garamond"/>
        </w:rPr>
        <w:t xml:space="preserve">, the CEO of PredPol rejected any claims that their big data algorithm should address the </w:t>
      </w:r>
      <w:r w:rsidR="00C93530" w:rsidRPr="0097719A">
        <w:rPr>
          <w:rFonts w:ascii="Garamond" w:hAnsi="Garamond"/>
        </w:rPr>
        <w:t xml:space="preserve">very </w:t>
      </w:r>
      <w:r w:rsidRPr="0097719A">
        <w:rPr>
          <w:rFonts w:ascii="Garamond" w:hAnsi="Garamond"/>
        </w:rPr>
        <w:t xml:space="preserve">issue it was </w:t>
      </w:r>
      <w:r w:rsidR="003A0181" w:rsidRPr="0097719A">
        <w:rPr>
          <w:rFonts w:ascii="Garamond" w:hAnsi="Garamond"/>
        </w:rPr>
        <w:t xml:space="preserve">supposedly </w:t>
      </w:r>
      <w:r w:rsidRPr="0097719A">
        <w:rPr>
          <w:rFonts w:ascii="Garamond" w:hAnsi="Garamond"/>
        </w:rPr>
        <w:t>being used for: “It’s virtually impossible to pinpoint a decline or rise in crime to one thing. I’d be more surprised and suspicious if the inspector general found PredPol reduced crime”</w:t>
      </w:r>
      <w:r w:rsidR="003A0181" w:rsidRPr="0097719A">
        <w:rPr>
          <w:rFonts w:ascii="Garamond" w:hAnsi="Garamond"/>
        </w:rPr>
        <w:t xml:space="preserve"> (Puentes, 2019).</w:t>
      </w:r>
    </w:p>
    <w:p w14:paraId="05B52918" w14:textId="5CBFC533" w:rsidR="0090700F" w:rsidRPr="0097719A" w:rsidRDefault="000006A1" w:rsidP="00D75183">
      <w:pPr>
        <w:ind w:firstLine="720"/>
        <w:rPr>
          <w:rFonts w:ascii="Garamond" w:hAnsi="Garamond"/>
        </w:rPr>
      </w:pPr>
      <w:r w:rsidRPr="0097719A">
        <w:rPr>
          <w:rFonts w:ascii="Garamond" w:hAnsi="Garamond"/>
        </w:rPr>
        <w:t>Th</w:t>
      </w:r>
      <w:r w:rsidR="00CF0028">
        <w:rPr>
          <w:rFonts w:ascii="Garamond" w:hAnsi="Garamond"/>
        </w:rPr>
        <w:t>e</w:t>
      </w:r>
      <w:r w:rsidRPr="0097719A">
        <w:rPr>
          <w:rFonts w:ascii="Garamond" w:hAnsi="Garamond"/>
        </w:rPr>
        <w:t xml:space="preserve"> </w:t>
      </w:r>
      <w:r w:rsidR="00CF0028">
        <w:rPr>
          <w:rFonts w:ascii="Garamond" w:hAnsi="Garamond"/>
        </w:rPr>
        <w:t>criminal profiling case</w:t>
      </w:r>
      <w:r w:rsidRPr="0097719A">
        <w:rPr>
          <w:rFonts w:ascii="Garamond" w:hAnsi="Garamond"/>
        </w:rPr>
        <w:t xml:space="preserve"> prescribes </w:t>
      </w:r>
      <w:r w:rsidR="003A0181" w:rsidRPr="0097719A">
        <w:rPr>
          <w:rFonts w:ascii="Garamond" w:hAnsi="Garamond"/>
        </w:rPr>
        <w:t xml:space="preserve">how </w:t>
      </w:r>
      <w:r w:rsidRPr="0097719A">
        <w:rPr>
          <w:rFonts w:ascii="Garamond" w:hAnsi="Garamond"/>
        </w:rPr>
        <w:t>decisions</w:t>
      </w:r>
      <w:r w:rsidR="003A0181" w:rsidRPr="0097719A">
        <w:rPr>
          <w:rFonts w:ascii="Garamond" w:hAnsi="Garamond"/>
        </w:rPr>
        <w:t xml:space="preserve"> should be made</w:t>
      </w:r>
      <w:r w:rsidRPr="0097719A">
        <w:rPr>
          <w:rFonts w:ascii="Garamond" w:hAnsi="Garamond"/>
        </w:rPr>
        <w:t xml:space="preserve">, while the next </w:t>
      </w:r>
      <w:r w:rsidR="00CF0028">
        <w:rPr>
          <w:rFonts w:ascii="Garamond" w:hAnsi="Garamond"/>
        </w:rPr>
        <w:t>case</w:t>
      </w:r>
      <w:r w:rsidRPr="0097719A">
        <w:rPr>
          <w:rFonts w:ascii="Garamond" w:hAnsi="Garamond"/>
        </w:rPr>
        <w:t xml:space="preserve"> describes how courts of judges </w:t>
      </w:r>
      <w:r w:rsidR="003A0181" w:rsidRPr="0097719A">
        <w:rPr>
          <w:rFonts w:ascii="Garamond" w:hAnsi="Garamond"/>
        </w:rPr>
        <w:t xml:space="preserve">actually </w:t>
      </w:r>
      <w:r w:rsidR="00D75183">
        <w:rPr>
          <w:rFonts w:ascii="Garamond" w:hAnsi="Garamond"/>
        </w:rPr>
        <w:t xml:space="preserve">do </w:t>
      </w:r>
      <w:r w:rsidRPr="0097719A">
        <w:rPr>
          <w:rFonts w:ascii="Garamond" w:hAnsi="Garamond"/>
        </w:rPr>
        <w:t xml:space="preserve">make their decisions. </w:t>
      </w:r>
      <w:r w:rsidR="004811FA" w:rsidRPr="0097719A">
        <w:rPr>
          <w:rFonts w:ascii="Garamond" w:hAnsi="Garamond"/>
        </w:rPr>
        <w:t>Social, political</w:t>
      </w:r>
      <w:r w:rsidR="00C93530" w:rsidRPr="0097719A">
        <w:rPr>
          <w:rFonts w:ascii="Garamond" w:hAnsi="Garamond"/>
        </w:rPr>
        <w:t>,</w:t>
      </w:r>
      <w:r w:rsidR="004811FA" w:rsidRPr="0097719A">
        <w:rPr>
          <w:rFonts w:ascii="Garamond" w:hAnsi="Garamond"/>
        </w:rPr>
        <w:t xml:space="preserve"> and l</w:t>
      </w:r>
      <w:r w:rsidR="002A75F8" w:rsidRPr="0097719A">
        <w:rPr>
          <w:rFonts w:ascii="Garamond" w:hAnsi="Garamond"/>
        </w:rPr>
        <w:t xml:space="preserve">egal theory </w:t>
      </w:r>
      <w:r w:rsidR="00CF0028">
        <w:rPr>
          <w:rFonts w:ascii="Garamond" w:hAnsi="Garamond"/>
        </w:rPr>
        <w:t xml:space="preserve">and practice </w:t>
      </w:r>
      <w:r w:rsidRPr="0097719A">
        <w:rPr>
          <w:rFonts w:ascii="Garamond" w:hAnsi="Garamond"/>
        </w:rPr>
        <w:t xml:space="preserve">need insight and accuracy in both prescribing and describing human </w:t>
      </w:r>
      <w:r w:rsidR="00CF0028">
        <w:rPr>
          <w:rFonts w:ascii="Garamond" w:hAnsi="Garamond"/>
        </w:rPr>
        <w:t>behavior</w:t>
      </w:r>
      <w:r w:rsidRPr="0097719A">
        <w:rPr>
          <w:rFonts w:ascii="Garamond" w:hAnsi="Garamond"/>
        </w:rPr>
        <w:t xml:space="preserve">. </w:t>
      </w:r>
    </w:p>
    <w:p w14:paraId="53202662" w14:textId="77777777" w:rsidR="00D75183" w:rsidRDefault="00D75183" w:rsidP="00206B5F">
      <w:pPr>
        <w:jc w:val="center"/>
        <w:rPr>
          <w:rFonts w:ascii="Garamond" w:hAnsi="Garamond"/>
          <w:b/>
        </w:rPr>
      </w:pPr>
    </w:p>
    <w:p w14:paraId="73B3FF74" w14:textId="19A11144" w:rsidR="00EE378A" w:rsidRDefault="004811FA" w:rsidP="00206B5F">
      <w:pPr>
        <w:jc w:val="center"/>
        <w:rPr>
          <w:rFonts w:ascii="Garamond" w:hAnsi="Garamond"/>
          <w:b/>
        </w:rPr>
      </w:pPr>
      <w:r w:rsidRPr="0097719A">
        <w:rPr>
          <w:rFonts w:ascii="Garamond" w:hAnsi="Garamond"/>
          <w:b/>
        </w:rPr>
        <w:t xml:space="preserve">Granting </w:t>
      </w:r>
      <w:r w:rsidR="000006A1" w:rsidRPr="0097719A">
        <w:rPr>
          <w:rFonts w:ascii="Garamond" w:hAnsi="Garamond"/>
          <w:b/>
        </w:rPr>
        <w:t>Bail</w:t>
      </w:r>
    </w:p>
    <w:p w14:paraId="121614C2" w14:textId="77777777" w:rsidR="00206B5F" w:rsidRPr="0097719A" w:rsidRDefault="00206B5F" w:rsidP="00206B5F">
      <w:pPr>
        <w:jc w:val="center"/>
        <w:rPr>
          <w:rFonts w:ascii="Garamond" w:hAnsi="Garamond"/>
        </w:rPr>
      </w:pPr>
    </w:p>
    <w:p w14:paraId="199E7CD7" w14:textId="43FD0B9F" w:rsidR="00206B5F" w:rsidRPr="0097719A" w:rsidRDefault="00EE1188" w:rsidP="00D75183">
      <w:pPr>
        <w:spacing w:after="120"/>
        <w:rPr>
          <w:rFonts w:ascii="Garamond" w:hAnsi="Garamond"/>
        </w:rPr>
      </w:pPr>
      <w:r w:rsidRPr="0097719A">
        <w:rPr>
          <w:rFonts w:ascii="Garamond" w:hAnsi="Garamond"/>
        </w:rPr>
        <w:t xml:space="preserve">Assume now </w:t>
      </w:r>
      <w:r w:rsidR="00EE378A" w:rsidRPr="0097719A">
        <w:rPr>
          <w:rFonts w:ascii="Garamond" w:hAnsi="Garamond"/>
        </w:rPr>
        <w:t>that a suspect serial offender has been identified. While</w:t>
      </w:r>
      <w:r w:rsidR="00EB3F20" w:rsidRPr="0097719A">
        <w:rPr>
          <w:rFonts w:ascii="Garamond" w:hAnsi="Garamond"/>
        </w:rPr>
        <w:t xml:space="preserve"> </w:t>
      </w:r>
      <w:r w:rsidR="00EE378A" w:rsidRPr="0097719A">
        <w:rPr>
          <w:rFonts w:ascii="Garamond" w:hAnsi="Garamond"/>
        </w:rPr>
        <w:t>awaiting trial</w:t>
      </w:r>
      <w:r w:rsidR="00E36EC8" w:rsidRPr="0097719A">
        <w:rPr>
          <w:rFonts w:ascii="Garamond" w:hAnsi="Garamond"/>
        </w:rPr>
        <w:t xml:space="preserve"> in jail</w:t>
      </w:r>
      <w:r w:rsidR="00EE378A" w:rsidRPr="0097719A">
        <w:rPr>
          <w:rFonts w:ascii="Garamond" w:hAnsi="Garamond"/>
        </w:rPr>
        <w:t xml:space="preserve">, she may apply to be </w:t>
      </w:r>
      <w:r w:rsidR="00C859CF" w:rsidRPr="0097719A">
        <w:rPr>
          <w:rFonts w:ascii="Garamond" w:hAnsi="Garamond"/>
        </w:rPr>
        <w:t>grant</w:t>
      </w:r>
      <w:r w:rsidR="00C01F51" w:rsidRPr="0097719A">
        <w:rPr>
          <w:rFonts w:ascii="Garamond" w:hAnsi="Garamond"/>
        </w:rPr>
        <w:t>ed</w:t>
      </w:r>
      <w:r w:rsidR="00C859CF" w:rsidRPr="0097719A">
        <w:rPr>
          <w:rFonts w:ascii="Garamond" w:hAnsi="Garamond"/>
        </w:rPr>
        <w:t xml:space="preserve"> bail</w:t>
      </w:r>
      <w:r w:rsidR="00EE378A" w:rsidRPr="0097719A">
        <w:rPr>
          <w:rFonts w:ascii="Garamond" w:hAnsi="Garamond"/>
        </w:rPr>
        <w:t xml:space="preserve"> </w:t>
      </w:r>
      <w:r w:rsidR="00C859CF" w:rsidRPr="0097719A">
        <w:rPr>
          <w:rFonts w:ascii="Garamond" w:hAnsi="Garamond"/>
        </w:rPr>
        <w:t>(</w:t>
      </w:r>
      <w:r w:rsidR="00E36EC8" w:rsidRPr="0097719A">
        <w:rPr>
          <w:rFonts w:ascii="Garamond" w:hAnsi="Garamond"/>
        </w:rPr>
        <w:t xml:space="preserve">unconditional </w:t>
      </w:r>
      <w:r w:rsidR="00C859CF" w:rsidRPr="0097719A">
        <w:rPr>
          <w:rFonts w:ascii="Garamond" w:hAnsi="Garamond"/>
        </w:rPr>
        <w:t>release)</w:t>
      </w:r>
      <w:r w:rsidR="00EE378A" w:rsidRPr="0097719A">
        <w:rPr>
          <w:rFonts w:ascii="Garamond" w:hAnsi="Garamond"/>
        </w:rPr>
        <w:t xml:space="preserve">. </w:t>
      </w:r>
      <w:r w:rsidR="00DC7784" w:rsidRPr="0097719A">
        <w:rPr>
          <w:rFonts w:ascii="Garamond" w:hAnsi="Garamond"/>
        </w:rPr>
        <w:t xml:space="preserve">In the UK, </w:t>
      </w:r>
      <w:r w:rsidR="00EB3F20" w:rsidRPr="0097719A">
        <w:rPr>
          <w:rFonts w:ascii="Garamond" w:hAnsi="Garamond"/>
        </w:rPr>
        <w:t>such decisions are made by magistrates. How should</w:t>
      </w:r>
      <w:r w:rsidR="00B91027" w:rsidRPr="0097719A">
        <w:rPr>
          <w:rFonts w:ascii="Garamond" w:hAnsi="Garamond"/>
        </w:rPr>
        <w:t xml:space="preserve"> they decide whether to grant bail or </w:t>
      </w:r>
      <w:r w:rsidR="00BE6242" w:rsidRPr="0097719A">
        <w:rPr>
          <w:rFonts w:ascii="Garamond" w:hAnsi="Garamond"/>
        </w:rPr>
        <w:t>oppose it</w:t>
      </w:r>
      <w:r w:rsidR="00EB3F20" w:rsidRPr="0097719A">
        <w:rPr>
          <w:rFonts w:ascii="Garamond" w:hAnsi="Garamond"/>
        </w:rPr>
        <w:t>? The</w:t>
      </w:r>
      <w:r w:rsidR="00B91027" w:rsidRPr="0097719A">
        <w:rPr>
          <w:rFonts w:ascii="Garamond" w:hAnsi="Garamond"/>
        </w:rPr>
        <w:t xml:space="preserve"> Bail Act of 1976 and its subsequent revisions </w:t>
      </w:r>
      <w:r w:rsidR="00EB3F20" w:rsidRPr="0097719A">
        <w:rPr>
          <w:rFonts w:ascii="Garamond" w:hAnsi="Garamond"/>
        </w:rPr>
        <w:t xml:space="preserve">say that magistrates should </w:t>
      </w:r>
      <w:r w:rsidRPr="0097719A">
        <w:rPr>
          <w:rFonts w:ascii="Garamond" w:hAnsi="Garamond"/>
        </w:rPr>
        <w:t xml:space="preserve">consider </w:t>
      </w:r>
      <w:r w:rsidR="00EB3F20" w:rsidRPr="0097719A">
        <w:rPr>
          <w:rFonts w:ascii="Garamond" w:hAnsi="Garamond"/>
        </w:rPr>
        <w:t xml:space="preserve">the nature and seriousness of the offense, the character, community ties, and bail record of the defendant, as well as the strength of the prosecution case, the likely sentence if convicted, and any other factor that appears to be relevant. The legal ideal of due process is based on </w:t>
      </w:r>
      <w:r w:rsidR="00C01F51" w:rsidRPr="0097719A">
        <w:rPr>
          <w:rFonts w:ascii="Garamond" w:hAnsi="Garamond"/>
        </w:rPr>
        <w:t xml:space="preserve">a thorough </w:t>
      </w:r>
      <w:r w:rsidR="00EB3F20" w:rsidRPr="0097719A">
        <w:rPr>
          <w:rFonts w:ascii="Garamond" w:hAnsi="Garamond"/>
        </w:rPr>
        <w:t>analysis of t</w:t>
      </w:r>
      <w:r w:rsidRPr="0097719A">
        <w:rPr>
          <w:rFonts w:ascii="Garamond" w:hAnsi="Garamond"/>
        </w:rPr>
        <w:t>he available</w:t>
      </w:r>
      <w:r w:rsidR="00EB3F20" w:rsidRPr="0097719A">
        <w:rPr>
          <w:rFonts w:ascii="Garamond" w:hAnsi="Garamond"/>
        </w:rPr>
        <w:t xml:space="preserve"> </w:t>
      </w:r>
      <w:r w:rsidR="00D069D1" w:rsidRPr="0097719A">
        <w:rPr>
          <w:rFonts w:ascii="Garamond" w:hAnsi="Garamond"/>
        </w:rPr>
        <w:t>information</w:t>
      </w:r>
      <w:r w:rsidR="00EB3F20" w:rsidRPr="0097719A">
        <w:rPr>
          <w:rFonts w:ascii="Garamond" w:hAnsi="Garamond"/>
        </w:rPr>
        <w:t>. However, the law is mute on how</w:t>
      </w:r>
      <w:r w:rsidR="00D069D1" w:rsidRPr="0097719A">
        <w:rPr>
          <w:rFonts w:ascii="Garamond" w:hAnsi="Garamond"/>
        </w:rPr>
        <w:t xml:space="preserve"> exactly</w:t>
      </w:r>
      <w:r w:rsidR="00EB3F20" w:rsidRPr="0097719A">
        <w:rPr>
          <w:rFonts w:ascii="Garamond" w:hAnsi="Garamond"/>
        </w:rPr>
        <w:t xml:space="preserve"> magistrates should combine </w:t>
      </w:r>
      <w:r w:rsidR="00D069D1" w:rsidRPr="0097719A">
        <w:rPr>
          <w:rFonts w:ascii="Garamond" w:hAnsi="Garamond"/>
        </w:rPr>
        <w:t xml:space="preserve">the various </w:t>
      </w:r>
      <w:r w:rsidR="00EB3F20" w:rsidRPr="0097719A">
        <w:rPr>
          <w:rFonts w:ascii="Garamond" w:hAnsi="Garamond"/>
        </w:rPr>
        <w:t xml:space="preserve">pieces of information. </w:t>
      </w:r>
      <w:r w:rsidR="00782339" w:rsidRPr="0097719A">
        <w:rPr>
          <w:rFonts w:ascii="Garamond" w:hAnsi="Garamond"/>
        </w:rPr>
        <w:t xml:space="preserve">What </w:t>
      </w:r>
      <w:r w:rsidR="000305D9" w:rsidRPr="0097719A">
        <w:rPr>
          <w:rFonts w:ascii="Garamond" w:hAnsi="Garamond"/>
        </w:rPr>
        <w:t>do magistrates do?</w:t>
      </w:r>
    </w:p>
    <w:p w14:paraId="1F03D4F5" w14:textId="4BFA394C" w:rsidR="00330D3E" w:rsidRPr="0097719A" w:rsidRDefault="00CA760C" w:rsidP="0090700F">
      <w:pPr>
        <w:spacing w:after="120"/>
        <w:ind w:firstLine="720"/>
        <w:rPr>
          <w:rFonts w:ascii="Garamond" w:hAnsi="Garamond"/>
        </w:rPr>
      </w:pPr>
      <w:r w:rsidRPr="0097719A">
        <w:rPr>
          <w:rFonts w:ascii="Garamond" w:hAnsi="Garamond"/>
        </w:rPr>
        <w:t>Even</w:t>
      </w:r>
      <w:r w:rsidR="00330D3E" w:rsidRPr="0097719A">
        <w:rPr>
          <w:rFonts w:ascii="Garamond" w:hAnsi="Garamond"/>
        </w:rPr>
        <w:t xml:space="preserve"> </w:t>
      </w:r>
      <w:r w:rsidRPr="0097719A">
        <w:rPr>
          <w:rFonts w:ascii="Garamond" w:hAnsi="Garamond"/>
        </w:rPr>
        <w:t xml:space="preserve">though its status is weakening (Kahneman, Slovic, and Tversky, 1982; Gigerenzer </w:t>
      </w:r>
      <w:r w:rsidR="00210D78">
        <w:rPr>
          <w:rFonts w:ascii="Garamond" w:hAnsi="Garamond"/>
        </w:rPr>
        <w:t xml:space="preserve">et al., </w:t>
      </w:r>
      <w:r w:rsidRPr="0097719A">
        <w:rPr>
          <w:rFonts w:ascii="Garamond" w:hAnsi="Garamond"/>
        </w:rPr>
        <w:t>1999)</w:t>
      </w:r>
      <w:r w:rsidR="003A7A85" w:rsidRPr="0097719A">
        <w:rPr>
          <w:rFonts w:ascii="Garamond" w:hAnsi="Garamond"/>
        </w:rPr>
        <w:t>,</w:t>
      </w:r>
      <w:r w:rsidRPr="0097719A">
        <w:rPr>
          <w:rFonts w:ascii="Garamond" w:hAnsi="Garamond"/>
        </w:rPr>
        <w:t xml:space="preserve"> t</w:t>
      </w:r>
      <w:r w:rsidR="000305D9" w:rsidRPr="0097719A">
        <w:rPr>
          <w:rFonts w:ascii="Garamond" w:hAnsi="Garamond"/>
        </w:rPr>
        <w:t xml:space="preserve">he ideal of </w:t>
      </w:r>
      <w:r w:rsidRPr="0097719A">
        <w:rPr>
          <w:rFonts w:ascii="Garamond" w:hAnsi="Garamond"/>
        </w:rPr>
        <w:t>“fully-rational”</w:t>
      </w:r>
      <w:r w:rsidR="00174885" w:rsidRPr="0097719A">
        <w:rPr>
          <w:rFonts w:ascii="Garamond" w:hAnsi="Garamond"/>
        </w:rPr>
        <w:t xml:space="preserve"> </w:t>
      </w:r>
      <w:r w:rsidR="00545059" w:rsidRPr="0097719A">
        <w:rPr>
          <w:rFonts w:ascii="Garamond" w:hAnsi="Garamond"/>
        </w:rPr>
        <w:t>standard</w:t>
      </w:r>
      <w:r w:rsidR="00330D3E" w:rsidRPr="0097719A">
        <w:rPr>
          <w:rFonts w:ascii="Garamond" w:hAnsi="Garamond"/>
        </w:rPr>
        <w:t xml:space="preserve"> </w:t>
      </w:r>
      <w:r w:rsidRPr="0097719A">
        <w:rPr>
          <w:rFonts w:ascii="Garamond" w:hAnsi="Garamond"/>
        </w:rPr>
        <w:t xml:space="preserve">economic rationality is still </w:t>
      </w:r>
      <w:r w:rsidR="00112BA1" w:rsidRPr="0097719A">
        <w:rPr>
          <w:rFonts w:ascii="Garamond" w:hAnsi="Garamond"/>
        </w:rPr>
        <w:t xml:space="preserve">a </w:t>
      </w:r>
      <w:r w:rsidRPr="0097719A">
        <w:rPr>
          <w:rFonts w:ascii="Garamond" w:hAnsi="Garamond"/>
        </w:rPr>
        <w:t>dominant</w:t>
      </w:r>
      <w:r w:rsidR="00112BA1" w:rsidRPr="0097719A">
        <w:rPr>
          <w:rFonts w:ascii="Garamond" w:hAnsi="Garamond"/>
        </w:rPr>
        <w:t xml:space="preserve"> description of human </w:t>
      </w:r>
      <w:r w:rsidR="00CF0028">
        <w:rPr>
          <w:rFonts w:ascii="Garamond" w:hAnsi="Garamond"/>
        </w:rPr>
        <w:t>behavior</w:t>
      </w:r>
      <w:r w:rsidR="002D5FF1" w:rsidRPr="0097719A">
        <w:rPr>
          <w:rFonts w:ascii="Garamond" w:hAnsi="Garamond"/>
        </w:rPr>
        <w:t xml:space="preserve">. It </w:t>
      </w:r>
      <w:r w:rsidR="00FB1154" w:rsidRPr="0097719A">
        <w:rPr>
          <w:rFonts w:ascii="Garamond" w:hAnsi="Garamond"/>
        </w:rPr>
        <w:t xml:space="preserve">has </w:t>
      </w:r>
      <w:r w:rsidR="002D5FF1" w:rsidRPr="0097719A">
        <w:rPr>
          <w:rFonts w:ascii="Garamond" w:hAnsi="Garamond"/>
        </w:rPr>
        <w:t xml:space="preserve">not been </w:t>
      </w:r>
      <w:r w:rsidR="00FB1154" w:rsidRPr="0097719A">
        <w:rPr>
          <w:rFonts w:ascii="Garamond" w:hAnsi="Garamond"/>
        </w:rPr>
        <w:t xml:space="preserve">claimed that the human brain implements </w:t>
      </w:r>
      <w:r w:rsidR="00C95349" w:rsidRPr="0097719A">
        <w:rPr>
          <w:rFonts w:ascii="Garamond" w:hAnsi="Garamond"/>
        </w:rPr>
        <w:t xml:space="preserve">the most sophisticated of </w:t>
      </w:r>
      <w:r w:rsidR="00FB1154" w:rsidRPr="0097719A">
        <w:rPr>
          <w:rFonts w:ascii="Garamond" w:hAnsi="Garamond"/>
        </w:rPr>
        <w:t>big</w:t>
      </w:r>
      <w:r w:rsidR="004E5800" w:rsidRPr="0097719A">
        <w:rPr>
          <w:rFonts w:ascii="Garamond" w:hAnsi="Garamond"/>
        </w:rPr>
        <w:t xml:space="preserve"> </w:t>
      </w:r>
      <w:r w:rsidR="00FB1154" w:rsidRPr="0097719A">
        <w:rPr>
          <w:rFonts w:ascii="Garamond" w:hAnsi="Garamond"/>
        </w:rPr>
        <w:t>data</w:t>
      </w:r>
      <w:r w:rsidR="00C95349" w:rsidRPr="0097719A">
        <w:rPr>
          <w:rFonts w:ascii="Garamond" w:hAnsi="Garamond"/>
        </w:rPr>
        <w:t xml:space="preserve"> </w:t>
      </w:r>
      <w:r w:rsidR="00FB1154" w:rsidRPr="0097719A">
        <w:rPr>
          <w:rFonts w:ascii="Garamond" w:hAnsi="Garamond"/>
        </w:rPr>
        <w:t>algorithms</w:t>
      </w:r>
      <w:r w:rsidR="00C95349" w:rsidRPr="0097719A">
        <w:rPr>
          <w:rFonts w:ascii="Garamond" w:hAnsi="Garamond"/>
        </w:rPr>
        <w:t xml:space="preserve"> (e.g., support vector machines or random forests), </w:t>
      </w:r>
      <w:r w:rsidR="00FB1154" w:rsidRPr="0097719A">
        <w:rPr>
          <w:rFonts w:ascii="Garamond" w:hAnsi="Garamond"/>
        </w:rPr>
        <w:t xml:space="preserve">but </w:t>
      </w:r>
      <w:r w:rsidR="00EE1188" w:rsidRPr="0097719A">
        <w:rPr>
          <w:rFonts w:ascii="Garamond" w:hAnsi="Garamond"/>
        </w:rPr>
        <w:t xml:space="preserve">some </w:t>
      </w:r>
      <w:r w:rsidR="00C42324">
        <w:rPr>
          <w:rFonts w:ascii="Garamond" w:hAnsi="Garamond"/>
        </w:rPr>
        <w:t>other</w:t>
      </w:r>
      <w:r w:rsidR="00EE1188" w:rsidRPr="0097719A">
        <w:rPr>
          <w:rFonts w:ascii="Garamond" w:hAnsi="Garamond"/>
        </w:rPr>
        <w:t xml:space="preserve"> </w:t>
      </w:r>
      <w:r w:rsidR="00FB1154" w:rsidRPr="0097719A">
        <w:rPr>
          <w:rFonts w:ascii="Garamond" w:hAnsi="Garamond"/>
        </w:rPr>
        <w:t>algorithms</w:t>
      </w:r>
      <w:r w:rsidR="00C95349" w:rsidRPr="0097719A">
        <w:rPr>
          <w:rFonts w:ascii="Garamond" w:hAnsi="Garamond"/>
        </w:rPr>
        <w:t>,</w:t>
      </w:r>
      <w:r w:rsidR="00FB1154" w:rsidRPr="0097719A">
        <w:rPr>
          <w:rFonts w:ascii="Garamond" w:hAnsi="Garamond"/>
        </w:rPr>
        <w:t xml:space="preserve"> </w:t>
      </w:r>
      <w:r w:rsidR="00C42324">
        <w:rPr>
          <w:rFonts w:ascii="Garamond" w:hAnsi="Garamond"/>
        </w:rPr>
        <w:t xml:space="preserve">such </w:t>
      </w:r>
      <w:r w:rsidR="00FB1154" w:rsidRPr="0097719A">
        <w:rPr>
          <w:rFonts w:ascii="Garamond" w:hAnsi="Garamond"/>
        </w:rPr>
        <w:t>as linear regression</w:t>
      </w:r>
      <w:r w:rsidR="00C95349" w:rsidRPr="0097719A">
        <w:rPr>
          <w:rFonts w:ascii="Garamond" w:hAnsi="Garamond"/>
        </w:rPr>
        <w:t xml:space="preserve">, </w:t>
      </w:r>
      <w:r w:rsidR="0031476F" w:rsidRPr="0097719A">
        <w:rPr>
          <w:rFonts w:ascii="Garamond" w:hAnsi="Garamond"/>
        </w:rPr>
        <w:t xml:space="preserve">are routinely </w:t>
      </w:r>
      <w:r w:rsidR="00C95349" w:rsidRPr="0097719A">
        <w:rPr>
          <w:rFonts w:ascii="Garamond" w:hAnsi="Garamond"/>
        </w:rPr>
        <w:lastRenderedPageBreak/>
        <w:t>proposed.</w:t>
      </w:r>
      <w:r w:rsidR="00FB1154" w:rsidRPr="0097719A">
        <w:rPr>
          <w:rFonts w:ascii="Garamond" w:hAnsi="Garamond"/>
        </w:rPr>
        <w:t xml:space="preserve"> </w:t>
      </w:r>
      <w:r w:rsidR="00D75183">
        <w:rPr>
          <w:rFonts w:ascii="Garamond" w:hAnsi="Garamond"/>
        </w:rPr>
        <w:t xml:space="preserve">Mandheep </w:t>
      </w:r>
      <w:r w:rsidR="00FB1154" w:rsidRPr="0097719A">
        <w:rPr>
          <w:rFonts w:ascii="Garamond" w:hAnsi="Garamond"/>
        </w:rPr>
        <w:t>Dhami (200</w:t>
      </w:r>
      <w:r w:rsidR="00D20F2A" w:rsidRPr="0097719A">
        <w:rPr>
          <w:rFonts w:ascii="Garamond" w:hAnsi="Garamond"/>
        </w:rPr>
        <w:t>3</w:t>
      </w:r>
      <w:r w:rsidR="00FB1154" w:rsidRPr="0097719A">
        <w:rPr>
          <w:rFonts w:ascii="Garamond" w:hAnsi="Garamond"/>
        </w:rPr>
        <w:t>)</w:t>
      </w:r>
      <w:r w:rsidR="00C95349" w:rsidRPr="0097719A">
        <w:rPr>
          <w:rFonts w:ascii="Garamond" w:hAnsi="Garamond"/>
        </w:rPr>
        <w:t xml:space="preserve"> tested empirically </w:t>
      </w:r>
      <w:r w:rsidR="00330D3E" w:rsidRPr="0097719A">
        <w:rPr>
          <w:rFonts w:ascii="Garamond" w:hAnsi="Garamond"/>
        </w:rPr>
        <w:t xml:space="preserve">if </w:t>
      </w:r>
      <w:r w:rsidR="00F16790" w:rsidRPr="0097719A">
        <w:rPr>
          <w:rFonts w:ascii="Garamond" w:hAnsi="Garamond"/>
        </w:rPr>
        <w:t xml:space="preserve">magistrate </w:t>
      </w:r>
      <w:r w:rsidR="0031476F" w:rsidRPr="0097719A">
        <w:rPr>
          <w:rFonts w:ascii="Garamond" w:hAnsi="Garamond"/>
        </w:rPr>
        <w:t xml:space="preserve">bail-or-jail decision making is better described by a linear model or </w:t>
      </w:r>
      <w:r w:rsidR="00330D3E" w:rsidRPr="0097719A">
        <w:rPr>
          <w:rFonts w:ascii="Garamond" w:hAnsi="Garamond"/>
        </w:rPr>
        <w:t xml:space="preserve">a </w:t>
      </w:r>
      <w:r w:rsidR="0031476F" w:rsidRPr="0097719A">
        <w:rPr>
          <w:rFonts w:ascii="Garamond" w:hAnsi="Garamond"/>
        </w:rPr>
        <w:t>simple rule</w:t>
      </w:r>
      <w:r w:rsidR="00330D3E" w:rsidRPr="0097719A">
        <w:rPr>
          <w:rFonts w:ascii="Garamond" w:hAnsi="Garamond"/>
        </w:rPr>
        <w:t xml:space="preserve">. </w:t>
      </w:r>
    </w:p>
    <w:p w14:paraId="57B585C4" w14:textId="587110F6" w:rsidR="00330D3E" w:rsidRPr="0097719A" w:rsidRDefault="00330D3E" w:rsidP="0090700F">
      <w:pPr>
        <w:spacing w:after="120"/>
        <w:ind w:firstLine="720"/>
        <w:rPr>
          <w:rFonts w:ascii="Garamond" w:hAnsi="Garamond"/>
        </w:rPr>
      </w:pPr>
      <w:r w:rsidRPr="0097719A">
        <w:rPr>
          <w:rFonts w:ascii="Garamond" w:hAnsi="Garamond"/>
        </w:rPr>
        <w:t xml:space="preserve">Dhami observed several hundred hearings in two London courts. The information available to the magistrates included the defendants’ age, race, gender, strength of community ties, seriousness of offense, kind of offense, number of offenses, relation to the victim, plea (guilty, not guilty, no plea), previous convictions, bail record, the strength of the prosecution case, maximum penalty if convicted, circumstances of adjournment, length of adjournment, number of previous adjournments, prosecution request, defense request, previous court bail decisions, and police bail decision. The magistrates also saw whether the defendant was present at the bail hearing, whether or not </w:t>
      </w:r>
      <w:r w:rsidR="00EE1188" w:rsidRPr="0097719A">
        <w:rPr>
          <w:rFonts w:ascii="Garamond" w:hAnsi="Garamond"/>
        </w:rPr>
        <w:t xml:space="preserve">they were </w:t>
      </w:r>
      <w:r w:rsidRPr="0097719A">
        <w:rPr>
          <w:rFonts w:ascii="Garamond" w:hAnsi="Garamond"/>
        </w:rPr>
        <w:t xml:space="preserve">legally represented, and by whom. </w:t>
      </w:r>
    </w:p>
    <w:p w14:paraId="14B625B0" w14:textId="2CEE2245" w:rsidR="004E5800" w:rsidRDefault="00576880" w:rsidP="00D75183">
      <w:pPr>
        <w:ind w:firstLine="720"/>
        <w:rPr>
          <w:rFonts w:ascii="Garamond" w:hAnsi="Garamond"/>
          <w:color w:val="000000" w:themeColor="text1"/>
        </w:rPr>
      </w:pPr>
      <w:r w:rsidRPr="0097719A">
        <w:rPr>
          <w:rFonts w:ascii="Garamond" w:hAnsi="Garamond"/>
        </w:rPr>
        <w:t>Dhami evaluated algorithm accuracy by first calibrating each algorithm on half of</w:t>
      </w:r>
      <w:r w:rsidR="00BE6242" w:rsidRPr="0097719A">
        <w:rPr>
          <w:rFonts w:ascii="Garamond" w:hAnsi="Garamond"/>
        </w:rPr>
        <w:t xml:space="preserve"> the </w:t>
      </w:r>
      <w:r w:rsidRPr="0097719A">
        <w:rPr>
          <w:rFonts w:ascii="Garamond" w:hAnsi="Garamond"/>
        </w:rPr>
        <w:t>whole dataset,</w:t>
      </w:r>
      <w:r w:rsidR="00EE1188" w:rsidRPr="0097719A">
        <w:rPr>
          <w:rFonts w:ascii="Garamond" w:hAnsi="Garamond"/>
        </w:rPr>
        <w:t xml:space="preserve"> </w:t>
      </w:r>
      <w:r w:rsidRPr="0097719A">
        <w:rPr>
          <w:rFonts w:ascii="Garamond" w:hAnsi="Garamond"/>
        </w:rPr>
        <w:t>and then by testing it in the other half</w:t>
      </w:r>
      <w:r w:rsidR="00EE1188" w:rsidRPr="0097719A">
        <w:rPr>
          <w:rFonts w:ascii="Garamond" w:hAnsi="Garamond"/>
        </w:rPr>
        <w:t xml:space="preserve">, repeating the </w:t>
      </w:r>
      <w:r w:rsidRPr="0097719A">
        <w:rPr>
          <w:rFonts w:ascii="Garamond" w:hAnsi="Garamond"/>
        </w:rPr>
        <w:t xml:space="preserve">process multiple times to average out random variation. </w:t>
      </w:r>
      <w:r w:rsidR="0089726C" w:rsidRPr="0097719A">
        <w:rPr>
          <w:rFonts w:ascii="Garamond" w:hAnsi="Garamond"/>
        </w:rPr>
        <w:t xml:space="preserve">Across the two courts, the </w:t>
      </w:r>
      <w:r w:rsidR="00BE6242" w:rsidRPr="0097719A">
        <w:rPr>
          <w:rFonts w:ascii="Garamond" w:hAnsi="Garamond"/>
        </w:rPr>
        <w:t xml:space="preserve">family of </w:t>
      </w:r>
      <w:r w:rsidR="0089726C" w:rsidRPr="0097719A">
        <w:rPr>
          <w:rFonts w:ascii="Garamond" w:hAnsi="Garamond"/>
        </w:rPr>
        <w:t>algorithm</w:t>
      </w:r>
      <w:r w:rsidR="00BE6242" w:rsidRPr="0097719A">
        <w:rPr>
          <w:rFonts w:ascii="Garamond" w:hAnsi="Garamond"/>
        </w:rPr>
        <w:t>s</w:t>
      </w:r>
      <w:r w:rsidR="0089726C" w:rsidRPr="0097719A">
        <w:rPr>
          <w:rFonts w:ascii="Garamond" w:hAnsi="Garamond"/>
        </w:rPr>
        <w:t xml:space="preserve"> which </w:t>
      </w:r>
      <w:r w:rsidR="00C70DAF" w:rsidRPr="0097719A">
        <w:rPr>
          <w:rFonts w:ascii="Garamond" w:hAnsi="Garamond"/>
        </w:rPr>
        <w:t xml:space="preserve">weighted and added </w:t>
      </w:r>
      <w:r w:rsidR="0089726C" w:rsidRPr="0097719A">
        <w:rPr>
          <w:rFonts w:ascii="Garamond" w:hAnsi="Garamond"/>
        </w:rPr>
        <w:t>25 features</w:t>
      </w:r>
      <w:r w:rsidR="00C70DAF" w:rsidRPr="0097719A">
        <w:rPr>
          <w:rFonts w:ascii="Garamond" w:hAnsi="Garamond"/>
        </w:rPr>
        <w:t xml:space="preserve"> achieved 79% predictive accuracy, whereas </w:t>
      </w:r>
      <w:r w:rsidR="00BE6242" w:rsidRPr="0097719A">
        <w:rPr>
          <w:rFonts w:ascii="Garamond" w:hAnsi="Garamond"/>
        </w:rPr>
        <w:t xml:space="preserve">the family of </w:t>
      </w:r>
      <w:r w:rsidR="00C70DAF" w:rsidRPr="0097719A">
        <w:rPr>
          <w:rFonts w:ascii="Garamond" w:hAnsi="Garamond"/>
        </w:rPr>
        <w:t>simple rule</w:t>
      </w:r>
      <w:r w:rsidR="00BE6242" w:rsidRPr="0097719A">
        <w:rPr>
          <w:rFonts w:ascii="Garamond" w:hAnsi="Garamond"/>
        </w:rPr>
        <w:t>s</w:t>
      </w:r>
      <w:r w:rsidR="00C70DAF" w:rsidRPr="0097719A">
        <w:rPr>
          <w:rFonts w:ascii="Garamond" w:hAnsi="Garamond"/>
        </w:rPr>
        <w:t xml:space="preserve"> that only used 3 features predicted 89% of the unseen data points.</w:t>
      </w:r>
      <w:r w:rsidR="00BE6242" w:rsidRPr="0097719A">
        <w:rPr>
          <w:rFonts w:ascii="Garamond" w:hAnsi="Garamond"/>
        </w:rPr>
        <w:t xml:space="preserve"> An example of a particular simple rule is the </w:t>
      </w:r>
      <w:r w:rsidR="00BE6242" w:rsidRPr="0097719A">
        <w:rPr>
          <w:rFonts w:ascii="Garamond" w:hAnsi="Garamond"/>
          <w:color w:val="000000" w:themeColor="text1"/>
        </w:rPr>
        <w:t>following</w:t>
      </w:r>
      <w:r w:rsidR="00F410A3">
        <w:rPr>
          <w:rFonts w:ascii="Garamond" w:hAnsi="Garamond"/>
          <w:color w:val="000000" w:themeColor="text1"/>
        </w:rPr>
        <w:t>:</w:t>
      </w:r>
    </w:p>
    <w:p w14:paraId="46A5746D" w14:textId="77777777" w:rsidR="00D75183" w:rsidRPr="0097719A" w:rsidRDefault="00D75183" w:rsidP="00D75183">
      <w:pPr>
        <w:ind w:firstLine="720"/>
        <w:rPr>
          <w:rFonts w:ascii="Garamond" w:hAnsi="Garamond"/>
          <w:color w:val="000000" w:themeColor="text1"/>
        </w:rPr>
      </w:pPr>
    </w:p>
    <w:p w14:paraId="4E79496F" w14:textId="77777777" w:rsidR="00CF2F3A" w:rsidRDefault="00BE6242" w:rsidP="00CF2F3A">
      <w:pPr>
        <w:ind w:firstLine="720"/>
        <w:rPr>
          <w:rFonts w:ascii="Garamond" w:hAnsi="Garamond"/>
          <w:i/>
          <w:color w:val="000000" w:themeColor="text1"/>
        </w:rPr>
      </w:pPr>
      <w:r w:rsidRPr="0097719A">
        <w:rPr>
          <w:rFonts w:ascii="Garamond" w:hAnsi="Garamond"/>
          <w:i/>
          <w:color w:val="000000" w:themeColor="text1"/>
        </w:rPr>
        <w:t xml:space="preserve">Always oppose bail unless </w:t>
      </w:r>
      <w:r w:rsidR="002A73D1" w:rsidRPr="0097719A">
        <w:rPr>
          <w:rFonts w:ascii="Garamond" w:hAnsi="Garamond"/>
          <w:color w:val="000000" w:themeColor="text1"/>
        </w:rPr>
        <w:t xml:space="preserve">(1) </w:t>
      </w:r>
      <w:r w:rsidRPr="0097719A">
        <w:rPr>
          <w:rFonts w:ascii="Garamond" w:hAnsi="Garamond"/>
          <w:i/>
          <w:color w:val="000000" w:themeColor="text1"/>
        </w:rPr>
        <w:t xml:space="preserve">prosecution granted bail and </w:t>
      </w:r>
      <w:r w:rsidR="002A73D1" w:rsidRPr="0097719A">
        <w:rPr>
          <w:rFonts w:ascii="Garamond" w:hAnsi="Garamond"/>
          <w:color w:val="000000" w:themeColor="text1"/>
        </w:rPr>
        <w:t>(</w:t>
      </w:r>
      <w:r w:rsidR="00FF2020" w:rsidRPr="0097719A">
        <w:rPr>
          <w:rFonts w:ascii="Garamond" w:hAnsi="Garamond"/>
          <w:color w:val="000000" w:themeColor="text1"/>
        </w:rPr>
        <w:t>2</w:t>
      </w:r>
      <w:r w:rsidR="002A73D1" w:rsidRPr="0097719A">
        <w:rPr>
          <w:rFonts w:ascii="Garamond" w:hAnsi="Garamond"/>
          <w:color w:val="000000" w:themeColor="text1"/>
        </w:rPr>
        <w:t xml:space="preserve">) </w:t>
      </w:r>
      <w:r w:rsidRPr="0097719A">
        <w:rPr>
          <w:rFonts w:ascii="Garamond" w:hAnsi="Garamond"/>
          <w:i/>
          <w:color w:val="000000" w:themeColor="text1"/>
        </w:rPr>
        <w:t xml:space="preserve">neither police </w:t>
      </w:r>
      <w:r w:rsidR="00CE53F1" w:rsidRPr="0097719A">
        <w:rPr>
          <w:rFonts w:ascii="Garamond" w:hAnsi="Garamond"/>
          <w:i/>
          <w:color w:val="000000" w:themeColor="text1"/>
        </w:rPr>
        <w:t xml:space="preserve">nor </w:t>
      </w:r>
      <w:r w:rsidRPr="0097719A">
        <w:rPr>
          <w:rFonts w:ascii="Garamond" w:hAnsi="Garamond"/>
          <w:i/>
          <w:color w:val="000000" w:themeColor="text1"/>
        </w:rPr>
        <w:t xml:space="preserve">previous courts </w:t>
      </w:r>
    </w:p>
    <w:p w14:paraId="1684A97D" w14:textId="6BFF789C" w:rsidR="00CE53F1" w:rsidRDefault="00BE6242" w:rsidP="00D75183">
      <w:pPr>
        <w:ind w:firstLine="720"/>
        <w:rPr>
          <w:rFonts w:ascii="Garamond" w:hAnsi="Garamond"/>
          <w:color w:val="000000" w:themeColor="text1"/>
        </w:rPr>
      </w:pPr>
      <w:r w:rsidRPr="0097719A">
        <w:rPr>
          <w:rFonts w:ascii="Garamond" w:hAnsi="Garamond"/>
          <w:i/>
          <w:color w:val="000000" w:themeColor="text1"/>
        </w:rPr>
        <w:t xml:space="preserve">imposed conditions on bail. </w:t>
      </w:r>
      <w:r w:rsidR="00576880" w:rsidRPr="0097719A">
        <w:rPr>
          <w:rFonts w:ascii="Garamond" w:hAnsi="Garamond"/>
          <w:color w:val="000000" w:themeColor="text1"/>
        </w:rPr>
        <w:t xml:space="preserve"> </w:t>
      </w:r>
    </w:p>
    <w:p w14:paraId="42C2F341" w14:textId="77777777" w:rsidR="00D75183" w:rsidRPr="00D75183" w:rsidRDefault="00D75183" w:rsidP="00D75183">
      <w:pPr>
        <w:ind w:firstLine="720"/>
        <w:rPr>
          <w:rFonts w:ascii="Garamond" w:hAnsi="Garamond"/>
          <w:color w:val="000000" w:themeColor="text1"/>
        </w:rPr>
      </w:pPr>
    </w:p>
    <w:p w14:paraId="512DAEF9" w14:textId="0841ED92" w:rsidR="00F410A3" w:rsidRDefault="00F410A3" w:rsidP="00F410A3">
      <w:pPr>
        <w:spacing w:after="120"/>
        <w:ind w:firstLine="720"/>
        <w:rPr>
          <w:rFonts w:ascii="Garamond" w:hAnsi="Garamond"/>
        </w:rPr>
      </w:pPr>
      <w:r>
        <w:rPr>
          <w:rFonts w:ascii="Garamond" w:hAnsi="Garamond"/>
        </w:rPr>
        <w:t xml:space="preserve">Note that this simple rule explicates a fast-and-frugal decision tree wherein three questions are asked in sequence (has prosecution granted bail? has police imposed bail conditions? have previous courts imposed bail conditions?) and if the answer to any of those questions is “no”, then immediately bail is opposed without moving to the next question.     </w:t>
      </w:r>
    </w:p>
    <w:p w14:paraId="48DF29D4" w14:textId="77777777" w:rsidR="00206B5F" w:rsidRDefault="0062481B" w:rsidP="00206B5F">
      <w:pPr>
        <w:spacing w:after="120"/>
        <w:ind w:firstLine="720"/>
        <w:rPr>
          <w:rFonts w:ascii="Garamond" w:hAnsi="Garamond"/>
        </w:rPr>
      </w:pPr>
      <w:r w:rsidRPr="0097719A">
        <w:rPr>
          <w:rFonts w:ascii="Garamond" w:hAnsi="Garamond"/>
        </w:rPr>
        <w:t xml:space="preserve">This </w:t>
      </w:r>
      <w:r w:rsidR="00B858A2">
        <w:rPr>
          <w:rFonts w:ascii="Garamond" w:hAnsi="Garamond"/>
        </w:rPr>
        <w:t xml:space="preserve">rule </w:t>
      </w:r>
      <w:r w:rsidRPr="0097719A">
        <w:rPr>
          <w:rFonts w:ascii="Garamond" w:hAnsi="Garamond"/>
        </w:rPr>
        <w:t>suggests</w:t>
      </w:r>
      <w:r w:rsidR="00CE53F1" w:rsidRPr="0097719A">
        <w:rPr>
          <w:rFonts w:ascii="Garamond" w:hAnsi="Garamond"/>
        </w:rPr>
        <w:t xml:space="preserve"> a </w:t>
      </w:r>
      <w:r w:rsidR="00FF2020" w:rsidRPr="0097719A">
        <w:rPr>
          <w:rFonts w:ascii="Garamond" w:hAnsi="Garamond"/>
        </w:rPr>
        <w:t>gap</w:t>
      </w:r>
      <w:r w:rsidR="00023865" w:rsidRPr="0097719A">
        <w:rPr>
          <w:rFonts w:ascii="Garamond" w:hAnsi="Garamond"/>
        </w:rPr>
        <w:t xml:space="preserve"> </w:t>
      </w:r>
      <w:r w:rsidR="00CE53F1" w:rsidRPr="0097719A">
        <w:rPr>
          <w:rFonts w:ascii="Garamond" w:hAnsi="Garamond"/>
        </w:rPr>
        <w:t xml:space="preserve">between </w:t>
      </w:r>
      <w:r w:rsidR="00F51976" w:rsidRPr="0097719A">
        <w:rPr>
          <w:rFonts w:ascii="Garamond" w:hAnsi="Garamond"/>
        </w:rPr>
        <w:t xml:space="preserve">descriptions of how </w:t>
      </w:r>
      <w:r w:rsidR="00CE53F1" w:rsidRPr="0097719A">
        <w:rPr>
          <w:rFonts w:ascii="Garamond" w:hAnsi="Garamond"/>
        </w:rPr>
        <w:t xml:space="preserve">magistrates </w:t>
      </w:r>
      <w:r w:rsidR="00F51976" w:rsidRPr="0097719A">
        <w:rPr>
          <w:rFonts w:ascii="Garamond" w:hAnsi="Garamond"/>
        </w:rPr>
        <w:t xml:space="preserve">are </w:t>
      </w:r>
      <w:r w:rsidR="00CE53F1" w:rsidRPr="0097719A">
        <w:rPr>
          <w:rFonts w:ascii="Garamond" w:hAnsi="Garamond"/>
        </w:rPr>
        <w:t>d</w:t>
      </w:r>
      <w:r w:rsidR="00F51976" w:rsidRPr="0097719A">
        <w:rPr>
          <w:rFonts w:ascii="Garamond" w:hAnsi="Garamond"/>
        </w:rPr>
        <w:t>eciding</w:t>
      </w:r>
      <w:r w:rsidR="00CE53F1" w:rsidRPr="0097719A">
        <w:rPr>
          <w:rFonts w:ascii="Garamond" w:hAnsi="Garamond"/>
        </w:rPr>
        <w:t xml:space="preserve"> and the </w:t>
      </w:r>
      <w:r w:rsidR="00F51976" w:rsidRPr="0097719A">
        <w:rPr>
          <w:rFonts w:ascii="Garamond" w:hAnsi="Garamond"/>
        </w:rPr>
        <w:t xml:space="preserve">prescribed </w:t>
      </w:r>
      <w:r w:rsidR="00CE53F1" w:rsidRPr="0097719A">
        <w:rPr>
          <w:rFonts w:ascii="Garamond" w:hAnsi="Garamond"/>
        </w:rPr>
        <w:t>due process, which magistrates claim to be following (Dhami, 200</w:t>
      </w:r>
      <w:r w:rsidR="00D20F2A" w:rsidRPr="0097719A">
        <w:rPr>
          <w:rFonts w:ascii="Garamond" w:hAnsi="Garamond"/>
        </w:rPr>
        <w:t>3</w:t>
      </w:r>
      <w:r w:rsidR="00CE53F1" w:rsidRPr="0097719A">
        <w:rPr>
          <w:rFonts w:ascii="Garamond" w:hAnsi="Garamond"/>
        </w:rPr>
        <w:t xml:space="preserve">). </w:t>
      </w:r>
      <w:r w:rsidR="00F51976" w:rsidRPr="0097719A">
        <w:rPr>
          <w:rFonts w:ascii="Garamond" w:hAnsi="Garamond"/>
        </w:rPr>
        <w:t xml:space="preserve">To </w:t>
      </w:r>
      <w:r w:rsidR="00023865" w:rsidRPr="0097719A">
        <w:rPr>
          <w:rFonts w:ascii="Garamond" w:hAnsi="Garamond"/>
        </w:rPr>
        <w:t xml:space="preserve">understand this </w:t>
      </w:r>
      <w:r w:rsidR="00FF2020" w:rsidRPr="0097719A">
        <w:rPr>
          <w:rFonts w:ascii="Garamond" w:hAnsi="Garamond"/>
        </w:rPr>
        <w:t>gap</w:t>
      </w:r>
      <w:r w:rsidR="00F51976" w:rsidRPr="0097719A">
        <w:rPr>
          <w:rFonts w:ascii="Garamond" w:hAnsi="Garamond"/>
        </w:rPr>
        <w:t>,</w:t>
      </w:r>
      <w:r w:rsidR="00023865" w:rsidRPr="0097719A">
        <w:rPr>
          <w:rFonts w:ascii="Garamond" w:hAnsi="Garamond"/>
        </w:rPr>
        <w:t xml:space="preserve"> one needs to </w:t>
      </w:r>
      <w:r w:rsidR="00176095" w:rsidRPr="0097719A">
        <w:rPr>
          <w:rFonts w:ascii="Garamond" w:hAnsi="Garamond"/>
        </w:rPr>
        <w:t>think about</w:t>
      </w:r>
      <w:r w:rsidR="00023865" w:rsidRPr="0097719A">
        <w:rPr>
          <w:rFonts w:ascii="Garamond" w:hAnsi="Garamond"/>
        </w:rPr>
        <w:t xml:space="preserve"> the magistrates’ situation. Their task is to do justice to each defendant and the public, </w:t>
      </w:r>
      <w:r w:rsidR="00FF2020" w:rsidRPr="0097719A">
        <w:rPr>
          <w:rFonts w:ascii="Garamond" w:hAnsi="Garamond"/>
        </w:rPr>
        <w:t xml:space="preserve">by </w:t>
      </w:r>
      <w:r w:rsidR="00023865" w:rsidRPr="0097719A">
        <w:rPr>
          <w:rFonts w:ascii="Garamond" w:hAnsi="Garamond"/>
        </w:rPr>
        <w:t>balanc</w:t>
      </w:r>
      <w:r w:rsidR="00FF2020" w:rsidRPr="0097719A">
        <w:rPr>
          <w:rFonts w:ascii="Garamond" w:hAnsi="Garamond"/>
        </w:rPr>
        <w:t>ing</w:t>
      </w:r>
      <w:r w:rsidR="00023865" w:rsidRPr="0097719A">
        <w:rPr>
          <w:rFonts w:ascii="Garamond" w:hAnsi="Garamond"/>
        </w:rPr>
        <w:t xml:space="preserve"> the likelihood of the two possible errors</w:t>
      </w:r>
      <w:r w:rsidR="00F51976" w:rsidRPr="0097719A">
        <w:rPr>
          <w:rFonts w:ascii="Garamond" w:hAnsi="Garamond"/>
        </w:rPr>
        <w:t xml:space="preserve">: A </w:t>
      </w:r>
      <w:r w:rsidR="00023865" w:rsidRPr="0097719A">
        <w:rPr>
          <w:rFonts w:ascii="Garamond" w:hAnsi="Garamond"/>
          <w:i/>
        </w:rPr>
        <w:t>miss</w:t>
      </w:r>
      <w:r w:rsidR="00023865" w:rsidRPr="0097719A">
        <w:rPr>
          <w:rFonts w:ascii="Garamond" w:hAnsi="Garamond"/>
        </w:rPr>
        <w:t xml:space="preserve"> occurs when a suspect is released on bail and subsequently commits another crime, threatens a witness, or does not </w:t>
      </w:r>
      <w:r w:rsidR="00FF2020" w:rsidRPr="0097719A">
        <w:rPr>
          <w:rFonts w:ascii="Garamond" w:hAnsi="Garamond"/>
        </w:rPr>
        <w:t xml:space="preserve">come to </w:t>
      </w:r>
      <w:r w:rsidR="00023865" w:rsidRPr="0097719A">
        <w:rPr>
          <w:rFonts w:ascii="Garamond" w:hAnsi="Garamond"/>
        </w:rPr>
        <w:t xml:space="preserve">court. A </w:t>
      </w:r>
      <w:r w:rsidR="00023865" w:rsidRPr="0097719A">
        <w:rPr>
          <w:rFonts w:ascii="Garamond" w:hAnsi="Garamond"/>
          <w:i/>
        </w:rPr>
        <w:t>false alarm</w:t>
      </w:r>
      <w:r w:rsidR="00023865" w:rsidRPr="0097719A">
        <w:rPr>
          <w:rFonts w:ascii="Garamond" w:hAnsi="Garamond"/>
        </w:rPr>
        <w:t xml:space="preserve"> occurs when a suspect is imprisoned who would not have committed any of these offenses. Yet magistrates do not have the information to balance the two error</w:t>
      </w:r>
      <w:r w:rsidR="00FF2020" w:rsidRPr="0097719A">
        <w:rPr>
          <w:rFonts w:ascii="Garamond" w:hAnsi="Garamond"/>
        </w:rPr>
        <w:t>s</w:t>
      </w:r>
      <w:r w:rsidR="00023865" w:rsidRPr="0097719A">
        <w:rPr>
          <w:rFonts w:ascii="Garamond" w:hAnsi="Garamond"/>
        </w:rPr>
        <w:t xml:space="preserve">. The </w:t>
      </w:r>
      <w:r w:rsidR="00823F9B" w:rsidRPr="0097719A">
        <w:rPr>
          <w:rFonts w:ascii="Garamond" w:hAnsi="Garamond"/>
        </w:rPr>
        <w:t>law does not give them any instructions</w:t>
      </w:r>
      <w:r w:rsidR="00023865" w:rsidRPr="0097719A">
        <w:rPr>
          <w:rFonts w:ascii="Garamond" w:hAnsi="Garamond"/>
        </w:rPr>
        <w:t xml:space="preserve">. </w:t>
      </w:r>
      <w:r w:rsidR="00823F9B" w:rsidRPr="0097719A">
        <w:rPr>
          <w:rFonts w:ascii="Garamond" w:hAnsi="Garamond"/>
        </w:rPr>
        <w:t>Even if there were such instructions, t</w:t>
      </w:r>
      <w:r w:rsidR="00023865" w:rsidRPr="0097719A">
        <w:rPr>
          <w:rFonts w:ascii="Garamond" w:hAnsi="Garamond"/>
        </w:rPr>
        <w:t xml:space="preserve">he English legal institutions do not collect statistics about the error rates </w:t>
      </w:r>
      <w:r w:rsidR="00823F9B" w:rsidRPr="0097719A">
        <w:rPr>
          <w:rFonts w:ascii="Garamond" w:hAnsi="Garamond"/>
        </w:rPr>
        <w:t xml:space="preserve">of </w:t>
      </w:r>
      <w:r w:rsidR="00023865" w:rsidRPr="0097719A">
        <w:rPr>
          <w:rFonts w:ascii="Garamond" w:hAnsi="Garamond"/>
        </w:rPr>
        <w:t>magistrates’ decisions. A</w:t>
      </w:r>
      <w:r w:rsidR="00823F9B" w:rsidRPr="0097719A">
        <w:rPr>
          <w:rFonts w:ascii="Garamond" w:hAnsi="Garamond"/>
        </w:rPr>
        <w:t xml:space="preserve">nd </w:t>
      </w:r>
      <w:r w:rsidR="00023865" w:rsidRPr="0097719A">
        <w:rPr>
          <w:rFonts w:ascii="Garamond" w:hAnsi="Garamond"/>
        </w:rPr>
        <w:t xml:space="preserve">even if statistics were kept about how often misses occur, it would be impossible to do </w:t>
      </w:r>
      <w:r w:rsidR="00823F9B" w:rsidRPr="0097719A">
        <w:rPr>
          <w:rFonts w:ascii="Garamond" w:hAnsi="Garamond"/>
        </w:rPr>
        <w:t xml:space="preserve">so </w:t>
      </w:r>
      <w:r w:rsidR="00023865" w:rsidRPr="0097719A">
        <w:rPr>
          <w:rFonts w:ascii="Garamond" w:hAnsi="Garamond"/>
        </w:rPr>
        <w:t xml:space="preserve">for false alarms; </w:t>
      </w:r>
      <w:r w:rsidR="00823F9B" w:rsidRPr="0097719A">
        <w:rPr>
          <w:rFonts w:ascii="Garamond" w:hAnsi="Garamond"/>
        </w:rPr>
        <w:t xml:space="preserve">no method </w:t>
      </w:r>
      <w:r w:rsidR="00023865" w:rsidRPr="0097719A">
        <w:rPr>
          <w:rFonts w:ascii="Garamond" w:hAnsi="Garamond"/>
        </w:rPr>
        <w:t xml:space="preserve">can determine whether jailed individuals would have committed a crime had they been bailed. </w:t>
      </w:r>
    </w:p>
    <w:p w14:paraId="744CEFD9" w14:textId="061C9A52" w:rsidR="00257309" w:rsidRDefault="00023865" w:rsidP="00D75183">
      <w:pPr>
        <w:ind w:firstLine="720"/>
        <w:rPr>
          <w:rFonts w:ascii="Garamond" w:hAnsi="Garamond"/>
        </w:rPr>
      </w:pPr>
      <w:r w:rsidRPr="0097719A">
        <w:rPr>
          <w:rFonts w:ascii="Garamond" w:hAnsi="Garamond"/>
        </w:rPr>
        <w:t xml:space="preserve">In this situation, magistrates apparently </w:t>
      </w:r>
      <w:r w:rsidR="00F16790" w:rsidRPr="0097719A">
        <w:rPr>
          <w:rFonts w:ascii="Garamond" w:hAnsi="Garamond"/>
        </w:rPr>
        <w:t>focus on</w:t>
      </w:r>
      <w:r w:rsidRPr="0097719A">
        <w:rPr>
          <w:rFonts w:ascii="Garamond" w:hAnsi="Garamond"/>
        </w:rPr>
        <w:t xml:space="preserve"> a task they are more capable of</w:t>
      </w:r>
      <w:r w:rsidR="00F16790" w:rsidRPr="0097719A">
        <w:rPr>
          <w:rFonts w:ascii="Garamond" w:hAnsi="Garamond"/>
        </w:rPr>
        <w:t xml:space="preserve"> solving</w:t>
      </w:r>
      <w:r w:rsidR="00823F9B" w:rsidRPr="0097719A">
        <w:rPr>
          <w:rFonts w:ascii="Garamond" w:hAnsi="Garamond"/>
        </w:rPr>
        <w:t xml:space="preserve"> than making the correct decision:</w:t>
      </w:r>
      <w:r w:rsidRPr="0097719A">
        <w:rPr>
          <w:rFonts w:ascii="Garamond" w:hAnsi="Garamond"/>
        </w:rPr>
        <w:t xml:space="preserve"> to protect themselves. </w:t>
      </w:r>
      <w:r w:rsidR="00D75183">
        <w:rPr>
          <w:rFonts w:ascii="Garamond" w:hAnsi="Garamond"/>
        </w:rPr>
        <w:t xml:space="preserve">Gerd Gigerenzer (2007) </w:t>
      </w:r>
      <w:r w:rsidRPr="0097719A">
        <w:rPr>
          <w:rFonts w:ascii="Garamond" w:hAnsi="Garamond"/>
        </w:rPr>
        <w:t>call</w:t>
      </w:r>
      <w:r w:rsidR="00D75183">
        <w:rPr>
          <w:rFonts w:ascii="Garamond" w:hAnsi="Garamond"/>
        </w:rPr>
        <w:t>s this</w:t>
      </w:r>
      <w:r w:rsidRPr="0097719A">
        <w:rPr>
          <w:rFonts w:ascii="Garamond" w:hAnsi="Garamond"/>
        </w:rPr>
        <w:t xml:space="preserve"> </w:t>
      </w:r>
      <w:r w:rsidRPr="0097719A">
        <w:rPr>
          <w:rFonts w:ascii="Garamond" w:hAnsi="Garamond"/>
          <w:i/>
        </w:rPr>
        <w:t>defensive decision making</w:t>
      </w:r>
      <w:r w:rsidR="00F51976" w:rsidRPr="0097719A">
        <w:rPr>
          <w:rFonts w:ascii="Garamond" w:hAnsi="Garamond"/>
        </w:rPr>
        <w:t>.</w:t>
      </w:r>
      <w:r w:rsidRPr="0097719A">
        <w:rPr>
          <w:rFonts w:ascii="Garamond" w:hAnsi="Garamond"/>
        </w:rPr>
        <w:t xml:space="preserve"> Magistrates can be proven wrong only if a </w:t>
      </w:r>
      <w:r w:rsidR="00823F9B" w:rsidRPr="0097719A">
        <w:rPr>
          <w:rFonts w:ascii="Garamond" w:hAnsi="Garamond"/>
        </w:rPr>
        <w:t xml:space="preserve">released </w:t>
      </w:r>
      <w:r w:rsidRPr="0097719A">
        <w:rPr>
          <w:rFonts w:ascii="Garamond" w:hAnsi="Garamond"/>
        </w:rPr>
        <w:t xml:space="preserve">suspect fails to appear in court or commits </w:t>
      </w:r>
      <w:r w:rsidR="00823F9B" w:rsidRPr="0097719A">
        <w:rPr>
          <w:rFonts w:ascii="Garamond" w:hAnsi="Garamond"/>
        </w:rPr>
        <w:t xml:space="preserve">a </w:t>
      </w:r>
      <w:r w:rsidRPr="0097719A">
        <w:rPr>
          <w:rFonts w:ascii="Garamond" w:hAnsi="Garamond"/>
        </w:rPr>
        <w:t xml:space="preserve">crime while on bail. To protect themselves against potential accusations by the media or the victims, </w:t>
      </w:r>
      <w:r w:rsidR="00823F9B" w:rsidRPr="0097719A">
        <w:rPr>
          <w:rFonts w:ascii="Garamond" w:hAnsi="Garamond"/>
        </w:rPr>
        <w:t>magistrates</w:t>
      </w:r>
      <w:r w:rsidRPr="0097719A">
        <w:rPr>
          <w:rFonts w:ascii="Garamond" w:hAnsi="Garamond"/>
        </w:rPr>
        <w:t xml:space="preserve"> follow the defensive logic embodied in </w:t>
      </w:r>
      <w:r w:rsidR="00F51976" w:rsidRPr="0097719A">
        <w:rPr>
          <w:rFonts w:ascii="Garamond" w:hAnsi="Garamond"/>
        </w:rPr>
        <w:t xml:space="preserve">the simple rule above. </w:t>
      </w:r>
      <w:r w:rsidR="000006A1" w:rsidRPr="0097719A">
        <w:rPr>
          <w:rFonts w:ascii="Garamond" w:hAnsi="Garamond"/>
        </w:rPr>
        <w:t xml:space="preserve">The rule is transparent enough to allow </w:t>
      </w:r>
      <w:r w:rsidR="00525F34" w:rsidRPr="0097719A">
        <w:rPr>
          <w:rFonts w:ascii="Garamond" w:hAnsi="Garamond"/>
        </w:rPr>
        <w:t>the magistrates to understand it and adjust it</w:t>
      </w:r>
      <w:r w:rsidR="0062481B" w:rsidRPr="0097719A">
        <w:rPr>
          <w:rFonts w:ascii="Garamond" w:hAnsi="Garamond"/>
        </w:rPr>
        <w:t xml:space="preserve"> if </w:t>
      </w:r>
      <w:r w:rsidR="00525F34" w:rsidRPr="0097719A">
        <w:rPr>
          <w:rFonts w:ascii="Garamond" w:hAnsi="Garamond"/>
        </w:rPr>
        <w:t>necessary.</w:t>
      </w:r>
    </w:p>
    <w:p w14:paraId="1258EE72" w14:textId="77777777" w:rsidR="00D75183" w:rsidRPr="00D75183" w:rsidRDefault="00D75183" w:rsidP="00D75183">
      <w:pPr>
        <w:ind w:firstLine="720"/>
        <w:rPr>
          <w:rFonts w:ascii="Garamond" w:hAnsi="Garamond"/>
        </w:rPr>
      </w:pPr>
    </w:p>
    <w:p w14:paraId="571B5D36" w14:textId="0C07BC84" w:rsidR="0024045F" w:rsidRDefault="00257309" w:rsidP="00C42324">
      <w:pPr>
        <w:spacing w:after="120"/>
        <w:rPr>
          <w:rFonts w:ascii="Garamond" w:hAnsi="Garamond"/>
          <w:b/>
        </w:rPr>
      </w:pPr>
      <w:r w:rsidRPr="0097719A">
        <w:rPr>
          <w:rFonts w:ascii="Garamond" w:hAnsi="Garamond"/>
          <w:b/>
        </w:rPr>
        <w:t>SIMPLE RULES AS BENCHMARK</w:t>
      </w:r>
      <w:r w:rsidR="003A6CA3" w:rsidRPr="0097719A">
        <w:rPr>
          <w:rFonts w:ascii="Garamond" w:hAnsi="Garamond"/>
          <w:b/>
        </w:rPr>
        <w:t xml:space="preserve">S </w:t>
      </w:r>
      <w:r w:rsidR="000C2382">
        <w:rPr>
          <w:rFonts w:ascii="Garamond" w:hAnsi="Garamond"/>
          <w:b/>
        </w:rPr>
        <w:t xml:space="preserve">AND INSPIRATION </w:t>
      </w:r>
      <w:r w:rsidRPr="0097719A">
        <w:rPr>
          <w:rFonts w:ascii="Garamond" w:hAnsi="Garamond"/>
          <w:b/>
        </w:rPr>
        <w:t xml:space="preserve">FOR </w:t>
      </w:r>
      <w:r w:rsidR="00E95609">
        <w:rPr>
          <w:rFonts w:ascii="Garamond" w:hAnsi="Garamond"/>
          <w:b/>
        </w:rPr>
        <w:t>BIG DATA ANALYTICS</w:t>
      </w:r>
    </w:p>
    <w:p w14:paraId="29C3C119" w14:textId="77777777" w:rsidR="0054632D" w:rsidRDefault="0054632D" w:rsidP="00881788">
      <w:pPr>
        <w:jc w:val="center"/>
        <w:rPr>
          <w:rFonts w:ascii="Garamond" w:hAnsi="Garamond"/>
          <w:b/>
        </w:rPr>
      </w:pPr>
    </w:p>
    <w:p w14:paraId="719EB798" w14:textId="4664F2CF" w:rsidR="000C2382" w:rsidRDefault="000C2382" w:rsidP="00881788">
      <w:pPr>
        <w:jc w:val="center"/>
        <w:rPr>
          <w:rFonts w:ascii="Garamond" w:hAnsi="Garamond"/>
          <w:b/>
        </w:rPr>
      </w:pPr>
      <w:r>
        <w:rPr>
          <w:rFonts w:ascii="Garamond" w:hAnsi="Garamond"/>
          <w:b/>
        </w:rPr>
        <w:t>Benchmarking Big Data Analytics</w:t>
      </w:r>
    </w:p>
    <w:p w14:paraId="00100F4C" w14:textId="77777777" w:rsidR="00881788" w:rsidRPr="0097719A" w:rsidRDefault="00881788" w:rsidP="00881788">
      <w:pPr>
        <w:jc w:val="center"/>
        <w:rPr>
          <w:rFonts w:ascii="Garamond" w:hAnsi="Garamond"/>
          <w:b/>
        </w:rPr>
      </w:pPr>
    </w:p>
    <w:p w14:paraId="352AA911" w14:textId="03FC59F5" w:rsidR="001573B7" w:rsidRPr="0097719A" w:rsidRDefault="0083213D" w:rsidP="00016D34">
      <w:pPr>
        <w:spacing w:after="120"/>
        <w:rPr>
          <w:rFonts w:ascii="Garamond" w:hAnsi="Garamond"/>
        </w:rPr>
      </w:pPr>
      <w:r w:rsidRPr="0097719A">
        <w:rPr>
          <w:rFonts w:ascii="Garamond" w:hAnsi="Garamond"/>
        </w:rPr>
        <w:t>Th</w:t>
      </w:r>
      <w:r w:rsidR="004811FA" w:rsidRPr="0097719A">
        <w:rPr>
          <w:rFonts w:ascii="Garamond" w:hAnsi="Garamond"/>
        </w:rPr>
        <w:t>is a</w:t>
      </w:r>
      <w:r w:rsidRPr="0097719A">
        <w:rPr>
          <w:rFonts w:ascii="Garamond" w:hAnsi="Garamond"/>
        </w:rPr>
        <w:t xml:space="preserve">rticle </w:t>
      </w:r>
      <w:r w:rsidR="004811FA" w:rsidRPr="0097719A">
        <w:rPr>
          <w:rFonts w:ascii="Garamond" w:hAnsi="Garamond"/>
        </w:rPr>
        <w:t xml:space="preserve">aims </w:t>
      </w:r>
      <w:r w:rsidR="006C5637">
        <w:rPr>
          <w:rFonts w:ascii="Garamond" w:hAnsi="Garamond"/>
        </w:rPr>
        <w:t>to</w:t>
      </w:r>
      <w:r w:rsidRPr="0097719A">
        <w:rPr>
          <w:rFonts w:ascii="Garamond" w:hAnsi="Garamond"/>
        </w:rPr>
        <w:t xml:space="preserve"> provid</w:t>
      </w:r>
      <w:r w:rsidR="006C5637">
        <w:rPr>
          <w:rFonts w:ascii="Garamond" w:hAnsi="Garamond"/>
        </w:rPr>
        <w:t>e</w:t>
      </w:r>
      <w:r w:rsidR="004811FA" w:rsidRPr="0097719A">
        <w:rPr>
          <w:rFonts w:ascii="Garamond" w:hAnsi="Garamond"/>
        </w:rPr>
        <w:t xml:space="preserve"> </w:t>
      </w:r>
      <w:r w:rsidRPr="0097719A">
        <w:rPr>
          <w:rFonts w:ascii="Garamond" w:hAnsi="Garamond"/>
        </w:rPr>
        <w:t xml:space="preserve">arguments and evidence that </w:t>
      </w:r>
      <w:r w:rsidR="004811FA" w:rsidRPr="0097719A">
        <w:rPr>
          <w:rFonts w:ascii="Garamond" w:hAnsi="Garamond"/>
        </w:rPr>
        <w:t>challenge</w:t>
      </w:r>
      <w:r w:rsidRPr="0097719A">
        <w:rPr>
          <w:rFonts w:ascii="Garamond" w:hAnsi="Garamond"/>
        </w:rPr>
        <w:t xml:space="preserve"> </w:t>
      </w:r>
      <w:r w:rsidR="00881788">
        <w:rPr>
          <w:rFonts w:ascii="Garamond" w:hAnsi="Garamond"/>
        </w:rPr>
        <w:t xml:space="preserve">sweeping </w:t>
      </w:r>
      <w:r w:rsidR="004811FA" w:rsidRPr="0097719A">
        <w:rPr>
          <w:rFonts w:ascii="Garamond" w:hAnsi="Garamond"/>
        </w:rPr>
        <w:t xml:space="preserve">assertions that </w:t>
      </w:r>
      <w:r w:rsidR="008354DC" w:rsidRPr="0097719A">
        <w:rPr>
          <w:rFonts w:ascii="Garamond" w:hAnsi="Garamond"/>
        </w:rPr>
        <w:t>big</w:t>
      </w:r>
      <w:r w:rsidRPr="0097719A">
        <w:rPr>
          <w:rFonts w:ascii="Garamond" w:hAnsi="Garamond"/>
        </w:rPr>
        <w:t xml:space="preserve"> </w:t>
      </w:r>
      <w:r w:rsidR="008354DC" w:rsidRPr="0097719A">
        <w:rPr>
          <w:rFonts w:ascii="Garamond" w:hAnsi="Garamond"/>
        </w:rPr>
        <w:t xml:space="preserve">data </w:t>
      </w:r>
      <w:r w:rsidR="00FA0850" w:rsidRPr="0097719A">
        <w:rPr>
          <w:rFonts w:ascii="Garamond" w:hAnsi="Garamond"/>
        </w:rPr>
        <w:t>analytics</w:t>
      </w:r>
      <w:r w:rsidR="00FE1824" w:rsidRPr="0097719A">
        <w:rPr>
          <w:rFonts w:ascii="Garamond" w:hAnsi="Garamond"/>
        </w:rPr>
        <w:t xml:space="preserve"> a</w:t>
      </w:r>
      <w:r w:rsidR="004811FA" w:rsidRPr="0097719A">
        <w:rPr>
          <w:rFonts w:ascii="Garamond" w:hAnsi="Garamond"/>
        </w:rPr>
        <w:t xml:space="preserve">re </w:t>
      </w:r>
      <w:r w:rsidR="00FE1824" w:rsidRPr="0097719A">
        <w:rPr>
          <w:rFonts w:ascii="Garamond" w:hAnsi="Garamond"/>
          <w:i/>
          <w:iCs/>
        </w:rPr>
        <w:t>obviously</w:t>
      </w:r>
      <w:r w:rsidR="00FE1824" w:rsidRPr="0097719A">
        <w:rPr>
          <w:rFonts w:ascii="Garamond" w:hAnsi="Garamond"/>
        </w:rPr>
        <w:t xml:space="preserve"> superior for </w:t>
      </w:r>
      <w:r w:rsidR="00475553" w:rsidRPr="0097719A">
        <w:rPr>
          <w:rFonts w:ascii="Garamond" w:hAnsi="Garamond"/>
        </w:rPr>
        <w:t xml:space="preserve">explaining and </w:t>
      </w:r>
      <w:r w:rsidR="00E25C94">
        <w:rPr>
          <w:rFonts w:ascii="Garamond" w:hAnsi="Garamond"/>
        </w:rPr>
        <w:t>predicting</w:t>
      </w:r>
      <w:r w:rsidR="00475553" w:rsidRPr="0097719A">
        <w:rPr>
          <w:rFonts w:ascii="Garamond" w:hAnsi="Garamond"/>
        </w:rPr>
        <w:t xml:space="preserve"> human </w:t>
      </w:r>
      <w:r w:rsidR="00CF0028">
        <w:rPr>
          <w:rFonts w:ascii="Garamond" w:hAnsi="Garamond"/>
        </w:rPr>
        <w:t>behavior</w:t>
      </w:r>
      <w:r w:rsidR="00475553" w:rsidRPr="0097719A">
        <w:rPr>
          <w:rFonts w:ascii="Garamond" w:hAnsi="Garamond"/>
        </w:rPr>
        <w:t xml:space="preserve">, </w:t>
      </w:r>
      <w:r w:rsidR="00745D3B" w:rsidRPr="0097719A">
        <w:rPr>
          <w:rFonts w:ascii="Garamond" w:hAnsi="Garamond"/>
        </w:rPr>
        <w:t xml:space="preserve">and </w:t>
      </w:r>
      <w:r w:rsidR="00475553" w:rsidRPr="0097719A">
        <w:rPr>
          <w:rFonts w:ascii="Garamond" w:hAnsi="Garamond"/>
        </w:rPr>
        <w:t xml:space="preserve">thus </w:t>
      </w:r>
      <w:r w:rsidR="00745D3B" w:rsidRPr="0097719A">
        <w:rPr>
          <w:rFonts w:ascii="Garamond" w:hAnsi="Garamond"/>
        </w:rPr>
        <w:t>should be leading the development of</w:t>
      </w:r>
      <w:r w:rsidR="00475553" w:rsidRPr="0097719A">
        <w:rPr>
          <w:rFonts w:ascii="Garamond" w:hAnsi="Garamond"/>
        </w:rPr>
        <w:t xml:space="preserve"> </w:t>
      </w:r>
      <w:r w:rsidR="00FA0850" w:rsidRPr="0097719A">
        <w:rPr>
          <w:rFonts w:ascii="Garamond" w:hAnsi="Garamond"/>
        </w:rPr>
        <w:t>algorithmic</w:t>
      </w:r>
      <w:r w:rsidR="00C42324">
        <w:rPr>
          <w:rFonts w:ascii="Garamond" w:hAnsi="Garamond"/>
        </w:rPr>
        <w:t xml:space="preserve"> standards in </w:t>
      </w:r>
      <w:r w:rsidR="00881788">
        <w:rPr>
          <w:rFonts w:ascii="Garamond" w:hAnsi="Garamond"/>
        </w:rPr>
        <w:t xml:space="preserve">areas such as </w:t>
      </w:r>
      <w:r w:rsidR="00C42324">
        <w:rPr>
          <w:rFonts w:ascii="Garamond" w:hAnsi="Garamond"/>
        </w:rPr>
        <w:t>business or law</w:t>
      </w:r>
      <w:r w:rsidR="00956D02" w:rsidRPr="0097719A">
        <w:rPr>
          <w:rFonts w:ascii="Garamond" w:hAnsi="Garamond"/>
        </w:rPr>
        <w:t xml:space="preserve">. </w:t>
      </w:r>
      <w:r w:rsidR="00FE1824" w:rsidRPr="0097719A">
        <w:rPr>
          <w:rFonts w:ascii="Garamond" w:hAnsi="Garamond"/>
        </w:rPr>
        <w:t>Accepting such assertions</w:t>
      </w:r>
      <w:r w:rsidR="001573B7" w:rsidRPr="0097719A">
        <w:rPr>
          <w:rFonts w:ascii="Garamond" w:hAnsi="Garamond"/>
        </w:rPr>
        <w:t xml:space="preserve"> uncritically</w:t>
      </w:r>
      <w:r w:rsidR="00FE1824" w:rsidRPr="0097719A">
        <w:rPr>
          <w:rFonts w:ascii="Garamond" w:hAnsi="Garamond"/>
        </w:rPr>
        <w:t xml:space="preserve"> is tantamount to committing a </w:t>
      </w:r>
      <w:r w:rsidR="00FE1824" w:rsidRPr="0097719A">
        <w:rPr>
          <w:rFonts w:ascii="Garamond" w:hAnsi="Garamond"/>
          <w:i/>
        </w:rPr>
        <w:t>big data hubris</w:t>
      </w:r>
      <w:r w:rsidR="00FE1824" w:rsidRPr="0097719A">
        <w:rPr>
          <w:rFonts w:ascii="Garamond" w:hAnsi="Garamond"/>
        </w:rPr>
        <w:t xml:space="preserve"> (Lazer </w:t>
      </w:r>
      <w:r w:rsidR="00210D78">
        <w:rPr>
          <w:rFonts w:ascii="Garamond" w:hAnsi="Garamond"/>
        </w:rPr>
        <w:t xml:space="preserve">et al., </w:t>
      </w:r>
      <w:r w:rsidR="00FE1824" w:rsidRPr="0097719A">
        <w:rPr>
          <w:rFonts w:ascii="Garamond" w:hAnsi="Garamond"/>
        </w:rPr>
        <w:t xml:space="preserve">2014), where “small” data </w:t>
      </w:r>
      <w:r w:rsidR="00C93530" w:rsidRPr="0097719A">
        <w:rPr>
          <w:rFonts w:ascii="Garamond" w:hAnsi="Garamond"/>
        </w:rPr>
        <w:t>and simple rules are</w:t>
      </w:r>
      <w:r w:rsidR="00FE1824" w:rsidRPr="0097719A">
        <w:rPr>
          <w:rFonts w:ascii="Garamond" w:hAnsi="Garamond"/>
        </w:rPr>
        <w:t xml:space="preserve"> considered inherently inferior to big data</w:t>
      </w:r>
      <w:r w:rsidR="00C93530" w:rsidRPr="0097719A">
        <w:rPr>
          <w:rFonts w:ascii="Garamond" w:hAnsi="Garamond"/>
        </w:rPr>
        <w:t xml:space="preserve"> processed by complex models.</w:t>
      </w:r>
      <w:r w:rsidR="00FE1824" w:rsidRPr="0097719A">
        <w:rPr>
          <w:rFonts w:ascii="Garamond" w:hAnsi="Garamond"/>
        </w:rPr>
        <w:t xml:space="preserve"> In contrast, </w:t>
      </w:r>
      <w:r w:rsidR="000C2382">
        <w:rPr>
          <w:rFonts w:ascii="Garamond" w:hAnsi="Garamond"/>
        </w:rPr>
        <w:t xml:space="preserve">David </w:t>
      </w:r>
      <w:r w:rsidR="00FE1824" w:rsidRPr="0097719A">
        <w:rPr>
          <w:rFonts w:ascii="Garamond" w:hAnsi="Garamond"/>
        </w:rPr>
        <w:t>Lazer and his colleagues (2014) found that using a few variables publicly available on the website of the</w:t>
      </w:r>
      <w:r w:rsidR="00FE1824" w:rsidRPr="0097719A">
        <w:rPr>
          <w:rFonts w:ascii="Garamond" w:hAnsi="Garamond"/>
          <w:i/>
        </w:rPr>
        <w:t xml:space="preserve"> </w:t>
      </w:r>
      <w:r w:rsidR="00FE1824" w:rsidRPr="0097719A">
        <w:rPr>
          <w:rFonts w:ascii="Garamond" w:hAnsi="Garamond"/>
        </w:rPr>
        <w:t xml:space="preserve">Centers for Disease Control </w:t>
      </w:r>
      <w:r w:rsidR="00C42324">
        <w:rPr>
          <w:rFonts w:ascii="Garamond" w:hAnsi="Garamond"/>
        </w:rPr>
        <w:t xml:space="preserve">(CDC) </w:t>
      </w:r>
      <w:r w:rsidR="00FE1824" w:rsidRPr="0097719A">
        <w:rPr>
          <w:rFonts w:ascii="Garamond" w:hAnsi="Garamond"/>
        </w:rPr>
        <w:t xml:space="preserve">in simple linear models led to more accurate predictions of </w:t>
      </w:r>
      <w:r w:rsidR="00C42324">
        <w:rPr>
          <w:rFonts w:ascii="Garamond" w:hAnsi="Garamond"/>
        </w:rPr>
        <w:t xml:space="preserve">the prevalence of </w:t>
      </w:r>
      <w:r w:rsidR="00FE1824" w:rsidRPr="0097719A">
        <w:rPr>
          <w:rFonts w:ascii="Garamond" w:hAnsi="Garamond"/>
        </w:rPr>
        <w:t xml:space="preserve">flu-related doctor-visits than the </w:t>
      </w:r>
      <w:r w:rsidR="00455A31">
        <w:rPr>
          <w:rFonts w:ascii="Garamond" w:hAnsi="Garamond"/>
        </w:rPr>
        <w:t xml:space="preserve">big data </w:t>
      </w:r>
      <w:r w:rsidR="00FE1824" w:rsidRPr="0097719A">
        <w:rPr>
          <w:rFonts w:ascii="Garamond" w:hAnsi="Garamond"/>
        </w:rPr>
        <w:t xml:space="preserve">Google Flu Trends algorithm. </w:t>
      </w:r>
      <w:r w:rsidR="00C42324">
        <w:rPr>
          <w:rFonts w:ascii="Garamond" w:hAnsi="Garamond"/>
        </w:rPr>
        <w:t xml:space="preserve">Katsikopoulos et al. (in press) showed that </w:t>
      </w:r>
      <w:r w:rsidR="00C15A86">
        <w:rPr>
          <w:rFonts w:ascii="Garamond" w:hAnsi="Garamond"/>
        </w:rPr>
        <w:t xml:space="preserve">an </w:t>
      </w:r>
      <w:r w:rsidR="00C42324">
        <w:rPr>
          <w:rFonts w:ascii="Garamond" w:hAnsi="Garamond"/>
        </w:rPr>
        <w:t xml:space="preserve">even </w:t>
      </w:r>
      <w:r w:rsidR="00C15A86">
        <w:rPr>
          <w:rFonts w:ascii="Garamond" w:hAnsi="Garamond"/>
        </w:rPr>
        <w:t xml:space="preserve">simpler model, one that </w:t>
      </w:r>
      <w:r w:rsidR="00C42324">
        <w:rPr>
          <w:rFonts w:ascii="Garamond" w:hAnsi="Garamond"/>
        </w:rPr>
        <w:t>us</w:t>
      </w:r>
      <w:r w:rsidR="00C15A86">
        <w:rPr>
          <w:rFonts w:ascii="Garamond" w:hAnsi="Garamond"/>
        </w:rPr>
        <w:t>es</w:t>
      </w:r>
      <w:r w:rsidR="00C42324">
        <w:rPr>
          <w:rFonts w:ascii="Garamond" w:hAnsi="Garamond"/>
        </w:rPr>
        <w:t xml:space="preserve"> </w:t>
      </w:r>
      <w:r w:rsidR="00C15A86">
        <w:rPr>
          <w:rFonts w:ascii="Garamond" w:hAnsi="Garamond"/>
        </w:rPr>
        <w:t xml:space="preserve">only </w:t>
      </w:r>
      <w:r w:rsidR="00C42324">
        <w:rPr>
          <w:rFonts w:ascii="Garamond" w:hAnsi="Garamond"/>
        </w:rPr>
        <w:t>the most recent observation on the CDC website</w:t>
      </w:r>
      <w:r w:rsidR="00C15A86">
        <w:rPr>
          <w:rFonts w:ascii="Garamond" w:hAnsi="Garamond"/>
        </w:rPr>
        <w:t xml:space="preserve">, </w:t>
      </w:r>
      <w:r w:rsidR="00C42324">
        <w:rPr>
          <w:rFonts w:ascii="Garamond" w:hAnsi="Garamond"/>
        </w:rPr>
        <w:t xml:space="preserve">was more accurate than Google Flu Trends. </w:t>
      </w:r>
      <w:r w:rsidR="00FE1824" w:rsidRPr="0097719A">
        <w:rPr>
          <w:rFonts w:ascii="Garamond" w:hAnsi="Garamond"/>
        </w:rPr>
        <w:t>One might note that the data on th</w:t>
      </w:r>
      <w:r w:rsidR="00C42324">
        <w:rPr>
          <w:rFonts w:ascii="Garamond" w:hAnsi="Garamond"/>
        </w:rPr>
        <w:t>e CDC</w:t>
      </w:r>
      <w:r w:rsidR="00FE1824" w:rsidRPr="0097719A">
        <w:rPr>
          <w:rFonts w:ascii="Garamond" w:hAnsi="Garamond"/>
        </w:rPr>
        <w:t xml:space="preserve"> website is also big. But </w:t>
      </w:r>
      <w:r w:rsidR="00C42324">
        <w:rPr>
          <w:rFonts w:ascii="Garamond" w:hAnsi="Garamond"/>
        </w:rPr>
        <w:t xml:space="preserve">there </w:t>
      </w:r>
      <w:r w:rsidR="00D977CB" w:rsidRPr="0097719A">
        <w:rPr>
          <w:rFonts w:ascii="Garamond" w:hAnsi="Garamond"/>
        </w:rPr>
        <w:t>is no</w:t>
      </w:r>
      <w:r w:rsidR="00C42324">
        <w:rPr>
          <w:rFonts w:ascii="Garamond" w:hAnsi="Garamond"/>
        </w:rPr>
        <w:t xml:space="preserve"> </w:t>
      </w:r>
      <w:r w:rsidR="00FE1824" w:rsidRPr="0097719A">
        <w:rPr>
          <w:rFonts w:ascii="Garamond" w:hAnsi="Garamond"/>
        </w:rPr>
        <w:t xml:space="preserve">big data algorithm </w:t>
      </w:r>
      <w:r w:rsidR="00455A31">
        <w:rPr>
          <w:rFonts w:ascii="Garamond" w:hAnsi="Garamond"/>
        </w:rPr>
        <w:t xml:space="preserve">used </w:t>
      </w:r>
      <w:r w:rsidR="00C15A86">
        <w:rPr>
          <w:rFonts w:ascii="Garamond" w:hAnsi="Garamond"/>
        </w:rPr>
        <w:t>at CDC</w:t>
      </w:r>
      <w:r w:rsidR="00C42324">
        <w:rPr>
          <w:rFonts w:ascii="Garamond" w:hAnsi="Garamond"/>
        </w:rPr>
        <w:t xml:space="preserve"> </w:t>
      </w:r>
      <w:r w:rsidR="00FE1824" w:rsidRPr="0097719A">
        <w:rPr>
          <w:rFonts w:ascii="Garamond" w:hAnsi="Garamond"/>
        </w:rPr>
        <w:t xml:space="preserve">since </w:t>
      </w:r>
      <w:r w:rsidR="00C42324">
        <w:rPr>
          <w:rFonts w:ascii="Garamond" w:hAnsi="Garamond"/>
        </w:rPr>
        <w:t>the</w:t>
      </w:r>
      <w:r w:rsidR="00D977CB" w:rsidRPr="0097719A">
        <w:rPr>
          <w:rFonts w:ascii="Garamond" w:hAnsi="Garamond"/>
        </w:rPr>
        <w:t xml:space="preserve"> process is </w:t>
      </w:r>
      <w:r w:rsidR="00FE1824" w:rsidRPr="0097719A">
        <w:rPr>
          <w:rFonts w:ascii="Garamond" w:hAnsi="Garamond"/>
        </w:rPr>
        <w:t>essentially</w:t>
      </w:r>
      <w:r w:rsidR="00AD4305" w:rsidRPr="0097719A">
        <w:rPr>
          <w:rFonts w:ascii="Garamond" w:hAnsi="Garamond"/>
        </w:rPr>
        <w:t xml:space="preserve"> </w:t>
      </w:r>
      <w:r w:rsidR="00C93530" w:rsidRPr="0097719A">
        <w:rPr>
          <w:rFonts w:ascii="Garamond" w:hAnsi="Garamond"/>
        </w:rPr>
        <w:t xml:space="preserve">just </w:t>
      </w:r>
      <w:r w:rsidR="00FE1824" w:rsidRPr="0097719A">
        <w:rPr>
          <w:rFonts w:ascii="Garamond" w:hAnsi="Garamond"/>
        </w:rPr>
        <w:t>counting.</w:t>
      </w:r>
      <w:r w:rsidR="00FA0850" w:rsidRPr="0097719A">
        <w:rPr>
          <w:rFonts w:ascii="Garamond" w:hAnsi="Garamond"/>
        </w:rPr>
        <w:t xml:space="preserve"> </w:t>
      </w:r>
      <w:r w:rsidR="001573B7" w:rsidRPr="0097719A">
        <w:rPr>
          <w:rFonts w:ascii="Garamond" w:hAnsi="Garamond"/>
        </w:rPr>
        <w:t xml:space="preserve">Additionally, Google Flu Trends was notoriously opaque as the variables it used </w:t>
      </w:r>
      <w:r w:rsidR="00823F9B" w:rsidRPr="0097719A">
        <w:rPr>
          <w:rFonts w:ascii="Garamond" w:hAnsi="Garamond"/>
        </w:rPr>
        <w:t xml:space="preserve">and the way it combined them </w:t>
      </w:r>
      <w:r w:rsidR="001573B7" w:rsidRPr="0097719A">
        <w:rPr>
          <w:rFonts w:ascii="Garamond" w:hAnsi="Garamond"/>
        </w:rPr>
        <w:t xml:space="preserve">were not revealed publicly. </w:t>
      </w:r>
      <w:r w:rsidR="00475553" w:rsidRPr="0097719A">
        <w:rPr>
          <w:rFonts w:ascii="Garamond" w:hAnsi="Garamond"/>
        </w:rPr>
        <w:t>In general</w:t>
      </w:r>
      <w:r w:rsidR="001573B7" w:rsidRPr="0097719A">
        <w:rPr>
          <w:rFonts w:ascii="Garamond" w:hAnsi="Garamond"/>
        </w:rPr>
        <w:t>, b</w:t>
      </w:r>
      <w:r w:rsidR="00FE1824" w:rsidRPr="0097719A">
        <w:rPr>
          <w:rFonts w:ascii="Garamond" w:hAnsi="Garamond"/>
        </w:rPr>
        <w:t xml:space="preserve">ig data </w:t>
      </w:r>
      <w:r w:rsidR="001573B7" w:rsidRPr="0097719A">
        <w:rPr>
          <w:rFonts w:ascii="Garamond" w:hAnsi="Garamond"/>
        </w:rPr>
        <w:t>analytics is</w:t>
      </w:r>
      <w:r w:rsidR="00074041" w:rsidRPr="0097719A">
        <w:rPr>
          <w:rFonts w:ascii="Garamond" w:hAnsi="Garamond"/>
        </w:rPr>
        <w:t xml:space="preserve"> </w:t>
      </w:r>
      <w:r w:rsidR="00475553" w:rsidRPr="0097719A">
        <w:rPr>
          <w:rFonts w:ascii="Garamond" w:hAnsi="Garamond"/>
        </w:rPr>
        <w:t>by design</w:t>
      </w:r>
      <w:r w:rsidR="00823F9B" w:rsidRPr="0097719A">
        <w:rPr>
          <w:rFonts w:ascii="Garamond" w:hAnsi="Garamond"/>
        </w:rPr>
        <w:t xml:space="preserve"> </w:t>
      </w:r>
      <w:r w:rsidR="0026650A">
        <w:rPr>
          <w:rFonts w:ascii="Garamond" w:hAnsi="Garamond"/>
        </w:rPr>
        <w:t xml:space="preserve">atheoretical </w:t>
      </w:r>
      <w:r w:rsidR="00074041" w:rsidRPr="0097719A">
        <w:rPr>
          <w:rFonts w:ascii="Garamond" w:hAnsi="Garamond"/>
        </w:rPr>
        <w:t xml:space="preserve">, which limits </w:t>
      </w:r>
      <w:r w:rsidR="001C3BCC" w:rsidRPr="0097719A">
        <w:rPr>
          <w:rFonts w:ascii="Garamond" w:hAnsi="Garamond"/>
        </w:rPr>
        <w:t xml:space="preserve">its </w:t>
      </w:r>
      <w:r w:rsidR="00FD47E1" w:rsidRPr="0097719A">
        <w:rPr>
          <w:rFonts w:ascii="Garamond" w:hAnsi="Garamond"/>
        </w:rPr>
        <w:t xml:space="preserve">support for </w:t>
      </w:r>
      <w:r w:rsidR="00074041" w:rsidRPr="0097719A">
        <w:rPr>
          <w:rFonts w:ascii="Garamond" w:hAnsi="Garamond"/>
        </w:rPr>
        <w:t>processes we shoul</w:t>
      </w:r>
      <w:r w:rsidR="00FE1824" w:rsidRPr="0097719A">
        <w:rPr>
          <w:rFonts w:ascii="Garamond" w:hAnsi="Garamond"/>
        </w:rPr>
        <w:t xml:space="preserve">d </w:t>
      </w:r>
      <w:r w:rsidR="00074041" w:rsidRPr="0097719A">
        <w:rPr>
          <w:rFonts w:ascii="Garamond" w:hAnsi="Garamond"/>
        </w:rPr>
        <w:t>hold dear</w:t>
      </w:r>
      <w:r w:rsidR="00FE1824" w:rsidRPr="0097719A">
        <w:rPr>
          <w:rFonts w:ascii="Garamond" w:hAnsi="Garamond"/>
        </w:rPr>
        <w:t xml:space="preserve"> </w:t>
      </w:r>
      <w:r w:rsidR="00074041" w:rsidRPr="0097719A">
        <w:rPr>
          <w:rFonts w:ascii="Garamond" w:hAnsi="Garamond"/>
        </w:rPr>
        <w:t xml:space="preserve">such as providing </w:t>
      </w:r>
      <w:r w:rsidR="00E64E94" w:rsidRPr="0097719A">
        <w:rPr>
          <w:rFonts w:ascii="Garamond" w:hAnsi="Garamond"/>
        </w:rPr>
        <w:t xml:space="preserve">transparent </w:t>
      </w:r>
      <w:r w:rsidR="00074041" w:rsidRPr="0097719A">
        <w:rPr>
          <w:rFonts w:ascii="Garamond" w:hAnsi="Garamond"/>
        </w:rPr>
        <w:t xml:space="preserve">explanations of </w:t>
      </w:r>
      <w:r w:rsidR="00FE1824" w:rsidRPr="0097719A">
        <w:rPr>
          <w:rFonts w:ascii="Garamond" w:hAnsi="Garamond"/>
        </w:rPr>
        <w:t xml:space="preserve">human </w:t>
      </w:r>
      <w:r w:rsidR="00CF0028">
        <w:rPr>
          <w:rFonts w:ascii="Garamond" w:hAnsi="Garamond"/>
        </w:rPr>
        <w:t>behavior</w:t>
      </w:r>
      <w:r w:rsidR="00074041" w:rsidRPr="0097719A">
        <w:rPr>
          <w:rFonts w:ascii="Garamond" w:hAnsi="Garamond"/>
        </w:rPr>
        <w:t xml:space="preserve"> that we can understand and deliberate </w:t>
      </w:r>
      <w:r w:rsidR="004811FA" w:rsidRPr="0097719A">
        <w:rPr>
          <w:rFonts w:ascii="Garamond" w:hAnsi="Garamond"/>
        </w:rPr>
        <w:t>about</w:t>
      </w:r>
      <w:r w:rsidR="00074041" w:rsidRPr="0097719A">
        <w:rPr>
          <w:rFonts w:ascii="Garamond" w:hAnsi="Garamond"/>
        </w:rPr>
        <w:t>.</w:t>
      </w:r>
    </w:p>
    <w:p w14:paraId="52987C65" w14:textId="5220B19D" w:rsidR="000C2382" w:rsidRDefault="001573B7" w:rsidP="00016D34">
      <w:pPr>
        <w:spacing w:after="120"/>
        <w:ind w:firstLine="720"/>
        <w:rPr>
          <w:rFonts w:ascii="Garamond" w:hAnsi="Garamond"/>
        </w:rPr>
      </w:pPr>
      <w:r w:rsidRPr="0097719A">
        <w:rPr>
          <w:rFonts w:ascii="Garamond" w:hAnsi="Garamond"/>
        </w:rPr>
        <w:t>Interestingly, decision research</w:t>
      </w:r>
      <w:r w:rsidR="00475553" w:rsidRPr="0097719A">
        <w:rPr>
          <w:rFonts w:ascii="Garamond" w:hAnsi="Garamond"/>
        </w:rPr>
        <w:t xml:space="preserve"> across multiple disciplines</w:t>
      </w:r>
      <w:r w:rsidRPr="0097719A">
        <w:rPr>
          <w:rFonts w:ascii="Garamond" w:hAnsi="Garamond"/>
        </w:rPr>
        <w:t xml:space="preserve"> shows that </w:t>
      </w:r>
      <w:r w:rsidR="00823F9B" w:rsidRPr="0097719A">
        <w:rPr>
          <w:rFonts w:ascii="Garamond" w:hAnsi="Garamond"/>
        </w:rPr>
        <w:t xml:space="preserve">theory-driven, </w:t>
      </w:r>
      <w:r w:rsidRPr="0097719A">
        <w:rPr>
          <w:rFonts w:ascii="Garamond" w:hAnsi="Garamond"/>
        </w:rPr>
        <w:t xml:space="preserve">simple rules of thumb can, under some conditions, be </w:t>
      </w:r>
      <w:r w:rsidRPr="0097719A">
        <w:rPr>
          <w:rFonts w:ascii="Garamond" w:hAnsi="Garamond"/>
          <w:i/>
        </w:rPr>
        <w:t>both</w:t>
      </w:r>
      <w:r w:rsidRPr="0097719A">
        <w:rPr>
          <w:rFonts w:ascii="Garamond" w:hAnsi="Garamond"/>
        </w:rPr>
        <w:t xml:space="preserve"> </w:t>
      </w:r>
      <w:r w:rsidR="00327BAF" w:rsidRPr="0097719A">
        <w:rPr>
          <w:rFonts w:ascii="Garamond" w:hAnsi="Garamond"/>
        </w:rPr>
        <w:t xml:space="preserve">more </w:t>
      </w:r>
      <w:r w:rsidRPr="0097719A">
        <w:rPr>
          <w:rFonts w:ascii="Garamond" w:hAnsi="Garamond"/>
        </w:rPr>
        <w:t xml:space="preserve">transparent </w:t>
      </w:r>
      <w:r w:rsidR="006C2556">
        <w:rPr>
          <w:rFonts w:ascii="Garamond" w:hAnsi="Garamond"/>
        </w:rPr>
        <w:t xml:space="preserve">and </w:t>
      </w:r>
      <w:r w:rsidR="00BD6BF8" w:rsidRPr="0097719A">
        <w:rPr>
          <w:rFonts w:ascii="Garamond" w:hAnsi="Garamond"/>
        </w:rPr>
        <w:t xml:space="preserve">more </w:t>
      </w:r>
      <w:r w:rsidRPr="0097719A">
        <w:rPr>
          <w:rFonts w:ascii="Garamond" w:hAnsi="Garamond"/>
        </w:rPr>
        <w:t>accurate</w:t>
      </w:r>
      <w:r w:rsidR="00327BAF" w:rsidRPr="0097719A">
        <w:rPr>
          <w:rFonts w:ascii="Garamond" w:hAnsi="Garamond"/>
        </w:rPr>
        <w:t xml:space="preserve"> than</w:t>
      </w:r>
      <w:r w:rsidR="00823F9B" w:rsidRPr="0097719A">
        <w:rPr>
          <w:rFonts w:ascii="Garamond" w:hAnsi="Garamond"/>
        </w:rPr>
        <w:t xml:space="preserve"> </w:t>
      </w:r>
      <w:r w:rsidR="00327BAF" w:rsidRPr="0097719A">
        <w:rPr>
          <w:rFonts w:ascii="Garamond" w:hAnsi="Garamond"/>
        </w:rPr>
        <w:t>complex algorithms</w:t>
      </w:r>
      <w:r w:rsidRPr="0097719A">
        <w:rPr>
          <w:rFonts w:ascii="Garamond" w:hAnsi="Garamond"/>
        </w:rPr>
        <w:t xml:space="preserve">. </w:t>
      </w:r>
      <w:r w:rsidR="00C42324">
        <w:rPr>
          <w:rFonts w:ascii="Garamond" w:hAnsi="Garamond"/>
        </w:rPr>
        <w:t>As Rudin and Radin (201</w:t>
      </w:r>
      <w:r w:rsidR="006C2556">
        <w:rPr>
          <w:rFonts w:ascii="Garamond" w:hAnsi="Garamond"/>
        </w:rPr>
        <w:t>9</w:t>
      </w:r>
      <w:r w:rsidR="00C42324">
        <w:rPr>
          <w:rFonts w:ascii="Garamond" w:hAnsi="Garamond"/>
        </w:rPr>
        <w:t xml:space="preserve">) </w:t>
      </w:r>
      <w:r w:rsidR="006C5637">
        <w:rPr>
          <w:rFonts w:ascii="Garamond" w:hAnsi="Garamond"/>
        </w:rPr>
        <w:t>said</w:t>
      </w:r>
      <w:r w:rsidR="00C42324">
        <w:rPr>
          <w:rFonts w:ascii="Garamond" w:hAnsi="Garamond"/>
        </w:rPr>
        <w:t xml:space="preserve">, it is not clear why we use black-box algorithms when we do not need to </w:t>
      </w:r>
      <w:r w:rsidR="00016D34">
        <w:rPr>
          <w:rFonts w:ascii="Garamond" w:hAnsi="Garamond"/>
        </w:rPr>
        <w:t>in order to be</w:t>
      </w:r>
      <w:r w:rsidR="00C42324">
        <w:rPr>
          <w:rFonts w:ascii="Garamond" w:hAnsi="Garamond"/>
        </w:rPr>
        <w:t xml:space="preserve"> accurate. Th</w:t>
      </w:r>
      <w:r w:rsidRPr="0097719A">
        <w:rPr>
          <w:rFonts w:ascii="Garamond" w:hAnsi="Garamond"/>
        </w:rPr>
        <w:t xml:space="preserve">is </w:t>
      </w:r>
      <w:r w:rsidR="00327BAF" w:rsidRPr="0097719A">
        <w:rPr>
          <w:rFonts w:ascii="Garamond" w:hAnsi="Garamond"/>
        </w:rPr>
        <w:t xml:space="preserve">is </w:t>
      </w:r>
      <w:r w:rsidRPr="0097719A">
        <w:rPr>
          <w:rFonts w:ascii="Garamond" w:hAnsi="Garamond"/>
        </w:rPr>
        <w:t>the case</w:t>
      </w:r>
      <w:r w:rsidR="00327BAF" w:rsidRPr="0097719A">
        <w:rPr>
          <w:rFonts w:ascii="Garamond" w:hAnsi="Garamond"/>
        </w:rPr>
        <w:t xml:space="preserve"> in</w:t>
      </w:r>
      <w:r w:rsidR="009E45ED" w:rsidRPr="0097719A">
        <w:rPr>
          <w:rFonts w:ascii="Garamond" w:hAnsi="Garamond"/>
        </w:rPr>
        <w:t xml:space="preserve"> the prediction of </w:t>
      </w:r>
      <w:r w:rsidR="00327BAF" w:rsidRPr="0097719A">
        <w:rPr>
          <w:rFonts w:ascii="Garamond" w:hAnsi="Garamond"/>
        </w:rPr>
        <w:t>election outcomes</w:t>
      </w:r>
      <w:r w:rsidRPr="0097719A">
        <w:rPr>
          <w:rFonts w:ascii="Garamond" w:hAnsi="Garamond"/>
        </w:rPr>
        <w:t xml:space="preserve">, </w:t>
      </w:r>
      <w:r w:rsidR="009E45ED" w:rsidRPr="0097719A">
        <w:rPr>
          <w:rFonts w:ascii="Garamond" w:hAnsi="Garamond"/>
        </w:rPr>
        <w:t xml:space="preserve">criminal profiling, </w:t>
      </w:r>
      <w:r w:rsidR="004811FA" w:rsidRPr="0097719A">
        <w:rPr>
          <w:rFonts w:ascii="Garamond" w:hAnsi="Garamond"/>
        </w:rPr>
        <w:t xml:space="preserve">granting bail, </w:t>
      </w:r>
      <w:r w:rsidRPr="0097719A">
        <w:rPr>
          <w:rFonts w:ascii="Garamond" w:hAnsi="Garamond"/>
        </w:rPr>
        <w:t xml:space="preserve">and </w:t>
      </w:r>
      <w:r w:rsidR="00327BAF" w:rsidRPr="0097719A">
        <w:rPr>
          <w:rFonts w:ascii="Garamond" w:hAnsi="Garamond"/>
        </w:rPr>
        <w:t>in</w:t>
      </w:r>
      <w:r w:rsidR="009E45ED" w:rsidRPr="0097719A">
        <w:rPr>
          <w:rFonts w:ascii="Garamond" w:hAnsi="Garamond"/>
        </w:rPr>
        <w:t xml:space="preserve"> a host of </w:t>
      </w:r>
      <w:r w:rsidRPr="0097719A">
        <w:rPr>
          <w:rFonts w:ascii="Garamond" w:hAnsi="Garamond"/>
        </w:rPr>
        <w:t xml:space="preserve">other </w:t>
      </w:r>
      <w:r w:rsidR="004811FA" w:rsidRPr="0097719A">
        <w:rPr>
          <w:rFonts w:ascii="Garamond" w:hAnsi="Garamond"/>
        </w:rPr>
        <w:t xml:space="preserve">high-stake </w:t>
      </w:r>
      <w:r w:rsidRPr="0097719A">
        <w:rPr>
          <w:rFonts w:ascii="Garamond" w:hAnsi="Garamond"/>
        </w:rPr>
        <w:t xml:space="preserve">situations </w:t>
      </w:r>
      <w:r w:rsidR="00C42324">
        <w:rPr>
          <w:rFonts w:ascii="Garamond" w:hAnsi="Garamond"/>
        </w:rPr>
        <w:t xml:space="preserve">such </w:t>
      </w:r>
      <w:r w:rsidRPr="0097719A">
        <w:rPr>
          <w:rFonts w:ascii="Garamond" w:hAnsi="Garamond"/>
        </w:rPr>
        <w:t xml:space="preserve">as </w:t>
      </w:r>
      <w:r w:rsidR="003A0181" w:rsidRPr="0097719A">
        <w:rPr>
          <w:rFonts w:ascii="Garamond" w:hAnsi="Garamond"/>
        </w:rPr>
        <w:t xml:space="preserve">identifying threats in </w:t>
      </w:r>
      <w:r w:rsidRPr="0097719A">
        <w:rPr>
          <w:rFonts w:ascii="Garamond" w:hAnsi="Garamond"/>
        </w:rPr>
        <w:t>a security checkpoint while also trying to minimize civilian casualties</w:t>
      </w:r>
      <w:r w:rsidR="00327BAF" w:rsidRPr="0097719A">
        <w:rPr>
          <w:rFonts w:ascii="Garamond" w:hAnsi="Garamond"/>
        </w:rPr>
        <w:t xml:space="preserve">, </w:t>
      </w:r>
      <w:r w:rsidR="00823F9B" w:rsidRPr="0097719A">
        <w:rPr>
          <w:rFonts w:ascii="Garamond" w:hAnsi="Garamond"/>
        </w:rPr>
        <w:t xml:space="preserve">or </w:t>
      </w:r>
      <w:r w:rsidR="00327BAF" w:rsidRPr="0097719A">
        <w:rPr>
          <w:rFonts w:ascii="Garamond" w:hAnsi="Garamond"/>
        </w:rPr>
        <w:t xml:space="preserve">in </w:t>
      </w:r>
      <w:r w:rsidR="00C42324">
        <w:rPr>
          <w:rFonts w:ascii="Garamond" w:hAnsi="Garamond"/>
        </w:rPr>
        <w:t xml:space="preserve">monitoring and regulating investment </w:t>
      </w:r>
      <w:r w:rsidR="00327BAF" w:rsidRPr="0097719A">
        <w:rPr>
          <w:rFonts w:ascii="Garamond" w:hAnsi="Garamond"/>
        </w:rPr>
        <w:t xml:space="preserve">banks </w:t>
      </w:r>
      <w:r w:rsidRPr="0097719A">
        <w:rPr>
          <w:rFonts w:ascii="Garamond" w:hAnsi="Garamond"/>
        </w:rPr>
        <w:t xml:space="preserve">(Katsikopoulos </w:t>
      </w:r>
      <w:r w:rsidR="00210D78">
        <w:rPr>
          <w:rFonts w:ascii="Garamond" w:hAnsi="Garamond"/>
        </w:rPr>
        <w:t xml:space="preserve">et al., </w:t>
      </w:r>
      <w:r w:rsidR="00137BD0">
        <w:rPr>
          <w:rFonts w:ascii="Garamond" w:hAnsi="Garamond"/>
        </w:rPr>
        <w:t>202</w:t>
      </w:r>
      <w:r w:rsidR="00563583">
        <w:rPr>
          <w:rFonts w:ascii="Garamond" w:hAnsi="Garamond"/>
        </w:rPr>
        <w:t>0</w:t>
      </w:r>
      <w:r w:rsidRPr="0097719A">
        <w:rPr>
          <w:rFonts w:ascii="Garamond" w:hAnsi="Garamond"/>
        </w:rPr>
        <w:t>).</w:t>
      </w:r>
      <w:r w:rsidR="00C42324">
        <w:rPr>
          <w:rFonts w:ascii="Garamond" w:hAnsi="Garamond"/>
        </w:rPr>
        <w:t xml:space="preserve"> While a complete theory of the situations in which transparency does not </w:t>
      </w:r>
      <w:r w:rsidR="00881788">
        <w:rPr>
          <w:rFonts w:ascii="Garamond" w:hAnsi="Garamond"/>
        </w:rPr>
        <w:t>need</w:t>
      </w:r>
      <w:r w:rsidR="00C42324">
        <w:rPr>
          <w:rFonts w:ascii="Garamond" w:hAnsi="Garamond"/>
        </w:rPr>
        <w:t xml:space="preserve"> to be traded off with accuracy </w:t>
      </w:r>
      <w:r w:rsidR="00016D34">
        <w:rPr>
          <w:rFonts w:ascii="Garamond" w:hAnsi="Garamond"/>
        </w:rPr>
        <w:t>is still elusive</w:t>
      </w:r>
      <w:r w:rsidR="00C42324">
        <w:rPr>
          <w:rFonts w:ascii="Garamond" w:hAnsi="Garamond"/>
        </w:rPr>
        <w:t xml:space="preserve">, some conditions have </w:t>
      </w:r>
      <w:r w:rsidR="00901606">
        <w:rPr>
          <w:rFonts w:ascii="Garamond" w:hAnsi="Garamond"/>
        </w:rPr>
        <w:t>emerged</w:t>
      </w:r>
      <w:r w:rsidR="00C42324">
        <w:rPr>
          <w:rFonts w:ascii="Garamond" w:hAnsi="Garamond"/>
        </w:rPr>
        <w:t xml:space="preserve">. For example, the </w:t>
      </w:r>
      <w:r w:rsidR="00C42324">
        <w:rPr>
          <w:rFonts w:ascii="Garamond" w:hAnsi="Garamond"/>
          <w:i/>
          <w:iCs/>
        </w:rPr>
        <w:t xml:space="preserve">stable world </w:t>
      </w:r>
      <w:r w:rsidR="00C42324">
        <w:rPr>
          <w:rFonts w:ascii="Garamond" w:hAnsi="Garamond"/>
        </w:rPr>
        <w:t>principle (Katsikopoulos et al., 202</w:t>
      </w:r>
      <w:r w:rsidR="00563583">
        <w:rPr>
          <w:rFonts w:ascii="Garamond" w:hAnsi="Garamond"/>
        </w:rPr>
        <w:t>0</w:t>
      </w:r>
      <w:r w:rsidR="00C42324">
        <w:rPr>
          <w:rFonts w:ascii="Garamond" w:hAnsi="Garamond"/>
        </w:rPr>
        <w:t xml:space="preserve">; Gigerenzer, in press) holds that tradeoffs are </w:t>
      </w:r>
      <w:r w:rsidR="00C42324" w:rsidRPr="00881788">
        <w:rPr>
          <w:rFonts w:ascii="Garamond" w:hAnsi="Garamond"/>
          <w:i/>
          <w:iCs/>
        </w:rPr>
        <w:t>only</w:t>
      </w:r>
      <w:r w:rsidR="00C42324">
        <w:rPr>
          <w:rFonts w:ascii="Garamond" w:hAnsi="Garamond"/>
        </w:rPr>
        <w:t xml:space="preserve"> necessary when the decision environment </w:t>
      </w:r>
      <w:r w:rsidR="00881788">
        <w:rPr>
          <w:rFonts w:ascii="Garamond" w:hAnsi="Garamond"/>
        </w:rPr>
        <w:t xml:space="preserve">is stable, that is, </w:t>
      </w:r>
      <w:r w:rsidR="00C42324">
        <w:rPr>
          <w:rFonts w:ascii="Garamond" w:hAnsi="Garamond"/>
        </w:rPr>
        <w:t>does not change</w:t>
      </w:r>
      <w:r w:rsidR="00881788">
        <w:rPr>
          <w:rFonts w:ascii="Garamond" w:hAnsi="Garamond"/>
        </w:rPr>
        <w:t xml:space="preserve"> </w:t>
      </w:r>
      <w:r w:rsidR="00C42324">
        <w:rPr>
          <w:rFonts w:ascii="Garamond" w:hAnsi="Garamond"/>
        </w:rPr>
        <w:t>or</w:t>
      </w:r>
      <w:r w:rsidR="00881788">
        <w:rPr>
          <w:rFonts w:ascii="Garamond" w:hAnsi="Garamond"/>
        </w:rPr>
        <w:t xml:space="preserve"> </w:t>
      </w:r>
      <w:r w:rsidR="00C42324">
        <w:rPr>
          <w:rFonts w:ascii="Garamond" w:hAnsi="Garamond"/>
        </w:rPr>
        <w:t xml:space="preserve">changes in predictable ways that can be captured by </w:t>
      </w:r>
      <w:r w:rsidR="00901606">
        <w:rPr>
          <w:rFonts w:ascii="Garamond" w:hAnsi="Garamond"/>
        </w:rPr>
        <w:t xml:space="preserve">well worked out </w:t>
      </w:r>
      <w:r w:rsidR="00C42324">
        <w:rPr>
          <w:rFonts w:ascii="Garamond" w:hAnsi="Garamond"/>
        </w:rPr>
        <w:t>formalisms such as probability. Social interactions</w:t>
      </w:r>
      <w:r w:rsidR="00901606">
        <w:rPr>
          <w:rFonts w:ascii="Garamond" w:hAnsi="Garamond"/>
        </w:rPr>
        <w:t>, however,</w:t>
      </w:r>
      <w:r w:rsidR="00C42324">
        <w:rPr>
          <w:rFonts w:ascii="Garamond" w:hAnsi="Garamond"/>
        </w:rPr>
        <w:t xml:space="preserve"> </w:t>
      </w:r>
      <w:r w:rsidR="00881788">
        <w:rPr>
          <w:rFonts w:ascii="Garamond" w:hAnsi="Garamond"/>
        </w:rPr>
        <w:t xml:space="preserve">are not </w:t>
      </w:r>
      <w:r w:rsidR="00C42324">
        <w:rPr>
          <w:rFonts w:ascii="Garamond" w:hAnsi="Garamond"/>
        </w:rPr>
        <w:t xml:space="preserve">stable situations (Makridakis et al., 2020). </w:t>
      </w:r>
      <w:r w:rsidR="002054FE">
        <w:rPr>
          <w:rFonts w:ascii="Garamond" w:hAnsi="Garamond"/>
        </w:rPr>
        <w:t xml:space="preserve">Such principles and conditions have </w:t>
      </w:r>
      <w:r w:rsidR="00901606">
        <w:rPr>
          <w:rFonts w:ascii="Garamond" w:hAnsi="Garamond"/>
        </w:rPr>
        <w:t xml:space="preserve">also </w:t>
      </w:r>
      <w:r w:rsidR="002054FE">
        <w:rPr>
          <w:rFonts w:ascii="Garamond" w:hAnsi="Garamond"/>
        </w:rPr>
        <w:t xml:space="preserve">been formalized (Hogarth and Karelaia, 2005; Katsikopoulos, 2011b; Lichtenberg and </w:t>
      </w:r>
      <w:r w:rsidR="002054FE" w:rsidRPr="00376893">
        <w:rPr>
          <w:rFonts w:ascii="Garamond" w:hAnsi="Garamond"/>
        </w:rPr>
        <w:t>Şimşek</w:t>
      </w:r>
      <w:r w:rsidR="002054FE">
        <w:rPr>
          <w:rFonts w:ascii="Garamond" w:hAnsi="Garamond"/>
        </w:rPr>
        <w:t xml:space="preserve">, 2019; Castle, in press). </w:t>
      </w:r>
    </w:p>
    <w:p w14:paraId="0E43AC35" w14:textId="1431BCD8" w:rsidR="000C2382" w:rsidRDefault="000C2382" w:rsidP="00016D34">
      <w:pPr>
        <w:ind w:firstLine="357"/>
        <w:rPr>
          <w:rFonts w:ascii="Garamond" w:hAnsi="Garamond"/>
        </w:rPr>
      </w:pPr>
      <w:r>
        <w:rPr>
          <w:rFonts w:ascii="Garamond" w:hAnsi="Garamond"/>
        </w:rPr>
        <w:t xml:space="preserve">We </w:t>
      </w:r>
      <w:r w:rsidRPr="0097719A">
        <w:rPr>
          <w:rFonts w:ascii="Garamond" w:hAnsi="Garamond"/>
        </w:rPr>
        <w:t xml:space="preserve">should pause and ask: Is there sufficient evidence that the currently available theories of human </w:t>
      </w:r>
      <w:r>
        <w:rPr>
          <w:rFonts w:ascii="Garamond" w:hAnsi="Garamond"/>
        </w:rPr>
        <w:t>behavior</w:t>
      </w:r>
      <w:r w:rsidRPr="0097719A">
        <w:rPr>
          <w:rFonts w:ascii="Garamond" w:hAnsi="Garamond"/>
        </w:rPr>
        <w:t xml:space="preserve">, which are understandable and reasonably accurate, have been </w:t>
      </w:r>
      <w:r w:rsidR="00901606">
        <w:rPr>
          <w:rFonts w:ascii="Garamond" w:hAnsi="Garamond"/>
        </w:rPr>
        <w:t xml:space="preserve">now </w:t>
      </w:r>
      <w:r w:rsidRPr="0097719A">
        <w:rPr>
          <w:rFonts w:ascii="Garamond" w:hAnsi="Garamond"/>
        </w:rPr>
        <w:t xml:space="preserve">matched by </w:t>
      </w:r>
      <w:r w:rsidR="00901606">
        <w:rPr>
          <w:rFonts w:ascii="Garamond" w:hAnsi="Garamond"/>
        </w:rPr>
        <w:t>“</w:t>
      </w:r>
      <w:r w:rsidRPr="0097719A">
        <w:rPr>
          <w:rFonts w:ascii="Garamond" w:hAnsi="Garamond"/>
        </w:rPr>
        <w:t>smart</w:t>
      </w:r>
      <w:r w:rsidR="00901606">
        <w:rPr>
          <w:rFonts w:ascii="Garamond" w:hAnsi="Garamond"/>
        </w:rPr>
        <w:t>”</w:t>
      </w:r>
      <w:r w:rsidRPr="0097719A">
        <w:rPr>
          <w:rFonts w:ascii="Garamond" w:hAnsi="Garamond"/>
        </w:rPr>
        <w:t xml:space="preserve"> </w:t>
      </w:r>
      <w:r>
        <w:rPr>
          <w:rFonts w:ascii="Garamond" w:hAnsi="Garamond"/>
        </w:rPr>
        <w:t xml:space="preserve">big data </w:t>
      </w:r>
      <w:r w:rsidRPr="0097719A">
        <w:rPr>
          <w:rFonts w:ascii="Garamond" w:hAnsi="Garamond"/>
        </w:rPr>
        <w:t>algorithms</w:t>
      </w:r>
      <w:r w:rsidR="00016D34">
        <w:rPr>
          <w:rFonts w:ascii="Garamond" w:hAnsi="Garamond"/>
        </w:rPr>
        <w:t xml:space="preserve"> in both transparency and accuracy</w:t>
      </w:r>
      <w:r w:rsidRPr="0097719A">
        <w:rPr>
          <w:rFonts w:ascii="Garamond" w:hAnsi="Garamond"/>
        </w:rPr>
        <w:t xml:space="preserve">? There might be evidence for this in some cases, and there could soon be more. What we should not do is rush to judge which algorithms can form suitable models for </w:t>
      </w:r>
      <w:r>
        <w:rPr>
          <w:rFonts w:ascii="Garamond" w:hAnsi="Garamond"/>
        </w:rPr>
        <w:t>supporting human decision making</w:t>
      </w:r>
      <w:r w:rsidRPr="0097719A">
        <w:rPr>
          <w:rFonts w:ascii="Garamond" w:hAnsi="Garamond"/>
        </w:rPr>
        <w:t xml:space="preserve"> without checking the scientific evidence. </w:t>
      </w:r>
      <w:r w:rsidRPr="0097719A">
        <w:rPr>
          <w:rFonts w:ascii="Garamond" w:hAnsi="Garamond"/>
          <w:i/>
        </w:rPr>
        <w:t>That</w:t>
      </w:r>
      <w:r w:rsidRPr="0097719A">
        <w:rPr>
          <w:rFonts w:ascii="Garamond" w:hAnsi="Garamond"/>
        </w:rPr>
        <w:t xml:space="preserve"> would not be smart.   </w:t>
      </w:r>
    </w:p>
    <w:p w14:paraId="2E864DB8" w14:textId="77777777" w:rsidR="00016D34" w:rsidRDefault="00016D34" w:rsidP="00016D34">
      <w:pPr>
        <w:ind w:firstLine="357"/>
        <w:rPr>
          <w:rFonts w:ascii="Garamond" w:hAnsi="Garamond"/>
        </w:rPr>
      </w:pPr>
    </w:p>
    <w:p w14:paraId="02C4AD94" w14:textId="21048BAB" w:rsidR="000C2382" w:rsidRPr="000C2382" w:rsidRDefault="000C2382" w:rsidP="000C2382">
      <w:pPr>
        <w:jc w:val="center"/>
        <w:rPr>
          <w:rFonts w:ascii="Garamond" w:hAnsi="Garamond"/>
          <w:b/>
          <w:bCs/>
        </w:rPr>
      </w:pPr>
      <w:r>
        <w:rPr>
          <w:rFonts w:ascii="Garamond" w:hAnsi="Garamond"/>
          <w:b/>
          <w:bCs/>
        </w:rPr>
        <w:t>Inspiring Big Data Analytics</w:t>
      </w:r>
    </w:p>
    <w:p w14:paraId="4C94738F" w14:textId="77777777" w:rsidR="000C2382" w:rsidRDefault="000C2382" w:rsidP="0090700F">
      <w:pPr>
        <w:ind w:firstLine="720"/>
        <w:rPr>
          <w:rFonts w:ascii="Garamond" w:hAnsi="Garamond"/>
        </w:rPr>
      </w:pPr>
    </w:p>
    <w:p w14:paraId="2BBA06EF" w14:textId="38DAB8B5" w:rsidR="000C2382" w:rsidRDefault="00206B5F" w:rsidP="00016D34">
      <w:pPr>
        <w:spacing w:after="120"/>
        <w:rPr>
          <w:rFonts w:ascii="Garamond" w:hAnsi="Garamond"/>
        </w:rPr>
      </w:pPr>
      <w:r>
        <w:rPr>
          <w:rFonts w:ascii="Garamond" w:hAnsi="Garamond"/>
        </w:rPr>
        <w:t xml:space="preserve">Some </w:t>
      </w:r>
      <w:r w:rsidR="000C2382">
        <w:rPr>
          <w:rFonts w:ascii="Garamond" w:hAnsi="Garamond"/>
        </w:rPr>
        <w:t>AI and machine learning researchers are pursuing the development of accurate a</w:t>
      </w:r>
      <w:r w:rsidR="00016D34">
        <w:rPr>
          <w:rFonts w:ascii="Garamond" w:hAnsi="Garamond"/>
        </w:rPr>
        <w:t>nd at the same time</w:t>
      </w:r>
      <w:r w:rsidR="000C2382">
        <w:rPr>
          <w:rFonts w:ascii="Garamond" w:hAnsi="Garamond"/>
        </w:rPr>
        <w:t xml:space="preserve"> transparent models. Th</w:t>
      </w:r>
      <w:r w:rsidR="00901606">
        <w:rPr>
          <w:rFonts w:ascii="Garamond" w:hAnsi="Garamond"/>
        </w:rPr>
        <w:t>ese</w:t>
      </w:r>
      <w:r w:rsidR="000C2382">
        <w:rPr>
          <w:rFonts w:ascii="Garamond" w:hAnsi="Garamond"/>
        </w:rPr>
        <w:t xml:space="preserve"> </w:t>
      </w:r>
      <w:r w:rsidR="00901606">
        <w:rPr>
          <w:rFonts w:ascii="Garamond" w:hAnsi="Garamond"/>
        </w:rPr>
        <w:t>approaches</w:t>
      </w:r>
      <w:r w:rsidR="000C2382">
        <w:rPr>
          <w:rFonts w:ascii="Garamond" w:hAnsi="Garamond"/>
        </w:rPr>
        <w:t xml:space="preserve"> seem to employ less </w:t>
      </w:r>
      <w:r w:rsidR="0006021A">
        <w:rPr>
          <w:rFonts w:ascii="Garamond" w:hAnsi="Garamond"/>
        </w:rPr>
        <w:t>domain-grounded</w:t>
      </w:r>
      <w:r w:rsidR="000C2382">
        <w:rPr>
          <w:rFonts w:ascii="Garamond" w:hAnsi="Garamond"/>
        </w:rPr>
        <w:t xml:space="preserve"> theory and more statistic</w:t>
      </w:r>
      <w:r w:rsidR="00016D34">
        <w:rPr>
          <w:rFonts w:ascii="Garamond" w:hAnsi="Garamond"/>
        </w:rPr>
        <w:t>s</w:t>
      </w:r>
      <w:r w:rsidR="000C2382">
        <w:rPr>
          <w:rFonts w:ascii="Garamond" w:hAnsi="Garamond"/>
        </w:rPr>
        <w:t>. We find th</w:t>
      </w:r>
      <w:r w:rsidR="00901606">
        <w:rPr>
          <w:rFonts w:ascii="Garamond" w:hAnsi="Garamond"/>
        </w:rPr>
        <w:t>is work</w:t>
      </w:r>
      <w:r w:rsidR="000C2382">
        <w:rPr>
          <w:rFonts w:ascii="Garamond" w:hAnsi="Garamond"/>
        </w:rPr>
        <w:t xml:space="preserve"> intriguing and promising. We </w:t>
      </w:r>
      <w:r w:rsidR="000C2382">
        <w:rPr>
          <w:rFonts w:ascii="Garamond" w:hAnsi="Garamond"/>
        </w:rPr>
        <w:lastRenderedPageBreak/>
        <w:t>conclude th</w:t>
      </w:r>
      <w:r w:rsidR="00291964">
        <w:rPr>
          <w:rFonts w:ascii="Garamond" w:hAnsi="Garamond"/>
        </w:rPr>
        <w:t>is</w:t>
      </w:r>
      <w:r w:rsidR="000C2382">
        <w:rPr>
          <w:rFonts w:ascii="Garamond" w:hAnsi="Garamond"/>
        </w:rPr>
        <w:t xml:space="preserve"> article by </w:t>
      </w:r>
      <w:r w:rsidR="0006021A">
        <w:rPr>
          <w:rFonts w:ascii="Garamond" w:hAnsi="Garamond"/>
        </w:rPr>
        <w:t xml:space="preserve">commenting on these approaches and </w:t>
      </w:r>
      <w:r w:rsidR="000C2382">
        <w:rPr>
          <w:rFonts w:ascii="Garamond" w:hAnsi="Garamond"/>
        </w:rPr>
        <w:t xml:space="preserve">offering some </w:t>
      </w:r>
      <w:r>
        <w:rPr>
          <w:rFonts w:ascii="Garamond" w:hAnsi="Garamond"/>
        </w:rPr>
        <w:t>constructive suggestions</w:t>
      </w:r>
      <w:r w:rsidR="000C2382">
        <w:rPr>
          <w:rFonts w:ascii="Garamond" w:hAnsi="Garamond"/>
        </w:rPr>
        <w:t xml:space="preserve"> about how they could be </w:t>
      </w:r>
      <w:r w:rsidR="00291964">
        <w:rPr>
          <w:rFonts w:ascii="Garamond" w:hAnsi="Garamond"/>
        </w:rPr>
        <w:t>married</w:t>
      </w:r>
      <w:r w:rsidR="000C2382">
        <w:rPr>
          <w:rFonts w:ascii="Garamond" w:hAnsi="Garamond"/>
        </w:rPr>
        <w:t xml:space="preserve"> with </w:t>
      </w:r>
      <w:r w:rsidR="00901606">
        <w:rPr>
          <w:rFonts w:ascii="Garamond" w:hAnsi="Garamond"/>
        </w:rPr>
        <w:t xml:space="preserve">the approach of </w:t>
      </w:r>
      <w:r w:rsidR="000C2382">
        <w:rPr>
          <w:rFonts w:ascii="Garamond" w:hAnsi="Garamond"/>
        </w:rPr>
        <w:t>simple, process-based</w:t>
      </w:r>
      <w:r w:rsidR="0006021A">
        <w:rPr>
          <w:rFonts w:ascii="Garamond" w:hAnsi="Garamond"/>
        </w:rPr>
        <w:t xml:space="preserve">, </w:t>
      </w:r>
      <w:r w:rsidR="00291964">
        <w:rPr>
          <w:rFonts w:ascii="Garamond" w:hAnsi="Garamond"/>
        </w:rPr>
        <w:t>domain-</w:t>
      </w:r>
      <w:r w:rsidR="0006021A">
        <w:rPr>
          <w:rFonts w:ascii="Garamond" w:hAnsi="Garamond"/>
        </w:rPr>
        <w:t>grounded</w:t>
      </w:r>
      <w:r w:rsidR="000C2382">
        <w:rPr>
          <w:rFonts w:ascii="Garamond" w:hAnsi="Garamond"/>
        </w:rPr>
        <w:t xml:space="preserve"> theory.  </w:t>
      </w:r>
    </w:p>
    <w:p w14:paraId="470F4142" w14:textId="2F0365BB" w:rsidR="0006021A" w:rsidRDefault="000C2382" w:rsidP="00016D34">
      <w:pPr>
        <w:spacing w:after="120"/>
        <w:ind w:firstLine="720"/>
        <w:rPr>
          <w:rFonts w:ascii="Garamond" w:hAnsi="Garamond"/>
        </w:rPr>
      </w:pPr>
      <w:r>
        <w:rPr>
          <w:rFonts w:ascii="Garamond" w:hAnsi="Garamond"/>
        </w:rPr>
        <w:t>Bourgin et al. (2019</w:t>
      </w:r>
      <w:r w:rsidR="0006021A">
        <w:rPr>
          <w:rFonts w:ascii="Garamond" w:hAnsi="Garamond"/>
        </w:rPr>
        <w:t xml:space="preserve">; </w:t>
      </w:r>
      <w:r w:rsidR="00291964">
        <w:rPr>
          <w:rFonts w:ascii="Garamond" w:hAnsi="Garamond"/>
        </w:rPr>
        <w:t>for a similar idea, see</w:t>
      </w:r>
      <w:r w:rsidR="0006021A">
        <w:rPr>
          <w:rFonts w:ascii="Garamond" w:hAnsi="Garamond"/>
        </w:rPr>
        <w:t xml:space="preserve"> Trafton et al., 2020</w:t>
      </w:r>
      <w:r>
        <w:rPr>
          <w:rFonts w:ascii="Garamond" w:hAnsi="Garamond"/>
        </w:rPr>
        <w:t xml:space="preserve">) start from a neural network and </w:t>
      </w:r>
      <w:r w:rsidR="00291964">
        <w:rPr>
          <w:rFonts w:ascii="Garamond" w:hAnsi="Garamond"/>
        </w:rPr>
        <w:t xml:space="preserve">try to </w:t>
      </w:r>
      <w:r>
        <w:rPr>
          <w:rFonts w:ascii="Garamond" w:hAnsi="Garamond"/>
        </w:rPr>
        <w:t>mak</w:t>
      </w:r>
      <w:r w:rsidR="00291964">
        <w:rPr>
          <w:rFonts w:ascii="Garamond" w:hAnsi="Garamond"/>
        </w:rPr>
        <w:t>e</w:t>
      </w:r>
      <w:r>
        <w:rPr>
          <w:rFonts w:ascii="Garamond" w:hAnsi="Garamond"/>
        </w:rPr>
        <w:t xml:space="preserve"> it more accurate at predicting people’s choices under risk through the following procedure: (</w:t>
      </w:r>
      <w:r>
        <w:rPr>
          <w:rFonts w:ascii="Garamond" w:hAnsi="Garamond"/>
          <w:i/>
          <w:iCs/>
        </w:rPr>
        <w:t>i</w:t>
      </w:r>
      <w:r>
        <w:rPr>
          <w:rFonts w:ascii="Garamond" w:hAnsi="Garamond"/>
        </w:rPr>
        <w:t>) identify a model from psychology that predicts the human data better than machine learning models (Erev et al., 2017); (</w:t>
      </w:r>
      <w:r>
        <w:rPr>
          <w:rFonts w:ascii="Garamond" w:hAnsi="Garamond"/>
          <w:i/>
          <w:iCs/>
        </w:rPr>
        <w:t>ii</w:t>
      </w:r>
      <w:r>
        <w:rPr>
          <w:rFonts w:ascii="Garamond" w:hAnsi="Garamond"/>
        </w:rPr>
        <w:t xml:space="preserve">) generate synthetic data from the </w:t>
      </w:r>
      <w:r w:rsidR="0006021A">
        <w:rPr>
          <w:rFonts w:ascii="Garamond" w:hAnsi="Garamond"/>
        </w:rPr>
        <w:t xml:space="preserve">psychological </w:t>
      </w:r>
      <w:r>
        <w:rPr>
          <w:rFonts w:ascii="Garamond" w:hAnsi="Garamond"/>
        </w:rPr>
        <w:t>model and use it to train the neural network; (</w:t>
      </w:r>
      <w:r>
        <w:rPr>
          <w:rFonts w:ascii="Garamond" w:hAnsi="Garamond"/>
          <w:i/>
          <w:iCs/>
        </w:rPr>
        <w:t>iii</w:t>
      </w:r>
      <w:r>
        <w:rPr>
          <w:rFonts w:ascii="Garamond" w:hAnsi="Garamond"/>
        </w:rPr>
        <w:t>) fine-tune the neural network with natural human data</w:t>
      </w:r>
      <w:r w:rsidR="0006021A">
        <w:rPr>
          <w:rFonts w:ascii="Garamond" w:hAnsi="Garamond"/>
        </w:rPr>
        <w:t>, possibly also employing ensemble (</w:t>
      </w:r>
      <w:r w:rsidR="00206B5F">
        <w:rPr>
          <w:rFonts w:ascii="Garamond" w:hAnsi="Garamond"/>
        </w:rPr>
        <w:t xml:space="preserve">i.e., </w:t>
      </w:r>
      <w:r w:rsidR="0006021A">
        <w:rPr>
          <w:rFonts w:ascii="Garamond" w:hAnsi="Garamond"/>
        </w:rPr>
        <w:t>combination</w:t>
      </w:r>
      <w:r w:rsidR="00206B5F">
        <w:rPr>
          <w:rFonts w:ascii="Garamond" w:hAnsi="Garamond"/>
        </w:rPr>
        <w:t>s</w:t>
      </w:r>
      <w:r w:rsidR="0006021A">
        <w:rPr>
          <w:rFonts w:ascii="Garamond" w:hAnsi="Garamond"/>
        </w:rPr>
        <w:t xml:space="preserve"> of) models. </w:t>
      </w:r>
      <w:r w:rsidR="00291964">
        <w:rPr>
          <w:rFonts w:ascii="Garamond" w:hAnsi="Garamond"/>
        </w:rPr>
        <w:t>Indeed, t</w:t>
      </w:r>
      <w:r w:rsidR="0006021A">
        <w:rPr>
          <w:rFonts w:ascii="Garamond" w:hAnsi="Garamond"/>
        </w:rPr>
        <w:t xml:space="preserve">he authors were able to demonstrate that this procedure resulted </w:t>
      </w:r>
      <w:r w:rsidR="00C15A86">
        <w:rPr>
          <w:rFonts w:ascii="Garamond" w:hAnsi="Garamond"/>
        </w:rPr>
        <w:t>in</w:t>
      </w:r>
      <w:r w:rsidR="0006021A">
        <w:rPr>
          <w:rFonts w:ascii="Garamond" w:hAnsi="Garamond"/>
        </w:rPr>
        <w:t xml:space="preserve"> </w:t>
      </w:r>
      <w:r w:rsidR="00291964">
        <w:rPr>
          <w:rFonts w:ascii="Garamond" w:hAnsi="Garamond"/>
        </w:rPr>
        <w:t xml:space="preserve">a </w:t>
      </w:r>
      <w:r w:rsidR="0006021A">
        <w:rPr>
          <w:rFonts w:ascii="Garamond" w:hAnsi="Garamond"/>
        </w:rPr>
        <w:t xml:space="preserve">model with best accuracy among the models tested. </w:t>
      </w:r>
      <w:r>
        <w:rPr>
          <w:rFonts w:ascii="Garamond" w:hAnsi="Garamond"/>
        </w:rPr>
        <w:t xml:space="preserve">Bourgin et al. (2019) </w:t>
      </w:r>
      <w:r w:rsidR="0006021A">
        <w:rPr>
          <w:rFonts w:ascii="Garamond" w:hAnsi="Garamond"/>
        </w:rPr>
        <w:t xml:space="preserve">also </w:t>
      </w:r>
      <w:r>
        <w:rPr>
          <w:rFonts w:ascii="Garamond" w:hAnsi="Garamond"/>
        </w:rPr>
        <w:t>suggest that th</w:t>
      </w:r>
      <w:r w:rsidR="0006021A">
        <w:rPr>
          <w:rFonts w:ascii="Garamond" w:hAnsi="Garamond"/>
        </w:rPr>
        <w:t>e</w:t>
      </w:r>
      <w:r>
        <w:rPr>
          <w:rFonts w:ascii="Garamond" w:hAnsi="Garamond"/>
        </w:rPr>
        <w:t xml:space="preserve"> </w:t>
      </w:r>
      <w:r w:rsidR="00291964">
        <w:rPr>
          <w:rFonts w:ascii="Garamond" w:hAnsi="Garamond"/>
        </w:rPr>
        <w:t xml:space="preserve">same </w:t>
      </w:r>
      <w:r>
        <w:rPr>
          <w:rFonts w:ascii="Garamond" w:hAnsi="Garamond"/>
        </w:rPr>
        <w:t xml:space="preserve">procedure could </w:t>
      </w:r>
      <w:r w:rsidR="00291964">
        <w:rPr>
          <w:rFonts w:ascii="Garamond" w:hAnsi="Garamond"/>
        </w:rPr>
        <w:t xml:space="preserve">be used to </w:t>
      </w:r>
      <w:r>
        <w:rPr>
          <w:rFonts w:ascii="Garamond" w:hAnsi="Garamond"/>
        </w:rPr>
        <w:t>boost the neural network’s understandability and explainability</w:t>
      </w:r>
      <w:r w:rsidR="0006021A">
        <w:rPr>
          <w:rFonts w:ascii="Garamond" w:hAnsi="Garamond"/>
        </w:rPr>
        <w:t>,</w:t>
      </w:r>
      <w:r w:rsidR="00206B5F">
        <w:rPr>
          <w:rFonts w:ascii="Garamond" w:hAnsi="Garamond"/>
        </w:rPr>
        <w:t xml:space="preserve"> although </w:t>
      </w:r>
      <w:r w:rsidR="0006021A">
        <w:rPr>
          <w:rFonts w:ascii="Garamond" w:hAnsi="Garamond"/>
        </w:rPr>
        <w:t xml:space="preserve">they do not show </w:t>
      </w:r>
      <w:r w:rsidR="00291964">
        <w:rPr>
          <w:rFonts w:ascii="Garamond" w:hAnsi="Garamond"/>
        </w:rPr>
        <w:t xml:space="preserve">exactly </w:t>
      </w:r>
      <w:r w:rsidR="0006021A">
        <w:rPr>
          <w:rFonts w:ascii="Garamond" w:hAnsi="Garamond"/>
        </w:rPr>
        <w:t xml:space="preserve">how. </w:t>
      </w:r>
    </w:p>
    <w:p w14:paraId="2F3138E2" w14:textId="163F6FE8" w:rsidR="005A582D" w:rsidRDefault="0006021A" w:rsidP="00D0616F">
      <w:pPr>
        <w:ind w:firstLine="720"/>
        <w:rPr>
          <w:rFonts w:ascii="Garamond" w:hAnsi="Garamond"/>
        </w:rPr>
      </w:pPr>
      <w:r>
        <w:rPr>
          <w:rFonts w:ascii="Garamond" w:hAnsi="Garamond"/>
        </w:rPr>
        <w:t>The simple-rules approach can enter in stages (</w:t>
      </w:r>
      <w:r>
        <w:rPr>
          <w:rFonts w:ascii="Garamond" w:hAnsi="Garamond"/>
          <w:i/>
          <w:iCs/>
        </w:rPr>
        <w:t>i</w:t>
      </w:r>
      <w:r>
        <w:rPr>
          <w:rFonts w:ascii="Garamond" w:hAnsi="Garamond"/>
        </w:rPr>
        <w:t>) and (</w:t>
      </w:r>
      <w:r>
        <w:rPr>
          <w:rFonts w:ascii="Garamond" w:hAnsi="Garamond"/>
          <w:i/>
          <w:iCs/>
        </w:rPr>
        <w:t>ii</w:t>
      </w:r>
      <w:r>
        <w:rPr>
          <w:rFonts w:ascii="Garamond" w:hAnsi="Garamond"/>
        </w:rPr>
        <w:t xml:space="preserve">) </w:t>
      </w:r>
      <w:r w:rsidR="00291964">
        <w:rPr>
          <w:rFonts w:ascii="Garamond" w:hAnsi="Garamond"/>
        </w:rPr>
        <w:t xml:space="preserve">of Bourgin et al.’s approach, </w:t>
      </w:r>
      <w:r>
        <w:rPr>
          <w:rFonts w:ascii="Garamond" w:hAnsi="Garamond"/>
        </w:rPr>
        <w:t xml:space="preserve">by using a simple </w:t>
      </w:r>
      <w:r w:rsidR="00206B5F">
        <w:rPr>
          <w:rFonts w:ascii="Garamond" w:hAnsi="Garamond"/>
        </w:rPr>
        <w:t xml:space="preserve">cognitive </w:t>
      </w:r>
      <w:r>
        <w:rPr>
          <w:rFonts w:ascii="Garamond" w:hAnsi="Garamond"/>
        </w:rPr>
        <w:t xml:space="preserve">rule for choice under risk such as the priority heuristic that predicts more accurately than </w:t>
      </w:r>
      <w:r w:rsidR="00206B5F">
        <w:rPr>
          <w:rFonts w:ascii="Garamond" w:hAnsi="Garamond"/>
        </w:rPr>
        <w:t xml:space="preserve">behavioral </w:t>
      </w:r>
      <w:r>
        <w:rPr>
          <w:rFonts w:ascii="Garamond" w:hAnsi="Garamond"/>
        </w:rPr>
        <w:t xml:space="preserve">models including prospect theory (Katsikopoulos and Gigerenzer, 2008), and then testing the accuracy of the thus trained neural network. We are unsure, however, </w:t>
      </w:r>
      <w:r w:rsidR="00291964">
        <w:rPr>
          <w:rFonts w:ascii="Garamond" w:hAnsi="Garamond"/>
        </w:rPr>
        <w:t xml:space="preserve">about </w:t>
      </w:r>
      <w:r>
        <w:rPr>
          <w:rFonts w:ascii="Garamond" w:hAnsi="Garamond"/>
        </w:rPr>
        <w:t xml:space="preserve">how the approach of Bourgin et al. (2019) </w:t>
      </w:r>
      <w:r w:rsidR="00291964">
        <w:rPr>
          <w:rFonts w:ascii="Garamond" w:hAnsi="Garamond"/>
        </w:rPr>
        <w:t xml:space="preserve">can </w:t>
      </w:r>
      <w:r>
        <w:rPr>
          <w:rFonts w:ascii="Garamond" w:hAnsi="Garamond"/>
        </w:rPr>
        <w:t>improve transparency</w:t>
      </w:r>
      <w:r w:rsidR="00206B5F">
        <w:rPr>
          <w:rFonts w:ascii="Garamond" w:hAnsi="Garamond"/>
        </w:rPr>
        <w:t>.</w:t>
      </w:r>
      <w:r>
        <w:rPr>
          <w:rFonts w:ascii="Garamond" w:hAnsi="Garamond"/>
        </w:rPr>
        <w:t xml:space="preserve"> To begin with, the Erev et al. (2017) model used does not specify the underlying cognitive processes, but only the resulting choices. Even if a process model such as the priority heuristic were used in </w:t>
      </w:r>
      <w:r w:rsidR="00016D34">
        <w:rPr>
          <w:rFonts w:ascii="Garamond" w:hAnsi="Garamond"/>
        </w:rPr>
        <w:t xml:space="preserve">Bourgin et al.’s </w:t>
      </w:r>
      <w:r>
        <w:rPr>
          <w:rFonts w:ascii="Garamond" w:hAnsi="Garamond"/>
        </w:rPr>
        <w:t xml:space="preserve">procedure, it is not clear how this would boost the transparency of the </w:t>
      </w:r>
      <w:r w:rsidR="00291964">
        <w:rPr>
          <w:rFonts w:ascii="Garamond" w:hAnsi="Garamond"/>
        </w:rPr>
        <w:t xml:space="preserve">proposed </w:t>
      </w:r>
      <w:r>
        <w:rPr>
          <w:rFonts w:ascii="Garamond" w:hAnsi="Garamond"/>
        </w:rPr>
        <w:t xml:space="preserve">neural network. The use of ensembles might be an additional complication as Lessmann et al. (2015, p. 134) caution: </w:t>
      </w:r>
      <w:r w:rsidRPr="0006021A">
        <w:rPr>
          <w:rFonts w:ascii="Garamond" w:hAnsi="Garamond"/>
        </w:rPr>
        <w:t xml:space="preserve">“Using a large number of models, a significant minority of which give contradictory answers, is counterintuitive to many business leaders”. </w:t>
      </w:r>
      <w:r>
        <w:rPr>
          <w:rFonts w:ascii="Garamond" w:hAnsi="Garamond"/>
        </w:rPr>
        <w:t xml:space="preserve">The idea of Peyshakovich and Näcker (2017) to examine the match of the predictions between domain and machine learning </w:t>
      </w:r>
      <w:r w:rsidR="00291964">
        <w:rPr>
          <w:rFonts w:ascii="Garamond" w:hAnsi="Garamond"/>
        </w:rPr>
        <w:t>models</w:t>
      </w:r>
      <w:r>
        <w:rPr>
          <w:rFonts w:ascii="Garamond" w:hAnsi="Garamond"/>
        </w:rPr>
        <w:t xml:space="preserve"> in order to hypothesize mechanisms that the latter might be </w:t>
      </w:r>
      <w:r w:rsidR="00206B5F">
        <w:rPr>
          <w:rFonts w:ascii="Garamond" w:hAnsi="Garamond"/>
        </w:rPr>
        <w:t xml:space="preserve">implicitly </w:t>
      </w:r>
      <w:r>
        <w:rPr>
          <w:rFonts w:ascii="Garamond" w:hAnsi="Garamond"/>
        </w:rPr>
        <w:t>expressing, could help</w:t>
      </w:r>
      <w:r w:rsidR="00291964">
        <w:rPr>
          <w:rFonts w:ascii="Garamond" w:hAnsi="Garamond"/>
        </w:rPr>
        <w:t xml:space="preserve"> here</w:t>
      </w:r>
      <w:r>
        <w:rPr>
          <w:rFonts w:ascii="Garamond" w:hAnsi="Garamond"/>
        </w:rPr>
        <w:t xml:space="preserve">. </w:t>
      </w:r>
    </w:p>
    <w:p w14:paraId="7A8472FA" w14:textId="463BDB71" w:rsidR="0006021A" w:rsidRDefault="0006021A" w:rsidP="0006021A">
      <w:pPr>
        <w:rPr>
          <w:rFonts w:ascii="Garamond" w:hAnsi="Garamond"/>
        </w:rPr>
      </w:pPr>
    </w:p>
    <w:p w14:paraId="6218A84D" w14:textId="140D1550" w:rsidR="00D0616F" w:rsidRDefault="0006021A" w:rsidP="00D0616F">
      <w:pPr>
        <w:ind w:firstLine="720"/>
        <w:rPr>
          <w:rFonts w:ascii="Garamond" w:hAnsi="Garamond"/>
        </w:rPr>
      </w:pPr>
      <w:r>
        <w:rPr>
          <w:rFonts w:ascii="Garamond" w:hAnsi="Garamond"/>
        </w:rPr>
        <w:t>There is also a more direct approach to making machine learning models more explainable. The</w:t>
      </w:r>
      <w:r w:rsidR="00206B5F">
        <w:rPr>
          <w:rFonts w:ascii="Garamond" w:hAnsi="Garamond"/>
        </w:rPr>
        <w:t xml:space="preserve"> </w:t>
      </w:r>
      <w:r w:rsidR="00171DC8">
        <w:rPr>
          <w:rFonts w:ascii="Garamond" w:hAnsi="Garamond"/>
        </w:rPr>
        <w:t>idea</w:t>
      </w:r>
      <w:r>
        <w:rPr>
          <w:rFonts w:ascii="Garamond" w:hAnsi="Garamond"/>
        </w:rPr>
        <w:t xml:space="preserve"> is to construct a new model that approximates the predictions of the original one, and is easier to explain to stakeholders (Lundberg and Lee, 2017; Molnar, 2020). An article in the </w:t>
      </w:r>
      <w:r>
        <w:rPr>
          <w:rFonts w:ascii="Garamond" w:hAnsi="Garamond"/>
          <w:i/>
          <w:iCs/>
        </w:rPr>
        <w:t xml:space="preserve">AI Magazine </w:t>
      </w:r>
      <w:r>
        <w:rPr>
          <w:rFonts w:ascii="Garamond" w:hAnsi="Garamond"/>
        </w:rPr>
        <w:t>uses this approach in the context of life insurance</w:t>
      </w:r>
      <w:r w:rsidR="00291964">
        <w:rPr>
          <w:rFonts w:ascii="Garamond" w:hAnsi="Garamond"/>
        </w:rPr>
        <w:t>—</w:t>
      </w:r>
      <w:r>
        <w:rPr>
          <w:rFonts w:ascii="Garamond" w:hAnsi="Garamond"/>
        </w:rPr>
        <w:t>first predicting mortality risk using random survival forests</w:t>
      </w:r>
      <w:r w:rsidR="00291964">
        <w:rPr>
          <w:rFonts w:ascii="Garamond" w:hAnsi="Garamond"/>
        </w:rPr>
        <w:t xml:space="preserve"> </w:t>
      </w:r>
      <w:r>
        <w:rPr>
          <w:rFonts w:ascii="Garamond" w:hAnsi="Garamond"/>
        </w:rPr>
        <w:t xml:space="preserve">and then explaining the predictions to the customer using a simpler model </w:t>
      </w:r>
      <w:r w:rsidRPr="00105677">
        <w:rPr>
          <w:rFonts w:ascii="Garamond" w:hAnsi="Garamond"/>
        </w:rPr>
        <w:t>(Maier et al., 2020)</w:t>
      </w:r>
      <w:r w:rsidR="00D0616F">
        <w:rPr>
          <w:rFonts w:ascii="Garamond" w:hAnsi="Garamond"/>
        </w:rPr>
        <w:t xml:space="preserve">. </w:t>
      </w:r>
    </w:p>
    <w:p w14:paraId="75B16C3E" w14:textId="77777777" w:rsidR="00D0616F" w:rsidRDefault="00D0616F" w:rsidP="00D0616F">
      <w:pPr>
        <w:ind w:firstLine="720"/>
        <w:rPr>
          <w:rFonts w:ascii="Garamond" w:hAnsi="Garamond"/>
        </w:rPr>
      </w:pPr>
    </w:p>
    <w:p w14:paraId="6FDE459F" w14:textId="79286697" w:rsidR="0006021A" w:rsidRDefault="0006021A" w:rsidP="00171DC8">
      <w:pPr>
        <w:ind w:firstLine="720"/>
        <w:rPr>
          <w:rFonts w:ascii="Garamond" w:hAnsi="Garamond"/>
        </w:rPr>
      </w:pPr>
      <w:r>
        <w:rPr>
          <w:rFonts w:ascii="Garamond" w:hAnsi="Garamond"/>
        </w:rPr>
        <w:t xml:space="preserve">An issue with this approach is that </w:t>
      </w:r>
      <w:r w:rsidR="006C5637">
        <w:rPr>
          <w:rFonts w:ascii="Garamond" w:hAnsi="Garamond"/>
        </w:rPr>
        <w:t xml:space="preserve">it decouples </w:t>
      </w:r>
      <w:r>
        <w:rPr>
          <w:rFonts w:ascii="Garamond" w:hAnsi="Garamond"/>
        </w:rPr>
        <w:t xml:space="preserve">explanation and prediction </w:t>
      </w:r>
      <w:r w:rsidR="006C5637">
        <w:rPr>
          <w:rFonts w:ascii="Garamond" w:hAnsi="Garamond"/>
        </w:rPr>
        <w:t>because</w:t>
      </w:r>
      <w:r>
        <w:rPr>
          <w:rFonts w:ascii="Garamond" w:hAnsi="Garamond"/>
        </w:rPr>
        <w:t xml:space="preserve"> each </w:t>
      </w:r>
      <w:r w:rsidR="00206B5F">
        <w:rPr>
          <w:rFonts w:ascii="Garamond" w:hAnsi="Garamond"/>
        </w:rPr>
        <w:t xml:space="preserve">one of these </w:t>
      </w:r>
      <w:r>
        <w:rPr>
          <w:rFonts w:ascii="Garamond" w:hAnsi="Garamond"/>
        </w:rPr>
        <w:t>function</w:t>
      </w:r>
      <w:r w:rsidR="00206B5F">
        <w:rPr>
          <w:rFonts w:ascii="Garamond" w:hAnsi="Garamond"/>
        </w:rPr>
        <w:t>s</w:t>
      </w:r>
      <w:r>
        <w:rPr>
          <w:rFonts w:ascii="Garamond" w:hAnsi="Garamond"/>
        </w:rPr>
        <w:t xml:space="preserve"> is performed by a different model. This seems to be causing all sorts of issues. </w:t>
      </w:r>
      <w:r w:rsidR="00291964">
        <w:rPr>
          <w:rFonts w:ascii="Garamond" w:hAnsi="Garamond"/>
        </w:rPr>
        <w:t>D</w:t>
      </w:r>
      <w:r>
        <w:rPr>
          <w:rFonts w:ascii="Garamond" w:hAnsi="Garamond"/>
        </w:rPr>
        <w:t xml:space="preserve">ata scientists often have trouble understanding the exact relationship between the two </w:t>
      </w:r>
      <w:r w:rsidR="00291964">
        <w:rPr>
          <w:rFonts w:ascii="Garamond" w:hAnsi="Garamond"/>
        </w:rPr>
        <w:t xml:space="preserve">models </w:t>
      </w:r>
      <w:r>
        <w:rPr>
          <w:rFonts w:ascii="Garamond" w:hAnsi="Garamond"/>
        </w:rPr>
        <w:t>(Kaur et al., 2020)</w:t>
      </w:r>
      <w:r w:rsidR="00291964">
        <w:rPr>
          <w:rFonts w:ascii="Garamond" w:hAnsi="Garamond"/>
        </w:rPr>
        <w:t xml:space="preserve"> or </w:t>
      </w:r>
      <w:r>
        <w:rPr>
          <w:rFonts w:ascii="Garamond" w:hAnsi="Garamond"/>
        </w:rPr>
        <w:t xml:space="preserve">explaining </w:t>
      </w:r>
      <w:r w:rsidR="00291964">
        <w:rPr>
          <w:rFonts w:ascii="Garamond" w:hAnsi="Garamond"/>
        </w:rPr>
        <w:t>th</w:t>
      </w:r>
      <w:r w:rsidR="00206B5F">
        <w:rPr>
          <w:rFonts w:ascii="Garamond" w:hAnsi="Garamond"/>
        </w:rPr>
        <w:t>is</w:t>
      </w:r>
      <w:r w:rsidR="00291964">
        <w:rPr>
          <w:rFonts w:ascii="Garamond" w:hAnsi="Garamond"/>
        </w:rPr>
        <w:t xml:space="preserve"> relationship</w:t>
      </w:r>
      <w:r>
        <w:rPr>
          <w:rFonts w:ascii="Garamond" w:hAnsi="Garamond"/>
        </w:rPr>
        <w:t xml:space="preserve"> to stakeholders (Passi and Jackson, 2018)</w:t>
      </w:r>
      <w:r w:rsidR="00171DC8">
        <w:rPr>
          <w:rFonts w:ascii="Garamond" w:hAnsi="Garamond"/>
        </w:rPr>
        <w:t>,</w:t>
      </w:r>
      <w:r w:rsidR="00291964">
        <w:rPr>
          <w:rFonts w:ascii="Garamond" w:hAnsi="Garamond"/>
        </w:rPr>
        <w:t xml:space="preserve"> which is </w:t>
      </w:r>
      <w:r>
        <w:rPr>
          <w:rFonts w:ascii="Garamond" w:hAnsi="Garamond"/>
        </w:rPr>
        <w:t>ultimately undermining the value of both models and the whole enterprise (Kumar et al., 2020).</w:t>
      </w:r>
      <w:r w:rsidR="00376893" w:rsidRPr="00376893">
        <w:rPr>
          <w:rFonts w:ascii="Garamond" w:hAnsi="Garamond"/>
        </w:rPr>
        <w:t xml:space="preserve"> </w:t>
      </w:r>
      <w:r w:rsidR="00376893">
        <w:rPr>
          <w:rFonts w:ascii="Garamond" w:hAnsi="Garamond"/>
        </w:rPr>
        <w:t xml:space="preserve">The regularization method proposed by Lichtenberg and </w:t>
      </w:r>
      <w:r w:rsidR="00376893" w:rsidRPr="00376893">
        <w:rPr>
          <w:rFonts w:ascii="Garamond" w:hAnsi="Garamond"/>
        </w:rPr>
        <w:t>Şimşek</w:t>
      </w:r>
      <w:r w:rsidR="00376893">
        <w:rPr>
          <w:rFonts w:ascii="Garamond" w:hAnsi="Garamond"/>
        </w:rPr>
        <w:t xml:space="preserve"> </w:t>
      </w:r>
      <w:r w:rsidR="00376893" w:rsidRPr="00376893">
        <w:rPr>
          <w:rFonts w:ascii="Garamond" w:hAnsi="Garamond"/>
        </w:rPr>
        <w:t>(2019)</w:t>
      </w:r>
      <w:r w:rsidR="00376893">
        <w:rPr>
          <w:rFonts w:ascii="Garamond" w:hAnsi="Garamond"/>
        </w:rPr>
        <w:t xml:space="preserve"> </w:t>
      </w:r>
      <w:r w:rsidR="00172BF6">
        <w:rPr>
          <w:rFonts w:ascii="Garamond" w:hAnsi="Garamond"/>
        </w:rPr>
        <w:t xml:space="preserve">in order to </w:t>
      </w:r>
      <w:r w:rsidR="00376893">
        <w:rPr>
          <w:rFonts w:ascii="Garamond" w:hAnsi="Garamond"/>
        </w:rPr>
        <w:t>deriv</w:t>
      </w:r>
      <w:r w:rsidR="00172BF6">
        <w:rPr>
          <w:rFonts w:ascii="Garamond" w:hAnsi="Garamond"/>
        </w:rPr>
        <w:t>e</w:t>
      </w:r>
      <w:r w:rsidR="00376893">
        <w:rPr>
          <w:rFonts w:ascii="Garamond" w:hAnsi="Garamond"/>
        </w:rPr>
        <w:t xml:space="preserve"> accurate </w:t>
      </w:r>
      <w:r w:rsidR="00A70A1B">
        <w:rPr>
          <w:rFonts w:ascii="Garamond" w:hAnsi="Garamond"/>
        </w:rPr>
        <w:t>models that approximate tallying</w:t>
      </w:r>
      <w:r w:rsidR="00376893">
        <w:rPr>
          <w:rFonts w:ascii="Garamond" w:hAnsi="Garamond"/>
        </w:rPr>
        <w:t xml:space="preserve">, </w:t>
      </w:r>
      <w:r w:rsidR="00F94E7F">
        <w:rPr>
          <w:rFonts w:ascii="Garamond" w:hAnsi="Garamond"/>
        </w:rPr>
        <w:t>might</w:t>
      </w:r>
      <w:r w:rsidR="00376893">
        <w:rPr>
          <w:rFonts w:ascii="Garamond" w:hAnsi="Garamond"/>
        </w:rPr>
        <w:t xml:space="preserve"> help</w:t>
      </w:r>
      <w:r w:rsidR="00F94E7F">
        <w:rPr>
          <w:rFonts w:ascii="Garamond" w:hAnsi="Garamond"/>
        </w:rPr>
        <w:t xml:space="preserve"> </w:t>
      </w:r>
      <w:r w:rsidR="00376893">
        <w:rPr>
          <w:rFonts w:ascii="Garamond" w:hAnsi="Garamond"/>
        </w:rPr>
        <w:t xml:space="preserve">if it could </w:t>
      </w:r>
      <w:r w:rsidR="00F94E7F">
        <w:rPr>
          <w:rFonts w:ascii="Garamond" w:hAnsi="Garamond"/>
        </w:rPr>
        <w:t xml:space="preserve">also </w:t>
      </w:r>
      <w:r w:rsidR="00376893">
        <w:rPr>
          <w:rFonts w:ascii="Garamond" w:hAnsi="Garamond"/>
        </w:rPr>
        <w:t xml:space="preserve">be </w:t>
      </w:r>
      <w:r w:rsidR="00171DC8">
        <w:rPr>
          <w:rFonts w:ascii="Garamond" w:hAnsi="Garamond"/>
        </w:rPr>
        <w:t>applied to</w:t>
      </w:r>
      <w:r w:rsidR="00376893">
        <w:rPr>
          <w:rFonts w:ascii="Garamond" w:hAnsi="Garamond"/>
        </w:rPr>
        <w:t xml:space="preserve"> other simple rules. </w:t>
      </w:r>
    </w:p>
    <w:p w14:paraId="38F14EA2" w14:textId="77777777" w:rsidR="00D0616F" w:rsidRDefault="00D0616F" w:rsidP="00D0616F">
      <w:pPr>
        <w:ind w:firstLine="720"/>
        <w:rPr>
          <w:rFonts w:ascii="Garamond" w:hAnsi="Garamond"/>
        </w:rPr>
      </w:pPr>
    </w:p>
    <w:p w14:paraId="55A2E738" w14:textId="525628D7" w:rsidR="00D0616F" w:rsidRDefault="0006021A" w:rsidP="00376893">
      <w:pPr>
        <w:ind w:firstLine="720"/>
        <w:rPr>
          <w:rFonts w:ascii="Garamond" w:hAnsi="Garamond"/>
        </w:rPr>
      </w:pPr>
      <w:r>
        <w:rPr>
          <w:rFonts w:ascii="Garamond" w:hAnsi="Garamond"/>
        </w:rPr>
        <w:t xml:space="preserve">So, we </w:t>
      </w:r>
      <w:r w:rsidR="002054FE">
        <w:rPr>
          <w:rFonts w:ascii="Garamond" w:hAnsi="Garamond"/>
        </w:rPr>
        <w:t>finish</w:t>
      </w:r>
      <w:r w:rsidR="00291964">
        <w:rPr>
          <w:rFonts w:ascii="Garamond" w:hAnsi="Garamond"/>
        </w:rPr>
        <w:t xml:space="preserve"> with </w:t>
      </w:r>
      <w:r w:rsidR="00C3680B">
        <w:rPr>
          <w:rFonts w:ascii="Garamond" w:hAnsi="Garamond"/>
        </w:rPr>
        <w:t xml:space="preserve">a couple of </w:t>
      </w:r>
      <w:r>
        <w:rPr>
          <w:rFonts w:ascii="Garamond" w:hAnsi="Garamond"/>
        </w:rPr>
        <w:t xml:space="preserve">rhetorical questions. </w:t>
      </w:r>
      <w:r w:rsidR="00171DC8">
        <w:rPr>
          <w:rFonts w:ascii="Garamond" w:hAnsi="Garamond"/>
        </w:rPr>
        <w:t xml:space="preserve">Could </w:t>
      </w:r>
      <w:r w:rsidR="00291964">
        <w:rPr>
          <w:rFonts w:ascii="Garamond" w:hAnsi="Garamond"/>
        </w:rPr>
        <w:t>one</w:t>
      </w:r>
      <w:r w:rsidR="00D106A3">
        <w:rPr>
          <w:rFonts w:ascii="Garamond" w:hAnsi="Garamond"/>
        </w:rPr>
        <w:t xml:space="preserve"> try </w:t>
      </w:r>
      <w:r>
        <w:rPr>
          <w:rFonts w:ascii="Garamond" w:hAnsi="Garamond"/>
        </w:rPr>
        <w:t xml:space="preserve">simple, </w:t>
      </w:r>
      <w:r w:rsidR="00291964">
        <w:rPr>
          <w:rFonts w:ascii="Garamond" w:hAnsi="Garamond"/>
        </w:rPr>
        <w:t xml:space="preserve">process, </w:t>
      </w:r>
      <w:r>
        <w:rPr>
          <w:rFonts w:ascii="Garamond" w:hAnsi="Garamond"/>
        </w:rPr>
        <w:t xml:space="preserve">grounded theory </w:t>
      </w:r>
      <w:r w:rsidR="00171DC8">
        <w:rPr>
          <w:rFonts w:ascii="Garamond" w:hAnsi="Garamond"/>
        </w:rPr>
        <w:t xml:space="preserve">in order </w:t>
      </w:r>
      <w:r>
        <w:rPr>
          <w:rFonts w:ascii="Garamond" w:hAnsi="Garamond"/>
        </w:rPr>
        <w:t xml:space="preserve">to build a model that is at once explanatory and predictive? </w:t>
      </w:r>
      <w:r w:rsidR="00291964">
        <w:rPr>
          <w:rFonts w:ascii="Garamond" w:hAnsi="Garamond"/>
        </w:rPr>
        <w:t xml:space="preserve">This </w:t>
      </w:r>
      <w:r>
        <w:rPr>
          <w:rFonts w:ascii="Garamond" w:hAnsi="Garamond"/>
        </w:rPr>
        <w:t>approach might not always work</w:t>
      </w:r>
      <w:r w:rsidR="00CD2DAE">
        <w:rPr>
          <w:rFonts w:ascii="Garamond" w:hAnsi="Garamond"/>
        </w:rPr>
        <w:t xml:space="preserve"> </w:t>
      </w:r>
      <w:r>
        <w:rPr>
          <w:rFonts w:ascii="Garamond" w:hAnsi="Garamond"/>
        </w:rPr>
        <w:t>of course</w:t>
      </w:r>
      <w:r w:rsidR="00291964">
        <w:rPr>
          <w:rFonts w:ascii="Garamond" w:hAnsi="Garamond"/>
        </w:rPr>
        <w:t xml:space="preserve"> (f</w:t>
      </w:r>
      <w:r>
        <w:rPr>
          <w:rFonts w:ascii="Garamond" w:hAnsi="Garamond"/>
        </w:rPr>
        <w:t xml:space="preserve">or some problems, building good theory could be </w:t>
      </w:r>
      <w:r w:rsidR="00D0616F">
        <w:rPr>
          <w:rFonts w:ascii="Garamond" w:hAnsi="Garamond"/>
        </w:rPr>
        <w:t xml:space="preserve">too </w:t>
      </w:r>
      <w:r>
        <w:rPr>
          <w:rFonts w:ascii="Garamond" w:hAnsi="Garamond"/>
        </w:rPr>
        <w:t>expensive</w:t>
      </w:r>
      <w:r w:rsidR="00291964">
        <w:rPr>
          <w:rFonts w:ascii="Garamond" w:hAnsi="Garamond"/>
        </w:rPr>
        <w:t>)</w:t>
      </w:r>
      <w:r>
        <w:rPr>
          <w:rFonts w:ascii="Garamond" w:hAnsi="Garamond"/>
        </w:rPr>
        <w:t xml:space="preserve">. But </w:t>
      </w:r>
      <w:r w:rsidR="00171DC8">
        <w:rPr>
          <w:rFonts w:ascii="Garamond" w:hAnsi="Garamond"/>
        </w:rPr>
        <w:t xml:space="preserve">could </w:t>
      </w:r>
      <w:r>
        <w:rPr>
          <w:rFonts w:ascii="Garamond" w:hAnsi="Garamond"/>
        </w:rPr>
        <w:t>this be</w:t>
      </w:r>
      <w:r w:rsidR="002054FE">
        <w:rPr>
          <w:rFonts w:ascii="Garamond" w:hAnsi="Garamond"/>
        </w:rPr>
        <w:t xml:space="preserve"> a</w:t>
      </w:r>
      <w:r>
        <w:rPr>
          <w:rFonts w:ascii="Garamond" w:hAnsi="Garamond"/>
        </w:rPr>
        <w:t xml:space="preserve"> place to look</w:t>
      </w:r>
      <w:r w:rsidR="00291964">
        <w:rPr>
          <w:rFonts w:ascii="Garamond" w:hAnsi="Garamond"/>
        </w:rPr>
        <w:t xml:space="preserve"> </w:t>
      </w:r>
      <w:r w:rsidRPr="0006021A">
        <w:rPr>
          <w:rFonts w:ascii="Garamond" w:hAnsi="Garamond"/>
          <w:i/>
          <w:iCs/>
        </w:rPr>
        <w:t>first</w:t>
      </w:r>
      <w:r>
        <w:rPr>
          <w:rFonts w:ascii="Garamond" w:hAnsi="Garamond"/>
        </w:rPr>
        <w:t xml:space="preserve">? </w:t>
      </w:r>
    </w:p>
    <w:p w14:paraId="1DB4F8FE" w14:textId="77777777" w:rsidR="00376893" w:rsidRPr="0097719A" w:rsidRDefault="00376893" w:rsidP="00C12AFF">
      <w:pPr>
        <w:rPr>
          <w:rFonts w:ascii="Garamond" w:hAnsi="Garamond"/>
        </w:rPr>
      </w:pPr>
    </w:p>
    <w:p w14:paraId="7B5C2622" w14:textId="0BA9EEF0" w:rsidR="00D64EAD" w:rsidRDefault="00FC3AB7" w:rsidP="0053615F">
      <w:pPr>
        <w:rPr>
          <w:rFonts w:ascii="Garamond" w:hAnsi="Garamond"/>
          <w:b/>
        </w:rPr>
      </w:pPr>
      <w:r w:rsidRPr="0097719A">
        <w:rPr>
          <w:rFonts w:ascii="Garamond" w:hAnsi="Garamond"/>
          <w:b/>
        </w:rPr>
        <w:lastRenderedPageBreak/>
        <w:t>R</w:t>
      </w:r>
      <w:r w:rsidR="00C12AFF">
        <w:rPr>
          <w:rFonts w:ascii="Garamond" w:hAnsi="Garamond"/>
          <w:b/>
        </w:rPr>
        <w:t>eferences</w:t>
      </w:r>
      <w:r w:rsidRPr="0097719A">
        <w:rPr>
          <w:rFonts w:ascii="Garamond" w:hAnsi="Garamond"/>
          <w:b/>
        </w:rPr>
        <w:t xml:space="preserve"> </w:t>
      </w:r>
    </w:p>
    <w:p w14:paraId="3F616D79" w14:textId="78B7B7E7" w:rsidR="00B6393E" w:rsidRPr="00962A98" w:rsidRDefault="00B6393E" w:rsidP="00D64EAD">
      <w:pPr>
        <w:ind w:left="357" w:hanging="357"/>
        <w:rPr>
          <w:rFonts w:ascii="Arial" w:hAnsi="Arial" w:cs="Arial"/>
          <w:color w:val="222222"/>
          <w:sz w:val="20"/>
          <w:szCs w:val="20"/>
          <w:shd w:val="clear" w:color="auto" w:fill="FFFFFF"/>
        </w:rPr>
      </w:pPr>
    </w:p>
    <w:p w14:paraId="2A160928" w14:textId="121F25F6" w:rsidR="00B6393E" w:rsidRDefault="00B6393E" w:rsidP="00B6393E">
      <w:pPr>
        <w:ind w:left="357" w:hanging="357"/>
        <w:rPr>
          <w:rFonts w:ascii="Garamond" w:hAnsi="Garamond"/>
        </w:rPr>
      </w:pPr>
      <w:r w:rsidRPr="00962A98">
        <w:rPr>
          <w:rFonts w:ascii="Garamond" w:hAnsi="Garamond"/>
        </w:rPr>
        <w:t xml:space="preserve">Analytis, P. P., Barkoczi, D., and Herzog, S. M. (2018). </w:t>
      </w:r>
      <w:r w:rsidRPr="00B6393E">
        <w:rPr>
          <w:rFonts w:ascii="Garamond" w:hAnsi="Garamond"/>
        </w:rPr>
        <w:t>Social learning strategies for</w:t>
      </w:r>
      <w:r>
        <w:rPr>
          <w:rFonts w:ascii="Garamond" w:hAnsi="Garamond"/>
        </w:rPr>
        <w:t xml:space="preserve"> </w:t>
      </w:r>
    </w:p>
    <w:p w14:paraId="1E0688CB" w14:textId="3D819014" w:rsidR="00B6393E" w:rsidRPr="00B6393E" w:rsidRDefault="00B6393E" w:rsidP="00B6393E">
      <w:pPr>
        <w:ind w:left="357" w:hanging="357"/>
        <w:rPr>
          <w:rFonts w:ascii="Garamond" w:hAnsi="Garamond"/>
        </w:rPr>
      </w:pPr>
      <w:r w:rsidRPr="00B6393E">
        <w:rPr>
          <w:rFonts w:ascii="Garamond" w:hAnsi="Garamond"/>
        </w:rPr>
        <w:t>matters of taste. </w:t>
      </w:r>
      <w:r w:rsidRPr="00B6393E">
        <w:rPr>
          <w:rFonts w:ascii="Garamond" w:hAnsi="Garamond"/>
          <w:i/>
          <w:iCs/>
        </w:rPr>
        <w:t xml:space="preserve">Nature </w:t>
      </w:r>
      <w:r>
        <w:rPr>
          <w:rFonts w:ascii="Garamond" w:hAnsi="Garamond"/>
          <w:i/>
          <w:iCs/>
        </w:rPr>
        <w:t>H</w:t>
      </w:r>
      <w:r w:rsidRPr="00B6393E">
        <w:rPr>
          <w:rFonts w:ascii="Garamond" w:hAnsi="Garamond"/>
          <w:i/>
          <w:iCs/>
        </w:rPr>
        <w:t xml:space="preserve">uman </w:t>
      </w:r>
      <w:r>
        <w:rPr>
          <w:rFonts w:ascii="Garamond" w:hAnsi="Garamond"/>
          <w:i/>
          <w:iCs/>
        </w:rPr>
        <w:t>B</w:t>
      </w:r>
      <w:r w:rsidRPr="00B6393E">
        <w:rPr>
          <w:rFonts w:ascii="Garamond" w:hAnsi="Garamond"/>
          <w:i/>
          <w:iCs/>
        </w:rPr>
        <w:t>ehaviour</w:t>
      </w:r>
      <w:r w:rsidRPr="00B6393E">
        <w:rPr>
          <w:rFonts w:ascii="Garamond" w:hAnsi="Garamond"/>
        </w:rPr>
        <w:t>, 2(6), 415-424.</w:t>
      </w:r>
    </w:p>
    <w:p w14:paraId="3B1715D3" w14:textId="77777777" w:rsidR="00B6393E" w:rsidRDefault="00B6393E" w:rsidP="00D64EAD">
      <w:pPr>
        <w:ind w:left="357" w:hanging="357"/>
        <w:rPr>
          <w:rFonts w:ascii="Garamond" w:hAnsi="Garamond"/>
        </w:rPr>
      </w:pPr>
    </w:p>
    <w:p w14:paraId="7BD7E520" w14:textId="3FAF33C2" w:rsidR="00376893" w:rsidRDefault="00AF43EB" w:rsidP="00D64EAD">
      <w:pPr>
        <w:ind w:left="357" w:hanging="357"/>
        <w:rPr>
          <w:rFonts w:ascii="Garamond" w:hAnsi="Garamond"/>
        </w:rPr>
      </w:pPr>
      <w:r w:rsidRPr="0097719A">
        <w:rPr>
          <w:rFonts w:ascii="Garamond" w:hAnsi="Garamond"/>
        </w:rPr>
        <w:t>Anderson, C. (2008). The end of theory: The data deluge makes the scientific method</w:t>
      </w:r>
      <w:r w:rsidR="00D64EAD">
        <w:rPr>
          <w:rFonts w:ascii="Garamond" w:hAnsi="Garamond"/>
        </w:rPr>
        <w:t xml:space="preserve"> </w:t>
      </w:r>
    </w:p>
    <w:p w14:paraId="549BEE8B" w14:textId="42C0DC80" w:rsidR="002A6811" w:rsidRPr="001F690F" w:rsidRDefault="00AF43EB" w:rsidP="00D64EAD">
      <w:pPr>
        <w:ind w:left="357" w:hanging="357"/>
        <w:rPr>
          <w:rFonts w:ascii="Garamond" w:hAnsi="Garamond"/>
          <w:lang w:val="de-DE"/>
        </w:rPr>
      </w:pPr>
      <w:r w:rsidRPr="001F690F">
        <w:rPr>
          <w:rFonts w:ascii="Garamond" w:hAnsi="Garamond"/>
          <w:lang w:val="de-DE"/>
        </w:rPr>
        <w:t>obsolete. </w:t>
      </w:r>
      <w:r w:rsidRPr="0097719A">
        <w:rPr>
          <w:rFonts w:ascii="Garamond" w:hAnsi="Garamond"/>
          <w:i/>
          <w:iCs/>
          <w:lang w:val="de-DE"/>
        </w:rPr>
        <w:t>Wired Magazine</w:t>
      </w:r>
      <w:r w:rsidRPr="0097719A">
        <w:rPr>
          <w:rFonts w:ascii="Garamond" w:hAnsi="Garamond"/>
          <w:lang w:val="de-DE"/>
        </w:rPr>
        <w:t>, </w:t>
      </w:r>
      <w:r w:rsidRPr="0097719A">
        <w:rPr>
          <w:rFonts w:ascii="Garamond" w:hAnsi="Garamond"/>
          <w:iCs/>
          <w:lang w:val="de-DE"/>
        </w:rPr>
        <w:t>16</w:t>
      </w:r>
      <w:r w:rsidRPr="0097719A">
        <w:rPr>
          <w:rFonts w:ascii="Garamond" w:hAnsi="Garamond"/>
          <w:lang w:val="de-DE"/>
        </w:rPr>
        <w:t>(7), 16-17.</w:t>
      </w:r>
    </w:p>
    <w:p w14:paraId="1DCEB476" w14:textId="77777777" w:rsidR="00D64EAD" w:rsidRDefault="00D64EAD" w:rsidP="00D64EAD">
      <w:pPr>
        <w:contextualSpacing/>
        <w:mirrorIndents/>
        <w:rPr>
          <w:rFonts w:ascii="Garamond" w:hAnsi="Garamond"/>
          <w:lang w:val="de-DE"/>
        </w:rPr>
      </w:pPr>
    </w:p>
    <w:p w14:paraId="69260CF1" w14:textId="3E615064" w:rsidR="002A6811" w:rsidRPr="0097719A" w:rsidRDefault="00E647BA" w:rsidP="00D64EAD">
      <w:pPr>
        <w:contextualSpacing/>
        <w:mirrorIndents/>
        <w:rPr>
          <w:rFonts w:ascii="Garamond" w:hAnsi="Garamond"/>
        </w:rPr>
      </w:pPr>
      <w:r w:rsidRPr="0097719A">
        <w:rPr>
          <w:rFonts w:ascii="Garamond" w:hAnsi="Garamond"/>
          <w:lang w:val="de-DE"/>
        </w:rPr>
        <w:t xml:space="preserve">Angwin, J., Larson, J., Mattu, S., &amp; Kirchner, L. (2016). </w:t>
      </w:r>
      <w:r w:rsidRPr="0097719A">
        <w:rPr>
          <w:rFonts w:ascii="Garamond" w:hAnsi="Garamond"/>
        </w:rPr>
        <w:t xml:space="preserve">Machine </w:t>
      </w:r>
      <w:r w:rsidR="00C12AFF">
        <w:rPr>
          <w:rFonts w:ascii="Garamond" w:hAnsi="Garamond"/>
        </w:rPr>
        <w:t>b</w:t>
      </w:r>
      <w:r w:rsidRPr="0097719A">
        <w:rPr>
          <w:rFonts w:ascii="Garamond" w:hAnsi="Garamond"/>
        </w:rPr>
        <w:t xml:space="preserve">ias. </w:t>
      </w:r>
      <w:r w:rsidRPr="0097719A">
        <w:rPr>
          <w:rFonts w:ascii="Garamond" w:hAnsi="Garamond"/>
          <w:i/>
          <w:iCs/>
        </w:rPr>
        <w:t>ProPublica</w:t>
      </w:r>
      <w:r w:rsidRPr="0097719A">
        <w:rPr>
          <w:rFonts w:ascii="Garamond" w:hAnsi="Garamond"/>
        </w:rPr>
        <w:t>.</w:t>
      </w:r>
    </w:p>
    <w:p w14:paraId="16563D05" w14:textId="77777777" w:rsidR="002A6811" w:rsidRPr="0097719A" w:rsidRDefault="002A6811" w:rsidP="00D64EAD">
      <w:pPr>
        <w:rPr>
          <w:rFonts w:ascii="Garamond" w:hAnsi="Garamond"/>
        </w:rPr>
      </w:pPr>
    </w:p>
    <w:p w14:paraId="60C747FB" w14:textId="73E39F23" w:rsidR="00CA05FA" w:rsidRPr="00CA05FA" w:rsidRDefault="00CA05FA" w:rsidP="00CA05FA">
      <w:pPr>
        <w:rPr>
          <w:rFonts w:ascii="Garamond" w:hAnsi="Garamond"/>
        </w:rPr>
      </w:pPr>
      <w:r w:rsidRPr="00CA05FA">
        <w:rPr>
          <w:rFonts w:ascii="Garamond" w:hAnsi="Garamond"/>
        </w:rPr>
        <w:t>Attie E. (Writer),</w:t>
      </w:r>
      <w:r>
        <w:rPr>
          <w:rFonts w:ascii="Garamond" w:hAnsi="Garamond"/>
        </w:rPr>
        <w:t xml:space="preserve"> and</w:t>
      </w:r>
      <w:r w:rsidRPr="00CA05FA">
        <w:rPr>
          <w:rFonts w:ascii="Garamond" w:hAnsi="Garamond"/>
        </w:rPr>
        <w:t xml:space="preserve"> Verica, T. (Director). (2018, March 27). 18 Miles Outside of Roanoke. In Davies, Paul W. (Creator)</w:t>
      </w:r>
      <w:r>
        <w:rPr>
          <w:rFonts w:ascii="Garamond" w:hAnsi="Garamond"/>
        </w:rPr>
        <w:t xml:space="preserve">, </w:t>
      </w:r>
      <w:r w:rsidRPr="00CA05FA">
        <w:rPr>
          <w:rFonts w:ascii="Garamond" w:hAnsi="Garamond"/>
          <w:i/>
          <w:iCs/>
        </w:rPr>
        <w:t>For the People</w:t>
      </w:r>
      <w:r w:rsidRPr="00CA05FA">
        <w:rPr>
          <w:rFonts w:ascii="Garamond" w:hAnsi="Garamond"/>
        </w:rPr>
        <w:t>. ABC Studios.</w:t>
      </w:r>
    </w:p>
    <w:p w14:paraId="13CAA922" w14:textId="77777777" w:rsidR="00CA05FA" w:rsidRDefault="00CA05FA" w:rsidP="00D64EAD">
      <w:pPr>
        <w:rPr>
          <w:rFonts w:ascii="Garamond" w:hAnsi="Garamond"/>
        </w:rPr>
      </w:pPr>
    </w:p>
    <w:p w14:paraId="5185F4F7" w14:textId="021FAA08" w:rsidR="00E647BA" w:rsidRPr="0097719A" w:rsidRDefault="00E647BA" w:rsidP="00D64EAD">
      <w:pPr>
        <w:rPr>
          <w:rFonts w:ascii="Garamond" w:hAnsi="Garamond"/>
        </w:rPr>
      </w:pPr>
      <w:r w:rsidRPr="0097719A">
        <w:rPr>
          <w:rFonts w:ascii="Garamond" w:hAnsi="Garamond"/>
        </w:rPr>
        <w:t xml:space="preserve">Benjamin, R. (2019). Assessing Risk, Automating </w:t>
      </w:r>
      <w:r w:rsidR="00C12AFF">
        <w:rPr>
          <w:rFonts w:ascii="Garamond" w:hAnsi="Garamond"/>
        </w:rPr>
        <w:t>r</w:t>
      </w:r>
      <w:r w:rsidRPr="0097719A">
        <w:rPr>
          <w:rFonts w:ascii="Garamond" w:hAnsi="Garamond"/>
        </w:rPr>
        <w:t xml:space="preserve">acism. </w:t>
      </w:r>
      <w:r w:rsidRPr="0097719A">
        <w:rPr>
          <w:rFonts w:ascii="Garamond" w:hAnsi="Garamond"/>
          <w:i/>
          <w:iCs/>
        </w:rPr>
        <w:t>Science</w:t>
      </w:r>
      <w:r w:rsidRPr="0097719A">
        <w:rPr>
          <w:rFonts w:ascii="Garamond" w:hAnsi="Garamond"/>
        </w:rPr>
        <w:t xml:space="preserve">, </w:t>
      </w:r>
      <w:r w:rsidRPr="00CA05FA">
        <w:rPr>
          <w:rFonts w:ascii="Garamond" w:hAnsi="Garamond"/>
        </w:rPr>
        <w:t>366(</w:t>
      </w:r>
      <w:r w:rsidRPr="0097719A">
        <w:rPr>
          <w:rFonts w:ascii="Garamond" w:hAnsi="Garamond"/>
        </w:rPr>
        <w:t>6464), 421</w:t>
      </w:r>
      <w:r w:rsidR="00C12AFF">
        <w:rPr>
          <w:rFonts w:ascii="Garamond" w:hAnsi="Garamond"/>
        </w:rPr>
        <w:t>-</w:t>
      </w:r>
      <w:r w:rsidRPr="0097719A">
        <w:rPr>
          <w:rFonts w:ascii="Garamond" w:hAnsi="Garamond"/>
        </w:rPr>
        <w:t>422.</w:t>
      </w:r>
    </w:p>
    <w:p w14:paraId="46C2056C" w14:textId="77777777" w:rsidR="00D64EAD" w:rsidRDefault="00D64EAD" w:rsidP="00D64EAD">
      <w:pPr>
        <w:pStyle w:val="Bibliography"/>
        <w:spacing w:after="0" w:line="240" w:lineRule="auto"/>
        <w:contextualSpacing/>
        <w:mirrorIndents/>
        <w:rPr>
          <w:rFonts w:ascii="Garamond" w:hAnsi="Garamond"/>
          <w:lang w:val="en-GB"/>
        </w:rPr>
      </w:pPr>
    </w:p>
    <w:p w14:paraId="6DE53C61" w14:textId="7E5CF015" w:rsidR="0006021A" w:rsidRPr="00A74ADE" w:rsidRDefault="0006021A" w:rsidP="00D64EAD">
      <w:pPr>
        <w:pStyle w:val="Bibliography"/>
        <w:spacing w:after="0" w:line="240" w:lineRule="auto"/>
        <w:contextualSpacing/>
        <w:mirrorIndents/>
        <w:rPr>
          <w:rFonts w:ascii="Garamond" w:hAnsi="Garamond"/>
          <w:sz w:val="24"/>
          <w:szCs w:val="24"/>
          <w:lang w:val="en-GB"/>
        </w:rPr>
      </w:pPr>
      <w:r w:rsidRPr="00A74ADE">
        <w:rPr>
          <w:rFonts w:ascii="Garamond" w:hAnsi="Garamond"/>
          <w:sz w:val="24"/>
          <w:szCs w:val="24"/>
          <w:lang w:val="en-GB"/>
        </w:rPr>
        <w:t>Bourgin, D. D., Peterson, J. C., Reichman, D., Russell, S. J., and Griffiths, T. L. (2019). Cognitive model priors for predicting human decisions. In </w:t>
      </w:r>
      <w:r w:rsidRPr="00A74ADE">
        <w:rPr>
          <w:rFonts w:ascii="Garamond" w:hAnsi="Garamond"/>
          <w:i/>
          <w:iCs/>
          <w:sz w:val="24"/>
          <w:szCs w:val="24"/>
          <w:lang w:val="en-GB"/>
        </w:rPr>
        <w:t xml:space="preserve">International </w:t>
      </w:r>
      <w:r w:rsidR="00C12AFF" w:rsidRPr="00A74ADE">
        <w:rPr>
          <w:rFonts w:ascii="Garamond" w:hAnsi="Garamond"/>
          <w:i/>
          <w:iCs/>
          <w:sz w:val="24"/>
          <w:szCs w:val="24"/>
          <w:lang w:val="en-GB"/>
        </w:rPr>
        <w:t>C</w:t>
      </w:r>
      <w:r w:rsidRPr="00A74ADE">
        <w:rPr>
          <w:rFonts w:ascii="Garamond" w:hAnsi="Garamond"/>
          <w:i/>
          <w:iCs/>
          <w:sz w:val="24"/>
          <w:szCs w:val="24"/>
          <w:lang w:val="en-GB"/>
        </w:rPr>
        <w:t xml:space="preserve">onference on </w:t>
      </w:r>
      <w:r w:rsidR="00C12AFF" w:rsidRPr="00A74ADE">
        <w:rPr>
          <w:rFonts w:ascii="Garamond" w:hAnsi="Garamond"/>
          <w:i/>
          <w:iCs/>
          <w:sz w:val="24"/>
          <w:szCs w:val="24"/>
          <w:lang w:val="en-GB"/>
        </w:rPr>
        <w:t>M</w:t>
      </w:r>
      <w:r w:rsidRPr="00A74ADE">
        <w:rPr>
          <w:rFonts w:ascii="Garamond" w:hAnsi="Garamond"/>
          <w:i/>
          <w:iCs/>
          <w:sz w:val="24"/>
          <w:szCs w:val="24"/>
          <w:lang w:val="en-GB"/>
        </w:rPr>
        <w:t xml:space="preserve">achine </w:t>
      </w:r>
      <w:r w:rsidR="00C12AFF" w:rsidRPr="00A74ADE">
        <w:rPr>
          <w:rFonts w:ascii="Garamond" w:hAnsi="Garamond"/>
          <w:i/>
          <w:iCs/>
          <w:sz w:val="24"/>
          <w:szCs w:val="24"/>
          <w:lang w:val="en-GB"/>
        </w:rPr>
        <w:t>L</w:t>
      </w:r>
      <w:r w:rsidRPr="00A74ADE">
        <w:rPr>
          <w:rFonts w:ascii="Garamond" w:hAnsi="Garamond"/>
          <w:i/>
          <w:iCs/>
          <w:sz w:val="24"/>
          <w:szCs w:val="24"/>
          <w:lang w:val="en-GB"/>
        </w:rPr>
        <w:t>earning</w:t>
      </w:r>
      <w:r w:rsidRPr="00A74ADE">
        <w:rPr>
          <w:rFonts w:ascii="Garamond" w:hAnsi="Garamond"/>
          <w:sz w:val="24"/>
          <w:szCs w:val="24"/>
          <w:lang w:val="en-GB"/>
        </w:rPr>
        <w:t xml:space="preserve"> (pp. 5133-5141). </w:t>
      </w:r>
    </w:p>
    <w:p w14:paraId="4FC05B38" w14:textId="77777777" w:rsidR="0006021A" w:rsidRPr="00A74ADE" w:rsidRDefault="0006021A" w:rsidP="00D64EAD">
      <w:pPr>
        <w:pStyle w:val="Bibliography"/>
        <w:spacing w:after="0" w:line="240" w:lineRule="auto"/>
        <w:contextualSpacing/>
        <w:mirrorIndents/>
        <w:rPr>
          <w:rFonts w:ascii="Garamond" w:hAnsi="Garamond" w:cs="Times New Roman"/>
          <w:sz w:val="24"/>
          <w:szCs w:val="24"/>
          <w:lang w:val="en-GB"/>
        </w:rPr>
      </w:pPr>
    </w:p>
    <w:p w14:paraId="641DF634" w14:textId="0E4A342D" w:rsidR="00423C60" w:rsidRPr="0097719A" w:rsidRDefault="00423C60" w:rsidP="00D64EAD">
      <w:pPr>
        <w:pStyle w:val="Bibliography"/>
        <w:spacing w:after="0" w:line="240" w:lineRule="auto"/>
        <w:contextualSpacing/>
        <w:mirrorIndents/>
        <w:rPr>
          <w:rFonts w:ascii="Garamond" w:hAnsi="Garamond"/>
          <w:sz w:val="24"/>
        </w:rPr>
      </w:pPr>
      <w:r w:rsidRPr="0097719A">
        <w:rPr>
          <w:rFonts w:ascii="Garamond" w:hAnsi="Garamond" w:cs="Times New Roman"/>
          <w:sz w:val="24"/>
          <w:szCs w:val="24"/>
        </w:rPr>
        <w:t xml:space="preserve">Blake, T., Nosko, C., and Tadelis, S. (2015). Consumer heterogeneity and paid search effectiveness: A large-scale field experiment. </w:t>
      </w:r>
      <w:r w:rsidRPr="0097719A">
        <w:rPr>
          <w:rFonts w:ascii="Garamond" w:hAnsi="Garamond" w:cs="Times New Roman"/>
          <w:i/>
          <w:sz w:val="24"/>
          <w:szCs w:val="24"/>
        </w:rPr>
        <w:t>Econometrica</w:t>
      </w:r>
      <w:r w:rsidRPr="0097719A">
        <w:rPr>
          <w:rFonts w:ascii="Garamond" w:hAnsi="Garamond" w:cs="Times New Roman"/>
          <w:sz w:val="24"/>
          <w:szCs w:val="24"/>
        </w:rPr>
        <w:t>, 83</w:t>
      </w:r>
      <w:r w:rsidR="005E2DFC" w:rsidRPr="0097719A">
        <w:rPr>
          <w:rFonts w:ascii="Garamond" w:hAnsi="Garamond" w:cs="Times New Roman"/>
          <w:sz w:val="24"/>
          <w:szCs w:val="24"/>
        </w:rPr>
        <w:t>(1)</w:t>
      </w:r>
      <w:r w:rsidRPr="0097719A">
        <w:rPr>
          <w:rFonts w:ascii="Garamond" w:hAnsi="Garamond" w:cs="Times New Roman"/>
          <w:sz w:val="24"/>
          <w:szCs w:val="24"/>
        </w:rPr>
        <w:t xml:space="preserve">, 155-174.  </w:t>
      </w:r>
    </w:p>
    <w:p w14:paraId="4DDB9B56" w14:textId="77777777" w:rsidR="00D64EAD" w:rsidRDefault="00D64EAD" w:rsidP="00D64EAD">
      <w:pPr>
        <w:contextualSpacing/>
        <w:mirrorIndents/>
        <w:rPr>
          <w:rFonts w:ascii="Garamond" w:hAnsi="Garamond"/>
        </w:rPr>
      </w:pPr>
    </w:p>
    <w:p w14:paraId="2BA44079" w14:textId="1C56ED55" w:rsidR="007F539F" w:rsidRPr="007F539F" w:rsidRDefault="007F539F" w:rsidP="00D64EAD">
      <w:pPr>
        <w:contextualSpacing/>
        <w:mirrorIndents/>
        <w:rPr>
          <w:rFonts w:ascii="Garamond" w:hAnsi="Garamond"/>
        </w:rPr>
      </w:pPr>
      <w:r w:rsidRPr="007F539F">
        <w:rPr>
          <w:rFonts w:ascii="Garamond" w:hAnsi="Garamond"/>
        </w:rPr>
        <w:t xml:space="preserve">Breiman, L., Friedman, J., Stone, C. J., </w:t>
      </w:r>
      <w:r>
        <w:rPr>
          <w:rFonts w:ascii="Garamond" w:hAnsi="Garamond"/>
        </w:rPr>
        <w:t>and</w:t>
      </w:r>
      <w:r w:rsidRPr="007F539F">
        <w:rPr>
          <w:rFonts w:ascii="Garamond" w:hAnsi="Garamond"/>
        </w:rPr>
        <w:t xml:space="preserve"> Olshen, R. A. (1984). </w:t>
      </w:r>
      <w:r w:rsidRPr="007F539F">
        <w:rPr>
          <w:rFonts w:ascii="Garamond" w:hAnsi="Garamond"/>
          <w:i/>
          <w:iCs/>
        </w:rPr>
        <w:t xml:space="preserve">Classification and </w:t>
      </w:r>
      <w:r>
        <w:rPr>
          <w:rFonts w:ascii="Garamond" w:hAnsi="Garamond"/>
          <w:i/>
          <w:iCs/>
        </w:rPr>
        <w:t>R</w:t>
      </w:r>
      <w:r w:rsidRPr="007F539F">
        <w:rPr>
          <w:rFonts w:ascii="Garamond" w:hAnsi="Garamond"/>
          <w:i/>
          <w:iCs/>
        </w:rPr>
        <w:t xml:space="preserve">egression </w:t>
      </w:r>
      <w:r>
        <w:rPr>
          <w:rFonts w:ascii="Garamond" w:hAnsi="Garamond"/>
          <w:i/>
          <w:iCs/>
        </w:rPr>
        <w:t>T</w:t>
      </w:r>
      <w:r w:rsidRPr="007F539F">
        <w:rPr>
          <w:rFonts w:ascii="Garamond" w:hAnsi="Garamond"/>
          <w:i/>
          <w:iCs/>
        </w:rPr>
        <w:t>rees</w:t>
      </w:r>
      <w:r w:rsidRPr="007F539F">
        <w:rPr>
          <w:rFonts w:ascii="Garamond" w:hAnsi="Garamond"/>
        </w:rPr>
        <w:t>. CRC press.</w:t>
      </w:r>
    </w:p>
    <w:p w14:paraId="52D41616" w14:textId="77777777" w:rsidR="007F539F" w:rsidRDefault="007F539F" w:rsidP="00D64EAD">
      <w:pPr>
        <w:contextualSpacing/>
        <w:mirrorIndents/>
        <w:rPr>
          <w:rFonts w:ascii="Garamond" w:hAnsi="Garamond"/>
        </w:rPr>
      </w:pPr>
    </w:p>
    <w:p w14:paraId="79314FA2" w14:textId="4802B9F1" w:rsidR="00404977" w:rsidRPr="0097719A" w:rsidRDefault="00404977" w:rsidP="00D64EAD">
      <w:pPr>
        <w:contextualSpacing/>
        <w:mirrorIndents/>
        <w:rPr>
          <w:rFonts w:ascii="Garamond" w:hAnsi="Garamond"/>
        </w:rPr>
      </w:pPr>
      <w:r w:rsidRPr="0097719A">
        <w:rPr>
          <w:rFonts w:ascii="Garamond" w:hAnsi="Garamond"/>
        </w:rPr>
        <w:t xml:space="preserve">Brownsword, R., and Harel, A. (2019). Law, liberty and technology: criminal justice in the context of smart machines. </w:t>
      </w:r>
      <w:r w:rsidRPr="0097719A">
        <w:rPr>
          <w:rFonts w:ascii="Garamond" w:hAnsi="Garamond"/>
          <w:i/>
        </w:rPr>
        <w:t>International Journal of Law in Context</w:t>
      </w:r>
      <w:r w:rsidRPr="0097719A">
        <w:rPr>
          <w:rFonts w:ascii="Garamond" w:hAnsi="Garamond"/>
        </w:rPr>
        <w:t xml:space="preserve">, 15, 107-125. </w:t>
      </w:r>
    </w:p>
    <w:p w14:paraId="2F83DA15" w14:textId="77777777" w:rsidR="00D64EAD" w:rsidRDefault="00D64EAD" w:rsidP="00D64EAD">
      <w:pPr>
        <w:pStyle w:val="Bibliography"/>
        <w:spacing w:after="0" w:line="240" w:lineRule="auto"/>
        <w:contextualSpacing/>
        <w:mirrorIndents/>
        <w:rPr>
          <w:rFonts w:ascii="Garamond" w:hAnsi="Garamond" w:cs="Times New Roman"/>
          <w:sz w:val="24"/>
          <w:szCs w:val="24"/>
        </w:rPr>
      </w:pPr>
    </w:p>
    <w:p w14:paraId="44DA2927" w14:textId="3169EA3B"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Brundage, M., Avin, S., Clark, J., Toner, H., Eckersley, P., Garfinkel, B., Dafoe, A., Scharre, P., Zeitzoff, T., Filar, B., </w:t>
      </w:r>
      <w:r w:rsidR="00C12AFF">
        <w:rPr>
          <w:rFonts w:ascii="Garamond" w:hAnsi="Garamond" w:cs="Times New Roman"/>
          <w:sz w:val="24"/>
          <w:szCs w:val="24"/>
        </w:rPr>
        <w:t>and</w:t>
      </w:r>
      <w:r w:rsidRPr="0097719A">
        <w:rPr>
          <w:rFonts w:ascii="Garamond" w:hAnsi="Garamond" w:cs="Times New Roman"/>
          <w:sz w:val="24"/>
          <w:szCs w:val="24"/>
        </w:rPr>
        <w:t xml:space="preserve"> others. (2018). The Malicious Use of Artificial Intelligence: Forecasting, Prevention, and Mitigation. </w:t>
      </w:r>
      <w:r w:rsidRPr="0097719A">
        <w:rPr>
          <w:rFonts w:ascii="Garamond" w:hAnsi="Garamond" w:cs="Times New Roman"/>
          <w:i/>
          <w:iCs/>
          <w:sz w:val="24"/>
          <w:szCs w:val="24"/>
        </w:rPr>
        <w:t>ArXiv Preprint:1802.07228</w:t>
      </w:r>
      <w:r w:rsidRPr="0097719A">
        <w:rPr>
          <w:rFonts w:ascii="Garamond" w:hAnsi="Garamond" w:cs="Times New Roman"/>
          <w:sz w:val="24"/>
          <w:szCs w:val="24"/>
        </w:rPr>
        <w:t>.</w:t>
      </w:r>
    </w:p>
    <w:p w14:paraId="1C7FD76C" w14:textId="77777777" w:rsidR="00D64EAD" w:rsidRDefault="00D64EAD" w:rsidP="00D64EAD">
      <w:pPr>
        <w:contextualSpacing/>
        <w:mirrorIndents/>
        <w:rPr>
          <w:rFonts w:ascii="Garamond" w:eastAsiaTheme="minorHAnsi" w:hAnsi="Garamond"/>
        </w:rPr>
      </w:pPr>
    </w:p>
    <w:p w14:paraId="58EF4489" w14:textId="4E7859EC" w:rsidR="00B628B9" w:rsidRPr="00B628B9" w:rsidRDefault="00702997" w:rsidP="00B628B9">
      <w:pPr>
        <w:contextualSpacing/>
        <w:mirrorIndents/>
        <w:rPr>
          <w:rFonts w:ascii="Garamond" w:hAnsi="Garamond"/>
        </w:rPr>
      </w:pPr>
      <w:r>
        <w:rPr>
          <w:rFonts w:ascii="Garamond" w:eastAsiaTheme="minorHAnsi" w:hAnsi="Garamond"/>
        </w:rPr>
        <w:t xml:space="preserve">Buckmann, M., and </w:t>
      </w:r>
      <w:r w:rsidR="00B628B9" w:rsidRPr="0097719A">
        <w:rPr>
          <w:rFonts w:ascii="Garamond" w:hAnsi="Garamond"/>
        </w:rPr>
        <w:t>Şimşek, Ö. (201</w:t>
      </w:r>
      <w:r w:rsidR="00B628B9">
        <w:rPr>
          <w:rFonts w:ascii="Garamond" w:hAnsi="Garamond"/>
        </w:rPr>
        <w:t>7</w:t>
      </w:r>
      <w:r w:rsidR="00B628B9" w:rsidRPr="0097719A">
        <w:rPr>
          <w:rFonts w:ascii="Garamond" w:hAnsi="Garamond"/>
        </w:rPr>
        <w:t>).</w:t>
      </w:r>
      <w:r w:rsidR="00B628B9">
        <w:rPr>
          <w:rFonts w:ascii="Garamond" w:hAnsi="Garamond"/>
        </w:rPr>
        <w:t xml:space="preserve"> </w:t>
      </w:r>
      <w:r w:rsidR="00B628B9" w:rsidRPr="00B628B9">
        <w:rPr>
          <w:rFonts w:ascii="Garamond" w:hAnsi="Garamond"/>
        </w:rPr>
        <w:t xml:space="preserve">Decision </w:t>
      </w:r>
      <w:r w:rsidR="00B628B9">
        <w:rPr>
          <w:rFonts w:ascii="Garamond" w:hAnsi="Garamond"/>
        </w:rPr>
        <w:t>h</w:t>
      </w:r>
      <w:r w:rsidR="00B628B9" w:rsidRPr="00B628B9">
        <w:rPr>
          <w:rFonts w:ascii="Garamond" w:hAnsi="Garamond"/>
        </w:rPr>
        <w:t xml:space="preserve">euristics for </w:t>
      </w:r>
      <w:r w:rsidR="00B628B9">
        <w:rPr>
          <w:rFonts w:ascii="Garamond" w:hAnsi="Garamond"/>
        </w:rPr>
        <w:t>c</w:t>
      </w:r>
      <w:r w:rsidR="00B628B9" w:rsidRPr="00B628B9">
        <w:rPr>
          <w:rFonts w:ascii="Garamond" w:hAnsi="Garamond"/>
        </w:rPr>
        <w:t xml:space="preserve">omparison: How </w:t>
      </w:r>
      <w:r w:rsidR="00B628B9">
        <w:rPr>
          <w:rFonts w:ascii="Garamond" w:hAnsi="Garamond"/>
        </w:rPr>
        <w:t>g</w:t>
      </w:r>
      <w:r w:rsidR="00B628B9" w:rsidRPr="00B628B9">
        <w:rPr>
          <w:rFonts w:ascii="Garamond" w:hAnsi="Garamond"/>
        </w:rPr>
        <w:t xml:space="preserve">ood </w:t>
      </w:r>
      <w:r w:rsidR="00B628B9">
        <w:rPr>
          <w:rFonts w:ascii="Garamond" w:hAnsi="Garamond"/>
        </w:rPr>
        <w:t>a</w:t>
      </w:r>
      <w:r w:rsidR="00B628B9" w:rsidRPr="00B628B9">
        <w:rPr>
          <w:rFonts w:ascii="Garamond" w:hAnsi="Garamond"/>
        </w:rPr>
        <w:t xml:space="preserve">re </w:t>
      </w:r>
      <w:r w:rsidR="00B628B9">
        <w:rPr>
          <w:rFonts w:ascii="Garamond" w:hAnsi="Garamond"/>
        </w:rPr>
        <w:t>t</w:t>
      </w:r>
      <w:r w:rsidR="00B628B9" w:rsidRPr="00B628B9">
        <w:rPr>
          <w:rFonts w:ascii="Garamond" w:hAnsi="Garamond"/>
        </w:rPr>
        <w:t xml:space="preserve">hey? </w:t>
      </w:r>
      <w:r w:rsidR="00CA05FA" w:rsidRPr="00CA05FA">
        <w:rPr>
          <w:rFonts w:ascii="Garamond" w:hAnsi="Garamond"/>
          <w:i/>
          <w:iCs/>
        </w:rPr>
        <w:t>NIPS Workshop on Imperfect Decision Maker</w:t>
      </w:r>
      <w:r w:rsidR="00CA05FA">
        <w:rPr>
          <w:rFonts w:ascii="Garamond" w:hAnsi="Garamond"/>
          <w:i/>
          <w:iCs/>
        </w:rPr>
        <w:t>s</w:t>
      </w:r>
      <w:r w:rsidR="00CA05FA" w:rsidRPr="00CA05FA">
        <w:rPr>
          <w:rFonts w:ascii="Garamond" w:hAnsi="Garamond"/>
        </w:rPr>
        <w:t>,</w:t>
      </w:r>
      <w:r w:rsidR="00CA05FA">
        <w:rPr>
          <w:rFonts w:ascii="Garamond" w:hAnsi="Garamond"/>
          <w:i/>
          <w:iCs/>
        </w:rPr>
        <w:t xml:space="preserve"> </w:t>
      </w:r>
      <w:r w:rsidR="00CA05FA" w:rsidRPr="00CA05FA">
        <w:rPr>
          <w:rFonts w:ascii="Garamond" w:hAnsi="Garamond"/>
        </w:rPr>
        <w:t>58</w:t>
      </w:r>
      <w:r w:rsidR="00CA05FA">
        <w:rPr>
          <w:rFonts w:ascii="Garamond" w:hAnsi="Garamond"/>
        </w:rPr>
        <w:t xml:space="preserve">, </w:t>
      </w:r>
      <w:r w:rsidR="00CA05FA" w:rsidRPr="00CA05FA">
        <w:rPr>
          <w:rFonts w:ascii="Garamond" w:hAnsi="Garamond"/>
        </w:rPr>
        <w:t>1-11</w:t>
      </w:r>
      <w:r w:rsidR="00CA05FA">
        <w:rPr>
          <w:rFonts w:ascii="Garamond" w:hAnsi="Garamond"/>
        </w:rPr>
        <w:t>.</w:t>
      </w:r>
      <w:r w:rsidR="00B628B9">
        <w:rPr>
          <w:rFonts w:ascii="Garamond" w:hAnsi="Garamond"/>
        </w:rPr>
        <w:t xml:space="preserve"> </w:t>
      </w:r>
    </w:p>
    <w:p w14:paraId="47CA1924" w14:textId="77777777" w:rsidR="00702997" w:rsidRDefault="00702997" w:rsidP="00D64EAD">
      <w:pPr>
        <w:contextualSpacing/>
        <w:mirrorIndents/>
        <w:rPr>
          <w:rFonts w:ascii="Garamond" w:eastAsiaTheme="minorHAnsi" w:hAnsi="Garamond"/>
        </w:rPr>
      </w:pPr>
    </w:p>
    <w:p w14:paraId="7B04B8A0" w14:textId="06E98619" w:rsidR="00E647BA" w:rsidRPr="0097719A" w:rsidRDefault="00E647BA" w:rsidP="00D64EAD">
      <w:pPr>
        <w:contextualSpacing/>
        <w:mirrorIndents/>
        <w:rPr>
          <w:rFonts w:ascii="Garamond" w:hAnsi="Garamond"/>
        </w:rPr>
      </w:pPr>
      <w:r w:rsidRPr="0097719A">
        <w:rPr>
          <w:rFonts w:ascii="Garamond" w:eastAsiaTheme="minorHAnsi" w:hAnsi="Garamond"/>
        </w:rPr>
        <w:t xml:space="preserve">Caliskan, A., Bryson, J. J., </w:t>
      </w:r>
      <w:r w:rsidR="00C12AFF">
        <w:rPr>
          <w:rFonts w:ascii="Garamond" w:eastAsiaTheme="minorHAnsi" w:hAnsi="Garamond"/>
        </w:rPr>
        <w:t>and</w:t>
      </w:r>
      <w:r w:rsidRPr="0097719A">
        <w:rPr>
          <w:rFonts w:ascii="Garamond" w:eastAsiaTheme="minorHAnsi" w:hAnsi="Garamond"/>
        </w:rPr>
        <w:t xml:space="preserve"> Narayanan, A. (2017). Semantics Derived Automatically From Language Corpora Contain Human-like Biases. </w:t>
      </w:r>
      <w:r w:rsidRPr="0097719A">
        <w:rPr>
          <w:rFonts w:ascii="Garamond" w:eastAsiaTheme="minorHAnsi" w:hAnsi="Garamond"/>
          <w:i/>
          <w:iCs/>
        </w:rPr>
        <w:t>Science</w:t>
      </w:r>
      <w:r w:rsidRPr="0097719A">
        <w:rPr>
          <w:rFonts w:ascii="Garamond" w:eastAsiaTheme="minorHAnsi" w:hAnsi="Garamond"/>
        </w:rPr>
        <w:t xml:space="preserve">, </w:t>
      </w:r>
      <w:r w:rsidRPr="00C12AFF">
        <w:rPr>
          <w:rFonts w:ascii="Garamond" w:eastAsiaTheme="minorHAnsi" w:hAnsi="Garamond"/>
        </w:rPr>
        <w:t>356</w:t>
      </w:r>
      <w:r w:rsidRPr="0097719A">
        <w:rPr>
          <w:rFonts w:ascii="Garamond" w:eastAsiaTheme="minorHAnsi" w:hAnsi="Garamond"/>
        </w:rPr>
        <w:t>(6334), 183</w:t>
      </w:r>
      <w:r w:rsidR="00C12AFF">
        <w:rPr>
          <w:rFonts w:ascii="Garamond" w:eastAsiaTheme="minorHAnsi" w:hAnsi="Garamond"/>
        </w:rPr>
        <w:t>-</w:t>
      </w:r>
      <w:r w:rsidRPr="0097719A">
        <w:rPr>
          <w:rFonts w:ascii="Garamond" w:eastAsiaTheme="minorHAnsi" w:hAnsi="Garamond"/>
        </w:rPr>
        <w:t>186.</w:t>
      </w:r>
    </w:p>
    <w:p w14:paraId="1BF43DFA" w14:textId="77777777" w:rsidR="00C12AFF" w:rsidRDefault="00C12AFF" w:rsidP="00D64EAD">
      <w:pPr>
        <w:pStyle w:val="Bibliography"/>
        <w:spacing w:after="0" w:line="240" w:lineRule="auto"/>
        <w:contextualSpacing/>
        <w:mirrorIndents/>
        <w:rPr>
          <w:rFonts w:ascii="Garamond" w:hAnsi="Garamond" w:cs="Times New Roman"/>
          <w:sz w:val="24"/>
          <w:szCs w:val="24"/>
        </w:rPr>
      </w:pPr>
    </w:p>
    <w:p w14:paraId="2A639E24" w14:textId="3A4C4B5F" w:rsidR="00E647BA" w:rsidRPr="0097719A" w:rsidRDefault="005D3C16"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Chiao, V. (2019). Fairness, accountability and transparency: notes on algorithmic decision-making in criminal justice, </w:t>
      </w:r>
      <w:r w:rsidRPr="0097719A">
        <w:rPr>
          <w:rFonts w:ascii="Garamond" w:hAnsi="Garamond" w:cs="Times New Roman"/>
          <w:i/>
          <w:sz w:val="24"/>
          <w:szCs w:val="24"/>
        </w:rPr>
        <w:t>International Journal of Law in Context</w:t>
      </w:r>
      <w:r w:rsidRPr="0097719A">
        <w:rPr>
          <w:rFonts w:ascii="Garamond" w:hAnsi="Garamond" w:cs="Times New Roman"/>
          <w:sz w:val="24"/>
          <w:szCs w:val="24"/>
        </w:rPr>
        <w:t xml:space="preserve">, 15, 126-139. </w:t>
      </w:r>
    </w:p>
    <w:p w14:paraId="266CB3AD"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3EBB51AB" w14:textId="056FA07E" w:rsidR="00E647BA" w:rsidRPr="0097719A" w:rsidRDefault="00E647BA" w:rsidP="00D64EAD">
      <w:pPr>
        <w:pStyle w:val="Bibliography"/>
        <w:spacing w:after="0" w:line="240" w:lineRule="auto"/>
        <w:contextualSpacing/>
        <w:mirrorIndents/>
        <w:rPr>
          <w:rFonts w:ascii="Garamond" w:hAnsi="Garamond"/>
          <w:sz w:val="24"/>
        </w:rPr>
      </w:pPr>
      <w:r w:rsidRPr="0097719A">
        <w:rPr>
          <w:rFonts w:ascii="Garamond" w:hAnsi="Garamond" w:cs="Times New Roman"/>
          <w:sz w:val="24"/>
          <w:szCs w:val="24"/>
        </w:rPr>
        <w:t xml:space="preserve">Citron, D. K. (2007). Technological Due Process. </w:t>
      </w:r>
      <w:r w:rsidRPr="0097719A">
        <w:rPr>
          <w:rFonts w:ascii="Garamond" w:hAnsi="Garamond" w:cs="Times New Roman"/>
          <w:i/>
          <w:iCs/>
          <w:sz w:val="24"/>
          <w:szCs w:val="24"/>
        </w:rPr>
        <w:t>Washington University Law Review</w:t>
      </w:r>
      <w:r w:rsidRPr="0097719A">
        <w:rPr>
          <w:rFonts w:ascii="Garamond" w:hAnsi="Garamond" w:cs="Times New Roman"/>
          <w:sz w:val="24"/>
          <w:szCs w:val="24"/>
        </w:rPr>
        <w:t xml:space="preserve">, </w:t>
      </w:r>
      <w:r w:rsidRPr="0097719A">
        <w:rPr>
          <w:rFonts w:ascii="Garamond" w:hAnsi="Garamond" w:cs="Times New Roman"/>
          <w:i/>
          <w:iCs/>
          <w:sz w:val="24"/>
          <w:szCs w:val="24"/>
        </w:rPr>
        <w:t>85</w:t>
      </w:r>
      <w:r w:rsidRPr="0097719A">
        <w:rPr>
          <w:rFonts w:ascii="Garamond" w:hAnsi="Garamond" w:cs="Times New Roman"/>
          <w:sz w:val="24"/>
          <w:szCs w:val="24"/>
        </w:rPr>
        <w:t>, 1249–1313.</w:t>
      </w:r>
    </w:p>
    <w:p w14:paraId="6CE4D767" w14:textId="77777777" w:rsidR="00D64EAD" w:rsidRDefault="00D64EAD" w:rsidP="00D64EAD">
      <w:pPr>
        <w:contextualSpacing/>
        <w:mirrorIndents/>
        <w:rPr>
          <w:rFonts w:ascii="Garamond" w:hAnsi="Garamond"/>
        </w:rPr>
      </w:pPr>
    </w:p>
    <w:p w14:paraId="265E5253" w14:textId="6B5A4842" w:rsidR="006538B9" w:rsidRDefault="006538B9" w:rsidP="00D64EAD">
      <w:pPr>
        <w:contextualSpacing/>
        <w:mirrorIndents/>
        <w:rPr>
          <w:rFonts w:ascii="Garamond" w:hAnsi="Garamond"/>
        </w:rPr>
      </w:pPr>
      <w:r w:rsidRPr="0097719A">
        <w:rPr>
          <w:rFonts w:ascii="Garamond" w:hAnsi="Garamond"/>
        </w:rPr>
        <w:t>Clarke, R. (2016). Big data, big risks. </w:t>
      </w:r>
      <w:r w:rsidRPr="0097719A">
        <w:rPr>
          <w:rFonts w:ascii="Garamond" w:hAnsi="Garamond"/>
          <w:i/>
          <w:iCs/>
        </w:rPr>
        <w:t>Information Systems Journal</w:t>
      </w:r>
      <w:r w:rsidRPr="0097719A">
        <w:rPr>
          <w:rFonts w:ascii="Garamond" w:hAnsi="Garamond"/>
        </w:rPr>
        <w:t>, </w:t>
      </w:r>
      <w:r w:rsidR="00FE35A5" w:rsidRPr="0097719A">
        <w:rPr>
          <w:rFonts w:ascii="Garamond" w:hAnsi="Garamond"/>
        </w:rPr>
        <w:t>26</w:t>
      </w:r>
      <w:r w:rsidRPr="0097719A">
        <w:rPr>
          <w:rFonts w:ascii="Garamond" w:hAnsi="Garamond"/>
        </w:rPr>
        <w:t>, 77-90.</w:t>
      </w:r>
    </w:p>
    <w:p w14:paraId="019300A5" w14:textId="7F8C665F" w:rsidR="002054FE" w:rsidRDefault="002054FE" w:rsidP="00D64EAD">
      <w:pPr>
        <w:contextualSpacing/>
        <w:mirrorIndents/>
        <w:rPr>
          <w:rFonts w:ascii="Garamond" w:hAnsi="Garamond"/>
        </w:rPr>
      </w:pPr>
    </w:p>
    <w:p w14:paraId="48403FB3" w14:textId="3558290C" w:rsidR="002054FE" w:rsidRPr="0097719A" w:rsidRDefault="002054FE" w:rsidP="00D64EAD">
      <w:pPr>
        <w:contextualSpacing/>
        <w:mirrorIndents/>
        <w:rPr>
          <w:rFonts w:ascii="Garamond" w:hAnsi="Garamond"/>
        </w:rPr>
      </w:pPr>
      <w:r>
        <w:rPr>
          <w:rFonts w:ascii="Garamond" w:hAnsi="Garamond"/>
        </w:rPr>
        <w:t>Castle, J. L. (in press). Comment on “</w:t>
      </w:r>
      <w:r w:rsidRPr="002054FE">
        <w:rPr>
          <w:rFonts w:ascii="Garamond" w:hAnsi="Garamond"/>
        </w:rPr>
        <w:t>Transparent modeling of influenza incidence: Big data or a single data point from psychological theory?</w:t>
      </w:r>
      <w:r>
        <w:rPr>
          <w:rFonts w:ascii="Garamond" w:hAnsi="Garamond"/>
        </w:rPr>
        <w:t xml:space="preserve">” </w:t>
      </w:r>
      <w:r>
        <w:rPr>
          <w:rFonts w:ascii="Garamond" w:hAnsi="Garamond"/>
          <w:i/>
          <w:iCs/>
        </w:rPr>
        <w:t>International Journal of Forecasting</w:t>
      </w:r>
      <w:r>
        <w:rPr>
          <w:rFonts w:ascii="Garamond" w:hAnsi="Garamond"/>
        </w:rPr>
        <w:t xml:space="preserve">. </w:t>
      </w:r>
    </w:p>
    <w:p w14:paraId="31F86C6C" w14:textId="77777777" w:rsidR="002A6811" w:rsidRPr="0097719A" w:rsidRDefault="002A6811" w:rsidP="00D64EAD">
      <w:pPr>
        <w:contextualSpacing/>
        <w:mirrorIndents/>
        <w:rPr>
          <w:rFonts w:ascii="Garamond" w:hAnsi="Garamond"/>
        </w:rPr>
      </w:pPr>
    </w:p>
    <w:p w14:paraId="1741493C" w14:textId="3335CCA4" w:rsidR="00174885" w:rsidRPr="0097719A" w:rsidRDefault="008B170D" w:rsidP="00D64EAD">
      <w:pPr>
        <w:contextualSpacing/>
        <w:mirrorIndents/>
        <w:rPr>
          <w:rFonts w:ascii="Garamond" w:hAnsi="Garamond"/>
        </w:rPr>
      </w:pPr>
      <w:r w:rsidRPr="00962A98">
        <w:rPr>
          <w:rFonts w:ascii="Garamond" w:hAnsi="Garamond"/>
        </w:rPr>
        <w:lastRenderedPageBreak/>
        <w:t xml:space="preserve">Czerlinski, J., Gigerenzer, G., and Goldstein, D. G. (1999). </w:t>
      </w:r>
      <w:r w:rsidRPr="0097719A">
        <w:rPr>
          <w:rFonts w:ascii="Garamond" w:hAnsi="Garamond"/>
        </w:rPr>
        <w:t xml:space="preserve">How good are simple heuristics? In G. Gigerenzer, P. M. Todd, and the ABC Research Group, </w:t>
      </w:r>
      <w:r w:rsidRPr="0097719A">
        <w:rPr>
          <w:rFonts w:ascii="Garamond" w:hAnsi="Garamond"/>
          <w:i/>
        </w:rPr>
        <w:t>Simple Heuristics that Make us Smart</w:t>
      </w:r>
      <w:r w:rsidRPr="0097719A">
        <w:rPr>
          <w:rFonts w:ascii="Garamond" w:hAnsi="Garamond"/>
        </w:rPr>
        <w:t xml:space="preserve"> (pp. 97-118). Oxford University Press.</w:t>
      </w:r>
    </w:p>
    <w:p w14:paraId="78CF5D32" w14:textId="77777777" w:rsidR="002A6811" w:rsidRPr="0097719A" w:rsidRDefault="002A6811" w:rsidP="00D64EAD">
      <w:pPr>
        <w:contextualSpacing/>
        <w:mirrorIndents/>
        <w:rPr>
          <w:rFonts w:ascii="Garamond" w:hAnsi="Garamond"/>
        </w:rPr>
      </w:pPr>
    </w:p>
    <w:p w14:paraId="19684A72" w14:textId="449F4C03" w:rsidR="00174885" w:rsidRPr="0097719A" w:rsidRDefault="00174885" w:rsidP="00D64EAD">
      <w:pPr>
        <w:contextualSpacing/>
        <w:mirrorIndents/>
        <w:rPr>
          <w:rFonts w:ascii="Garamond" w:hAnsi="Garamond"/>
        </w:rPr>
      </w:pPr>
      <w:r w:rsidRPr="0097719A">
        <w:rPr>
          <w:rFonts w:ascii="Garamond" w:hAnsi="Garamond"/>
        </w:rPr>
        <w:t>Dawes, R. M., Faust, D., and Meehl, P. E. (1989). Clinical versus actuarial</w:t>
      </w:r>
      <w:r w:rsidR="00C12AFF">
        <w:rPr>
          <w:rFonts w:ascii="Garamond" w:hAnsi="Garamond"/>
        </w:rPr>
        <w:t xml:space="preserve"> </w:t>
      </w:r>
      <w:r w:rsidRPr="0097719A">
        <w:rPr>
          <w:rFonts w:ascii="Garamond" w:hAnsi="Garamond"/>
        </w:rPr>
        <w:t>judgment. </w:t>
      </w:r>
      <w:r w:rsidRPr="0097719A">
        <w:rPr>
          <w:rFonts w:ascii="Garamond" w:hAnsi="Garamond"/>
          <w:i/>
          <w:iCs/>
        </w:rPr>
        <w:t>Science</w:t>
      </w:r>
      <w:r w:rsidRPr="0097719A">
        <w:rPr>
          <w:rFonts w:ascii="Garamond" w:hAnsi="Garamond"/>
        </w:rPr>
        <w:t>, </w:t>
      </w:r>
      <w:r w:rsidRPr="0097719A">
        <w:rPr>
          <w:rFonts w:ascii="Garamond" w:hAnsi="Garamond"/>
          <w:iCs/>
        </w:rPr>
        <w:t>243</w:t>
      </w:r>
      <w:r w:rsidRPr="0097719A">
        <w:rPr>
          <w:rFonts w:ascii="Garamond" w:hAnsi="Garamond"/>
        </w:rPr>
        <w:t>(4899), 1668-1674.</w:t>
      </w:r>
    </w:p>
    <w:p w14:paraId="5140F853" w14:textId="77777777" w:rsidR="002A6811" w:rsidRPr="0097719A" w:rsidRDefault="002A6811" w:rsidP="00D64EAD">
      <w:pPr>
        <w:contextualSpacing/>
        <w:mirrorIndents/>
        <w:rPr>
          <w:rFonts w:ascii="Garamond" w:hAnsi="Garamond"/>
        </w:rPr>
      </w:pPr>
    </w:p>
    <w:p w14:paraId="302FBF11" w14:textId="46374438" w:rsidR="003A2721" w:rsidRPr="0097719A" w:rsidRDefault="003A2721" w:rsidP="00D64EAD">
      <w:pPr>
        <w:contextualSpacing/>
        <w:mirrorIndents/>
        <w:rPr>
          <w:rFonts w:ascii="Garamond" w:hAnsi="Garamond"/>
        </w:rPr>
      </w:pPr>
      <w:r w:rsidRPr="0097719A">
        <w:rPr>
          <w:rFonts w:ascii="Garamond" w:hAnsi="Garamond"/>
        </w:rPr>
        <w:t>Dhami, M. K. (2003). Psychological models of professional decisi</w:t>
      </w:r>
      <w:r w:rsidR="00FE1824" w:rsidRPr="0097719A">
        <w:rPr>
          <w:rFonts w:ascii="Garamond" w:hAnsi="Garamond"/>
        </w:rPr>
        <w:t xml:space="preserve">on </w:t>
      </w:r>
      <w:r w:rsidRPr="0097719A">
        <w:rPr>
          <w:rFonts w:ascii="Garamond" w:hAnsi="Garamond"/>
        </w:rPr>
        <w:t>making. </w:t>
      </w:r>
      <w:r w:rsidRPr="0097719A">
        <w:rPr>
          <w:rFonts w:ascii="Garamond" w:hAnsi="Garamond"/>
          <w:i/>
          <w:iCs/>
        </w:rPr>
        <w:t>Psychological Science</w:t>
      </w:r>
      <w:r w:rsidRPr="0097719A">
        <w:rPr>
          <w:rFonts w:ascii="Garamond" w:hAnsi="Garamond"/>
        </w:rPr>
        <w:t>, </w:t>
      </w:r>
      <w:r w:rsidRPr="0097719A">
        <w:rPr>
          <w:rFonts w:ascii="Garamond" w:hAnsi="Garamond"/>
          <w:iCs/>
        </w:rPr>
        <w:t>14</w:t>
      </w:r>
      <w:r w:rsidRPr="0097719A">
        <w:rPr>
          <w:rFonts w:ascii="Garamond" w:hAnsi="Garamond"/>
        </w:rPr>
        <w:t>(2), 175-180.</w:t>
      </w:r>
    </w:p>
    <w:p w14:paraId="033E51D1" w14:textId="77777777" w:rsidR="002A6811" w:rsidRPr="0097719A" w:rsidRDefault="002A6811" w:rsidP="00D64EAD">
      <w:pPr>
        <w:contextualSpacing/>
        <w:mirrorIndents/>
        <w:rPr>
          <w:rFonts w:ascii="Garamond" w:hAnsi="Garamond"/>
        </w:rPr>
      </w:pPr>
    </w:p>
    <w:p w14:paraId="3A63C241" w14:textId="6268E64A" w:rsidR="003517D9" w:rsidRDefault="003517D9" w:rsidP="00D64EAD">
      <w:pPr>
        <w:contextualSpacing/>
        <w:mirrorIndents/>
        <w:rPr>
          <w:rFonts w:ascii="Garamond" w:hAnsi="Garamond"/>
        </w:rPr>
      </w:pPr>
      <w:r w:rsidRPr="0097719A">
        <w:rPr>
          <w:rFonts w:ascii="Garamond" w:hAnsi="Garamond"/>
        </w:rPr>
        <w:t>Epstein, R. A. (2009). </w:t>
      </w:r>
      <w:r w:rsidRPr="0097719A">
        <w:rPr>
          <w:rFonts w:ascii="Garamond" w:hAnsi="Garamond"/>
          <w:i/>
          <w:iCs/>
        </w:rPr>
        <w:t xml:space="preserve">Simple </w:t>
      </w:r>
      <w:r w:rsidR="00BC76EB" w:rsidRPr="0097719A">
        <w:rPr>
          <w:rFonts w:ascii="Garamond" w:hAnsi="Garamond"/>
          <w:i/>
          <w:iCs/>
        </w:rPr>
        <w:t>R</w:t>
      </w:r>
      <w:r w:rsidRPr="0097719A">
        <w:rPr>
          <w:rFonts w:ascii="Garamond" w:hAnsi="Garamond"/>
          <w:i/>
          <w:iCs/>
        </w:rPr>
        <w:t xml:space="preserve">ules for a </w:t>
      </w:r>
      <w:r w:rsidR="00BC76EB" w:rsidRPr="0097719A">
        <w:rPr>
          <w:rFonts w:ascii="Garamond" w:hAnsi="Garamond"/>
          <w:i/>
          <w:iCs/>
        </w:rPr>
        <w:t>C</w:t>
      </w:r>
      <w:r w:rsidRPr="0097719A">
        <w:rPr>
          <w:rFonts w:ascii="Garamond" w:hAnsi="Garamond"/>
          <w:i/>
          <w:iCs/>
        </w:rPr>
        <w:t xml:space="preserve">omplex </w:t>
      </w:r>
      <w:r w:rsidR="00BC76EB" w:rsidRPr="0097719A">
        <w:rPr>
          <w:rFonts w:ascii="Garamond" w:hAnsi="Garamond"/>
          <w:i/>
          <w:iCs/>
        </w:rPr>
        <w:t>W</w:t>
      </w:r>
      <w:r w:rsidRPr="0097719A">
        <w:rPr>
          <w:rFonts w:ascii="Garamond" w:hAnsi="Garamond"/>
          <w:i/>
          <w:iCs/>
        </w:rPr>
        <w:t>orld</w:t>
      </w:r>
      <w:r w:rsidRPr="0097719A">
        <w:rPr>
          <w:rFonts w:ascii="Garamond" w:hAnsi="Garamond"/>
        </w:rPr>
        <w:t>. Harvard University Press.</w:t>
      </w:r>
    </w:p>
    <w:p w14:paraId="6D57A130" w14:textId="55CF9563" w:rsidR="00291964" w:rsidRDefault="00291964" w:rsidP="00D64EAD">
      <w:pPr>
        <w:contextualSpacing/>
        <w:mirrorIndents/>
        <w:rPr>
          <w:rFonts w:ascii="Garamond" w:hAnsi="Garamond"/>
        </w:rPr>
      </w:pPr>
    </w:p>
    <w:p w14:paraId="17A2E6FC" w14:textId="5C96F972" w:rsidR="00291964" w:rsidRPr="0097719A" w:rsidRDefault="00291964" w:rsidP="00D64EAD">
      <w:pPr>
        <w:contextualSpacing/>
        <w:mirrorIndents/>
        <w:rPr>
          <w:rFonts w:ascii="Garamond" w:hAnsi="Garamond"/>
        </w:rPr>
      </w:pPr>
      <w:r w:rsidRPr="00291964">
        <w:rPr>
          <w:rFonts w:ascii="Garamond" w:hAnsi="Garamond"/>
        </w:rPr>
        <w:t xml:space="preserve">Erev, I., Ert, E., Plonsky, O., Cohen, D., </w:t>
      </w:r>
      <w:r>
        <w:rPr>
          <w:rFonts w:ascii="Garamond" w:hAnsi="Garamond"/>
        </w:rPr>
        <w:t>and</w:t>
      </w:r>
      <w:r w:rsidRPr="00291964">
        <w:rPr>
          <w:rFonts w:ascii="Garamond" w:hAnsi="Garamond"/>
        </w:rPr>
        <w:t xml:space="preserve"> Cohen, O. (2017). From anomalies to forecasts: Toward a descriptive model of decisions under risk, under ambiguity, and from experience. </w:t>
      </w:r>
      <w:r w:rsidRPr="00291964">
        <w:rPr>
          <w:rFonts w:ascii="Garamond" w:hAnsi="Garamond"/>
          <w:i/>
          <w:iCs/>
        </w:rPr>
        <w:t xml:space="preserve">Psychological </w:t>
      </w:r>
      <w:r>
        <w:rPr>
          <w:rFonts w:ascii="Garamond" w:hAnsi="Garamond"/>
          <w:i/>
          <w:iCs/>
        </w:rPr>
        <w:t>R</w:t>
      </w:r>
      <w:r w:rsidRPr="00291964">
        <w:rPr>
          <w:rFonts w:ascii="Garamond" w:hAnsi="Garamond"/>
          <w:i/>
          <w:iCs/>
        </w:rPr>
        <w:t>eview</w:t>
      </w:r>
      <w:r w:rsidRPr="00291964">
        <w:rPr>
          <w:rFonts w:ascii="Garamond" w:hAnsi="Garamond"/>
        </w:rPr>
        <w:t>, </w:t>
      </w:r>
      <w:r w:rsidRPr="00291964">
        <w:rPr>
          <w:rFonts w:ascii="Garamond" w:hAnsi="Garamond"/>
          <w:i/>
          <w:iCs/>
        </w:rPr>
        <w:t>124</w:t>
      </w:r>
      <w:r w:rsidRPr="00291964">
        <w:rPr>
          <w:rFonts w:ascii="Garamond" w:hAnsi="Garamond"/>
        </w:rPr>
        <w:t>(4), 369</w:t>
      </w:r>
      <w:r w:rsidR="00C12AFF">
        <w:rPr>
          <w:rFonts w:ascii="Garamond" w:hAnsi="Garamond"/>
        </w:rPr>
        <w:t>.</w:t>
      </w:r>
    </w:p>
    <w:p w14:paraId="7CAFEC53" w14:textId="77777777" w:rsidR="002A6811" w:rsidRPr="0097719A" w:rsidRDefault="002A6811" w:rsidP="00D64EAD">
      <w:pPr>
        <w:contextualSpacing/>
        <w:mirrorIndents/>
        <w:rPr>
          <w:rFonts w:ascii="Garamond" w:hAnsi="Garamond"/>
        </w:rPr>
      </w:pPr>
    </w:p>
    <w:p w14:paraId="4ACEAF38" w14:textId="08D55F26" w:rsidR="00423C60" w:rsidRPr="0097719A" w:rsidRDefault="00423C60" w:rsidP="00D64EAD">
      <w:pPr>
        <w:contextualSpacing/>
        <w:mirrorIndents/>
        <w:rPr>
          <w:rFonts w:ascii="Garamond" w:hAnsi="Garamond"/>
        </w:rPr>
      </w:pPr>
      <w:r w:rsidRPr="0097719A">
        <w:rPr>
          <w:rFonts w:ascii="Garamond" w:hAnsi="Garamond"/>
        </w:rPr>
        <w:t xml:space="preserve">Frederik, J., and Martijn, M. (2019). The new dot com bubble is here: it’s called online advertising. </w:t>
      </w:r>
      <w:r w:rsidRPr="0097719A">
        <w:rPr>
          <w:rFonts w:ascii="Garamond" w:hAnsi="Garamond"/>
          <w:i/>
        </w:rPr>
        <w:t xml:space="preserve">The Correspondent </w:t>
      </w:r>
      <w:r w:rsidRPr="0097719A">
        <w:rPr>
          <w:rFonts w:ascii="Garamond" w:hAnsi="Garamond"/>
        </w:rPr>
        <w:t xml:space="preserve">(6 November, 2019;  https://thecorrespondent.com/100/the-new-dot-com-bubble-is-here-its-called-online-advertising/13228924500-22d5fd24). </w:t>
      </w:r>
    </w:p>
    <w:p w14:paraId="6E59FDCF" w14:textId="77777777" w:rsidR="002A6811" w:rsidRPr="0097719A" w:rsidRDefault="002A6811" w:rsidP="00D64EAD">
      <w:pPr>
        <w:contextualSpacing/>
        <w:mirrorIndents/>
        <w:rPr>
          <w:rFonts w:ascii="Garamond" w:hAnsi="Garamond"/>
        </w:rPr>
      </w:pPr>
    </w:p>
    <w:p w14:paraId="3624941C" w14:textId="53037B51" w:rsidR="009A2CEB" w:rsidRPr="00C12AFF" w:rsidRDefault="009A2CEB" w:rsidP="00D64EAD">
      <w:pPr>
        <w:contextualSpacing/>
        <w:mirrorIndents/>
        <w:rPr>
          <w:rFonts w:ascii="Garamond" w:hAnsi="Garamond"/>
          <w:i/>
          <w:iCs/>
        </w:rPr>
      </w:pPr>
      <w:r w:rsidRPr="0097719A">
        <w:rPr>
          <w:rFonts w:ascii="Garamond" w:hAnsi="Garamond"/>
        </w:rPr>
        <w:t>Gardner, J. (2015). The many faces of the reasonable person. </w:t>
      </w:r>
      <w:r w:rsidRPr="0097719A">
        <w:rPr>
          <w:rFonts w:ascii="Garamond" w:hAnsi="Garamond"/>
          <w:i/>
          <w:iCs/>
        </w:rPr>
        <w:t>Law Quarterly</w:t>
      </w:r>
      <w:r w:rsidR="00C12AFF">
        <w:rPr>
          <w:rFonts w:ascii="Garamond" w:hAnsi="Garamond"/>
          <w:i/>
          <w:iCs/>
        </w:rPr>
        <w:t xml:space="preserve"> </w:t>
      </w:r>
      <w:r w:rsidRPr="0097719A">
        <w:rPr>
          <w:rFonts w:ascii="Garamond" w:hAnsi="Garamond"/>
          <w:i/>
          <w:iCs/>
        </w:rPr>
        <w:t>Review</w:t>
      </w:r>
      <w:r w:rsidRPr="0097719A">
        <w:rPr>
          <w:rFonts w:ascii="Garamond" w:hAnsi="Garamond"/>
        </w:rPr>
        <w:t>, </w:t>
      </w:r>
      <w:r w:rsidRPr="0097719A">
        <w:rPr>
          <w:rFonts w:ascii="Garamond" w:hAnsi="Garamond"/>
          <w:iCs/>
        </w:rPr>
        <w:t>131</w:t>
      </w:r>
      <w:r w:rsidRPr="0097719A">
        <w:rPr>
          <w:rFonts w:ascii="Garamond" w:hAnsi="Garamond"/>
        </w:rPr>
        <w:t>(Oct).</w:t>
      </w:r>
    </w:p>
    <w:p w14:paraId="062760DC" w14:textId="77777777" w:rsidR="00D64EAD" w:rsidRDefault="00D64EAD" w:rsidP="00D64EAD">
      <w:pPr>
        <w:pStyle w:val="Bibliography"/>
        <w:spacing w:after="0" w:line="240" w:lineRule="auto"/>
        <w:contextualSpacing/>
        <w:mirrorIndents/>
        <w:rPr>
          <w:rFonts w:ascii="Garamond" w:hAnsi="Garamond" w:cs="Times New Roman"/>
          <w:sz w:val="24"/>
          <w:szCs w:val="24"/>
        </w:rPr>
      </w:pPr>
    </w:p>
    <w:p w14:paraId="39C62A27" w14:textId="7507411C"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Garfinkel, S., Matthews, J., Shapiro, S. S., </w:t>
      </w:r>
      <w:r w:rsidR="00C12AFF">
        <w:rPr>
          <w:rFonts w:ascii="Garamond" w:hAnsi="Garamond" w:cs="Times New Roman"/>
          <w:sz w:val="24"/>
          <w:szCs w:val="24"/>
        </w:rPr>
        <w:t>and</w:t>
      </w:r>
      <w:r w:rsidRPr="0097719A">
        <w:rPr>
          <w:rFonts w:ascii="Garamond" w:hAnsi="Garamond" w:cs="Times New Roman"/>
          <w:sz w:val="24"/>
          <w:szCs w:val="24"/>
        </w:rPr>
        <w:t xml:space="preserve"> Smith, J. M. (2017). Toward algorithmic transparency and accountability. </w:t>
      </w:r>
      <w:r w:rsidRPr="0097719A">
        <w:rPr>
          <w:rFonts w:ascii="Garamond" w:hAnsi="Garamond" w:cs="Times New Roman"/>
          <w:i/>
          <w:iCs/>
          <w:sz w:val="24"/>
          <w:szCs w:val="24"/>
        </w:rPr>
        <w:t>Communications of the ACM</w:t>
      </w:r>
      <w:r w:rsidRPr="0097719A">
        <w:rPr>
          <w:rFonts w:ascii="Garamond" w:hAnsi="Garamond" w:cs="Times New Roman"/>
          <w:sz w:val="24"/>
          <w:szCs w:val="24"/>
        </w:rPr>
        <w:t xml:space="preserve">, </w:t>
      </w:r>
      <w:r w:rsidRPr="00C12AFF">
        <w:rPr>
          <w:rFonts w:ascii="Garamond" w:hAnsi="Garamond" w:cs="Times New Roman"/>
          <w:sz w:val="24"/>
          <w:szCs w:val="24"/>
        </w:rPr>
        <w:t>60</w:t>
      </w:r>
      <w:r w:rsidRPr="0097719A">
        <w:rPr>
          <w:rFonts w:ascii="Garamond" w:hAnsi="Garamond" w:cs="Times New Roman"/>
          <w:sz w:val="24"/>
          <w:szCs w:val="24"/>
        </w:rPr>
        <w:t>(9), 5.</w:t>
      </w:r>
    </w:p>
    <w:p w14:paraId="78A074A9"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48D4AC68" w14:textId="761AAE5F"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Garza, A. D. L. (2020). States’ Automated Systems Are Trapping Citizens in Bureaucratic Nightmares with Their Lives on the Line. </w:t>
      </w:r>
      <w:r w:rsidRPr="0097719A">
        <w:rPr>
          <w:rFonts w:ascii="Garamond" w:hAnsi="Garamond" w:cs="Times New Roman"/>
          <w:i/>
          <w:iCs/>
          <w:sz w:val="24"/>
          <w:szCs w:val="24"/>
        </w:rPr>
        <w:t>Time</w:t>
      </w:r>
      <w:r w:rsidRPr="0097719A">
        <w:rPr>
          <w:rFonts w:ascii="Garamond" w:hAnsi="Garamond" w:cs="Times New Roman"/>
          <w:sz w:val="24"/>
          <w:szCs w:val="24"/>
        </w:rPr>
        <w:t>. https://time.com/5840609/algorithm-unemployment/</w:t>
      </w:r>
    </w:p>
    <w:p w14:paraId="4A2A2ADB" w14:textId="77777777" w:rsidR="00D64EAD" w:rsidRDefault="00D64EAD" w:rsidP="00D64EAD">
      <w:pPr>
        <w:contextualSpacing/>
        <w:mirrorIndents/>
        <w:rPr>
          <w:rFonts w:ascii="Garamond" w:hAnsi="Garamond"/>
        </w:rPr>
      </w:pPr>
    </w:p>
    <w:p w14:paraId="692BF30C" w14:textId="2FBB9404" w:rsidR="00026858" w:rsidRPr="0097719A" w:rsidRDefault="00026858" w:rsidP="00D64EAD">
      <w:pPr>
        <w:contextualSpacing/>
        <w:mirrorIndents/>
        <w:rPr>
          <w:rFonts w:ascii="Garamond" w:hAnsi="Garamond"/>
        </w:rPr>
      </w:pPr>
      <w:r w:rsidRPr="0097719A">
        <w:rPr>
          <w:rFonts w:ascii="Garamond" w:hAnsi="Garamond"/>
        </w:rPr>
        <w:t>Gigerenzer, G. (2007). </w:t>
      </w:r>
      <w:r w:rsidRPr="0097719A">
        <w:rPr>
          <w:rFonts w:ascii="Garamond" w:hAnsi="Garamond"/>
          <w:i/>
          <w:iCs/>
        </w:rPr>
        <w:t>Gut Feelings: The Intelligence of the Unconscious</w:t>
      </w:r>
      <w:r w:rsidRPr="0097719A">
        <w:rPr>
          <w:rFonts w:ascii="Garamond" w:hAnsi="Garamond"/>
        </w:rPr>
        <w:t>. Penguin.</w:t>
      </w:r>
    </w:p>
    <w:p w14:paraId="5D325AA9" w14:textId="77777777" w:rsidR="002A6811" w:rsidRPr="0097719A" w:rsidRDefault="002A6811" w:rsidP="00D64EAD">
      <w:pPr>
        <w:contextualSpacing/>
        <w:mirrorIndents/>
        <w:rPr>
          <w:rFonts w:ascii="Garamond" w:hAnsi="Garamond"/>
          <w:color w:val="222222"/>
          <w:shd w:val="clear" w:color="auto" w:fill="FFFFFF"/>
        </w:rPr>
      </w:pPr>
    </w:p>
    <w:p w14:paraId="725A244C" w14:textId="4F104C22" w:rsidR="000C2382" w:rsidRPr="000C2382" w:rsidRDefault="000C2382" w:rsidP="00D64EAD">
      <w:pPr>
        <w:contextualSpacing/>
        <w:mirrorIndents/>
        <w:rPr>
          <w:rFonts w:ascii="Garamond" w:hAnsi="Garamond"/>
          <w:color w:val="222222"/>
          <w:shd w:val="clear" w:color="auto" w:fill="FFFFFF"/>
        </w:rPr>
      </w:pPr>
      <w:r w:rsidRPr="00BC66E1">
        <w:rPr>
          <w:rFonts w:ascii="Garamond" w:hAnsi="Garamond"/>
          <w:color w:val="222222"/>
          <w:shd w:val="clear" w:color="auto" w:fill="FFFFFF"/>
        </w:rPr>
        <w:t xml:space="preserve">Gigerenzer, G. (in press). </w:t>
      </w:r>
      <w:r w:rsidRPr="000C2382">
        <w:rPr>
          <w:rFonts w:ascii="Garamond" w:hAnsi="Garamond"/>
          <w:i/>
          <w:iCs/>
          <w:color w:val="222222"/>
          <w:shd w:val="clear" w:color="auto" w:fill="FFFFFF"/>
        </w:rPr>
        <w:t xml:space="preserve">How to Stay Smart in a </w:t>
      </w:r>
      <w:r>
        <w:rPr>
          <w:rFonts w:ascii="Garamond" w:hAnsi="Garamond"/>
          <w:i/>
          <w:iCs/>
          <w:color w:val="222222"/>
          <w:shd w:val="clear" w:color="auto" w:fill="FFFFFF"/>
        </w:rPr>
        <w:t>Smart World</w:t>
      </w:r>
      <w:r>
        <w:rPr>
          <w:rFonts w:ascii="Garamond" w:hAnsi="Garamond"/>
          <w:color w:val="222222"/>
          <w:shd w:val="clear" w:color="auto" w:fill="FFFFFF"/>
        </w:rPr>
        <w:t xml:space="preserve">. Penguin. </w:t>
      </w:r>
    </w:p>
    <w:p w14:paraId="428FFE42" w14:textId="77777777" w:rsidR="000C2382" w:rsidRPr="000C2382" w:rsidRDefault="000C2382" w:rsidP="00D64EAD">
      <w:pPr>
        <w:contextualSpacing/>
        <w:mirrorIndents/>
        <w:rPr>
          <w:rFonts w:ascii="Garamond" w:hAnsi="Garamond"/>
          <w:color w:val="222222"/>
          <w:shd w:val="clear" w:color="auto" w:fill="FFFFFF"/>
        </w:rPr>
      </w:pPr>
    </w:p>
    <w:p w14:paraId="3AD90F48" w14:textId="07302D81" w:rsidR="002A75F8" w:rsidRPr="0097719A" w:rsidRDefault="002A75F8" w:rsidP="00D64EAD">
      <w:pPr>
        <w:contextualSpacing/>
        <w:mirrorIndents/>
        <w:rPr>
          <w:rFonts w:ascii="Garamond" w:hAnsi="Garamond"/>
        </w:rPr>
      </w:pPr>
      <w:r w:rsidRPr="00BC66E1">
        <w:rPr>
          <w:rFonts w:ascii="Garamond" w:hAnsi="Garamond"/>
          <w:color w:val="222222"/>
          <w:shd w:val="clear" w:color="auto" w:fill="FFFFFF"/>
        </w:rPr>
        <w:t xml:space="preserve">Gigerenzer, G., and Gaissmaier, W. (2011). </w:t>
      </w:r>
      <w:r w:rsidRPr="0097719A">
        <w:rPr>
          <w:rFonts w:ascii="Garamond" w:hAnsi="Garamond"/>
          <w:color w:val="222222"/>
          <w:shd w:val="clear" w:color="auto" w:fill="FFFFFF"/>
        </w:rPr>
        <w:t>Heuristic decision making.</w:t>
      </w:r>
      <w:r w:rsidRPr="0097719A">
        <w:rPr>
          <w:rStyle w:val="apple-converted-space"/>
          <w:rFonts w:ascii="Garamond" w:hAnsi="Garamond"/>
          <w:color w:val="222222"/>
          <w:shd w:val="clear" w:color="auto" w:fill="FFFFFF"/>
        </w:rPr>
        <w:t> </w:t>
      </w:r>
      <w:r w:rsidRPr="0097719A">
        <w:rPr>
          <w:rFonts w:ascii="Garamond" w:hAnsi="Garamond"/>
          <w:i/>
          <w:iCs/>
          <w:color w:val="222222"/>
        </w:rPr>
        <w:t xml:space="preserve">Annual </w:t>
      </w:r>
      <w:r w:rsidR="00C12AFF">
        <w:rPr>
          <w:rFonts w:ascii="Garamond" w:hAnsi="Garamond"/>
          <w:i/>
          <w:iCs/>
          <w:color w:val="222222"/>
        </w:rPr>
        <w:t>R</w:t>
      </w:r>
      <w:r w:rsidRPr="0097719A">
        <w:rPr>
          <w:rFonts w:ascii="Garamond" w:hAnsi="Garamond"/>
          <w:i/>
          <w:iCs/>
          <w:color w:val="222222"/>
        </w:rPr>
        <w:t xml:space="preserve">eview of </w:t>
      </w:r>
      <w:r w:rsidR="00C12AFF">
        <w:rPr>
          <w:rFonts w:ascii="Garamond" w:hAnsi="Garamond"/>
          <w:i/>
          <w:iCs/>
          <w:color w:val="222222"/>
        </w:rPr>
        <w:t>P</w:t>
      </w:r>
      <w:r w:rsidRPr="0097719A">
        <w:rPr>
          <w:rFonts w:ascii="Garamond" w:hAnsi="Garamond"/>
          <w:i/>
          <w:iCs/>
          <w:color w:val="222222"/>
        </w:rPr>
        <w:t>sychology</w:t>
      </w:r>
      <w:r w:rsidRPr="0097719A">
        <w:rPr>
          <w:rFonts w:ascii="Garamond" w:hAnsi="Garamond"/>
          <w:color w:val="222222"/>
          <w:shd w:val="clear" w:color="auto" w:fill="FFFFFF"/>
        </w:rPr>
        <w:t>,</w:t>
      </w:r>
      <w:r w:rsidRPr="0097719A">
        <w:rPr>
          <w:rStyle w:val="apple-converted-space"/>
          <w:rFonts w:ascii="Garamond" w:hAnsi="Garamond"/>
          <w:color w:val="222222"/>
          <w:shd w:val="clear" w:color="auto" w:fill="FFFFFF"/>
        </w:rPr>
        <w:t> </w:t>
      </w:r>
      <w:r w:rsidRPr="00C12AFF">
        <w:rPr>
          <w:rFonts w:ascii="Garamond" w:hAnsi="Garamond"/>
          <w:color w:val="222222"/>
        </w:rPr>
        <w:t>62</w:t>
      </w:r>
      <w:r w:rsidRPr="0097719A">
        <w:rPr>
          <w:rFonts w:ascii="Garamond" w:hAnsi="Garamond"/>
          <w:color w:val="222222"/>
          <w:shd w:val="clear" w:color="auto" w:fill="FFFFFF"/>
        </w:rPr>
        <w:t>, 451-482.</w:t>
      </w:r>
    </w:p>
    <w:p w14:paraId="21C230CA" w14:textId="77777777" w:rsidR="002A6811" w:rsidRPr="0097719A" w:rsidRDefault="002A6811" w:rsidP="00D64EAD">
      <w:pPr>
        <w:contextualSpacing/>
        <w:mirrorIndents/>
        <w:rPr>
          <w:rFonts w:ascii="Garamond" w:hAnsi="Garamond"/>
        </w:rPr>
      </w:pPr>
    </w:p>
    <w:p w14:paraId="18FB8F61" w14:textId="6FCCE034" w:rsidR="00A33BA4" w:rsidRPr="0097719A" w:rsidRDefault="00A33BA4" w:rsidP="00D64EAD">
      <w:pPr>
        <w:contextualSpacing/>
        <w:mirrorIndents/>
        <w:rPr>
          <w:rFonts w:ascii="Garamond" w:hAnsi="Garamond"/>
        </w:rPr>
      </w:pPr>
      <w:r w:rsidRPr="0097719A">
        <w:rPr>
          <w:rFonts w:ascii="Garamond" w:hAnsi="Garamond"/>
        </w:rPr>
        <w:t xml:space="preserve">Gigerenzer, G., Todd, P. M., and the ABC research group. </w:t>
      </w:r>
      <w:r w:rsidR="00BC76EB" w:rsidRPr="0097719A">
        <w:rPr>
          <w:rFonts w:ascii="Garamond" w:hAnsi="Garamond"/>
        </w:rPr>
        <w:t>(</w:t>
      </w:r>
      <w:r w:rsidRPr="0097719A">
        <w:rPr>
          <w:rFonts w:ascii="Garamond" w:hAnsi="Garamond"/>
        </w:rPr>
        <w:t>1999</w:t>
      </w:r>
      <w:r w:rsidR="00BC76EB" w:rsidRPr="0097719A">
        <w:rPr>
          <w:rFonts w:ascii="Garamond" w:hAnsi="Garamond"/>
        </w:rPr>
        <w:t>)</w:t>
      </w:r>
      <w:r w:rsidRPr="0097719A">
        <w:rPr>
          <w:rFonts w:ascii="Garamond" w:hAnsi="Garamond"/>
        </w:rPr>
        <w:t xml:space="preserve">. </w:t>
      </w:r>
      <w:r w:rsidRPr="0097719A">
        <w:rPr>
          <w:rFonts w:ascii="Garamond" w:hAnsi="Garamond"/>
          <w:i/>
        </w:rPr>
        <w:t>Simple Heuristics that Make Us Smart</w:t>
      </w:r>
      <w:r w:rsidRPr="0097719A">
        <w:rPr>
          <w:rFonts w:ascii="Garamond" w:hAnsi="Garamond"/>
        </w:rPr>
        <w:t>. Oxford University Press.</w:t>
      </w:r>
    </w:p>
    <w:p w14:paraId="0CEB6A48" w14:textId="77777777" w:rsidR="002A6811" w:rsidRPr="0097719A" w:rsidRDefault="002A6811" w:rsidP="00D64EAD">
      <w:pPr>
        <w:contextualSpacing/>
        <w:mirrorIndents/>
        <w:rPr>
          <w:rFonts w:ascii="Garamond" w:hAnsi="Garamond"/>
        </w:rPr>
      </w:pPr>
    </w:p>
    <w:p w14:paraId="2074623C" w14:textId="755EB80B" w:rsidR="007A0C28" w:rsidRPr="0097719A" w:rsidRDefault="007A0C28" w:rsidP="00D64EAD">
      <w:pPr>
        <w:contextualSpacing/>
        <w:mirrorIndents/>
        <w:rPr>
          <w:rFonts w:ascii="Garamond" w:hAnsi="Garamond"/>
        </w:rPr>
      </w:pPr>
      <w:r w:rsidRPr="0097719A">
        <w:rPr>
          <w:rFonts w:ascii="Garamond" w:hAnsi="Garamond"/>
        </w:rPr>
        <w:t xml:space="preserve">Goodman, B., </w:t>
      </w:r>
      <w:r w:rsidR="00C12AFF">
        <w:rPr>
          <w:rFonts w:ascii="Garamond" w:hAnsi="Garamond"/>
        </w:rPr>
        <w:t>and</w:t>
      </w:r>
      <w:r w:rsidRPr="0097719A">
        <w:rPr>
          <w:rFonts w:ascii="Garamond" w:hAnsi="Garamond"/>
        </w:rPr>
        <w:t xml:space="preserve"> Flaxman, S. (2017). European Union regulations on algorithmic decision-making and a “right to explanation”. </w:t>
      </w:r>
      <w:r w:rsidRPr="0097719A">
        <w:rPr>
          <w:rFonts w:ascii="Garamond" w:hAnsi="Garamond"/>
          <w:i/>
          <w:iCs/>
        </w:rPr>
        <w:t>AI Magazine</w:t>
      </w:r>
      <w:r w:rsidRPr="0097719A">
        <w:rPr>
          <w:rFonts w:ascii="Garamond" w:hAnsi="Garamond"/>
        </w:rPr>
        <w:t>, 38(3), 50-57.</w:t>
      </w:r>
    </w:p>
    <w:p w14:paraId="793C6589" w14:textId="77777777" w:rsidR="002A6811" w:rsidRPr="0097719A" w:rsidRDefault="002A6811" w:rsidP="00D64EAD">
      <w:pPr>
        <w:contextualSpacing/>
        <w:mirrorIndents/>
        <w:rPr>
          <w:rFonts w:ascii="Garamond" w:hAnsi="Garamond"/>
        </w:rPr>
      </w:pPr>
    </w:p>
    <w:p w14:paraId="5CE0199A" w14:textId="762207C1" w:rsidR="00962A98" w:rsidRPr="00962A98" w:rsidRDefault="00962A98" w:rsidP="00D64EAD">
      <w:pPr>
        <w:contextualSpacing/>
        <w:mirrorIndents/>
        <w:rPr>
          <w:rFonts w:ascii="Garamond" w:hAnsi="Garamond"/>
        </w:rPr>
      </w:pPr>
      <w:r>
        <w:rPr>
          <w:rFonts w:ascii="Garamond" w:hAnsi="Garamond"/>
        </w:rPr>
        <w:t xml:space="preserve">Griffiths, T. L. (2015). Manifesto for a new (computational) cognitive resolution. </w:t>
      </w:r>
      <w:r>
        <w:rPr>
          <w:rFonts w:ascii="Garamond" w:hAnsi="Garamond"/>
          <w:i/>
          <w:iCs/>
        </w:rPr>
        <w:t>Cognition</w:t>
      </w:r>
      <w:r>
        <w:rPr>
          <w:rFonts w:ascii="Garamond" w:hAnsi="Garamond"/>
        </w:rPr>
        <w:t xml:space="preserve">, 135, 21-23. </w:t>
      </w:r>
    </w:p>
    <w:p w14:paraId="51D46A6F" w14:textId="77777777" w:rsidR="00962A98" w:rsidRDefault="00962A98" w:rsidP="00D64EAD">
      <w:pPr>
        <w:contextualSpacing/>
        <w:mirrorIndents/>
        <w:rPr>
          <w:rFonts w:ascii="Garamond" w:hAnsi="Garamond"/>
        </w:rPr>
      </w:pPr>
    </w:p>
    <w:p w14:paraId="0A819DF8" w14:textId="1C4302F0" w:rsidR="000C2382" w:rsidRDefault="000C2382" w:rsidP="00D64EAD">
      <w:pPr>
        <w:contextualSpacing/>
        <w:mirrorIndents/>
        <w:rPr>
          <w:rFonts w:ascii="Garamond" w:hAnsi="Garamond"/>
        </w:rPr>
      </w:pPr>
      <w:r w:rsidRPr="000C2382">
        <w:rPr>
          <w:rFonts w:ascii="Garamond" w:hAnsi="Garamond"/>
        </w:rPr>
        <w:t>Harari, Y. N. (2016). </w:t>
      </w:r>
      <w:r w:rsidRPr="000C2382">
        <w:rPr>
          <w:rFonts w:ascii="Garamond" w:hAnsi="Garamond"/>
          <w:i/>
          <w:iCs/>
        </w:rPr>
        <w:t xml:space="preserve">Homo Deus: A </w:t>
      </w:r>
      <w:r>
        <w:rPr>
          <w:rFonts w:ascii="Garamond" w:hAnsi="Garamond"/>
          <w:i/>
          <w:iCs/>
        </w:rPr>
        <w:t>B</w:t>
      </w:r>
      <w:r w:rsidRPr="000C2382">
        <w:rPr>
          <w:rFonts w:ascii="Garamond" w:hAnsi="Garamond"/>
          <w:i/>
          <w:iCs/>
        </w:rPr>
        <w:t xml:space="preserve">rief </w:t>
      </w:r>
      <w:r>
        <w:rPr>
          <w:rFonts w:ascii="Garamond" w:hAnsi="Garamond"/>
          <w:i/>
          <w:iCs/>
        </w:rPr>
        <w:t>H</w:t>
      </w:r>
      <w:r w:rsidRPr="000C2382">
        <w:rPr>
          <w:rFonts w:ascii="Garamond" w:hAnsi="Garamond"/>
          <w:i/>
          <w:iCs/>
        </w:rPr>
        <w:t xml:space="preserve">istory of </w:t>
      </w:r>
      <w:r>
        <w:rPr>
          <w:rFonts w:ascii="Garamond" w:hAnsi="Garamond"/>
          <w:i/>
          <w:iCs/>
        </w:rPr>
        <w:t>T</w:t>
      </w:r>
      <w:r w:rsidRPr="000C2382">
        <w:rPr>
          <w:rFonts w:ascii="Garamond" w:hAnsi="Garamond"/>
          <w:i/>
          <w:iCs/>
        </w:rPr>
        <w:t>omorrow</w:t>
      </w:r>
      <w:r w:rsidRPr="000C2382">
        <w:rPr>
          <w:rFonts w:ascii="Garamond" w:hAnsi="Garamond"/>
        </w:rPr>
        <w:t>. Random House.</w:t>
      </w:r>
    </w:p>
    <w:p w14:paraId="745F9BDE" w14:textId="77777777" w:rsidR="000C2382" w:rsidRDefault="000C2382" w:rsidP="00D64EAD">
      <w:pPr>
        <w:contextualSpacing/>
        <w:mirrorIndents/>
        <w:rPr>
          <w:rFonts w:ascii="Garamond" w:hAnsi="Garamond"/>
        </w:rPr>
      </w:pPr>
    </w:p>
    <w:p w14:paraId="5CE6BA23" w14:textId="2995D6D6" w:rsidR="00E5608D" w:rsidRPr="0097719A" w:rsidRDefault="00E5608D" w:rsidP="00D64EAD">
      <w:pPr>
        <w:contextualSpacing/>
        <w:mirrorIndents/>
        <w:rPr>
          <w:rFonts w:ascii="Garamond" w:hAnsi="Garamond"/>
        </w:rPr>
      </w:pPr>
      <w:r w:rsidRPr="0097719A">
        <w:rPr>
          <w:rFonts w:ascii="Garamond" w:hAnsi="Garamond"/>
        </w:rPr>
        <w:lastRenderedPageBreak/>
        <w:t xml:space="preserve">Hogarth, R. M., and Karelaia, N. (2005). Simple models for multiattribute choice with many alternatives: When it does and does not pay to face tradeoffs with binary attributes? </w:t>
      </w:r>
      <w:r w:rsidRPr="0097719A">
        <w:rPr>
          <w:rFonts w:ascii="Garamond" w:hAnsi="Garamond"/>
          <w:i/>
        </w:rPr>
        <w:t>Management Science</w:t>
      </w:r>
      <w:r w:rsidRPr="0097719A">
        <w:rPr>
          <w:rFonts w:ascii="Garamond" w:hAnsi="Garamond"/>
        </w:rPr>
        <w:t>, 51, 1860-1872.</w:t>
      </w:r>
    </w:p>
    <w:p w14:paraId="10D40C50" w14:textId="77777777" w:rsidR="002A6811" w:rsidRPr="0097719A" w:rsidRDefault="002A6811" w:rsidP="00D64EAD">
      <w:pPr>
        <w:contextualSpacing/>
        <w:mirrorIndents/>
        <w:rPr>
          <w:rFonts w:ascii="Garamond" w:hAnsi="Garamond"/>
          <w:bCs/>
          <w:lang w:eastAsia="de-DE"/>
        </w:rPr>
      </w:pPr>
    </w:p>
    <w:p w14:paraId="7F4846A2" w14:textId="1D102E7C" w:rsidR="00EE304D" w:rsidRPr="0097719A" w:rsidRDefault="00EE304D" w:rsidP="00D64EAD">
      <w:pPr>
        <w:contextualSpacing/>
        <w:mirrorIndents/>
        <w:rPr>
          <w:rFonts w:ascii="Garamond" w:hAnsi="Garamond"/>
          <w:bCs/>
          <w:lang w:eastAsia="de-DE"/>
        </w:rPr>
      </w:pPr>
      <w:r w:rsidRPr="0097719A">
        <w:rPr>
          <w:rFonts w:ascii="Garamond" w:hAnsi="Garamond"/>
          <w:bCs/>
          <w:lang w:eastAsia="de-DE"/>
        </w:rPr>
        <w:t>Holsinger, A. M., Lowenkamp, C. T., Latessa, E., Serin, R., Cohen, T. H., Robinson, C. R., ... and VanBenschoten, S. W. (2018). A Rejoinder to Dressel and Farid: New Study Finds Computer Algorithm Is More Accurate than Humans at Predicting Arrest and as Good as a Group of 20 Lay Experts. </w:t>
      </w:r>
      <w:r w:rsidRPr="0097719A">
        <w:rPr>
          <w:rFonts w:ascii="Garamond" w:hAnsi="Garamond"/>
          <w:bCs/>
          <w:i/>
          <w:iCs/>
          <w:lang w:eastAsia="de-DE"/>
        </w:rPr>
        <w:t>Federal Probation</w:t>
      </w:r>
      <w:r w:rsidRPr="0097719A">
        <w:rPr>
          <w:rFonts w:ascii="Garamond" w:hAnsi="Garamond"/>
          <w:bCs/>
          <w:lang w:eastAsia="de-DE"/>
        </w:rPr>
        <w:t>, </w:t>
      </w:r>
      <w:r w:rsidRPr="0097719A">
        <w:rPr>
          <w:rFonts w:ascii="Garamond" w:hAnsi="Garamond"/>
          <w:bCs/>
          <w:iCs/>
          <w:lang w:eastAsia="de-DE"/>
        </w:rPr>
        <w:t>82</w:t>
      </w:r>
      <w:r w:rsidRPr="0097719A">
        <w:rPr>
          <w:rFonts w:ascii="Garamond" w:hAnsi="Garamond"/>
          <w:bCs/>
          <w:lang w:eastAsia="de-DE"/>
        </w:rPr>
        <w:t>, 50-55.</w:t>
      </w:r>
    </w:p>
    <w:p w14:paraId="55C66DF7" w14:textId="77777777" w:rsidR="002A6811" w:rsidRPr="0097719A" w:rsidRDefault="002A6811" w:rsidP="00D64EAD">
      <w:pPr>
        <w:contextualSpacing/>
        <w:mirrorIndents/>
        <w:rPr>
          <w:rFonts w:ascii="Garamond" w:hAnsi="Garamond"/>
          <w:bCs/>
          <w:lang w:eastAsia="de-DE"/>
        </w:rPr>
      </w:pPr>
    </w:p>
    <w:p w14:paraId="2577A752" w14:textId="31E9148F" w:rsidR="001E16C2" w:rsidRPr="0097719A" w:rsidRDefault="001E16C2" w:rsidP="00D64EAD">
      <w:pPr>
        <w:contextualSpacing/>
        <w:mirrorIndents/>
        <w:rPr>
          <w:rFonts w:ascii="Garamond" w:hAnsi="Garamond"/>
          <w:bCs/>
          <w:lang w:eastAsia="de-DE"/>
        </w:rPr>
      </w:pPr>
      <w:r w:rsidRPr="0097719A">
        <w:rPr>
          <w:rFonts w:ascii="Garamond" w:hAnsi="Garamond"/>
          <w:bCs/>
          <w:lang w:eastAsia="de-DE"/>
        </w:rPr>
        <w:t>Holte, R. C. (1993). Very simple classification rules perform well on most commonly used datasets. </w:t>
      </w:r>
      <w:r w:rsidRPr="0097719A">
        <w:rPr>
          <w:rFonts w:ascii="Garamond" w:hAnsi="Garamond"/>
          <w:bCs/>
          <w:i/>
          <w:iCs/>
          <w:lang w:eastAsia="de-DE"/>
        </w:rPr>
        <w:t xml:space="preserve">Machine </w:t>
      </w:r>
      <w:r w:rsidR="006F5C57" w:rsidRPr="0097719A">
        <w:rPr>
          <w:rFonts w:ascii="Garamond" w:hAnsi="Garamond"/>
          <w:bCs/>
          <w:i/>
          <w:iCs/>
          <w:lang w:eastAsia="de-DE"/>
        </w:rPr>
        <w:t>L</w:t>
      </w:r>
      <w:r w:rsidRPr="0097719A">
        <w:rPr>
          <w:rFonts w:ascii="Garamond" w:hAnsi="Garamond"/>
          <w:bCs/>
          <w:i/>
          <w:iCs/>
          <w:lang w:eastAsia="de-DE"/>
        </w:rPr>
        <w:t>earning</w:t>
      </w:r>
      <w:r w:rsidRPr="0097719A">
        <w:rPr>
          <w:rFonts w:ascii="Garamond" w:hAnsi="Garamond"/>
          <w:bCs/>
          <w:lang w:eastAsia="de-DE"/>
        </w:rPr>
        <w:t>, 11, 63-90.</w:t>
      </w:r>
    </w:p>
    <w:p w14:paraId="7218ABE8" w14:textId="77777777" w:rsidR="00D64EAD" w:rsidRDefault="00D64EAD" w:rsidP="00D64EAD">
      <w:pPr>
        <w:pStyle w:val="Bibliography"/>
        <w:spacing w:after="0" w:line="240" w:lineRule="auto"/>
        <w:contextualSpacing/>
        <w:mirrorIndents/>
        <w:rPr>
          <w:rFonts w:ascii="Garamond" w:hAnsi="Garamond" w:cs="Times New Roman"/>
          <w:sz w:val="24"/>
          <w:szCs w:val="24"/>
        </w:rPr>
      </w:pPr>
    </w:p>
    <w:p w14:paraId="58A15BAF" w14:textId="78F9FE88" w:rsidR="000C2382" w:rsidRDefault="00E647BA" w:rsidP="00D64EAD">
      <w:pPr>
        <w:pStyle w:val="Bibliography"/>
        <w:spacing w:after="0" w:line="240" w:lineRule="auto"/>
        <w:contextualSpacing/>
        <w:mirrorIndents/>
        <w:rPr>
          <w:rFonts w:ascii="Garamond" w:hAnsi="Garamond" w:cs="Times New Roman"/>
          <w:i/>
          <w:iCs/>
          <w:sz w:val="24"/>
          <w:szCs w:val="24"/>
        </w:rPr>
      </w:pPr>
      <w:r w:rsidRPr="0097719A">
        <w:rPr>
          <w:rFonts w:ascii="Garamond" w:hAnsi="Garamond" w:cs="Times New Roman"/>
          <w:sz w:val="24"/>
          <w:szCs w:val="24"/>
        </w:rPr>
        <w:t xml:space="preserve">IEEE (2019). </w:t>
      </w:r>
      <w:r w:rsidRPr="0097719A">
        <w:rPr>
          <w:rFonts w:ascii="Garamond" w:hAnsi="Garamond" w:cs="Times New Roman"/>
          <w:i/>
          <w:iCs/>
          <w:sz w:val="24"/>
          <w:szCs w:val="24"/>
        </w:rPr>
        <w:t xml:space="preserve">Ethically Aligned Design A Vision For Prioritizing Wellbeing With Artificial </w:t>
      </w:r>
    </w:p>
    <w:p w14:paraId="3587D008" w14:textId="714AAB7A" w:rsidR="00E647BA" w:rsidRPr="0097719A" w:rsidRDefault="00E647BA" w:rsidP="00D64EAD">
      <w:pPr>
        <w:pStyle w:val="Bibliography"/>
        <w:spacing w:after="0" w:line="240" w:lineRule="auto"/>
        <w:contextualSpacing/>
        <w:mirrorIndents/>
        <w:rPr>
          <w:rFonts w:ascii="Garamond" w:hAnsi="Garamond"/>
          <w:sz w:val="24"/>
        </w:rPr>
      </w:pPr>
      <w:r w:rsidRPr="0097719A">
        <w:rPr>
          <w:rFonts w:ascii="Garamond" w:hAnsi="Garamond" w:cs="Times New Roman"/>
          <w:i/>
          <w:iCs/>
          <w:sz w:val="24"/>
          <w:szCs w:val="24"/>
        </w:rPr>
        <w:t>Intelligence And Autonomous Systems</w:t>
      </w:r>
      <w:r w:rsidRPr="0097719A">
        <w:rPr>
          <w:rFonts w:ascii="Garamond" w:hAnsi="Garamond" w:cs="Times New Roman"/>
          <w:sz w:val="24"/>
          <w:szCs w:val="24"/>
        </w:rPr>
        <w:t>.</w:t>
      </w:r>
    </w:p>
    <w:p w14:paraId="7A804DFE" w14:textId="77777777" w:rsidR="00C12AFF" w:rsidRDefault="00C12AFF" w:rsidP="00D64EAD">
      <w:pPr>
        <w:contextualSpacing/>
        <w:mirrorIndents/>
        <w:rPr>
          <w:rFonts w:ascii="Garamond" w:hAnsi="Garamond"/>
          <w:bCs/>
          <w:lang w:eastAsia="de-DE"/>
        </w:rPr>
      </w:pPr>
    </w:p>
    <w:p w14:paraId="19411837" w14:textId="4DC78684" w:rsidR="000C2382" w:rsidRDefault="000C2382" w:rsidP="00D64EAD">
      <w:pPr>
        <w:contextualSpacing/>
        <w:mirrorIndents/>
        <w:rPr>
          <w:rFonts w:ascii="Garamond" w:hAnsi="Garamond"/>
          <w:bCs/>
          <w:lang w:eastAsia="de-DE"/>
        </w:rPr>
      </w:pPr>
      <w:r w:rsidRPr="000C2382">
        <w:rPr>
          <w:rFonts w:ascii="Garamond" w:hAnsi="Garamond"/>
          <w:bCs/>
          <w:lang w:eastAsia="de-DE"/>
        </w:rPr>
        <w:t>Jackson, P. (1998). </w:t>
      </w:r>
      <w:r w:rsidRPr="000C2382">
        <w:rPr>
          <w:rFonts w:ascii="Garamond" w:hAnsi="Garamond"/>
          <w:bCs/>
          <w:i/>
          <w:iCs/>
          <w:lang w:eastAsia="de-DE"/>
        </w:rPr>
        <w:t>Introduction to Expert Systems</w:t>
      </w:r>
      <w:r w:rsidRPr="000C2382">
        <w:rPr>
          <w:rFonts w:ascii="Garamond" w:hAnsi="Garamond"/>
          <w:bCs/>
          <w:lang w:eastAsia="de-DE"/>
        </w:rPr>
        <w:t>. Addison Wesley.</w:t>
      </w:r>
    </w:p>
    <w:p w14:paraId="6184483B" w14:textId="77777777" w:rsidR="000C2382" w:rsidRDefault="000C2382" w:rsidP="00D64EAD">
      <w:pPr>
        <w:contextualSpacing/>
        <w:mirrorIndents/>
        <w:rPr>
          <w:rFonts w:ascii="Garamond" w:hAnsi="Garamond"/>
          <w:bCs/>
          <w:lang w:eastAsia="de-DE"/>
        </w:rPr>
      </w:pPr>
    </w:p>
    <w:p w14:paraId="61900436" w14:textId="273CF386" w:rsidR="008B170D" w:rsidRPr="00C12AFF" w:rsidRDefault="008B170D" w:rsidP="00D64EAD">
      <w:pPr>
        <w:contextualSpacing/>
        <w:mirrorIndents/>
        <w:rPr>
          <w:rFonts w:ascii="Garamond" w:hAnsi="Garamond"/>
          <w:bCs/>
          <w:i/>
          <w:lang w:eastAsia="de-DE"/>
        </w:rPr>
      </w:pPr>
      <w:r w:rsidRPr="0097719A">
        <w:rPr>
          <w:rFonts w:ascii="Garamond" w:hAnsi="Garamond"/>
          <w:bCs/>
          <w:lang w:eastAsia="de-DE"/>
        </w:rPr>
        <w:t xml:space="preserve">Kahneman, D., Slovic, P., and Tversky, A. (Eds.) (1982). </w:t>
      </w:r>
      <w:r w:rsidRPr="0097719A">
        <w:rPr>
          <w:rFonts w:ascii="Garamond" w:hAnsi="Garamond"/>
          <w:bCs/>
          <w:i/>
          <w:lang w:eastAsia="de-DE"/>
        </w:rPr>
        <w:t>Judgment Under Uncertainty: Heuristics and Biases</w:t>
      </w:r>
      <w:r w:rsidRPr="0097719A">
        <w:rPr>
          <w:rFonts w:ascii="Garamond" w:hAnsi="Garamond"/>
          <w:bCs/>
          <w:lang w:eastAsia="de-DE"/>
        </w:rPr>
        <w:t>, Cambridge University Press.</w:t>
      </w:r>
    </w:p>
    <w:p w14:paraId="1029CFFF" w14:textId="77777777" w:rsidR="002A6811" w:rsidRPr="0097719A" w:rsidRDefault="002A6811" w:rsidP="00D64EAD">
      <w:pPr>
        <w:contextualSpacing/>
        <w:mirrorIndents/>
        <w:rPr>
          <w:rFonts w:ascii="Garamond" w:hAnsi="Garamond"/>
          <w:lang w:eastAsia="de-DE"/>
        </w:rPr>
      </w:pPr>
    </w:p>
    <w:p w14:paraId="2354595D" w14:textId="66EE5B20" w:rsidR="0090516B" w:rsidRDefault="00CE56B8" w:rsidP="00D64EAD">
      <w:pPr>
        <w:contextualSpacing/>
        <w:mirrorIndents/>
        <w:rPr>
          <w:rFonts w:ascii="Garamond" w:hAnsi="Garamond"/>
          <w:lang w:eastAsia="de-DE"/>
        </w:rPr>
      </w:pPr>
      <w:r w:rsidRPr="0097719A">
        <w:rPr>
          <w:rFonts w:ascii="Garamond" w:hAnsi="Garamond"/>
          <w:lang w:eastAsia="de-DE"/>
        </w:rPr>
        <w:t>Katsikopoulos, K. V. (2011</w:t>
      </w:r>
      <w:r w:rsidR="00137BD0">
        <w:rPr>
          <w:rFonts w:ascii="Garamond" w:hAnsi="Garamond"/>
          <w:lang w:eastAsia="de-DE"/>
        </w:rPr>
        <w:t>a</w:t>
      </w:r>
      <w:r w:rsidRPr="0097719A">
        <w:rPr>
          <w:rFonts w:ascii="Garamond" w:hAnsi="Garamond"/>
          <w:lang w:eastAsia="de-DE"/>
        </w:rPr>
        <w:t>). How to model it? Review of “Cognitive Modeling” (J.</w:t>
      </w:r>
      <w:r w:rsidR="004442ED" w:rsidRPr="0097719A">
        <w:rPr>
          <w:rFonts w:ascii="Garamond" w:hAnsi="Garamond"/>
          <w:lang w:eastAsia="de-DE"/>
        </w:rPr>
        <w:t xml:space="preserve"> R. Busemeyer and A. Diederich).</w:t>
      </w:r>
      <w:r w:rsidRPr="0097719A">
        <w:rPr>
          <w:rFonts w:ascii="Garamond" w:hAnsi="Garamond"/>
          <w:lang w:eastAsia="de-DE"/>
        </w:rPr>
        <w:t xml:space="preserve"> </w:t>
      </w:r>
      <w:r w:rsidRPr="0097719A">
        <w:rPr>
          <w:rFonts w:ascii="Garamond" w:hAnsi="Garamond"/>
          <w:i/>
          <w:lang w:eastAsia="de-DE"/>
        </w:rPr>
        <w:t>Journal of Mathematical Psychology</w:t>
      </w:r>
      <w:r w:rsidRPr="0097719A">
        <w:rPr>
          <w:rFonts w:ascii="Garamond" w:hAnsi="Garamond"/>
          <w:lang w:eastAsia="de-DE"/>
        </w:rPr>
        <w:t xml:space="preserve">, 55(2), 198-201. </w:t>
      </w:r>
    </w:p>
    <w:p w14:paraId="612ADA00" w14:textId="43FA2A1C" w:rsidR="00137BD0" w:rsidRDefault="00137BD0" w:rsidP="00D64EAD">
      <w:pPr>
        <w:contextualSpacing/>
        <w:mirrorIndents/>
        <w:rPr>
          <w:rFonts w:ascii="Garamond" w:hAnsi="Garamond"/>
          <w:lang w:eastAsia="de-DE"/>
        </w:rPr>
      </w:pPr>
    </w:p>
    <w:p w14:paraId="6F2E5487" w14:textId="6EBBED47" w:rsidR="00137BD0" w:rsidRPr="00137BD0" w:rsidRDefault="00137BD0" w:rsidP="00D64EAD">
      <w:pPr>
        <w:contextualSpacing/>
        <w:mirrorIndents/>
        <w:rPr>
          <w:rFonts w:ascii="Garamond" w:hAnsi="Garamond"/>
        </w:rPr>
      </w:pPr>
      <w:r w:rsidRPr="00BC66E1">
        <w:rPr>
          <w:rFonts w:ascii="Garamond" w:hAnsi="Garamond"/>
          <w:lang w:eastAsia="de-DE"/>
        </w:rPr>
        <w:t xml:space="preserve">Katsikopoulos, K. V. (2011b). </w:t>
      </w:r>
      <w:r w:rsidRPr="00137BD0">
        <w:rPr>
          <w:rFonts w:ascii="Garamond" w:hAnsi="Garamond"/>
          <w:lang w:eastAsia="de-DE"/>
        </w:rPr>
        <w:t>Psychological heuristics for making in</w:t>
      </w:r>
      <w:r>
        <w:rPr>
          <w:rFonts w:ascii="Garamond" w:hAnsi="Garamond"/>
          <w:lang w:eastAsia="de-DE"/>
        </w:rPr>
        <w:t xml:space="preserve">ferences: Definition, performance, and the emerging theory and practice. </w:t>
      </w:r>
      <w:r>
        <w:rPr>
          <w:rFonts w:ascii="Garamond" w:hAnsi="Garamond"/>
          <w:i/>
          <w:iCs/>
          <w:lang w:eastAsia="de-DE"/>
        </w:rPr>
        <w:t>Decision Analysis</w:t>
      </w:r>
      <w:r>
        <w:rPr>
          <w:rFonts w:ascii="Garamond" w:hAnsi="Garamond"/>
          <w:lang w:eastAsia="de-DE"/>
        </w:rPr>
        <w:t>, 8(1), 10-29.</w:t>
      </w:r>
    </w:p>
    <w:p w14:paraId="739EF8D2" w14:textId="77777777" w:rsidR="00D64EAD" w:rsidRDefault="00D64EAD" w:rsidP="00D64EAD">
      <w:pPr>
        <w:pStyle w:val="Title"/>
        <w:contextualSpacing/>
        <w:mirrorIndents/>
        <w:jc w:val="left"/>
        <w:rPr>
          <w:rFonts w:ascii="Garamond" w:hAnsi="Garamond"/>
          <w:u w:val="none"/>
          <w:lang w:val="en-GB" w:eastAsia="de-DE"/>
        </w:rPr>
      </w:pPr>
    </w:p>
    <w:p w14:paraId="2DA86CF0" w14:textId="3787E668" w:rsidR="004442ED" w:rsidRPr="0097719A" w:rsidRDefault="004442ED" w:rsidP="00D64EAD">
      <w:pPr>
        <w:pStyle w:val="Title"/>
        <w:contextualSpacing/>
        <w:mirrorIndents/>
        <w:jc w:val="left"/>
        <w:rPr>
          <w:rFonts w:ascii="Garamond" w:hAnsi="Garamond"/>
          <w:u w:val="none"/>
          <w:lang w:val="en-GB" w:eastAsia="de-DE"/>
        </w:rPr>
      </w:pPr>
      <w:r w:rsidRPr="001F690F">
        <w:rPr>
          <w:rFonts w:ascii="Garamond" w:hAnsi="Garamond"/>
          <w:u w:val="none"/>
          <w:lang w:val="en-GB" w:eastAsia="de-DE"/>
        </w:rPr>
        <w:t xml:space="preserve">Katsikopoulos, K. V., Durbach, I. N., and Stewart, T. J. (2018). </w:t>
      </w:r>
      <w:r w:rsidRPr="0097719A">
        <w:rPr>
          <w:rFonts w:ascii="Garamond" w:hAnsi="Garamond"/>
          <w:u w:val="none"/>
          <w:lang w:val="en-US" w:eastAsia="de-DE"/>
        </w:rPr>
        <w:t>When should we use simple decision models? A synthe</w:t>
      </w:r>
      <w:r w:rsidRPr="0097719A">
        <w:rPr>
          <w:rFonts w:ascii="Garamond" w:hAnsi="Garamond"/>
          <w:u w:val="none"/>
          <w:lang w:val="en-US"/>
        </w:rPr>
        <w:t>sis of various research strands.</w:t>
      </w:r>
      <w:r w:rsidRPr="0097719A">
        <w:rPr>
          <w:rFonts w:ascii="Garamond" w:hAnsi="Garamond"/>
          <w:i/>
          <w:u w:val="none"/>
          <w:lang w:val="en-US" w:eastAsia="de-DE"/>
        </w:rPr>
        <w:t xml:space="preserve"> Omega</w:t>
      </w:r>
      <w:r w:rsidRPr="0097719A">
        <w:rPr>
          <w:rFonts w:ascii="Garamond" w:hAnsi="Garamond"/>
          <w:u w:val="none"/>
          <w:lang w:val="en-US" w:eastAsia="de-DE"/>
        </w:rPr>
        <w:t xml:space="preserve"> – </w:t>
      </w:r>
      <w:r w:rsidRPr="0097719A">
        <w:rPr>
          <w:rFonts w:ascii="Garamond" w:hAnsi="Garamond"/>
          <w:i/>
          <w:u w:val="none"/>
          <w:lang w:val="en-US" w:eastAsia="de-DE"/>
        </w:rPr>
        <w:t>The International Journal of Management Science</w:t>
      </w:r>
      <w:r w:rsidRPr="0097719A">
        <w:rPr>
          <w:rFonts w:ascii="Garamond" w:hAnsi="Garamond"/>
          <w:u w:val="none"/>
          <w:lang w:val="en-US" w:eastAsia="de-DE"/>
        </w:rPr>
        <w:t>, 81, 17-25</w:t>
      </w:r>
      <w:r w:rsidRPr="0097719A">
        <w:rPr>
          <w:rFonts w:ascii="Garamond" w:hAnsi="Garamond"/>
          <w:u w:val="none"/>
          <w:lang w:val="en-GB" w:eastAsia="de-DE"/>
        </w:rPr>
        <w:t xml:space="preserve">. </w:t>
      </w:r>
    </w:p>
    <w:p w14:paraId="41EE98DC" w14:textId="77777777" w:rsidR="00D64EAD" w:rsidRPr="001F690F" w:rsidRDefault="00D64EAD" w:rsidP="00D64EAD">
      <w:pPr>
        <w:pStyle w:val="apareferencesdis"/>
        <w:spacing w:before="0" w:beforeAutospacing="0" w:after="0" w:afterAutospacing="0"/>
        <w:contextualSpacing/>
        <w:mirrorIndents/>
        <w:rPr>
          <w:rFonts w:ascii="Garamond" w:hAnsi="Garamond"/>
          <w:lang w:val="en-GB"/>
        </w:rPr>
      </w:pPr>
    </w:p>
    <w:p w14:paraId="5940C539" w14:textId="66118A7C" w:rsidR="001D55F3" w:rsidRPr="00BC66E1" w:rsidRDefault="001D55F3" w:rsidP="00D64EAD">
      <w:pPr>
        <w:pStyle w:val="apareferencesdis"/>
        <w:spacing w:before="0" w:beforeAutospacing="0" w:after="0" w:afterAutospacing="0"/>
        <w:contextualSpacing/>
        <w:mirrorIndents/>
        <w:rPr>
          <w:rFonts w:ascii="Garamond" w:hAnsi="Garamond"/>
        </w:rPr>
      </w:pPr>
      <w:r w:rsidRPr="00137BD0">
        <w:rPr>
          <w:rFonts w:ascii="Garamond" w:hAnsi="Garamond"/>
        </w:rPr>
        <w:t xml:space="preserve">Katsikopoulos, K. V., </w:t>
      </w:r>
      <w:r w:rsidR="00327BAF" w:rsidRPr="00137BD0">
        <w:rPr>
          <w:rFonts w:ascii="Garamond" w:hAnsi="Garamond"/>
        </w:rPr>
        <w:t>Şimşek</w:t>
      </w:r>
      <w:r w:rsidRPr="00137BD0">
        <w:rPr>
          <w:rFonts w:ascii="Garamond" w:hAnsi="Garamond"/>
        </w:rPr>
        <w:t>,</w:t>
      </w:r>
      <w:r w:rsidR="00327BAF" w:rsidRPr="00137BD0">
        <w:rPr>
          <w:rFonts w:ascii="Garamond" w:hAnsi="Garamond"/>
        </w:rPr>
        <w:t xml:space="preserve"> Ö., </w:t>
      </w:r>
      <w:r w:rsidRPr="00137BD0">
        <w:rPr>
          <w:rFonts w:ascii="Garamond" w:hAnsi="Garamond"/>
        </w:rPr>
        <w:t>Buckmann, M. and Gigerenzer, G. (</w:t>
      </w:r>
      <w:r w:rsidR="00137BD0" w:rsidRPr="00137BD0">
        <w:rPr>
          <w:rFonts w:ascii="Garamond" w:hAnsi="Garamond"/>
        </w:rPr>
        <w:t>202</w:t>
      </w:r>
      <w:r w:rsidR="00563583">
        <w:rPr>
          <w:rFonts w:ascii="Garamond" w:hAnsi="Garamond"/>
        </w:rPr>
        <w:t>0</w:t>
      </w:r>
      <w:r w:rsidRPr="00137BD0">
        <w:rPr>
          <w:rFonts w:ascii="Garamond" w:hAnsi="Garamond"/>
        </w:rPr>
        <w:t xml:space="preserve">). </w:t>
      </w:r>
      <w:r w:rsidRPr="0097719A">
        <w:rPr>
          <w:rFonts w:ascii="Garamond" w:hAnsi="Garamond"/>
          <w:i/>
          <w:lang w:val="en-US"/>
        </w:rPr>
        <w:t>Classification in the Wild</w:t>
      </w:r>
      <w:r w:rsidR="00491D2E" w:rsidRPr="0097719A">
        <w:rPr>
          <w:rFonts w:ascii="Garamond" w:hAnsi="Garamond"/>
          <w:lang w:val="en-US"/>
        </w:rPr>
        <w:t xml:space="preserve">: </w:t>
      </w:r>
      <w:r w:rsidR="00491D2E" w:rsidRPr="0097719A">
        <w:rPr>
          <w:rFonts w:ascii="Garamond" w:hAnsi="Garamond"/>
          <w:i/>
          <w:lang w:val="en-US"/>
        </w:rPr>
        <w:t xml:space="preserve">The Science </w:t>
      </w:r>
      <w:r w:rsidR="00707130" w:rsidRPr="0097719A">
        <w:rPr>
          <w:rFonts w:ascii="Garamond" w:hAnsi="Garamond"/>
          <w:i/>
          <w:lang w:val="en-US"/>
        </w:rPr>
        <w:t xml:space="preserve">and Art </w:t>
      </w:r>
      <w:r w:rsidR="00491D2E" w:rsidRPr="0097719A">
        <w:rPr>
          <w:rFonts w:ascii="Garamond" w:hAnsi="Garamond"/>
          <w:i/>
          <w:lang w:val="en-US"/>
        </w:rPr>
        <w:t>of Transparent Decision Making</w:t>
      </w:r>
      <w:r w:rsidR="00491D2E" w:rsidRPr="0097719A">
        <w:rPr>
          <w:rFonts w:ascii="Garamond" w:hAnsi="Garamond"/>
          <w:lang w:val="en-US"/>
        </w:rPr>
        <w:t>.</w:t>
      </w:r>
      <w:r w:rsidRPr="0097719A">
        <w:rPr>
          <w:rFonts w:ascii="Garamond" w:hAnsi="Garamond"/>
          <w:lang w:val="en-US"/>
        </w:rPr>
        <w:t xml:space="preserve"> </w:t>
      </w:r>
      <w:r w:rsidRPr="00BC66E1">
        <w:rPr>
          <w:rFonts w:ascii="Garamond" w:hAnsi="Garamond"/>
        </w:rPr>
        <w:t>MIT Press</w:t>
      </w:r>
      <w:r w:rsidR="004442ED" w:rsidRPr="00BC66E1">
        <w:rPr>
          <w:rFonts w:ascii="Garamond" w:hAnsi="Garamond"/>
        </w:rPr>
        <w:t>.</w:t>
      </w:r>
    </w:p>
    <w:p w14:paraId="7BFE4EB2" w14:textId="56ED3CDC" w:rsidR="005966AB" w:rsidRPr="00BC66E1" w:rsidRDefault="005966AB" w:rsidP="00D64EAD">
      <w:pPr>
        <w:pStyle w:val="apareferencesdis"/>
        <w:spacing w:before="0" w:beforeAutospacing="0" w:after="0" w:afterAutospacing="0"/>
        <w:contextualSpacing/>
        <w:mirrorIndents/>
        <w:rPr>
          <w:rFonts w:ascii="Garamond" w:hAnsi="Garamond"/>
        </w:rPr>
      </w:pPr>
    </w:p>
    <w:p w14:paraId="6644B7E9" w14:textId="0F97FD74" w:rsidR="000C2382" w:rsidRPr="000C2382" w:rsidRDefault="000C2382" w:rsidP="00D64EAD">
      <w:pPr>
        <w:pStyle w:val="apareferencesdis"/>
        <w:spacing w:before="0" w:beforeAutospacing="0" w:after="0" w:afterAutospacing="0"/>
        <w:contextualSpacing/>
        <w:mirrorIndents/>
        <w:rPr>
          <w:rFonts w:ascii="Garamond" w:hAnsi="Garamond"/>
          <w:lang w:val="en-GB"/>
        </w:rPr>
      </w:pPr>
      <w:r w:rsidRPr="00137BD0">
        <w:rPr>
          <w:rFonts w:ascii="Garamond" w:hAnsi="Garamond"/>
        </w:rPr>
        <w:t>Katsikopoulos, K. V., Şimşek, Ö., Buckmann, M. and Gigerenzer, G. (</w:t>
      </w:r>
      <w:r>
        <w:rPr>
          <w:rFonts w:ascii="Garamond" w:hAnsi="Garamond"/>
        </w:rPr>
        <w:t>in press</w:t>
      </w:r>
      <w:r w:rsidRPr="00137BD0">
        <w:rPr>
          <w:rFonts w:ascii="Garamond" w:hAnsi="Garamond"/>
        </w:rPr>
        <w:t>).</w:t>
      </w:r>
      <w:r>
        <w:rPr>
          <w:rFonts w:ascii="Garamond" w:hAnsi="Garamond"/>
        </w:rPr>
        <w:t xml:space="preserve"> </w:t>
      </w:r>
      <w:r w:rsidRPr="000C2382">
        <w:rPr>
          <w:rFonts w:ascii="Garamond" w:hAnsi="Garamond"/>
          <w:lang w:val="en-GB"/>
        </w:rPr>
        <w:t>Transparent modeling of influenza incidence: Big data or a sin</w:t>
      </w:r>
      <w:r>
        <w:rPr>
          <w:rFonts w:ascii="Garamond" w:hAnsi="Garamond"/>
          <w:lang w:val="en-GB"/>
        </w:rPr>
        <w:t xml:space="preserve">gle data point from psychological theory? </w:t>
      </w:r>
      <w:r>
        <w:rPr>
          <w:rFonts w:ascii="Garamond" w:hAnsi="Garamond"/>
          <w:i/>
          <w:iCs/>
          <w:lang w:val="en-GB"/>
        </w:rPr>
        <w:t>International Journal of Forecasting</w:t>
      </w:r>
      <w:r>
        <w:rPr>
          <w:rFonts w:ascii="Garamond" w:hAnsi="Garamond"/>
          <w:lang w:val="en-GB"/>
        </w:rPr>
        <w:t xml:space="preserve"> (with commentaries). </w:t>
      </w:r>
    </w:p>
    <w:p w14:paraId="23A8BDD3" w14:textId="77777777" w:rsidR="000C2382" w:rsidRPr="000C2382" w:rsidRDefault="000C2382" w:rsidP="00D64EAD">
      <w:pPr>
        <w:pStyle w:val="apareferencesdis"/>
        <w:spacing w:before="0" w:beforeAutospacing="0" w:after="0" w:afterAutospacing="0"/>
        <w:contextualSpacing/>
        <w:mirrorIndents/>
        <w:rPr>
          <w:rFonts w:ascii="Garamond" w:hAnsi="Garamond"/>
          <w:lang w:val="en-GB"/>
        </w:rPr>
      </w:pPr>
    </w:p>
    <w:p w14:paraId="257851D1" w14:textId="16B8702E" w:rsidR="005966AB" w:rsidRPr="005966AB" w:rsidRDefault="005966AB" w:rsidP="00D64EAD">
      <w:pPr>
        <w:pStyle w:val="apareferencesdis"/>
        <w:spacing w:before="0" w:beforeAutospacing="0" w:after="0" w:afterAutospacing="0"/>
        <w:contextualSpacing/>
        <w:mirrorIndents/>
        <w:rPr>
          <w:rFonts w:ascii="Garamond" w:hAnsi="Garamond"/>
          <w:lang w:val="en-US"/>
        </w:rPr>
      </w:pPr>
      <w:r w:rsidRPr="00137BD0">
        <w:rPr>
          <w:rFonts w:ascii="Garamond" w:hAnsi="Garamond"/>
          <w:lang w:val="en-GB"/>
        </w:rPr>
        <w:t xml:space="preserve">Kaur, H., Nori, H., Jenkins, S., Caruana, R., Wallach, H., &amp; Wortman Vaughan, J. (2020, April). Interpreting Interpretability: Understanding Data Scientist's Use of Interpretability Tools for Machine Learning. In </w:t>
      </w:r>
      <w:r w:rsidRPr="00137BD0">
        <w:rPr>
          <w:rFonts w:ascii="Garamond" w:hAnsi="Garamond"/>
          <w:i/>
          <w:iCs/>
          <w:lang w:val="en-GB"/>
        </w:rPr>
        <w:t>Proceedings of the 2020 CHI Conference on Human Factors in Computing Systems</w:t>
      </w:r>
      <w:r w:rsidRPr="00137BD0">
        <w:rPr>
          <w:rFonts w:ascii="Garamond" w:hAnsi="Garamond"/>
          <w:lang w:val="en-GB"/>
        </w:rPr>
        <w:t xml:space="preserve"> (pp. 1-14).</w:t>
      </w:r>
    </w:p>
    <w:p w14:paraId="1CE352AD" w14:textId="77777777" w:rsidR="00D64EAD" w:rsidRPr="001F690F" w:rsidRDefault="00D64EAD" w:rsidP="00D64EAD">
      <w:pPr>
        <w:pStyle w:val="Bibliography"/>
        <w:spacing w:after="0" w:line="240" w:lineRule="auto"/>
        <w:contextualSpacing/>
        <w:mirrorIndents/>
        <w:rPr>
          <w:rFonts w:ascii="Garamond" w:hAnsi="Garamond" w:cs="Times New Roman"/>
          <w:sz w:val="24"/>
          <w:szCs w:val="24"/>
          <w:lang w:val="en-GB"/>
        </w:rPr>
      </w:pPr>
    </w:p>
    <w:p w14:paraId="2CA28F06" w14:textId="08F14842" w:rsidR="00E647BA" w:rsidRDefault="00E647BA" w:rsidP="00D64EAD">
      <w:pPr>
        <w:pStyle w:val="Bibliography"/>
        <w:spacing w:after="0" w:line="240" w:lineRule="auto"/>
        <w:contextualSpacing/>
        <w:mirrorIndents/>
        <w:rPr>
          <w:rFonts w:ascii="Garamond" w:hAnsi="Garamond" w:cs="Times New Roman"/>
          <w:sz w:val="24"/>
          <w:szCs w:val="24"/>
        </w:rPr>
      </w:pPr>
      <w:r w:rsidRPr="00291964">
        <w:rPr>
          <w:rFonts w:ascii="Garamond" w:hAnsi="Garamond" w:cs="Times New Roman"/>
          <w:sz w:val="24"/>
          <w:szCs w:val="24"/>
          <w:lang w:val="de-DE"/>
        </w:rPr>
        <w:t xml:space="preserve">Kirchner, L., </w:t>
      </w:r>
      <w:r w:rsidR="00291964" w:rsidRPr="00291964">
        <w:rPr>
          <w:rFonts w:ascii="Garamond" w:hAnsi="Garamond" w:cs="Times New Roman"/>
          <w:sz w:val="24"/>
          <w:szCs w:val="24"/>
          <w:lang w:val="de-DE"/>
        </w:rPr>
        <w:t>and</w:t>
      </w:r>
      <w:r w:rsidRPr="00291964">
        <w:rPr>
          <w:rFonts w:ascii="Garamond" w:hAnsi="Garamond" w:cs="Times New Roman"/>
          <w:sz w:val="24"/>
          <w:szCs w:val="24"/>
          <w:lang w:val="de-DE"/>
        </w:rPr>
        <w:t xml:space="preserve"> Goldstein, M. (2020). </w:t>
      </w:r>
      <w:r w:rsidRPr="0097719A">
        <w:rPr>
          <w:rFonts w:ascii="Garamond" w:hAnsi="Garamond" w:cs="Times New Roman"/>
          <w:sz w:val="24"/>
          <w:szCs w:val="24"/>
        </w:rPr>
        <w:t xml:space="preserve">How Automated Background Checks Freeze Out Renters. </w:t>
      </w:r>
      <w:r w:rsidRPr="0097719A">
        <w:rPr>
          <w:rFonts w:ascii="Garamond" w:hAnsi="Garamond" w:cs="Times New Roman"/>
          <w:i/>
          <w:iCs/>
          <w:sz w:val="24"/>
          <w:szCs w:val="24"/>
        </w:rPr>
        <w:t>The New York Times</w:t>
      </w:r>
      <w:r w:rsidRPr="0097719A">
        <w:rPr>
          <w:rFonts w:ascii="Garamond" w:hAnsi="Garamond" w:cs="Times New Roman"/>
          <w:sz w:val="24"/>
          <w:szCs w:val="24"/>
        </w:rPr>
        <w:t>.</w:t>
      </w:r>
    </w:p>
    <w:p w14:paraId="2B6DCD04" w14:textId="77777777" w:rsidR="00376893" w:rsidRPr="00376893" w:rsidRDefault="00376893" w:rsidP="00376893">
      <w:pPr>
        <w:rPr>
          <w:lang w:val="en-US" w:eastAsia="en-US"/>
        </w:rPr>
      </w:pPr>
    </w:p>
    <w:p w14:paraId="3AEC3F86" w14:textId="680467C9" w:rsidR="005966AB" w:rsidRPr="00137BD0" w:rsidRDefault="005966AB" w:rsidP="00D64EAD">
      <w:pPr>
        <w:rPr>
          <w:rFonts w:ascii="Garamond" w:hAnsi="Garamond"/>
        </w:rPr>
      </w:pPr>
      <w:r w:rsidRPr="00137BD0">
        <w:rPr>
          <w:rFonts w:ascii="Garamond" w:hAnsi="Garamond"/>
        </w:rPr>
        <w:t xml:space="preserve">Kumar, I. E., Venkatasubramanian, S., Scheidegger, C., &amp; Friedler, S. (2020). Problems with Shapley-value-based explanations as feature importance measures. </w:t>
      </w:r>
      <w:r w:rsidRPr="00137BD0">
        <w:rPr>
          <w:rFonts w:ascii="Garamond" w:hAnsi="Garamond"/>
          <w:i/>
          <w:iCs/>
        </w:rPr>
        <w:t>arXiv preprint:</w:t>
      </w:r>
      <w:r w:rsidR="00C12AFF">
        <w:rPr>
          <w:rFonts w:ascii="Garamond" w:hAnsi="Garamond"/>
          <w:i/>
          <w:iCs/>
        </w:rPr>
        <w:t xml:space="preserve"> </w:t>
      </w:r>
      <w:r w:rsidRPr="00137BD0">
        <w:rPr>
          <w:rFonts w:ascii="Garamond" w:hAnsi="Garamond"/>
          <w:i/>
          <w:iCs/>
        </w:rPr>
        <w:t>2002.11097</w:t>
      </w:r>
      <w:r w:rsidRPr="00137BD0">
        <w:rPr>
          <w:rFonts w:ascii="Garamond" w:hAnsi="Garamond"/>
        </w:rPr>
        <w:t>.</w:t>
      </w:r>
    </w:p>
    <w:p w14:paraId="641A817F" w14:textId="77777777" w:rsidR="00D64EAD" w:rsidRDefault="00D64EAD" w:rsidP="00D64EAD">
      <w:pPr>
        <w:pStyle w:val="apareferencesdis"/>
        <w:spacing w:before="0" w:beforeAutospacing="0" w:after="0" w:afterAutospacing="0"/>
        <w:contextualSpacing/>
        <w:mirrorIndents/>
        <w:rPr>
          <w:rFonts w:ascii="Garamond" w:hAnsi="Garamond"/>
          <w:lang w:val="en-US"/>
        </w:rPr>
      </w:pPr>
    </w:p>
    <w:p w14:paraId="1E2595BC" w14:textId="57E76BAC" w:rsidR="00B42E4E" w:rsidRPr="0097719A" w:rsidRDefault="00B42E4E" w:rsidP="00D64EAD">
      <w:pPr>
        <w:pStyle w:val="apareferencesdis"/>
        <w:spacing w:before="0" w:beforeAutospacing="0" w:after="0" w:afterAutospacing="0"/>
        <w:contextualSpacing/>
        <w:mirrorIndents/>
        <w:rPr>
          <w:rFonts w:ascii="Garamond" w:hAnsi="Garamond"/>
          <w:lang w:val="en-US"/>
        </w:rPr>
      </w:pPr>
      <w:r w:rsidRPr="0097719A">
        <w:rPr>
          <w:rFonts w:ascii="Garamond" w:hAnsi="Garamond"/>
          <w:lang w:val="en-US"/>
        </w:rPr>
        <w:t>Lazer, D., Kennedy, R., King, G., and Vespignani, A. (2014). The parable of Google Flu: traps in big data analysis. </w:t>
      </w:r>
      <w:r w:rsidRPr="0097719A">
        <w:rPr>
          <w:rFonts w:ascii="Garamond" w:hAnsi="Garamond"/>
          <w:i/>
          <w:iCs/>
          <w:lang w:val="en-US"/>
        </w:rPr>
        <w:t>Science</w:t>
      </w:r>
      <w:r w:rsidRPr="0097719A">
        <w:rPr>
          <w:rFonts w:ascii="Garamond" w:hAnsi="Garamond"/>
          <w:lang w:val="en-US"/>
        </w:rPr>
        <w:t>, </w:t>
      </w:r>
      <w:r w:rsidRPr="0097719A">
        <w:rPr>
          <w:rFonts w:ascii="Garamond" w:hAnsi="Garamond"/>
          <w:iCs/>
          <w:lang w:val="en-US"/>
        </w:rPr>
        <w:t>343</w:t>
      </w:r>
      <w:r w:rsidRPr="0097719A">
        <w:rPr>
          <w:rFonts w:ascii="Garamond" w:hAnsi="Garamond"/>
          <w:lang w:val="en-US"/>
        </w:rPr>
        <w:t>(6176), 1203-1205.</w:t>
      </w:r>
    </w:p>
    <w:p w14:paraId="09DBDFC1" w14:textId="77777777" w:rsidR="002A6811" w:rsidRPr="0097719A" w:rsidRDefault="002A6811" w:rsidP="00D64EAD">
      <w:pPr>
        <w:pStyle w:val="apareferencesdis"/>
        <w:spacing w:before="0" w:beforeAutospacing="0" w:after="0" w:afterAutospacing="0"/>
        <w:contextualSpacing/>
        <w:mirrorIndents/>
        <w:rPr>
          <w:rFonts w:ascii="Garamond" w:hAnsi="Garamond"/>
          <w:bCs/>
          <w:lang w:val="en-US"/>
        </w:rPr>
      </w:pPr>
    </w:p>
    <w:p w14:paraId="5C1B4CD8" w14:textId="1064066A" w:rsidR="001F690F" w:rsidRPr="001F690F" w:rsidRDefault="001F690F" w:rsidP="001F690F">
      <w:pPr>
        <w:pStyle w:val="apareferencesdis"/>
        <w:contextualSpacing/>
        <w:mirrorIndents/>
        <w:rPr>
          <w:rFonts w:ascii="Garamond" w:hAnsi="Garamond"/>
          <w:bCs/>
          <w:lang w:val="en-GB"/>
        </w:rPr>
      </w:pPr>
      <w:r w:rsidRPr="001F690F">
        <w:rPr>
          <w:rFonts w:ascii="Garamond" w:hAnsi="Garamond"/>
          <w:bCs/>
          <w:lang w:val="en-GB"/>
        </w:rPr>
        <w:t xml:space="preserve">LeCun, Y., Bengio, Y., </w:t>
      </w:r>
      <w:r>
        <w:rPr>
          <w:rFonts w:ascii="Garamond" w:hAnsi="Garamond"/>
          <w:bCs/>
          <w:lang w:val="en-GB"/>
        </w:rPr>
        <w:t>and</w:t>
      </w:r>
      <w:r w:rsidRPr="001F690F">
        <w:rPr>
          <w:rFonts w:ascii="Garamond" w:hAnsi="Garamond"/>
          <w:bCs/>
          <w:lang w:val="en-GB"/>
        </w:rPr>
        <w:t xml:space="preserve"> Hinton, G. (2015). Deep learning. </w:t>
      </w:r>
      <w:r w:rsidRPr="001F690F">
        <w:rPr>
          <w:rFonts w:ascii="Garamond" w:hAnsi="Garamond"/>
          <w:bCs/>
          <w:i/>
          <w:iCs/>
          <w:lang w:val="en-GB"/>
        </w:rPr>
        <w:t>Nature</w:t>
      </w:r>
      <w:r w:rsidRPr="001F690F">
        <w:rPr>
          <w:rFonts w:ascii="Garamond" w:hAnsi="Garamond"/>
          <w:bCs/>
          <w:lang w:val="en-GB"/>
        </w:rPr>
        <w:t>, 521(7553), 436-444.</w:t>
      </w:r>
    </w:p>
    <w:p w14:paraId="5CAE7463" w14:textId="77777777" w:rsidR="001F690F" w:rsidRDefault="001F690F" w:rsidP="00D64EAD">
      <w:pPr>
        <w:pStyle w:val="apareferencesdis"/>
        <w:spacing w:before="0" w:beforeAutospacing="0" w:after="0" w:afterAutospacing="0"/>
        <w:contextualSpacing/>
        <w:mirrorIndents/>
        <w:rPr>
          <w:rFonts w:ascii="Garamond" w:hAnsi="Garamond"/>
          <w:bCs/>
          <w:lang w:val="en-GB"/>
        </w:rPr>
      </w:pPr>
    </w:p>
    <w:p w14:paraId="7540D96E" w14:textId="1E5FCFAA" w:rsidR="0006021A" w:rsidRDefault="0006021A" w:rsidP="00D64EAD">
      <w:pPr>
        <w:pStyle w:val="apareferencesdis"/>
        <w:spacing w:before="0" w:beforeAutospacing="0" w:after="0" w:afterAutospacing="0"/>
        <w:contextualSpacing/>
        <w:mirrorIndents/>
        <w:rPr>
          <w:rFonts w:ascii="Garamond" w:hAnsi="Garamond"/>
          <w:bCs/>
          <w:lang w:val="en-GB"/>
        </w:rPr>
      </w:pPr>
      <w:r w:rsidRPr="0006021A">
        <w:rPr>
          <w:rFonts w:ascii="Garamond" w:hAnsi="Garamond"/>
          <w:bCs/>
          <w:lang w:val="en-GB"/>
        </w:rPr>
        <w:t>Lessmann, S., Baesens, B., Seow, H. V., and Thomas, L. C. (2015). Benchmarking state-of-the-art classification algorithms for credit scoring: An update of research. </w:t>
      </w:r>
      <w:r w:rsidRPr="0006021A">
        <w:rPr>
          <w:rFonts w:ascii="Garamond" w:hAnsi="Garamond"/>
          <w:bCs/>
          <w:i/>
          <w:iCs/>
          <w:lang w:val="en-GB"/>
        </w:rPr>
        <w:t>European Journal of Operational Research</w:t>
      </w:r>
      <w:r w:rsidRPr="0006021A">
        <w:rPr>
          <w:rFonts w:ascii="Garamond" w:hAnsi="Garamond"/>
          <w:bCs/>
          <w:lang w:val="en-GB"/>
        </w:rPr>
        <w:t>, </w:t>
      </w:r>
      <w:r w:rsidRPr="0006021A">
        <w:rPr>
          <w:rFonts w:ascii="Garamond" w:hAnsi="Garamond"/>
          <w:bCs/>
          <w:i/>
          <w:iCs/>
          <w:lang w:val="en-GB"/>
        </w:rPr>
        <w:t>247</w:t>
      </w:r>
      <w:r w:rsidRPr="0006021A">
        <w:rPr>
          <w:rFonts w:ascii="Garamond" w:hAnsi="Garamond"/>
          <w:bCs/>
          <w:lang w:val="en-GB"/>
        </w:rPr>
        <w:t>(1), 124-136.</w:t>
      </w:r>
    </w:p>
    <w:p w14:paraId="47F49D5F" w14:textId="77777777" w:rsidR="00376893" w:rsidRPr="00376893" w:rsidRDefault="00376893" w:rsidP="00376893">
      <w:pPr>
        <w:pStyle w:val="apareferencesdis"/>
        <w:contextualSpacing/>
        <w:mirrorIndents/>
        <w:rPr>
          <w:rFonts w:ascii="Garamond" w:hAnsi="Garamond"/>
          <w:bCs/>
          <w:lang w:val="en-GB"/>
        </w:rPr>
      </w:pPr>
    </w:p>
    <w:p w14:paraId="58FE714A" w14:textId="0C0E7A1E" w:rsidR="00376893" w:rsidRDefault="00376893" w:rsidP="00376893">
      <w:pPr>
        <w:pStyle w:val="apareferencesdis"/>
        <w:spacing w:before="0" w:beforeAutospacing="0" w:after="0" w:afterAutospacing="0"/>
        <w:contextualSpacing/>
        <w:mirrorIndents/>
        <w:rPr>
          <w:rFonts w:ascii="Garamond" w:hAnsi="Garamond"/>
          <w:bCs/>
          <w:lang w:val="en-GB"/>
        </w:rPr>
      </w:pPr>
      <w:r w:rsidRPr="001F690F">
        <w:rPr>
          <w:rFonts w:ascii="Garamond" w:hAnsi="Garamond"/>
          <w:bCs/>
          <w:lang w:val="en-GB"/>
        </w:rPr>
        <w:t xml:space="preserve">Lichtenberg, J., and </w:t>
      </w:r>
      <w:r w:rsidRPr="001F690F">
        <w:rPr>
          <w:rFonts w:ascii="Garamond" w:hAnsi="Garamond"/>
          <w:lang w:val="en-GB"/>
        </w:rPr>
        <w:t xml:space="preserve">Şimşek, Ö. (2019). </w:t>
      </w:r>
      <w:r w:rsidRPr="00376893">
        <w:rPr>
          <w:rFonts w:ascii="Garamond" w:hAnsi="Garamond"/>
          <w:lang w:val="en-GB"/>
        </w:rPr>
        <w:t xml:space="preserve">Regularization in directable environments with application </w:t>
      </w:r>
      <w:r w:rsidRPr="00376893">
        <w:rPr>
          <w:rFonts w:ascii="Garamond" w:hAnsi="Garamond"/>
          <w:bCs/>
          <w:lang w:val="en-GB"/>
        </w:rPr>
        <w:t xml:space="preserve">to Tetris. In </w:t>
      </w:r>
      <w:r w:rsidRPr="00376893">
        <w:rPr>
          <w:rFonts w:ascii="Garamond" w:hAnsi="Garamond"/>
          <w:bCs/>
          <w:i/>
          <w:iCs/>
          <w:lang w:val="en-GB"/>
        </w:rPr>
        <w:t>Proceedings of the 36th International Conference on Machine Learning Research</w:t>
      </w:r>
      <w:r w:rsidRPr="00376893">
        <w:rPr>
          <w:rFonts w:ascii="Garamond" w:hAnsi="Garamond"/>
          <w:bCs/>
          <w:lang w:val="en-GB"/>
        </w:rPr>
        <w:t>, Long Beach, CA.</w:t>
      </w:r>
    </w:p>
    <w:p w14:paraId="08AD612A" w14:textId="7E754D90" w:rsidR="00376893" w:rsidRDefault="00376893" w:rsidP="00376893">
      <w:pPr>
        <w:pStyle w:val="apareferencesdis"/>
        <w:spacing w:before="0" w:beforeAutospacing="0" w:after="0" w:afterAutospacing="0"/>
        <w:contextualSpacing/>
        <w:mirrorIndents/>
        <w:rPr>
          <w:rFonts w:ascii="Garamond" w:hAnsi="Garamond"/>
          <w:bCs/>
          <w:lang w:val="en-GB"/>
        </w:rPr>
      </w:pPr>
    </w:p>
    <w:p w14:paraId="752D8E30" w14:textId="70458D61" w:rsidR="00376893" w:rsidRDefault="00376893" w:rsidP="00376893">
      <w:pPr>
        <w:pStyle w:val="apareferencesdis"/>
        <w:spacing w:before="0" w:beforeAutospacing="0" w:after="0" w:afterAutospacing="0"/>
        <w:contextualSpacing/>
        <w:mirrorIndents/>
        <w:rPr>
          <w:rFonts w:ascii="Garamond" w:hAnsi="Garamond"/>
          <w:bCs/>
          <w:lang w:val="en-US"/>
        </w:rPr>
      </w:pPr>
      <w:r w:rsidRPr="00376893">
        <w:rPr>
          <w:rFonts w:ascii="Garamond" w:hAnsi="Garamond"/>
          <w:bCs/>
        </w:rPr>
        <w:t>Lichtenberg, J., and Şimşek, Ö. (201</w:t>
      </w:r>
      <w:r>
        <w:rPr>
          <w:rFonts w:ascii="Garamond" w:hAnsi="Garamond"/>
          <w:bCs/>
        </w:rPr>
        <w:t>7</w:t>
      </w:r>
      <w:r w:rsidRPr="00376893">
        <w:rPr>
          <w:rFonts w:ascii="Garamond" w:hAnsi="Garamond"/>
          <w:bCs/>
        </w:rPr>
        <w:t>).</w:t>
      </w:r>
      <w:r>
        <w:rPr>
          <w:rFonts w:ascii="Garamond" w:hAnsi="Garamond"/>
          <w:bCs/>
        </w:rPr>
        <w:t xml:space="preserve"> </w:t>
      </w:r>
      <w:r w:rsidRPr="00376893">
        <w:rPr>
          <w:rFonts w:ascii="Garamond" w:hAnsi="Garamond"/>
          <w:bCs/>
          <w:lang w:val="en-GB"/>
        </w:rPr>
        <w:t xml:space="preserve">Simple </w:t>
      </w:r>
      <w:r>
        <w:rPr>
          <w:rFonts w:ascii="Garamond" w:hAnsi="Garamond"/>
          <w:bCs/>
          <w:lang w:val="en-GB"/>
        </w:rPr>
        <w:t xml:space="preserve">regression models. </w:t>
      </w:r>
      <w:r w:rsidRPr="00376893">
        <w:rPr>
          <w:rFonts w:ascii="Garamond" w:hAnsi="Garamond"/>
          <w:bCs/>
          <w:i/>
          <w:iCs/>
          <w:lang w:val="en-GB"/>
        </w:rPr>
        <w:t xml:space="preserve">Proceedings of the NIPS 2016 Workshop on Imperfect Decision Makers. </w:t>
      </w:r>
      <w:r w:rsidRPr="00C12AFF">
        <w:rPr>
          <w:rFonts w:ascii="Garamond" w:hAnsi="Garamond"/>
          <w:bCs/>
          <w:lang w:val="en-GB"/>
        </w:rPr>
        <w:t>PMLR</w:t>
      </w:r>
      <w:r w:rsidRPr="00376893">
        <w:rPr>
          <w:rFonts w:ascii="Garamond" w:hAnsi="Garamond"/>
          <w:bCs/>
          <w:lang w:val="en-GB"/>
        </w:rPr>
        <w:t xml:space="preserve">, </w:t>
      </w:r>
      <w:r w:rsidRPr="00C12AFF">
        <w:rPr>
          <w:rFonts w:ascii="Garamond" w:hAnsi="Garamond"/>
          <w:bCs/>
          <w:lang w:val="en-GB"/>
        </w:rPr>
        <w:t>58</w:t>
      </w:r>
      <w:r w:rsidR="00C12AFF">
        <w:rPr>
          <w:rFonts w:ascii="Garamond" w:hAnsi="Garamond"/>
          <w:bCs/>
          <w:lang w:val="en-GB"/>
        </w:rPr>
        <w:t xml:space="preserve">, </w:t>
      </w:r>
      <w:r>
        <w:rPr>
          <w:rFonts w:ascii="Garamond" w:hAnsi="Garamond"/>
          <w:bCs/>
          <w:lang w:val="en-GB"/>
        </w:rPr>
        <w:t>13-25.</w:t>
      </w:r>
    </w:p>
    <w:p w14:paraId="09524C83" w14:textId="77777777" w:rsidR="00376893" w:rsidRDefault="00376893" w:rsidP="00D64EAD">
      <w:pPr>
        <w:pStyle w:val="apareferencesdis"/>
        <w:spacing w:before="0" w:beforeAutospacing="0" w:after="0" w:afterAutospacing="0"/>
        <w:contextualSpacing/>
        <w:mirrorIndents/>
        <w:rPr>
          <w:rFonts w:ascii="Garamond" w:hAnsi="Garamond"/>
          <w:bCs/>
          <w:lang w:val="en-US"/>
        </w:rPr>
      </w:pPr>
    </w:p>
    <w:p w14:paraId="7B4FA0FD" w14:textId="0A397306" w:rsidR="00430362" w:rsidRPr="0097719A" w:rsidRDefault="00364F5E" w:rsidP="00D64EAD">
      <w:pPr>
        <w:pStyle w:val="apareferencesdis"/>
        <w:spacing w:before="0" w:beforeAutospacing="0" w:after="0" w:afterAutospacing="0"/>
        <w:contextualSpacing/>
        <w:mirrorIndents/>
        <w:rPr>
          <w:rFonts w:ascii="Garamond" w:hAnsi="Garamond"/>
          <w:lang w:val="en-US"/>
        </w:rPr>
      </w:pPr>
      <w:r w:rsidRPr="0097719A">
        <w:rPr>
          <w:rFonts w:ascii="Garamond" w:hAnsi="Garamond"/>
          <w:bCs/>
          <w:lang w:val="en-US"/>
        </w:rPr>
        <w:t xml:space="preserve">Lichtman, A. J. (2016). </w:t>
      </w:r>
      <w:r w:rsidRPr="0097719A">
        <w:rPr>
          <w:rFonts w:ascii="Garamond" w:hAnsi="Garamond"/>
          <w:bCs/>
          <w:i/>
          <w:lang w:val="en-US"/>
        </w:rPr>
        <w:t>Predicting the Next President. The Keys to the White House 2016.</w:t>
      </w:r>
      <w:r w:rsidRPr="0097719A">
        <w:rPr>
          <w:rFonts w:ascii="Garamond" w:hAnsi="Garamond"/>
          <w:bCs/>
          <w:lang w:val="en-US"/>
        </w:rPr>
        <w:t xml:space="preserve"> Rowman and Littlefield. </w:t>
      </w:r>
      <w:r w:rsidRPr="0097719A">
        <w:rPr>
          <w:rFonts w:ascii="Garamond" w:hAnsi="Garamond"/>
          <w:bCs/>
          <w:lang w:val="en-GB"/>
        </w:rPr>
        <w:t xml:space="preserve"> </w:t>
      </w:r>
    </w:p>
    <w:p w14:paraId="1A89CAE0" w14:textId="77777777" w:rsidR="00D64EAD" w:rsidRDefault="00D64EAD" w:rsidP="00D64EAD">
      <w:pPr>
        <w:contextualSpacing/>
        <w:mirrorIndents/>
        <w:rPr>
          <w:rFonts w:ascii="Garamond" w:hAnsi="Garamond"/>
          <w:color w:val="1A1A1A"/>
          <w:lang w:eastAsia="de-DE"/>
        </w:rPr>
      </w:pPr>
    </w:p>
    <w:p w14:paraId="77253509" w14:textId="67E6C112" w:rsidR="00302559" w:rsidRDefault="00302559" w:rsidP="00D64EAD">
      <w:pPr>
        <w:contextualSpacing/>
        <w:mirrorIndents/>
        <w:rPr>
          <w:rFonts w:ascii="Garamond" w:hAnsi="Garamond"/>
          <w:color w:val="1A1A1A"/>
          <w:lang w:eastAsia="de-DE"/>
        </w:rPr>
      </w:pPr>
      <w:r w:rsidRPr="0097719A">
        <w:rPr>
          <w:rFonts w:ascii="Garamond" w:hAnsi="Garamond"/>
          <w:color w:val="1A1A1A"/>
          <w:lang w:eastAsia="de-DE"/>
        </w:rPr>
        <w:t>Liptak</w:t>
      </w:r>
      <w:r w:rsidR="009D6B4F" w:rsidRPr="0097719A">
        <w:rPr>
          <w:rFonts w:ascii="Garamond" w:hAnsi="Garamond"/>
          <w:color w:val="1A1A1A"/>
          <w:lang w:eastAsia="de-DE"/>
        </w:rPr>
        <w:t>, A.</w:t>
      </w:r>
      <w:r w:rsidRPr="0097719A">
        <w:rPr>
          <w:rFonts w:ascii="Garamond" w:hAnsi="Garamond"/>
          <w:color w:val="1A1A1A"/>
          <w:lang w:eastAsia="de-DE"/>
        </w:rPr>
        <w:t xml:space="preserve"> (2017). </w:t>
      </w:r>
      <w:r w:rsidR="00CA5872" w:rsidRPr="0097719A">
        <w:rPr>
          <w:rFonts w:ascii="Garamond" w:hAnsi="Garamond"/>
          <w:color w:val="1A1A1A"/>
          <w:lang w:eastAsia="de-DE"/>
        </w:rPr>
        <w:t xml:space="preserve">Sent to prison by a software program’s secret algorithms. </w:t>
      </w:r>
      <w:r w:rsidR="00CA5872" w:rsidRPr="0097719A">
        <w:rPr>
          <w:rFonts w:ascii="Garamond" w:hAnsi="Garamond"/>
          <w:i/>
          <w:color w:val="1A1A1A"/>
          <w:lang w:eastAsia="de-DE"/>
        </w:rPr>
        <w:t xml:space="preserve">The New York Times </w:t>
      </w:r>
      <w:r w:rsidR="00CA5872" w:rsidRPr="0097719A">
        <w:rPr>
          <w:rFonts w:ascii="Garamond" w:hAnsi="Garamond"/>
          <w:color w:val="1A1A1A"/>
          <w:lang w:eastAsia="de-DE"/>
        </w:rPr>
        <w:t>(May 1, 2017).</w:t>
      </w:r>
    </w:p>
    <w:p w14:paraId="02342181" w14:textId="24F5F2FC" w:rsidR="004557F0" w:rsidRDefault="004557F0" w:rsidP="00D64EAD">
      <w:pPr>
        <w:contextualSpacing/>
        <w:mirrorIndents/>
        <w:rPr>
          <w:rFonts w:ascii="Garamond" w:hAnsi="Garamond"/>
          <w:color w:val="1A1A1A"/>
          <w:lang w:eastAsia="de-DE"/>
        </w:rPr>
      </w:pPr>
    </w:p>
    <w:p w14:paraId="0A776BF8" w14:textId="6C312288" w:rsidR="004557F0" w:rsidRPr="004557F0" w:rsidRDefault="004557F0" w:rsidP="00D64EAD">
      <w:pPr>
        <w:contextualSpacing/>
        <w:mirrorIndents/>
        <w:rPr>
          <w:rFonts w:ascii="Garamond" w:hAnsi="Garamond"/>
          <w:color w:val="1A1A1A"/>
          <w:lang w:eastAsia="de-DE"/>
        </w:rPr>
      </w:pPr>
      <w:r w:rsidRPr="00137BD0">
        <w:rPr>
          <w:rFonts w:ascii="Garamond" w:hAnsi="Garamond"/>
        </w:rPr>
        <w:t xml:space="preserve">Lundberg, S. M., </w:t>
      </w:r>
      <w:r w:rsidR="00C12AFF">
        <w:rPr>
          <w:rFonts w:ascii="Garamond" w:hAnsi="Garamond"/>
        </w:rPr>
        <w:t>and</w:t>
      </w:r>
      <w:r w:rsidRPr="00137BD0">
        <w:rPr>
          <w:rFonts w:ascii="Garamond" w:hAnsi="Garamond"/>
        </w:rPr>
        <w:t xml:space="preserve"> Lee, S. I. (2017). A unified approach to interpreting model predictions. In </w:t>
      </w:r>
      <w:r w:rsidRPr="00137BD0">
        <w:rPr>
          <w:rFonts w:ascii="Garamond" w:hAnsi="Garamond"/>
          <w:i/>
          <w:iCs/>
        </w:rPr>
        <w:t xml:space="preserve">Advances in </w:t>
      </w:r>
      <w:r w:rsidR="00C12AFF">
        <w:rPr>
          <w:rFonts w:ascii="Garamond" w:hAnsi="Garamond"/>
          <w:i/>
          <w:iCs/>
        </w:rPr>
        <w:t>N</w:t>
      </w:r>
      <w:r w:rsidRPr="00137BD0">
        <w:rPr>
          <w:rFonts w:ascii="Garamond" w:hAnsi="Garamond"/>
          <w:i/>
          <w:iCs/>
        </w:rPr>
        <w:t xml:space="preserve">eural </w:t>
      </w:r>
      <w:r w:rsidR="00C12AFF">
        <w:rPr>
          <w:rFonts w:ascii="Garamond" w:hAnsi="Garamond"/>
          <w:i/>
          <w:iCs/>
        </w:rPr>
        <w:t>I</w:t>
      </w:r>
      <w:r w:rsidRPr="00137BD0">
        <w:rPr>
          <w:rFonts w:ascii="Garamond" w:hAnsi="Garamond"/>
          <w:i/>
          <w:iCs/>
        </w:rPr>
        <w:t xml:space="preserve">nformation </w:t>
      </w:r>
      <w:r w:rsidR="00C12AFF">
        <w:rPr>
          <w:rFonts w:ascii="Garamond" w:hAnsi="Garamond"/>
          <w:i/>
          <w:iCs/>
        </w:rPr>
        <w:t>P</w:t>
      </w:r>
      <w:r w:rsidRPr="00137BD0">
        <w:rPr>
          <w:rFonts w:ascii="Garamond" w:hAnsi="Garamond"/>
          <w:i/>
          <w:iCs/>
        </w:rPr>
        <w:t xml:space="preserve">rocessing </w:t>
      </w:r>
      <w:r w:rsidR="00C12AFF">
        <w:rPr>
          <w:rFonts w:ascii="Garamond" w:hAnsi="Garamond"/>
          <w:i/>
          <w:iCs/>
        </w:rPr>
        <w:t>S</w:t>
      </w:r>
      <w:r w:rsidRPr="00137BD0">
        <w:rPr>
          <w:rFonts w:ascii="Garamond" w:hAnsi="Garamond"/>
          <w:i/>
          <w:iCs/>
        </w:rPr>
        <w:t>ystems</w:t>
      </w:r>
      <w:r w:rsidR="00C12AFF">
        <w:rPr>
          <w:rFonts w:ascii="Garamond" w:hAnsi="Garamond"/>
        </w:rPr>
        <w:t xml:space="preserve">, </w:t>
      </w:r>
      <w:r w:rsidRPr="00137BD0">
        <w:rPr>
          <w:rFonts w:ascii="Garamond" w:hAnsi="Garamond"/>
        </w:rPr>
        <w:t>4765-</w:t>
      </w:r>
      <w:r w:rsidR="00696547">
        <w:rPr>
          <w:rFonts w:ascii="Garamond" w:hAnsi="Garamond"/>
        </w:rPr>
        <w:t>47</w:t>
      </w:r>
      <w:r w:rsidRPr="00137BD0">
        <w:rPr>
          <w:rFonts w:ascii="Garamond" w:hAnsi="Garamond"/>
        </w:rPr>
        <w:t>74.</w:t>
      </w:r>
    </w:p>
    <w:p w14:paraId="61473B54" w14:textId="04BBFEAE" w:rsidR="004557F0" w:rsidRDefault="004557F0" w:rsidP="00D64EAD">
      <w:pPr>
        <w:contextualSpacing/>
        <w:mirrorIndents/>
        <w:rPr>
          <w:rFonts w:ascii="Garamond" w:hAnsi="Garamond"/>
          <w:color w:val="1A1A1A"/>
          <w:lang w:eastAsia="de-DE"/>
        </w:rPr>
      </w:pPr>
    </w:p>
    <w:p w14:paraId="3B2601AC" w14:textId="2773EE5D" w:rsidR="004557F0" w:rsidRPr="00BC66E1" w:rsidRDefault="004557F0" w:rsidP="00D64EAD">
      <w:pPr>
        <w:contextualSpacing/>
        <w:mirrorIndents/>
        <w:rPr>
          <w:rFonts w:ascii="Garamond" w:hAnsi="Garamond"/>
          <w:color w:val="1A1A1A"/>
          <w:lang w:val="de-DE" w:eastAsia="de-DE"/>
        </w:rPr>
      </w:pPr>
      <w:r w:rsidRPr="00137BD0">
        <w:rPr>
          <w:rFonts w:ascii="Garamond" w:hAnsi="Garamond"/>
        </w:rPr>
        <w:t xml:space="preserve">Maier, M., Carlotto, H., Saperstein, S., Sanchez, F., Balogun, S., </w:t>
      </w:r>
      <w:r w:rsidR="00C12AFF">
        <w:rPr>
          <w:rFonts w:ascii="Garamond" w:hAnsi="Garamond"/>
        </w:rPr>
        <w:t>and</w:t>
      </w:r>
      <w:r w:rsidRPr="00137BD0">
        <w:rPr>
          <w:rFonts w:ascii="Garamond" w:hAnsi="Garamond"/>
        </w:rPr>
        <w:t xml:space="preserve"> Merritt, S. (2020). Improving the </w:t>
      </w:r>
      <w:r w:rsidR="00C12AFF">
        <w:rPr>
          <w:rFonts w:ascii="Garamond" w:hAnsi="Garamond"/>
        </w:rPr>
        <w:t>a</w:t>
      </w:r>
      <w:r w:rsidRPr="00137BD0">
        <w:rPr>
          <w:rFonts w:ascii="Garamond" w:hAnsi="Garamond"/>
        </w:rPr>
        <w:t xml:space="preserve">ccuracy and </w:t>
      </w:r>
      <w:r w:rsidR="00C12AFF">
        <w:rPr>
          <w:rFonts w:ascii="Garamond" w:hAnsi="Garamond"/>
        </w:rPr>
        <w:t>t</w:t>
      </w:r>
      <w:r w:rsidRPr="00137BD0">
        <w:rPr>
          <w:rFonts w:ascii="Garamond" w:hAnsi="Garamond"/>
        </w:rPr>
        <w:t xml:space="preserve">ransparency of </w:t>
      </w:r>
      <w:r w:rsidR="00C12AFF">
        <w:rPr>
          <w:rFonts w:ascii="Garamond" w:hAnsi="Garamond"/>
        </w:rPr>
        <w:t>u</w:t>
      </w:r>
      <w:r w:rsidRPr="00137BD0">
        <w:rPr>
          <w:rFonts w:ascii="Garamond" w:hAnsi="Garamond"/>
        </w:rPr>
        <w:t xml:space="preserve">nderwriting with AI to </w:t>
      </w:r>
      <w:r w:rsidR="00C12AFF">
        <w:rPr>
          <w:rFonts w:ascii="Garamond" w:hAnsi="Garamond"/>
        </w:rPr>
        <w:t>t</w:t>
      </w:r>
      <w:r w:rsidRPr="00137BD0">
        <w:rPr>
          <w:rFonts w:ascii="Garamond" w:hAnsi="Garamond"/>
        </w:rPr>
        <w:t xml:space="preserve">ransform the </w:t>
      </w:r>
      <w:r w:rsidR="00C12AFF">
        <w:rPr>
          <w:rFonts w:ascii="Garamond" w:hAnsi="Garamond"/>
        </w:rPr>
        <w:t>l</w:t>
      </w:r>
      <w:r w:rsidRPr="00137BD0">
        <w:rPr>
          <w:rFonts w:ascii="Garamond" w:hAnsi="Garamond"/>
        </w:rPr>
        <w:t xml:space="preserve">ife </w:t>
      </w:r>
      <w:r w:rsidR="00C12AFF">
        <w:rPr>
          <w:rFonts w:ascii="Garamond" w:hAnsi="Garamond"/>
        </w:rPr>
        <w:t>i</w:t>
      </w:r>
      <w:r w:rsidRPr="00137BD0">
        <w:rPr>
          <w:rFonts w:ascii="Garamond" w:hAnsi="Garamond"/>
        </w:rPr>
        <w:t xml:space="preserve">nsurance </w:t>
      </w:r>
      <w:r w:rsidR="00C12AFF">
        <w:rPr>
          <w:rFonts w:ascii="Garamond" w:hAnsi="Garamond"/>
        </w:rPr>
        <w:t>i</w:t>
      </w:r>
      <w:r w:rsidRPr="00137BD0">
        <w:rPr>
          <w:rFonts w:ascii="Garamond" w:hAnsi="Garamond"/>
        </w:rPr>
        <w:t xml:space="preserve">ndustry. </w:t>
      </w:r>
      <w:r w:rsidRPr="00BC66E1">
        <w:rPr>
          <w:rFonts w:ascii="Garamond" w:hAnsi="Garamond"/>
          <w:i/>
          <w:iCs/>
          <w:lang w:val="de-DE"/>
        </w:rPr>
        <w:t>AI Magazine</w:t>
      </w:r>
      <w:r w:rsidRPr="00BC66E1">
        <w:rPr>
          <w:rFonts w:ascii="Garamond" w:hAnsi="Garamond"/>
          <w:lang w:val="de-DE"/>
        </w:rPr>
        <w:t xml:space="preserve">, </w:t>
      </w:r>
      <w:r w:rsidRPr="00C12AFF">
        <w:rPr>
          <w:rFonts w:ascii="Garamond" w:hAnsi="Garamond"/>
          <w:lang w:val="de-DE"/>
        </w:rPr>
        <w:t>41</w:t>
      </w:r>
      <w:r w:rsidRPr="00BC66E1">
        <w:rPr>
          <w:rFonts w:ascii="Garamond" w:hAnsi="Garamond"/>
          <w:lang w:val="de-DE"/>
        </w:rPr>
        <w:t>(3), 78-93.</w:t>
      </w:r>
    </w:p>
    <w:p w14:paraId="1B7A1180" w14:textId="54E308BB" w:rsidR="002A6811" w:rsidRPr="00BC66E1" w:rsidRDefault="002A6811" w:rsidP="00D64EAD">
      <w:pPr>
        <w:contextualSpacing/>
        <w:mirrorIndents/>
        <w:rPr>
          <w:rFonts w:ascii="Garamond" w:hAnsi="Garamond"/>
          <w:color w:val="1A1A1A"/>
          <w:lang w:val="de-DE" w:eastAsia="de-DE"/>
        </w:rPr>
      </w:pPr>
    </w:p>
    <w:p w14:paraId="24D2D39D" w14:textId="7CFDEC3C" w:rsidR="000C2382" w:rsidRDefault="000C2382" w:rsidP="00D64EAD">
      <w:pPr>
        <w:contextualSpacing/>
        <w:mirrorIndents/>
        <w:rPr>
          <w:rFonts w:ascii="Garamond" w:hAnsi="Garamond"/>
          <w:color w:val="1A1A1A"/>
          <w:lang w:eastAsia="de-DE"/>
        </w:rPr>
      </w:pPr>
      <w:r w:rsidRPr="00BC66E1">
        <w:rPr>
          <w:rFonts w:ascii="Garamond" w:hAnsi="Garamond"/>
          <w:color w:val="1A1A1A"/>
          <w:lang w:val="de-DE" w:eastAsia="de-DE"/>
        </w:rPr>
        <w:t xml:space="preserve">Makridakis, S., Hyndman, R. J., and Petropoulos, F. (2020). </w:t>
      </w:r>
      <w:r w:rsidRPr="000C2382">
        <w:rPr>
          <w:rFonts w:ascii="Garamond" w:hAnsi="Garamond"/>
          <w:color w:val="1A1A1A"/>
          <w:lang w:eastAsia="de-DE"/>
        </w:rPr>
        <w:t>Forecasting in social settings: The state of the art. </w:t>
      </w:r>
      <w:r w:rsidRPr="000C2382">
        <w:rPr>
          <w:rFonts w:ascii="Garamond" w:hAnsi="Garamond"/>
          <w:i/>
          <w:iCs/>
          <w:color w:val="1A1A1A"/>
          <w:lang w:eastAsia="de-DE"/>
        </w:rPr>
        <w:t>International Journal of Forecasting</w:t>
      </w:r>
      <w:r w:rsidRPr="000C2382">
        <w:rPr>
          <w:rFonts w:ascii="Garamond" w:hAnsi="Garamond"/>
          <w:color w:val="1A1A1A"/>
          <w:lang w:eastAsia="de-DE"/>
        </w:rPr>
        <w:t>, </w:t>
      </w:r>
      <w:r w:rsidRPr="00C12AFF">
        <w:rPr>
          <w:rFonts w:ascii="Garamond" w:hAnsi="Garamond"/>
          <w:color w:val="1A1A1A"/>
          <w:lang w:eastAsia="de-DE"/>
        </w:rPr>
        <w:t>36</w:t>
      </w:r>
      <w:r w:rsidRPr="000C2382">
        <w:rPr>
          <w:rFonts w:ascii="Garamond" w:hAnsi="Garamond"/>
          <w:color w:val="1A1A1A"/>
          <w:lang w:eastAsia="de-DE"/>
        </w:rPr>
        <w:t>(1), 15-28.</w:t>
      </w:r>
    </w:p>
    <w:p w14:paraId="56FFF00F" w14:textId="77777777" w:rsidR="000C2382" w:rsidRPr="0097719A" w:rsidRDefault="000C2382" w:rsidP="00D64EAD">
      <w:pPr>
        <w:contextualSpacing/>
        <w:mirrorIndents/>
        <w:rPr>
          <w:rFonts w:ascii="Garamond" w:hAnsi="Garamond"/>
          <w:color w:val="1A1A1A"/>
          <w:lang w:eastAsia="de-DE"/>
        </w:rPr>
      </w:pPr>
    </w:p>
    <w:p w14:paraId="1AA66558" w14:textId="5323B240" w:rsidR="008B170D" w:rsidRPr="0097719A" w:rsidRDefault="008B170D" w:rsidP="00D64EAD">
      <w:pPr>
        <w:contextualSpacing/>
        <w:mirrorIndents/>
        <w:rPr>
          <w:rFonts w:ascii="Garamond" w:hAnsi="Garamond"/>
          <w:color w:val="1A1A1A"/>
          <w:lang w:eastAsia="de-DE"/>
        </w:rPr>
      </w:pPr>
      <w:r w:rsidRPr="0097719A">
        <w:rPr>
          <w:rFonts w:ascii="Garamond" w:hAnsi="Garamond"/>
          <w:color w:val="1A1A1A"/>
          <w:lang w:eastAsia="de-DE"/>
        </w:rPr>
        <w:t xml:space="preserve">Martignon, L., Katsikopoulos, K. V., and Woike, J. K. (2008). Categorization with limited resources: A family of simple heuristics. </w:t>
      </w:r>
      <w:r w:rsidRPr="0097719A">
        <w:rPr>
          <w:rFonts w:ascii="Garamond" w:hAnsi="Garamond"/>
          <w:i/>
          <w:color w:val="1A1A1A"/>
          <w:lang w:eastAsia="de-DE"/>
        </w:rPr>
        <w:t>Journal of Mathematical Psychology</w:t>
      </w:r>
      <w:r w:rsidRPr="0097719A">
        <w:rPr>
          <w:rFonts w:ascii="Garamond" w:hAnsi="Garamond"/>
          <w:color w:val="1A1A1A"/>
          <w:lang w:eastAsia="de-DE"/>
        </w:rPr>
        <w:t>, 52, 352-361.</w:t>
      </w:r>
    </w:p>
    <w:p w14:paraId="1F490C2A" w14:textId="77777777" w:rsidR="00D64EAD" w:rsidRDefault="00D64EAD" w:rsidP="00D64EAD">
      <w:pPr>
        <w:pStyle w:val="Bibliography"/>
        <w:spacing w:after="0" w:line="240" w:lineRule="auto"/>
        <w:contextualSpacing/>
        <w:mirrorIndents/>
        <w:rPr>
          <w:rFonts w:ascii="Garamond" w:hAnsi="Garamond" w:cs="Times New Roman"/>
          <w:sz w:val="24"/>
          <w:szCs w:val="24"/>
        </w:rPr>
      </w:pPr>
    </w:p>
    <w:p w14:paraId="6604B066" w14:textId="6A5B441E" w:rsidR="000C2382"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Matthews, J. (2020). Patterns and </w:t>
      </w:r>
      <w:r w:rsidR="00C12AFF">
        <w:rPr>
          <w:rFonts w:ascii="Garamond" w:hAnsi="Garamond" w:cs="Times New Roman"/>
          <w:sz w:val="24"/>
          <w:szCs w:val="24"/>
        </w:rPr>
        <w:t>a</w:t>
      </w:r>
      <w:r w:rsidRPr="0097719A">
        <w:rPr>
          <w:rFonts w:ascii="Garamond" w:hAnsi="Garamond" w:cs="Times New Roman"/>
          <w:sz w:val="24"/>
          <w:szCs w:val="24"/>
        </w:rPr>
        <w:t>nti-</w:t>
      </w:r>
      <w:r w:rsidR="00C12AFF">
        <w:rPr>
          <w:rFonts w:ascii="Garamond" w:hAnsi="Garamond" w:cs="Times New Roman"/>
          <w:sz w:val="24"/>
          <w:szCs w:val="24"/>
        </w:rPr>
        <w:t>p</w:t>
      </w:r>
      <w:r w:rsidRPr="0097719A">
        <w:rPr>
          <w:rFonts w:ascii="Garamond" w:hAnsi="Garamond" w:cs="Times New Roman"/>
          <w:sz w:val="24"/>
          <w:szCs w:val="24"/>
        </w:rPr>
        <w:t xml:space="preserve">atterns, </w:t>
      </w:r>
      <w:r w:rsidR="00C12AFF">
        <w:rPr>
          <w:rFonts w:ascii="Garamond" w:hAnsi="Garamond" w:cs="Times New Roman"/>
          <w:sz w:val="24"/>
          <w:szCs w:val="24"/>
        </w:rPr>
        <w:t>p</w:t>
      </w:r>
      <w:r w:rsidRPr="0097719A">
        <w:rPr>
          <w:rFonts w:ascii="Garamond" w:hAnsi="Garamond" w:cs="Times New Roman"/>
          <w:sz w:val="24"/>
          <w:szCs w:val="24"/>
        </w:rPr>
        <w:t>rinciples</w:t>
      </w:r>
      <w:r w:rsidR="00C12AFF">
        <w:rPr>
          <w:rFonts w:ascii="Garamond" w:hAnsi="Garamond" w:cs="Times New Roman"/>
          <w:sz w:val="24"/>
          <w:szCs w:val="24"/>
        </w:rPr>
        <w:t>,</w:t>
      </w:r>
      <w:r w:rsidRPr="0097719A">
        <w:rPr>
          <w:rFonts w:ascii="Garamond" w:hAnsi="Garamond" w:cs="Times New Roman"/>
          <w:sz w:val="24"/>
          <w:szCs w:val="24"/>
        </w:rPr>
        <w:t xml:space="preserve"> and </w:t>
      </w:r>
      <w:r w:rsidR="00C12AFF">
        <w:rPr>
          <w:rFonts w:ascii="Garamond" w:hAnsi="Garamond" w:cs="Times New Roman"/>
          <w:sz w:val="24"/>
          <w:szCs w:val="24"/>
        </w:rPr>
        <w:t>p</w:t>
      </w:r>
      <w:r w:rsidRPr="0097719A">
        <w:rPr>
          <w:rFonts w:ascii="Garamond" w:hAnsi="Garamond" w:cs="Times New Roman"/>
          <w:sz w:val="24"/>
          <w:szCs w:val="24"/>
        </w:rPr>
        <w:t xml:space="preserve">itfalls: Accountability </w:t>
      </w:r>
    </w:p>
    <w:p w14:paraId="4452E3FE" w14:textId="26509312" w:rsidR="00161D63" w:rsidRPr="00BC66E1" w:rsidRDefault="00E647BA" w:rsidP="00D64EAD">
      <w:pPr>
        <w:pStyle w:val="Bibliography"/>
        <w:spacing w:after="0" w:line="240" w:lineRule="auto"/>
        <w:contextualSpacing/>
        <w:mirrorIndents/>
        <w:rPr>
          <w:lang w:val="en-GB"/>
        </w:rPr>
      </w:pPr>
      <w:r w:rsidRPr="0097719A">
        <w:rPr>
          <w:rFonts w:ascii="Garamond" w:hAnsi="Garamond" w:cs="Times New Roman"/>
          <w:sz w:val="24"/>
          <w:szCs w:val="24"/>
        </w:rPr>
        <w:t xml:space="preserve">and </w:t>
      </w:r>
      <w:r w:rsidR="00C12AFF">
        <w:rPr>
          <w:rFonts w:ascii="Garamond" w:hAnsi="Garamond" w:cs="Times New Roman"/>
          <w:sz w:val="24"/>
          <w:szCs w:val="24"/>
        </w:rPr>
        <w:t>t</w:t>
      </w:r>
      <w:r w:rsidRPr="0097719A">
        <w:rPr>
          <w:rFonts w:ascii="Garamond" w:hAnsi="Garamond" w:cs="Times New Roman"/>
          <w:sz w:val="24"/>
          <w:szCs w:val="24"/>
        </w:rPr>
        <w:t xml:space="preserve">ransparency in AI. </w:t>
      </w:r>
      <w:r w:rsidRPr="00BC66E1">
        <w:rPr>
          <w:rFonts w:ascii="Garamond" w:hAnsi="Garamond" w:cs="Times New Roman"/>
          <w:i/>
          <w:iCs/>
          <w:sz w:val="24"/>
          <w:szCs w:val="24"/>
          <w:lang w:val="en-GB"/>
        </w:rPr>
        <w:t>AI Magazine</w:t>
      </w:r>
      <w:r w:rsidRPr="00BC66E1">
        <w:rPr>
          <w:rFonts w:ascii="Garamond" w:hAnsi="Garamond" w:cs="Times New Roman"/>
          <w:sz w:val="24"/>
          <w:szCs w:val="24"/>
          <w:lang w:val="en-GB"/>
        </w:rPr>
        <w:t xml:space="preserve">, </w:t>
      </w:r>
      <w:r w:rsidRPr="00BC66E1">
        <w:rPr>
          <w:rFonts w:ascii="Garamond" w:hAnsi="Garamond" w:cs="Times New Roman"/>
          <w:i/>
          <w:iCs/>
          <w:sz w:val="24"/>
          <w:szCs w:val="24"/>
          <w:lang w:val="en-GB"/>
        </w:rPr>
        <w:t>41</w:t>
      </w:r>
      <w:r w:rsidRPr="00BC66E1">
        <w:rPr>
          <w:rFonts w:ascii="Garamond" w:hAnsi="Garamond" w:cs="Times New Roman"/>
          <w:sz w:val="24"/>
          <w:szCs w:val="24"/>
          <w:lang w:val="en-GB"/>
        </w:rPr>
        <w:t>(1), 82–89.</w:t>
      </w:r>
    </w:p>
    <w:p w14:paraId="3555ABD5" w14:textId="77777777" w:rsidR="00D64EAD" w:rsidRDefault="00D64EAD" w:rsidP="00D64EAD">
      <w:pPr>
        <w:contextualSpacing/>
        <w:mirrorIndents/>
        <w:rPr>
          <w:rFonts w:ascii="Garamond" w:hAnsi="Garamond"/>
          <w:color w:val="1A1A1A"/>
          <w:lang w:eastAsia="de-DE"/>
        </w:rPr>
      </w:pPr>
    </w:p>
    <w:p w14:paraId="06B78BD1" w14:textId="50645D21" w:rsidR="000C2382" w:rsidRPr="000C2382" w:rsidRDefault="000C2382" w:rsidP="00D64EAD">
      <w:pPr>
        <w:contextualSpacing/>
        <w:mirrorIndents/>
        <w:rPr>
          <w:rFonts w:ascii="Garamond" w:hAnsi="Garamond"/>
          <w:color w:val="1A1A1A"/>
          <w:lang w:eastAsia="de-DE"/>
        </w:rPr>
      </w:pPr>
      <w:r w:rsidRPr="000C2382">
        <w:rPr>
          <w:rFonts w:ascii="Garamond" w:hAnsi="Garamond"/>
          <w:color w:val="1A1A1A"/>
          <w:lang w:eastAsia="de-DE"/>
        </w:rPr>
        <w:t xml:space="preserve">McAfee, A., Brynjolfsson, E., Davenport, T. H., Patil, D. J., </w:t>
      </w:r>
      <w:r>
        <w:rPr>
          <w:rFonts w:ascii="Garamond" w:hAnsi="Garamond"/>
          <w:color w:val="1A1A1A"/>
          <w:lang w:eastAsia="de-DE"/>
        </w:rPr>
        <w:t>and</w:t>
      </w:r>
      <w:r w:rsidRPr="000C2382">
        <w:rPr>
          <w:rFonts w:ascii="Garamond" w:hAnsi="Garamond"/>
          <w:color w:val="1A1A1A"/>
          <w:lang w:eastAsia="de-DE"/>
        </w:rPr>
        <w:t xml:space="preserve"> Barton, D. (2012). Big data: </w:t>
      </w:r>
      <w:r>
        <w:rPr>
          <w:rFonts w:ascii="Garamond" w:hAnsi="Garamond"/>
          <w:color w:val="1A1A1A"/>
          <w:lang w:eastAsia="de-DE"/>
        </w:rPr>
        <w:t>T</w:t>
      </w:r>
      <w:r w:rsidRPr="000C2382">
        <w:rPr>
          <w:rFonts w:ascii="Garamond" w:hAnsi="Garamond"/>
          <w:color w:val="1A1A1A"/>
          <w:lang w:eastAsia="de-DE"/>
        </w:rPr>
        <w:t>he management revolution. </w:t>
      </w:r>
      <w:r w:rsidRPr="000C2382">
        <w:rPr>
          <w:rFonts w:ascii="Garamond" w:hAnsi="Garamond"/>
          <w:i/>
          <w:iCs/>
          <w:color w:val="1A1A1A"/>
          <w:lang w:eastAsia="de-DE"/>
        </w:rPr>
        <w:t xml:space="preserve">Harvard </w:t>
      </w:r>
      <w:r>
        <w:rPr>
          <w:rFonts w:ascii="Garamond" w:hAnsi="Garamond"/>
          <w:i/>
          <w:iCs/>
          <w:color w:val="1A1A1A"/>
          <w:lang w:eastAsia="de-DE"/>
        </w:rPr>
        <w:t>B</w:t>
      </w:r>
      <w:r w:rsidRPr="000C2382">
        <w:rPr>
          <w:rFonts w:ascii="Garamond" w:hAnsi="Garamond"/>
          <w:i/>
          <w:iCs/>
          <w:color w:val="1A1A1A"/>
          <w:lang w:eastAsia="de-DE"/>
        </w:rPr>
        <w:t xml:space="preserve">usiness </w:t>
      </w:r>
      <w:r>
        <w:rPr>
          <w:rFonts w:ascii="Garamond" w:hAnsi="Garamond"/>
          <w:i/>
          <w:iCs/>
          <w:color w:val="1A1A1A"/>
          <w:lang w:eastAsia="de-DE"/>
        </w:rPr>
        <w:t>R</w:t>
      </w:r>
      <w:r w:rsidRPr="000C2382">
        <w:rPr>
          <w:rFonts w:ascii="Garamond" w:hAnsi="Garamond"/>
          <w:i/>
          <w:iCs/>
          <w:color w:val="1A1A1A"/>
          <w:lang w:eastAsia="de-DE"/>
        </w:rPr>
        <w:t>eview</w:t>
      </w:r>
      <w:r w:rsidRPr="000C2382">
        <w:rPr>
          <w:rFonts w:ascii="Garamond" w:hAnsi="Garamond"/>
          <w:color w:val="1A1A1A"/>
          <w:lang w:eastAsia="de-DE"/>
        </w:rPr>
        <w:t>, </w:t>
      </w:r>
      <w:r w:rsidRPr="00C12AFF">
        <w:rPr>
          <w:rFonts w:ascii="Garamond" w:hAnsi="Garamond"/>
          <w:color w:val="1A1A1A"/>
          <w:lang w:eastAsia="de-DE"/>
        </w:rPr>
        <w:t>90</w:t>
      </w:r>
      <w:r w:rsidRPr="000C2382">
        <w:rPr>
          <w:rFonts w:ascii="Garamond" w:hAnsi="Garamond"/>
          <w:color w:val="1A1A1A"/>
          <w:lang w:eastAsia="de-DE"/>
        </w:rPr>
        <w:t>(10), 60-68.</w:t>
      </w:r>
    </w:p>
    <w:p w14:paraId="7F511810" w14:textId="77777777" w:rsidR="000C2382" w:rsidRPr="000C2382" w:rsidRDefault="000C2382" w:rsidP="00D64EAD">
      <w:pPr>
        <w:contextualSpacing/>
        <w:mirrorIndents/>
        <w:rPr>
          <w:rFonts w:ascii="Garamond" w:hAnsi="Garamond"/>
          <w:color w:val="1A1A1A"/>
          <w:lang w:eastAsia="de-DE"/>
        </w:rPr>
      </w:pPr>
    </w:p>
    <w:p w14:paraId="4DAA8B78" w14:textId="4A7B82AE" w:rsidR="00161D63" w:rsidRPr="00BC66E1" w:rsidRDefault="00161D63" w:rsidP="00D64EAD">
      <w:pPr>
        <w:contextualSpacing/>
        <w:mirrorIndents/>
        <w:rPr>
          <w:rFonts w:ascii="Garamond" w:hAnsi="Garamond"/>
          <w:color w:val="1A1A1A"/>
          <w:lang w:eastAsia="de-DE"/>
        </w:rPr>
      </w:pPr>
      <w:r w:rsidRPr="000C2382">
        <w:rPr>
          <w:rFonts w:ascii="Garamond" w:hAnsi="Garamond"/>
          <w:color w:val="1A1A1A"/>
          <w:lang w:eastAsia="de-DE"/>
        </w:rPr>
        <w:t xml:space="preserve">Molnar, C. (2019). </w:t>
      </w:r>
      <w:r w:rsidRPr="00BC66E1">
        <w:rPr>
          <w:rFonts w:ascii="Garamond" w:hAnsi="Garamond"/>
          <w:i/>
          <w:iCs/>
          <w:color w:val="1A1A1A"/>
          <w:lang w:eastAsia="de-DE"/>
        </w:rPr>
        <w:t>Interpretable Machine Learning</w:t>
      </w:r>
      <w:r w:rsidRPr="00BC66E1">
        <w:rPr>
          <w:rFonts w:ascii="Garamond" w:hAnsi="Garamond"/>
          <w:color w:val="1A1A1A"/>
          <w:lang w:eastAsia="de-DE"/>
        </w:rPr>
        <w:t>. LuLu.</w:t>
      </w:r>
    </w:p>
    <w:p w14:paraId="1FC2EB87" w14:textId="77777777" w:rsidR="00161D63" w:rsidRPr="00BC66E1" w:rsidRDefault="00161D63" w:rsidP="00D64EAD">
      <w:pPr>
        <w:contextualSpacing/>
        <w:mirrorIndents/>
        <w:rPr>
          <w:rFonts w:ascii="Garamond" w:hAnsi="Garamond"/>
          <w:color w:val="1A1A1A"/>
          <w:lang w:eastAsia="de-DE"/>
        </w:rPr>
      </w:pPr>
    </w:p>
    <w:p w14:paraId="143146F1" w14:textId="22B5491F" w:rsidR="004C5EA4" w:rsidRPr="0097719A" w:rsidRDefault="004C5EA4" w:rsidP="00D64EAD">
      <w:pPr>
        <w:contextualSpacing/>
        <w:mirrorIndents/>
        <w:rPr>
          <w:rFonts w:ascii="Garamond" w:hAnsi="Garamond"/>
          <w:color w:val="1A1A1A"/>
          <w:lang w:eastAsia="de-DE"/>
        </w:rPr>
      </w:pPr>
      <w:r w:rsidRPr="00BC66E1">
        <w:rPr>
          <w:rFonts w:ascii="Garamond" w:hAnsi="Garamond"/>
          <w:color w:val="1A1A1A"/>
          <w:lang w:eastAsia="de-DE"/>
        </w:rPr>
        <w:t>Neisser, U. (1967). </w:t>
      </w:r>
      <w:r w:rsidRPr="0097719A">
        <w:rPr>
          <w:rFonts w:ascii="Garamond" w:hAnsi="Garamond"/>
          <w:i/>
          <w:iCs/>
          <w:color w:val="1A1A1A"/>
          <w:lang w:eastAsia="de-DE"/>
        </w:rPr>
        <w:t>Cognitive Psychology</w:t>
      </w:r>
      <w:r w:rsidRPr="0097719A">
        <w:rPr>
          <w:rFonts w:ascii="Garamond" w:hAnsi="Garamond"/>
          <w:color w:val="1A1A1A"/>
          <w:lang w:eastAsia="de-DE"/>
        </w:rPr>
        <w:t>. Psychology Press.</w:t>
      </w:r>
    </w:p>
    <w:p w14:paraId="5183E7C3" w14:textId="77777777" w:rsidR="00D64EAD" w:rsidRDefault="00D64EAD" w:rsidP="00D64EAD">
      <w:pPr>
        <w:pStyle w:val="Bibliography"/>
        <w:spacing w:after="0" w:line="240" w:lineRule="auto"/>
        <w:contextualSpacing/>
        <w:mirrorIndents/>
        <w:rPr>
          <w:rFonts w:ascii="Garamond" w:hAnsi="Garamond" w:cs="Times New Roman"/>
          <w:sz w:val="24"/>
          <w:szCs w:val="24"/>
        </w:rPr>
      </w:pPr>
    </w:p>
    <w:p w14:paraId="451EA457" w14:textId="77738721"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Nguyen, A., Yosinski, J., </w:t>
      </w:r>
      <w:r w:rsidR="00C12AFF">
        <w:rPr>
          <w:rFonts w:ascii="Garamond" w:hAnsi="Garamond" w:cs="Times New Roman"/>
          <w:sz w:val="24"/>
          <w:szCs w:val="24"/>
        </w:rPr>
        <w:t>and</w:t>
      </w:r>
      <w:r w:rsidRPr="0097719A">
        <w:rPr>
          <w:rFonts w:ascii="Garamond" w:hAnsi="Garamond" w:cs="Times New Roman"/>
          <w:sz w:val="24"/>
          <w:szCs w:val="24"/>
        </w:rPr>
        <w:t xml:space="preserve"> Clune, J. (2015). Deep </w:t>
      </w:r>
      <w:r w:rsidR="00C12AFF">
        <w:rPr>
          <w:rFonts w:ascii="Garamond" w:hAnsi="Garamond" w:cs="Times New Roman"/>
          <w:sz w:val="24"/>
          <w:szCs w:val="24"/>
        </w:rPr>
        <w:t>n</w:t>
      </w:r>
      <w:r w:rsidRPr="0097719A">
        <w:rPr>
          <w:rFonts w:ascii="Garamond" w:hAnsi="Garamond" w:cs="Times New Roman"/>
          <w:sz w:val="24"/>
          <w:szCs w:val="24"/>
        </w:rPr>
        <w:t xml:space="preserve">eural </w:t>
      </w:r>
      <w:r w:rsidR="00C12AFF">
        <w:rPr>
          <w:rFonts w:ascii="Garamond" w:hAnsi="Garamond" w:cs="Times New Roman"/>
          <w:sz w:val="24"/>
          <w:szCs w:val="24"/>
        </w:rPr>
        <w:t>n</w:t>
      </w:r>
      <w:r w:rsidRPr="0097719A">
        <w:rPr>
          <w:rFonts w:ascii="Garamond" w:hAnsi="Garamond" w:cs="Times New Roman"/>
          <w:sz w:val="24"/>
          <w:szCs w:val="24"/>
        </w:rPr>
        <w:t xml:space="preserve">etworks Are </w:t>
      </w:r>
      <w:r w:rsidR="00C12AFF">
        <w:rPr>
          <w:rFonts w:ascii="Garamond" w:hAnsi="Garamond" w:cs="Times New Roman"/>
          <w:sz w:val="24"/>
          <w:szCs w:val="24"/>
        </w:rPr>
        <w:t>e</w:t>
      </w:r>
      <w:r w:rsidRPr="0097719A">
        <w:rPr>
          <w:rFonts w:ascii="Garamond" w:hAnsi="Garamond" w:cs="Times New Roman"/>
          <w:sz w:val="24"/>
          <w:szCs w:val="24"/>
        </w:rPr>
        <w:t xml:space="preserve">asily </w:t>
      </w:r>
      <w:r w:rsidR="00C12AFF">
        <w:rPr>
          <w:rFonts w:ascii="Garamond" w:hAnsi="Garamond" w:cs="Times New Roman"/>
          <w:sz w:val="24"/>
          <w:szCs w:val="24"/>
        </w:rPr>
        <w:t>f</w:t>
      </w:r>
      <w:r w:rsidRPr="0097719A">
        <w:rPr>
          <w:rFonts w:ascii="Garamond" w:hAnsi="Garamond" w:cs="Times New Roman"/>
          <w:sz w:val="24"/>
          <w:szCs w:val="24"/>
        </w:rPr>
        <w:t xml:space="preserve">ooled: High Confidence Predictions for Unrecognizable Images. </w:t>
      </w:r>
      <w:r w:rsidRPr="0097719A">
        <w:rPr>
          <w:rFonts w:ascii="Garamond" w:hAnsi="Garamond" w:cs="Times New Roman"/>
          <w:i/>
          <w:iCs/>
          <w:sz w:val="24"/>
          <w:szCs w:val="24"/>
        </w:rPr>
        <w:t>Proceedings of the IEEE</w:t>
      </w:r>
      <w:r w:rsidR="002A6811" w:rsidRPr="0097719A">
        <w:rPr>
          <w:rFonts w:ascii="Garamond" w:hAnsi="Garamond" w:cs="Times New Roman"/>
          <w:i/>
          <w:iCs/>
          <w:sz w:val="24"/>
          <w:szCs w:val="24"/>
        </w:rPr>
        <w:t xml:space="preserve"> </w:t>
      </w:r>
      <w:r w:rsidRPr="0097719A">
        <w:rPr>
          <w:rFonts w:ascii="Garamond" w:hAnsi="Garamond" w:cs="Times New Roman"/>
          <w:i/>
          <w:iCs/>
          <w:sz w:val="24"/>
          <w:szCs w:val="24"/>
        </w:rPr>
        <w:t>Conference On Computer Vision And Pattern Recognition</w:t>
      </w:r>
      <w:r w:rsidRPr="0097719A">
        <w:rPr>
          <w:rFonts w:ascii="Garamond" w:hAnsi="Garamond" w:cs="Times New Roman"/>
          <w:sz w:val="24"/>
          <w:szCs w:val="24"/>
        </w:rPr>
        <w:t>, 427–436.</w:t>
      </w:r>
    </w:p>
    <w:p w14:paraId="14A7DAEE"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09A580F6" w14:textId="2DFC3155"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Obermeyer, Z., Powers, B., Vogeli, C., &amp; Mullainathan, S. (2019). Dissecting </w:t>
      </w:r>
      <w:r w:rsidR="00C12AFF">
        <w:rPr>
          <w:rFonts w:ascii="Garamond" w:hAnsi="Garamond" w:cs="Times New Roman"/>
          <w:sz w:val="24"/>
          <w:szCs w:val="24"/>
        </w:rPr>
        <w:t>r</w:t>
      </w:r>
      <w:r w:rsidRPr="0097719A">
        <w:rPr>
          <w:rFonts w:ascii="Garamond" w:hAnsi="Garamond" w:cs="Times New Roman"/>
          <w:sz w:val="24"/>
          <w:szCs w:val="24"/>
        </w:rPr>
        <w:t xml:space="preserve">acial </w:t>
      </w:r>
      <w:r w:rsidR="00C12AFF">
        <w:rPr>
          <w:rFonts w:ascii="Garamond" w:hAnsi="Garamond" w:cs="Times New Roman"/>
          <w:sz w:val="24"/>
          <w:szCs w:val="24"/>
        </w:rPr>
        <w:t>b</w:t>
      </w:r>
      <w:r w:rsidRPr="0097719A">
        <w:rPr>
          <w:rFonts w:ascii="Garamond" w:hAnsi="Garamond" w:cs="Times New Roman"/>
          <w:sz w:val="24"/>
          <w:szCs w:val="24"/>
        </w:rPr>
        <w:t xml:space="preserve">ias in an </w:t>
      </w:r>
      <w:r w:rsidR="00C12AFF">
        <w:rPr>
          <w:rFonts w:ascii="Garamond" w:hAnsi="Garamond" w:cs="Times New Roman"/>
          <w:sz w:val="24"/>
          <w:szCs w:val="24"/>
        </w:rPr>
        <w:t>a</w:t>
      </w:r>
      <w:r w:rsidRPr="0097719A">
        <w:rPr>
          <w:rFonts w:ascii="Garamond" w:hAnsi="Garamond" w:cs="Times New Roman"/>
          <w:sz w:val="24"/>
          <w:szCs w:val="24"/>
        </w:rPr>
        <w:t xml:space="preserve">lgorithm </w:t>
      </w:r>
      <w:r w:rsidR="00C12AFF">
        <w:rPr>
          <w:rFonts w:ascii="Garamond" w:hAnsi="Garamond" w:cs="Times New Roman"/>
          <w:sz w:val="24"/>
          <w:szCs w:val="24"/>
        </w:rPr>
        <w:t>u</w:t>
      </w:r>
      <w:r w:rsidRPr="0097719A">
        <w:rPr>
          <w:rFonts w:ascii="Garamond" w:hAnsi="Garamond" w:cs="Times New Roman"/>
          <w:sz w:val="24"/>
          <w:szCs w:val="24"/>
        </w:rPr>
        <w:t xml:space="preserve">sed to </w:t>
      </w:r>
      <w:r w:rsidR="00C12AFF">
        <w:rPr>
          <w:rFonts w:ascii="Garamond" w:hAnsi="Garamond" w:cs="Times New Roman"/>
          <w:sz w:val="24"/>
          <w:szCs w:val="24"/>
        </w:rPr>
        <w:t>m</w:t>
      </w:r>
      <w:r w:rsidRPr="0097719A">
        <w:rPr>
          <w:rFonts w:ascii="Garamond" w:hAnsi="Garamond" w:cs="Times New Roman"/>
          <w:sz w:val="24"/>
          <w:szCs w:val="24"/>
        </w:rPr>
        <w:t xml:space="preserve">anage the </w:t>
      </w:r>
      <w:r w:rsidR="00C12AFF">
        <w:rPr>
          <w:rFonts w:ascii="Garamond" w:hAnsi="Garamond" w:cs="Times New Roman"/>
          <w:sz w:val="24"/>
          <w:szCs w:val="24"/>
        </w:rPr>
        <w:t>h</w:t>
      </w:r>
      <w:r w:rsidRPr="0097719A">
        <w:rPr>
          <w:rFonts w:ascii="Garamond" w:hAnsi="Garamond" w:cs="Times New Roman"/>
          <w:sz w:val="24"/>
          <w:szCs w:val="24"/>
        </w:rPr>
        <w:t xml:space="preserve">ealth of </w:t>
      </w:r>
      <w:r w:rsidR="00C12AFF">
        <w:rPr>
          <w:rFonts w:ascii="Garamond" w:hAnsi="Garamond" w:cs="Times New Roman"/>
          <w:sz w:val="24"/>
          <w:szCs w:val="24"/>
        </w:rPr>
        <w:t>p</w:t>
      </w:r>
      <w:r w:rsidRPr="0097719A">
        <w:rPr>
          <w:rFonts w:ascii="Garamond" w:hAnsi="Garamond" w:cs="Times New Roman"/>
          <w:sz w:val="24"/>
          <w:szCs w:val="24"/>
        </w:rPr>
        <w:t xml:space="preserve">opulations. </w:t>
      </w:r>
      <w:r w:rsidRPr="00C12AFF">
        <w:rPr>
          <w:rFonts w:ascii="Garamond" w:hAnsi="Garamond" w:cs="Times New Roman"/>
          <w:i/>
          <w:iCs/>
          <w:sz w:val="24"/>
          <w:szCs w:val="24"/>
        </w:rPr>
        <w:t>Science</w:t>
      </w:r>
      <w:r w:rsidRPr="0097719A">
        <w:rPr>
          <w:rFonts w:ascii="Garamond" w:hAnsi="Garamond" w:cs="Times New Roman"/>
          <w:sz w:val="24"/>
          <w:szCs w:val="24"/>
        </w:rPr>
        <w:t xml:space="preserve">, </w:t>
      </w:r>
      <w:r w:rsidRPr="00C12AFF">
        <w:rPr>
          <w:rFonts w:ascii="Garamond" w:hAnsi="Garamond" w:cs="Times New Roman"/>
          <w:sz w:val="24"/>
          <w:szCs w:val="24"/>
        </w:rPr>
        <w:t>366</w:t>
      </w:r>
      <w:r w:rsidRPr="0097719A">
        <w:rPr>
          <w:rFonts w:ascii="Garamond" w:hAnsi="Garamond" w:cs="Times New Roman"/>
          <w:sz w:val="24"/>
          <w:szCs w:val="24"/>
        </w:rPr>
        <w:t>(6464), 447</w:t>
      </w:r>
      <w:r w:rsidR="00C12AFF">
        <w:rPr>
          <w:rFonts w:ascii="Garamond" w:hAnsi="Garamond" w:cs="Times New Roman"/>
          <w:sz w:val="24"/>
          <w:szCs w:val="24"/>
        </w:rPr>
        <w:t>-</w:t>
      </w:r>
      <w:r w:rsidRPr="0097719A">
        <w:rPr>
          <w:rFonts w:ascii="Garamond" w:hAnsi="Garamond" w:cs="Times New Roman"/>
          <w:sz w:val="24"/>
          <w:szCs w:val="24"/>
        </w:rPr>
        <w:t>453.</w:t>
      </w:r>
    </w:p>
    <w:p w14:paraId="7176620E" w14:textId="77777777" w:rsidR="00D64EAD" w:rsidRDefault="00D64EAD" w:rsidP="00D64EAD">
      <w:pPr>
        <w:rPr>
          <w:rFonts w:ascii="Garamond" w:hAnsi="Garamond"/>
        </w:rPr>
      </w:pPr>
    </w:p>
    <w:p w14:paraId="7FD1D772" w14:textId="3112D4FF" w:rsidR="005966AB" w:rsidRPr="008F262B" w:rsidRDefault="005966AB" w:rsidP="00D64EAD">
      <w:pPr>
        <w:rPr>
          <w:rFonts w:ascii="Garamond" w:hAnsi="Garamond"/>
        </w:rPr>
      </w:pPr>
      <w:r w:rsidRPr="00137BD0">
        <w:rPr>
          <w:rFonts w:ascii="Garamond" w:hAnsi="Garamond"/>
        </w:rPr>
        <w:lastRenderedPageBreak/>
        <w:t xml:space="preserve">Passi, S., </w:t>
      </w:r>
      <w:r w:rsidR="00C12AFF">
        <w:rPr>
          <w:rFonts w:ascii="Garamond" w:hAnsi="Garamond"/>
        </w:rPr>
        <w:t>and</w:t>
      </w:r>
      <w:r w:rsidRPr="00137BD0">
        <w:rPr>
          <w:rFonts w:ascii="Garamond" w:hAnsi="Garamond"/>
        </w:rPr>
        <w:t xml:space="preserve"> Jackson, S. J. (2018). Trust in data science: collaboration, translation, and accountability in corporate data science projects. </w:t>
      </w:r>
      <w:r w:rsidRPr="00137BD0">
        <w:rPr>
          <w:rFonts w:ascii="Garamond" w:hAnsi="Garamond"/>
          <w:i/>
          <w:iCs/>
        </w:rPr>
        <w:t>Proceedings of the ACM on Human-Computer Interaction</w:t>
      </w:r>
      <w:r w:rsidRPr="00137BD0">
        <w:rPr>
          <w:rFonts w:ascii="Garamond" w:hAnsi="Garamond"/>
        </w:rPr>
        <w:t xml:space="preserve">, </w:t>
      </w:r>
      <w:r w:rsidRPr="00C12AFF">
        <w:rPr>
          <w:rFonts w:ascii="Garamond" w:hAnsi="Garamond"/>
        </w:rPr>
        <w:t>2</w:t>
      </w:r>
      <w:r w:rsidRPr="00137BD0">
        <w:rPr>
          <w:rFonts w:ascii="Garamond" w:hAnsi="Garamond"/>
        </w:rPr>
        <w:t>(CSCW), 1-28.</w:t>
      </w:r>
    </w:p>
    <w:p w14:paraId="46214071" w14:textId="77777777" w:rsidR="00D64EAD" w:rsidRDefault="00D64EAD" w:rsidP="00D64EAD">
      <w:pPr>
        <w:pStyle w:val="Bibliography"/>
        <w:spacing w:after="0" w:line="240" w:lineRule="auto"/>
        <w:contextualSpacing/>
        <w:mirrorIndents/>
        <w:rPr>
          <w:rFonts w:ascii="Garamond" w:hAnsi="Garamond"/>
          <w:lang w:val="en-GB"/>
        </w:rPr>
      </w:pPr>
    </w:p>
    <w:p w14:paraId="029A9226" w14:textId="6F81AE20" w:rsidR="00291964" w:rsidRPr="00C12AFF" w:rsidRDefault="00291964" w:rsidP="00D64EAD">
      <w:pPr>
        <w:pStyle w:val="Bibliography"/>
        <w:spacing w:after="0" w:line="240" w:lineRule="auto"/>
        <w:contextualSpacing/>
        <w:mirrorIndents/>
        <w:rPr>
          <w:rFonts w:ascii="Garamond" w:hAnsi="Garamond"/>
          <w:sz w:val="24"/>
          <w:szCs w:val="24"/>
          <w:lang w:val="en-GB"/>
        </w:rPr>
      </w:pPr>
      <w:r w:rsidRPr="00C12AFF">
        <w:rPr>
          <w:rFonts w:ascii="Garamond" w:hAnsi="Garamond"/>
          <w:sz w:val="24"/>
          <w:szCs w:val="24"/>
          <w:lang w:val="en-GB"/>
        </w:rPr>
        <w:t>Peysakhovich, A., and N</w:t>
      </w:r>
      <w:r w:rsidR="00C12AFF">
        <w:rPr>
          <w:rFonts w:ascii="Garamond" w:hAnsi="Garamond"/>
          <w:sz w:val="24"/>
          <w:szCs w:val="24"/>
          <w:lang w:val="en-GB"/>
        </w:rPr>
        <w:t>ä</w:t>
      </w:r>
      <w:r w:rsidRPr="00C12AFF">
        <w:rPr>
          <w:rFonts w:ascii="Garamond" w:hAnsi="Garamond"/>
          <w:sz w:val="24"/>
          <w:szCs w:val="24"/>
          <w:lang w:val="en-GB"/>
        </w:rPr>
        <w:t>cker, J. (2017). Using methods from machine learning to evaluate behavioral models of choice under risk and ambiguity. </w:t>
      </w:r>
      <w:r w:rsidRPr="00C12AFF">
        <w:rPr>
          <w:rFonts w:ascii="Garamond" w:hAnsi="Garamond"/>
          <w:i/>
          <w:iCs/>
          <w:sz w:val="24"/>
          <w:szCs w:val="24"/>
          <w:lang w:val="en-GB"/>
        </w:rPr>
        <w:t>Journal of Economic Behavior &amp; Organization</w:t>
      </w:r>
      <w:r w:rsidRPr="00C12AFF">
        <w:rPr>
          <w:rFonts w:ascii="Garamond" w:hAnsi="Garamond"/>
          <w:sz w:val="24"/>
          <w:szCs w:val="24"/>
          <w:lang w:val="en-GB"/>
        </w:rPr>
        <w:t>, 133, 373-384.</w:t>
      </w:r>
    </w:p>
    <w:p w14:paraId="58EF1071" w14:textId="77777777" w:rsidR="00291964" w:rsidRPr="00C12AFF" w:rsidRDefault="00291964" w:rsidP="00D64EAD">
      <w:pPr>
        <w:pStyle w:val="Bibliography"/>
        <w:spacing w:after="0" w:line="240" w:lineRule="auto"/>
        <w:contextualSpacing/>
        <w:mirrorIndents/>
        <w:rPr>
          <w:rFonts w:ascii="Garamond" w:hAnsi="Garamond" w:cs="Times New Roman"/>
          <w:sz w:val="24"/>
          <w:szCs w:val="24"/>
        </w:rPr>
      </w:pPr>
    </w:p>
    <w:p w14:paraId="546D6008" w14:textId="5B43F3DB"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Puente, M. (2019). LAPD Pioneered Predicting Crime with Data. Many Police Don’t Think It Works. </w:t>
      </w:r>
      <w:r w:rsidRPr="0097719A">
        <w:rPr>
          <w:rFonts w:ascii="Garamond" w:hAnsi="Garamond" w:cs="Times New Roman"/>
          <w:i/>
          <w:iCs/>
          <w:sz w:val="24"/>
          <w:szCs w:val="24"/>
        </w:rPr>
        <w:t>Los Angeles Times</w:t>
      </w:r>
      <w:r w:rsidRPr="0097719A">
        <w:rPr>
          <w:rFonts w:ascii="Garamond" w:hAnsi="Garamond" w:cs="Times New Roman"/>
          <w:sz w:val="24"/>
          <w:szCs w:val="24"/>
        </w:rPr>
        <w:t>.</w:t>
      </w:r>
    </w:p>
    <w:p w14:paraId="6D5549DE"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0309E69B" w14:textId="16D45B31"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Ribeiro, M. T., Singh, S., &amp; Guestrin, C. (2016). “Why </w:t>
      </w:r>
      <w:r w:rsidR="00C12AFF">
        <w:rPr>
          <w:rFonts w:ascii="Garamond" w:hAnsi="Garamond" w:cs="Times New Roman"/>
          <w:sz w:val="24"/>
          <w:szCs w:val="24"/>
        </w:rPr>
        <w:t>s</w:t>
      </w:r>
      <w:r w:rsidRPr="0097719A">
        <w:rPr>
          <w:rFonts w:ascii="Garamond" w:hAnsi="Garamond" w:cs="Times New Roman"/>
          <w:sz w:val="24"/>
          <w:szCs w:val="24"/>
        </w:rPr>
        <w:t xml:space="preserve">hould I </w:t>
      </w:r>
      <w:r w:rsidR="00C12AFF">
        <w:rPr>
          <w:rFonts w:ascii="Garamond" w:hAnsi="Garamond" w:cs="Times New Roman"/>
          <w:sz w:val="24"/>
          <w:szCs w:val="24"/>
        </w:rPr>
        <w:t>t</w:t>
      </w:r>
      <w:r w:rsidRPr="0097719A">
        <w:rPr>
          <w:rFonts w:ascii="Garamond" w:hAnsi="Garamond" w:cs="Times New Roman"/>
          <w:sz w:val="24"/>
          <w:szCs w:val="24"/>
        </w:rPr>
        <w:t xml:space="preserve">rust </w:t>
      </w:r>
      <w:r w:rsidR="00C12AFF">
        <w:rPr>
          <w:rFonts w:ascii="Garamond" w:hAnsi="Garamond" w:cs="Times New Roman"/>
          <w:sz w:val="24"/>
          <w:szCs w:val="24"/>
        </w:rPr>
        <w:t>y</w:t>
      </w:r>
      <w:r w:rsidRPr="0097719A">
        <w:rPr>
          <w:rFonts w:ascii="Garamond" w:hAnsi="Garamond" w:cs="Times New Roman"/>
          <w:sz w:val="24"/>
          <w:szCs w:val="24"/>
        </w:rPr>
        <w:t xml:space="preserve">ou?”: Explaining the </w:t>
      </w:r>
      <w:r w:rsidR="00C12AFF">
        <w:rPr>
          <w:rFonts w:ascii="Garamond" w:hAnsi="Garamond" w:cs="Times New Roman"/>
          <w:sz w:val="24"/>
          <w:szCs w:val="24"/>
        </w:rPr>
        <w:t>p</w:t>
      </w:r>
      <w:r w:rsidRPr="0097719A">
        <w:rPr>
          <w:rFonts w:ascii="Garamond" w:hAnsi="Garamond" w:cs="Times New Roman"/>
          <w:sz w:val="24"/>
          <w:szCs w:val="24"/>
        </w:rPr>
        <w:t xml:space="preserve">redictions of </w:t>
      </w:r>
      <w:r w:rsidR="00C12AFF">
        <w:rPr>
          <w:rFonts w:ascii="Garamond" w:hAnsi="Garamond" w:cs="Times New Roman"/>
          <w:sz w:val="24"/>
          <w:szCs w:val="24"/>
        </w:rPr>
        <w:t>a</w:t>
      </w:r>
      <w:r w:rsidRPr="0097719A">
        <w:rPr>
          <w:rFonts w:ascii="Garamond" w:hAnsi="Garamond" w:cs="Times New Roman"/>
          <w:sz w:val="24"/>
          <w:szCs w:val="24"/>
        </w:rPr>
        <w:t xml:space="preserve">ny </w:t>
      </w:r>
      <w:r w:rsidR="00C12AFF">
        <w:rPr>
          <w:rFonts w:ascii="Garamond" w:hAnsi="Garamond" w:cs="Times New Roman"/>
          <w:sz w:val="24"/>
          <w:szCs w:val="24"/>
        </w:rPr>
        <w:t>c</w:t>
      </w:r>
      <w:r w:rsidRPr="0097719A">
        <w:rPr>
          <w:rFonts w:ascii="Garamond" w:hAnsi="Garamond" w:cs="Times New Roman"/>
          <w:sz w:val="24"/>
          <w:szCs w:val="24"/>
        </w:rPr>
        <w:t xml:space="preserve">lassifier. </w:t>
      </w:r>
      <w:r w:rsidRPr="0097719A">
        <w:rPr>
          <w:rFonts w:ascii="Garamond" w:hAnsi="Garamond" w:cs="Times New Roman"/>
          <w:i/>
          <w:iCs/>
          <w:sz w:val="24"/>
          <w:szCs w:val="24"/>
        </w:rPr>
        <w:t>Proceedings of the 22nd ACM SIGKDD International Conference on Knowledge Discovery and Data Mining</w:t>
      </w:r>
      <w:r w:rsidRPr="0097719A">
        <w:rPr>
          <w:rFonts w:ascii="Garamond" w:hAnsi="Garamond" w:cs="Times New Roman"/>
          <w:sz w:val="24"/>
          <w:szCs w:val="24"/>
        </w:rPr>
        <w:t>, 1135</w:t>
      </w:r>
      <w:r w:rsidR="00C12AFF">
        <w:rPr>
          <w:rFonts w:ascii="Garamond" w:hAnsi="Garamond" w:cs="Times New Roman"/>
          <w:sz w:val="24"/>
          <w:szCs w:val="24"/>
        </w:rPr>
        <w:t>-</w:t>
      </w:r>
      <w:r w:rsidRPr="0097719A">
        <w:rPr>
          <w:rFonts w:ascii="Garamond" w:hAnsi="Garamond" w:cs="Times New Roman"/>
          <w:sz w:val="24"/>
          <w:szCs w:val="24"/>
        </w:rPr>
        <w:t>1144.</w:t>
      </w:r>
    </w:p>
    <w:p w14:paraId="1ECA23B3"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2DE077AA" w14:textId="1C9585B1"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Richardson, R., Schultz, J., &amp; Crawford, K. (2019). Dirty </w:t>
      </w:r>
      <w:r w:rsidR="00C12AFF">
        <w:rPr>
          <w:rFonts w:ascii="Garamond" w:hAnsi="Garamond" w:cs="Times New Roman"/>
          <w:sz w:val="24"/>
          <w:szCs w:val="24"/>
        </w:rPr>
        <w:t>d</w:t>
      </w:r>
      <w:r w:rsidRPr="0097719A">
        <w:rPr>
          <w:rFonts w:ascii="Garamond" w:hAnsi="Garamond" w:cs="Times New Roman"/>
          <w:sz w:val="24"/>
          <w:szCs w:val="24"/>
        </w:rPr>
        <w:t xml:space="preserve">ata, </w:t>
      </w:r>
      <w:r w:rsidR="00C12AFF">
        <w:rPr>
          <w:rFonts w:ascii="Garamond" w:hAnsi="Garamond" w:cs="Times New Roman"/>
          <w:sz w:val="24"/>
          <w:szCs w:val="24"/>
        </w:rPr>
        <w:t>b</w:t>
      </w:r>
      <w:r w:rsidRPr="0097719A">
        <w:rPr>
          <w:rFonts w:ascii="Garamond" w:hAnsi="Garamond" w:cs="Times New Roman"/>
          <w:sz w:val="24"/>
          <w:szCs w:val="24"/>
        </w:rPr>
        <w:t xml:space="preserve">ad </w:t>
      </w:r>
      <w:r w:rsidR="00C12AFF">
        <w:rPr>
          <w:rFonts w:ascii="Garamond" w:hAnsi="Garamond" w:cs="Times New Roman"/>
          <w:sz w:val="24"/>
          <w:szCs w:val="24"/>
        </w:rPr>
        <w:t>p</w:t>
      </w:r>
      <w:r w:rsidRPr="0097719A">
        <w:rPr>
          <w:rFonts w:ascii="Garamond" w:hAnsi="Garamond" w:cs="Times New Roman"/>
          <w:sz w:val="24"/>
          <w:szCs w:val="24"/>
        </w:rPr>
        <w:t xml:space="preserve">redictions: How </w:t>
      </w:r>
      <w:r w:rsidR="00C12AFF">
        <w:rPr>
          <w:rFonts w:ascii="Garamond" w:hAnsi="Garamond" w:cs="Times New Roman"/>
          <w:sz w:val="24"/>
          <w:szCs w:val="24"/>
        </w:rPr>
        <w:t>c</w:t>
      </w:r>
      <w:r w:rsidRPr="0097719A">
        <w:rPr>
          <w:rFonts w:ascii="Garamond" w:hAnsi="Garamond" w:cs="Times New Roman"/>
          <w:sz w:val="24"/>
          <w:szCs w:val="24"/>
        </w:rPr>
        <w:t xml:space="preserve">ivil </w:t>
      </w:r>
      <w:r w:rsidR="00C12AFF">
        <w:rPr>
          <w:rFonts w:ascii="Garamond" w:hAnsi="Garamond" w:cs="Times New Roman"/>
          <w:sz w:val="24"/>
          <w:szCs w:val="24"/>
        </w:rPr>
        <w:t>r</w:t>
      </w:r>
      <w:r w:rsidRPr="0097719A">
        <w:rPr>
          <w:rFonts w:ascii="Garamond" w:hAnsi="Garamond" w:cs="Times New Roman"/>
          <w:sz w:val="24"/>
          <w:szCs w:val="24"/>
        </w:rPr>
        <w:t xml:space="preserve">ights </w:t>
      </w:r>
      <w:r w:rsidR="00C12AFF">
        <w:rPr>
          <w:rFonts w:ascii="Garamond" w:hAnsi="Garamond" w:cs="Times New Roman"/>
          <w:sz w:val="24"/>
          <w:szCs w:val="24"/>
        </w:rPr>
        <w:t>v</w:t>
      </w:r>
      <w:r w:rsidRPr="0097719A">
        <w:rPr>
          <w:rFonts w:ascii="Garamond" w:hAnsi="Garamond" w:cs="Times New Roman"/>
          <w:sz w:val="24"/>
          <w:szCs w:val="24"/>
        </w:rPr>
        <w:t xml:space="preserve">iolations </w:t>
      </w:r>
      <w:r w:rsidR="00C12AFF">
        <w:rPr>
          <w:rFonts w:ascii="Garamond" w:hAnsi="Garamond" w:cs="Times New Roman"/>
          <w:sz w:val="24"/>
          <w:szCs w:val="24"/>
        </w:rPr>
        <w:t>i</w:t>
      </w:r>
      <w:r w:rsidRPr="0097719A">
        <w:rPr>
          <w:rFonts w:ascii="Garamond" w:hAnsi="Garamond" w:cs="Times New Roman"/>
          <w:sz w:val="24"/>
          <w:szCs w:val="24"/>
        </w:rPr>
        <w:t xml:space="preserve">mpact </w:t>
      </w:r>
      <w:r w:rsidR="00C12AFF">
        <w:rPr>
          <w:rFonts w:ascii="Garamond" w:hAnsi="Garamond" w:cs="Times New Roman"/>
          <w:sz w:val="24"/>
          <w:szCs w:val="24"/>
        </w:rPr>
        <w:t>p</w:t>
      </w:r>
      <w:r w:rsidRPr="0097719A">
        <w:rPr>
          <w:rFonts w:ascii="Garamond" w:hAnsi="Garamond" w:cs="Times New Roman"/>
          <w:sz w:val="24"/>
          <w:szCs w:val="24"/>
        </w:rPr>
        <w:t xml:space="preserve">olice </w:t>
      </w:r>
      <w:r w:rsidR="00C12AFF">
        <w:rPr>
          <w:rFonts w:ascii="Garamond" w:hAnsi="Garamond" w:cs="Times New Roman"/>
          <w:sz w:val="24"/>
          <w:szCs w:val="24"/>
        </w:rPr>
        <w:t>d</w:t>
      </w:r>
      <w:r w:rsidRPr="0097719A">
        <w:rPr>
          <w:rFonts w:ascii="Garamond" w:hAnsi="Garamond" w:cs="Times New Roman"/>
          <w:sz w:val="24"/>
          <w:szCs w:val="24"/>
        </w:rPr>
        <w:t xml:space="preserve">ata, </w:t>
      </w:r>
      <w:r w:rsidR="00C12AFF">
        <w:rPr>
          <w:rFonts w:ascii="Garamond" w:hAnsi="Garamond" w:cs="Times New Roman"/>
          <w:sz w:val="24"/>
          <w:szCs w:val="24"/>
        </w:rPr>
        <w:t>p</w:t>
      </w:r>
      <w:r w:rsidRPr="0097719A">
        <w:rPr>
          <w:rFonts w:ascii="Garamond" w:hAnsi="Garamond" w:cs="Times New Roman"/>
          <w:sz w:val="24"/>
          <w:szCs w:val="24"/>
        </w:rPr>
        <w:t xml:space="preserve">redictive </w:t>
      </w:r>
      <w:r w:rsidR="00C12AFF">
        <w:rPr>
          <w:rFonts w:ascii="Garamond" w:hAnsi="Garamond" w:cs="Times New Roman"/>
          <w:sz w:val="24"/>
          <w:szCs w:val="24"/>
        </w:rPr>
        <w:t>p</w:t>
      </w:r>
      <w:r w:rsidRPr="0097719A">
        <w:rPr>
          <w:rFonts w:ascii="Garamond" w:hAnsi="Garamond" w:cs="Times New Roman"/>
          <w:sz w:val="24"/>
          <w:szCs w:val="24"/>
        </w:rPr>
        <w:t xml:space="preserve">olicing </w:t>
      </w:r>
      <w:r w:rsidR="00C12AFF">
        <w:rPr>
          <w:rFonts w:ascii="Garamond" w:hAnsi="Garamond" w:cs="Times New Roman"/>
          <w:sz w:val="24"/>
          <w:szCs w:val="24"/>
        </w:rPr>
        <w:t>s</w:t>
      </w:r>
      <w:r w:rsidRPr="0097719A">
        <w:rPr>
          <w:rFonts w:ascii="Garamond" w:hAnsi="Garamond" w:cs="Times New Roman"/>
          <w:sz w:val="24"/>
          <w:szCs w:val="24"/>
        </w:rPr>
        <w:t xml:space="preserve">ystems, and </w:t>
      </w:r>
      <w:r w:rsidR="00C12AFF">
        <w:rPr>
          <w:rFonts w:ascii="Garamond" w:hAnsi="Garamond" w:cs="Times New Roman"/>
          <w:sz w:val="24"/>
          <w:szCs w:val="24"/>
        </w:rPr>
        <w:t>j</w:t>
      </w:r>
      <w:r w:rsidRPr="0097719A">
        <w:rPr>
          <w:rFonts w:ascii="Garamond" w:hAnsi="Garamond" w:cs="Times New Roman"/>
          <w:sz w:val="24"/>
          <w:szCs w:val="24"/>
        </w:rPr>
        <w:t xml:space="preserve">ustice. </w:t>
      </w:r>
      <w:r w:rsidRPr="0097719A">
        <w:rPr>
          <w:rFonts w:ascii="Garamond" w:hAnsi="Garamond" w:cs="Times New Roman"/>
          <w:i/>
          <w:iCs/>
          <w:sz w:val="24"/>
          <w:szCs w:val="24"/>
        </w:rPr>
        <w:t>New York University Law Review</w:t>
      </w:r>
      <w:r w:rsidRPr="0097719A">
        <w:rPr>
          <w:rFonts w:ascii="Garamond" w:hAnsi="Garamond" w:cs="Times New Roman"/>
          <w:sz w:val="24"/>
          <w:szCs w:val="24"/>
        </w:rPr>
        <w:t xml:space="preserve">, </w:t>
      </w:r>
      <w:r w:rsidRPr="00C12AFF">
        <w:rPr>
          <w:rFonts w:ascii="Garamond" w:hAnsi="Garamond" w:cs="Times New Roman"/>
          <w:sz w:val="24"/>
          <w:szCs w:val="24"/>
        </w:rPr>
        <w:t>94</w:t>
      </w:r>
      <w:r w:rsidRPr="0097719A">
        <w:rPr>
          <w:rFonts w:ascii="Garamond" w:hAnsi="Garamond" w:cs="Times New Roman"/>
          <w:sz w:val="24"/>
          <w:szCs w:val="24"/>
        </w:rPr>
        <w:t>, 15</w:t>
      </w:r>
      <w:r w:rsidR="00C12AFF">
        <w:rPr>
          <w:rFonts w:ascii="Garamond" w:hAnsi="Garamond" w:cs="Times New Roman"/>
          <w:sz w:val="24"/>
          <w:szCs w:val="24"/>
        </w:rPr>
        <w:t>-</w:t>
      </w:r>
      <w:r w:rsidRPr="0097719A">
        <w:rPr>
          <w:rFonts w:ascii="Garamond" w:hAnsi="Garamond" w:cs="Times New Roman"/>
          <w:sz w:val="24"/>
          <w:szCs w:val="24"/>
        </w:rPr>
        <w:t>55.</w:t>
      </w:r>
    </w:p>
    <w:p w14:paraId="3DD23B94" w14:textId="77777777" w:rsidR="00D64EAD" w:rsidRDefault="00D64EAD" w:rsidP="00D64EAD">
      <w:pPr>
        <w:contextualSpacing/>
        <w:mirrorIndents/>
        <w:rPr>
          <w:rFonts w:ascii="Garamond" w:hAnsi="Garamond"/>
        </w:rPr>
      </w:pPr>
    </w:p>
    <w:p w14:paraId="36ACA77B" w14:textId="04B20E10" w:rsidR="000C2382" w:rsidRPr="000C2382" w:rsidRDefault="007421F6" w:rsidP="00D64EAD">
      <w:pPr>
        <w:contextualSpacing/>
        <w:mirrorIndents/>
        <w:rPr>
          <w:rFonts w:ascii="Garamond" w:hAnsi="Garamond"/>
          <w:lang w:val="en-US"/>
        </w:rPr>
      </w:pPr>
      <w:r w:rsidRPr="0097719A">
        <w:rPr>
          <w:rFonts w:ascii="Garamond" w:hAnsi="Garamond"/>
        </w:rPr>
        <w:t>R</w:t>
      </w:r>
      <w:r w:rsidR="00172FC7" w:rsidRPr="0097719A">
        <w:rPr>
          <w:rFonts w:ascii="Garamond" w:hAnsi="Garamond"/>
        </w:rPr>
        <w:t>u</w:t>
      </w:r>
      <w:r w:rsidRPr="0097719A">
        <w:rPr>
          <w:rFonts w:ascii="Garamond" w:hAnsi="Garamond"/>
        </w:rPr>
        <w:t xml:space="preserve">binstein, A. S. </w:t>
      </w:r>
      <w:r w:rsidR="00A33BA4" w:rsidRPr="0097719A">
        <w:rPr>
          <w:rFonts w:ascii="Garamond" w:hAnsi="Garamond"/>
        </w:rPr>
        <w:t>(</w:t>
      </w:r>
      <w:r w:rsidRPr="0097719A">
        <w:rPr>
          <w:rFonts w:ascii="Garamond" w:hAnsi="Garamond"/>
        </w:rPr>
        <w:t>1998</w:t>
      </w:r>
      <w:r w:rsidR="00A33BA4" w:rsidRPr="0097719A">
        <w:rPr>
          <w:rFonts w:ascii="Garamond" w:hAnsi="Garamond"/>
        </w:rPr>
        <w:t>)</w:t>
      </w:r>
      <w:r w:rsidRPr="0097719A">
        <w:rPr>
          <w:rFonts w:ascii="Garamond" w:hAnsi="Garamond"/>
        </w:rPr>
        <w:t xml:space="preserve">. </w:t>
      </w:r>
      <w:r w:rsidRPr="0097719A">
        <w:rPr>
          <w:rFonts w:ascii="Garamond" w:hAnsi="Garamond"/>
          <w:i/>
        </w:rPr>
        <w:t>Modeling Bounded Rationality</w:t>
      </w:r>
      <w:r w:rsidR="000923BE" w:rsidRPr="0097719A">
        <w:rPr>
          <w:rFonts w:ascii="Garamond" w:hAnsi="Garamond"/>
        </w:rPr>
        <w:t xml:space="preserve">. </w:t>
      </w:r>
      <w:r w:rsidRPr="0097719A">
        <w:rPr>
          <w:rFonts w:ascii="Garamond" w:hAnsi="Garamond"/>
        </w:rPr>
        <w:t>MIT Press</w:t>
      </w:r>
      <w:r w:rsidR="000923BE" w:rsidRPr="0097719A">
        <w:rPr>
          <w:rFonts w:ascii="Garamond" w:hAnsi="Garamond"/>
        </w:rPr>
        <w:t>.</w:t>
      </w:r>
    </w:p>
    <w:p w14:paraId="6C17260B" w14:textId="77777777" w:rsidR="00D64EAD" w:rsidRDefault="00D64EAD" w:rsidP="00D64EAD">
      <w:pPr>
        <w:pStyle w:val="Bibliography"/>
        <w:spacing w:after="0" w:line="240" w:lineRule="auto"/>
        <w:contextualSpacing/>
        <w:mirrorIndents/>
        <w:rPr>
          <w:rFonts w:ascii="Garamond" w:hAnsi="Garamond"/>
          <w:lang w:val="en-GB"/>
        </w:rPr>
      </w:pPr>
    </w:p>
    <w:p w14:paraId="073FFA29" w14:textId="45446658" w:rsidR="000C2382" w:rsidRPr="00C12AFF" w:rsidRDefault="000C2382" w:rsidP="00D64EAD">
      <w:pPr>
        <w:pStyle w:val="Bibliography"/>
        <w:spacing w:after="0" w:line="240" w:lineRule="auto"/>
        <w:contextualSpacing/>
        <w:mirrorIndents/>
        <w:rPr>
          <w:rFonts w:ascii="Garamond" w:hAnsi="Garamond"/>
          <w:sz w:val="24"/>
          <w:szCs w:val="24"/>
          <w:lang w:val="en-GB"/>
        </w:rPr>
      </w:pPr>
      <w:r w:rsidRPr="00C12AFF">
        <w:rPr>
          <w:rFonts w:ascii="Garamond" w:hAnsi="Garamond"/>
          <w:sz w:val="24"/>
          <w:szCs w:val="24"/>
          <w:lang w:val="en-GB"/>
        </w:rPr>
        <w:t>Rudin, C., and Radin, J. (2019). Why are we using black box models in AI when we don’t need to? A lesson from an explainable AI competition. </w:t>
      </w:r>
      <w:r w:rsidRPr="00C12AFF">
        <w:rPr>
          <w:rFonts w:ascii="Garamond" w:hAnsi="Garamond"/>
          <w:i/>
          <w:iCs/>
          <w:sz w:val="24"/>
          <w:szCs w:val="24"/>
          <w:lang w:val="en-GB"/>
        </w:rPr>
        <w:t>Harvard Data Science Review</w:t>
      </w:r>
      <w:r w:rsidRPr="00C12AFF">
        <w:rPr>
          <w:rFonts w:ascii="Garamond" w:hAnsi="Garamond"/>
          <w:sz w:val="24"/>
          <w:szCs w:val="24"/>
          <w:lang w:val="en-GB"/>
        </w:rPr>
        <w:t>, 1(2).</w:t>
      </w:r>
    </w:p>
    <w:p w14:paraId="68A50498" w14:textId="77777777" w:rsidR="000C2382" w:rsidRPr="00C12AFF" w:rsidRDefault="000C2382" w:rsidP="00D64EAD">
      <w:pPr>
        <w:pStyle w:val="Bibliography"/>
        <w:spacing w:after="0" w:line="240" w:lineRule="auto"/>
        <w:contextualSpacing/>
        <w:mirrorIndents/>
        <w:rPr>
          <w:rFonts w:ascii="Garamond" w:hAnsi="Garamond" w:cs="Times New Roman"/>
          <w:sz w:val="24"/>
          <w:szCs w:val="24"/>
        </w:rPr>
      </w:pPr>
    </w:p>
    <w:p w14:paraId="07EA95B8" w14:textId="5A00EB44"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C12AFF">
        <w:rPr>
          <w:rFonts w:ascii="Garamond" w:hAnsi="Garamond" w:cs="Times New Roman"/>
          <w:sz w:val="24"/>
          <w:szCs w:val="24"/>
          <w:lang w:val="en-GB"/>
        </w:rPr>
        <w:t xml:space="preserve">Selbst, A. D., </w:t>
      </w:r>
      <w:r w:rsidR="000C2382" w:rsidRPr="00C12AFF">
        <w:rPr>
          <w:rFonts w:ascii="Garamond" w:hAnsi="Garamond" w:cs="Times New Roman"/>
          <w:sz w:val="24"/>
          <w:szCs w:val="24"/>
          <w:lang w:val="en-GB"/>
        </w:rPr>
        <w:t>and</w:t>
      </w:r>
      <w:r w:rsidRPr="00C12AFF">
        <w:rPr>
          <w:rFonts w:ascii="Garamond" w:hAnsi="Garamond" w:cs="Times New Roman"/>
          <w:sz w:val="24"/>
          <w:szCs w:val="24"/>
          <w:lang w:val="en-GB"/>
        </w:rPr>
        <w:t xml:space="preserve"> Powles, J. (2017). </w:t>
      </w:r>
      <w:r w:rsidRPr="00C12AFF">
        <w:rPr>
          <w:rFonts w:ascii="Garamond" w:hAnsi="Garamond" w:cs="Times New Roman"/>
          <w:sz w:val="24"/>
          <w:szCs w:val="24"/>
        </w:rPr>
        <w:t>Meaningful information and the right</w:t>
      </w:r>
      <w:r w:rsidRPr="0097719A">
        <w:rPr>
          <w:rFonts w:ascii="Garamond" w:hAnsi="Garamond" w:cs="Times New Roman"/>
          <w:sz w:val="24"/>
          <w:szCs w:val="24"/>
        </w:rPr>
        <w:t xml:space="preserve"> to explanation. </w:t>
      </w:r>
      <w:r w:rsidRPr="0097719A">
        <w:rPr>
          <w:rFonts w:ascii="Garamond" w:hAnsi="Garamond" w:cs="Times New Roman"/>
          <w:i/>
          <w:iCs/>
          <w:sz w:val="24"/>
          <w:szCs w:val="24"/>
        </w:rPr>
        <w:t>International Data Privacy Law</w:t>
      </w:r>
      <w:r w:rsidRPr="0097719A">
        <w:rPr>
          <w:rFonts w:ascii="Garamond" w:hAnsi="Garamond" w:cs="Times New Roman"/>
          <w:sz w:val="24"/>
          <w:szCs w:val="24"/>
        </w:rPr>
        <w:t xml:space="preserve">, </w:t>
      </w:r>
      <w:r w:rsidRPr="00C12AFF">
        <w:rPr>
          <w:rFonts w:ascii="Garamond" w:hAnsi="Garamond" w:cs="Times New Roman"/>
          <w:sz w:val="24"/>
          <w:szCs w:val="24"/>
        </w:rPr>
        <w:t>7</w:t>
      </w:r>
      <w:r w:rsidRPr="0097719A">
        <w:rPr>
          <w:rFonts w:ascii="Garamond" w:hAnsi="Garamond" w:cs="Times New Roman"/>
          <w:sz w:val="24"/>
          <w:szCs w:val="24"/>
        </w:rPr>
        <w:t>(4), 233</w:t>
      </w:r>
      <w:r w:rsidR="00C12AFF">
        <w:rPr>
          <w:rFonts w:ascii="Garamond" w:hAnsi="Garamond" w:cs="Times New Roman"/>
          <w:sz w:val="24"/>
          <w:szCs w:val="24"/>
        </w:rPr>
        <w:t>-</w:t>
      </w:r>
      <w:r w:rsidRPr="0097719A">
        <w:rPr>
          <w:rFonts w:ascii="Garamond" w:hAnsi="Garamond" w:cs="Times New Roman"/>
          <w:sz w:val="24"/>
          <w:szCs w:val="24"/>
        </w:rPr>
        <w:t>242.</w:t>
      </w:r>
    </w:p>
    <w:p w14:paraId="603C1DDF"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7EC8E72E" w14:textId="72349D70"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Silver, N. (2017). The Real Story of 2016. </w:t>
      </w:r>
      <w:r w:rsidRPr="0097719A">
        <w:rPr>
          <w:rFonts w:ascii="Garamond" w:hAnsi="Garamond" w:cs="Times New Roman"/>
          <w:i/>
          <w:iCs/>
          <w:sz w:val="24"/>
          <w:szCs w:val="24"/>
        </w:rPr>
        <w:t>FiveThirtyEight</w:t>
      </w:r>
      <w:r w:rsidRPr="0097719A">
        <w:rPr>
          <w:rFonts w:ascii="Garamond" w:hAnsi="Garamond" w:cs="Times New Roman"/>
          <w:sz w:val="24"/>
          <w:szCs w:val="24"/>
        </w:rPr>
        <w:t>.</w:t>
      </w:r>
      <w:r w:rsidR="00C12AFF">
        <w:rPr>
          <w:rFonts w:ascii="Garamond" w:hAnsi="Garamond" w:cs="Times New Roman"/>
          <w:sz w:val="24"/>
          <w:szCs w:val="24"/>
        </w:rPr>
        <w:t xml:space="preserve"> </w:t>
      </w:r>
      <w:r w:rsidRPr="0097719A">
        <w:rPr>
          <w:rFonts w:ascii="Garamond" w:hAnsi="Garamond" w:cs="Times New Roman"/>
          <w:sz w:val="24"/>
          <w:szCs w:val="24"/>
        </w:rPr>
        <w:t>https://fivethirtyeight.com/features/the-real-story-of-2016/</w:t>
      </w:r>
    </w:p>
    <w:p w14:paraId="673DA8A0" w14:textId="77777777" w:rsidR="00D64EAD" w:rsidRDefault="00D64EAD" w:rsidP="00D64EAD">
      <w:pPr>
        <w:contextualSpacing/>
        <w:mirrorIndents/>
        <w:rPr>
          <w:rFonts w:ascii="Garamond" w:hAnsi="Garamond"/>
        </w:rPr>
      </w:pPr>
    </w:p>
    <w:p w14:paraId="3F8D2EEE" w14:textId="4F1B594C" w:rsidR="001578B6" w:rsidRPr="0097719A" w:rsidRDefault="001578B6" w:rsidP="00D64EAD">
      <w:pPr>
        <w:contextualSpacing/>
        <w:mirrorIndents/>
        <w:rPr>
          <w:rFonts w:ascii="Garamond" w:hAnsi="Garamond"/>
        </w:rPr>
      </w:pPr>
      <w:r w:rsidRPr="0097719A">
        <w:rPr>
          <w:rFonts w:ascii="Garamond" w:hAnsi="Garamond"/>
        </w:rPr>
        <w:t xml:space="preserve">Şimşek, Ö. (2013). Linear decision rule as aspiration for simple decision heuristics. </w:t>
      </w:r>
      <w:r w:rsidRPr="0097719A">
        <w:rPr>
          <w:rFonts w:ascii="Garamond" w:hAnsi="Garamond"/>
          <w:i/>
        </w:rPr>
        <w:t>Advances in Neural Information Processing Systems</w:t>
      </w:r>
      <w:r w:rsidRPr="0097719A">
        <w:rPr>
          <w:rFonts w:ascii="Garamond" w:hAnsi="Garamond"/>
        </w:rPr>
        <w:t>, 26, 2904-2912.</w:t>
      </w:r>
    </w:p>
    <w:p w14:paraId="70EE84FB" w14:textId="77777777" w:rsidR="002A6811" w:rsidRPr="0097719A" w:rsidRDefault="002A6811" w:rsidP="00D64EAD">
      <w:pPr>
        <w:contextualSpacing/>
        <w:mirrorIndents/>
        <w:rPr>
          <w:rFonts w:ascii="Garamond" w:hAnsi="Garamond"/>
        </w:rPr>
      </w:pPr>
    </w:p>
    <w:p w14:paraId="52F90F6E" w14:textId="7D52EA2C" w:rsidR="001578B6" w:rsidRPr="0097719A" w:rsidRDefault="001578B6" w:rsidP="00D64EAD">
      <w:pPr>
        <w:contextualSpacing/>
        <w:mirrorIndents/>
        <w:rPr>
          <w:rFonts w:ascii="Garamond" w:hAnsi="Garamond"/>
        </w:rPr>
      </w:pPr>
      <w:r w:rsidRPr="0097719A">
        <w:rPr>
          <w:rFonts w:ascii="Garamond" w:hAnsi="Garamond"/>
        </w:rPr>
        <w:t>Snook, B., Taylor, P. J., and Bennell, C. (2004). Geographic profiling: The fast, frugal, and accurate way. </w:t>
      </w:r>
      <w:r w:rsidRPr="0097719A">
        <w:rPr>
          <w:rFonts w:ascii="Garamond" w:hAnsi="Garamond"/>
          <w:i/>
          <w:iCs/>
        </w:rPr>
        <w:t>Applied Cognitive Psychology: The Official Journal of the Society for Applied Research in Memory and Cognition</w:t>
      </w:r>
      <w:r w:rsidRPr="0097719A">
        <w:rPr>
          <w:rFonts w:ascii="Garamond" w:hAnsi="Garamond"/>
        </w:rPr>
        <w:t>, </w:t>
      </w:r>
      <w:r w:rsidRPr="0097719A">
        <w:rPr>
          <w:rFonts w:ascii="Garamond" w:hAnsi="Garamond"/>
          <w:iCs/>
        </w:rPr>
        <w:t>18</w:t>
      </w:r>
      <w:r w:rsidRPr="0097719A">
        <w:rPr>
          <w:rFonts w:ascii="Garamond" w:hAnsi="Garamond"/>
        </w:rPr>
        <w:t>(1), 105-121.</w:t>
      </w:r>
    </w:p>
    <w:p w14:paraId="5E82DFCD" w14:textId="77777777" w:rsidR="00D64EAD" w:rsidRDefault="00D64EAD" w:rsidP="00D64EAD">
      <w:pPr>
        <w:pStyle w:val="Bibliography"/>
        <w:spacing w:after="0" w:line="240" w:lineRule="auto"/>
        <w:contextualSpacing/>
        <w:mirrorIndents/>
        <w:rPr>
          <w:rFonts w:ascii="Garamond" w:hAnsi="Garamond" w:cs="Times New Roman"/>
          <w:sz w:val="24"/>
          <w:szCs w:val="24"/>
        </w:rPr>
      </w:pPr>
    </w:p>
    <w:p w14:paraId="67830F6A" w14:textId="437AF12B"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Stanley, J. (2017). Pitfalls of Artificial Intelligence Decisionmaking Highlighted In Idaho ACLU Case. </w:t>
      </w:r>
      <w:r w:rsidRPr="0097719A">
        <w:rPr>
          <w:rFonts w:ascii="Garamond" w:hAnsi="Garamond" w:cs="Times New Roman"/>
          <w:i/>
          <w:iCs/>
          <w:sz w:val="24"/>
          <w:szCs w:val="24"/>
        </w:rPr>
        <w:t>ACLU</w:t>
      </w:r>
      <w:r w:rsidRPr="0097719A">
        <w:rPr>
          <w:rFonts w:ascii="Garamond" w:hAnsi="Garamond" w:cs="Times New Roman"/>
          <w:sz w:val="24"/>
          <w:szCs w:val="24"/>
        </w:rPr>
        <w:t>. https://www.aclu.org/blog/privacy-technology/pitfalls-artificial-intelligence-decisionmaking-highlighted-idaho-aclu-case</w:t>
      </w:r>
    </w:p>
    <w:p w14:paraId="3AF9FD94"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239E7610" w14:textId="097079B6"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State v. Loomis: Wisconsin Supreme Court Requires Warning Before Use of Algorithmic Risk Assessments in Sentencing. (2017). </w:t>
      </w:r>
      <w:r w:rsidRPr="0097719A">
        <w:rPr>
          <w:rFonts w:ascii="Garamond" w:hAnsi="Garamond" w:cs="Times New Roman"/>
          <w:i/>
          <w:iCs/>
          <w:sz w:val="24"/>
          <w:szCs w:val="24"/>
        </w:rPr>
        <w:t>Harvard Law Review</w:t>
      </w:r>
      <w:r w:rsidRPr="0097719A">
        <w:rPr>
          <w:rFonts w:ascii="Garamond" w:hAnsi="Garamond" w:cs="Times New Roman"/>
          <w:sz w:val="24"/>
          <w:szCs w:val="24"/>
        </w:rPr>
        <w:t>.</w:t>
      </w:r>
    </w:p>
    <w:p w14:paraId="4BA1D45A"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38296564" w14:textId="7F2A7A81"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Stevenson, M. (2018). Assessing risk assessment in action. </w:t>
      </w:r>
      <w:r w:rsidRPr="0097719A">
        <w:rPr>
          <w:rFonts w:ascii="Garamond" w:hAnsi="Garamond" w:cs="Times New Roman"/>
          <w:i/>
          <w:iCs/>
          <w:sz w:val="24"/>
          <w:szCs w:val="24"/>
        </w:rPr>
        <w:t>Minnesota Law Review</w:t>
      </w:r>
      <w:r w:rsidRPr="0097719A">
        <w:rPr>
          <w:rFonts w:ascii="Garamond" w:hAnsi="Garamond" w:cs="Times New Roman"/>
          <w:sz w:val="24"/>
          <w:szCs w:val="24"/>
        </w:rPr>
        <w:t xml:space="preserve">, </w:t>
      </w:r>
      <w:r w:rsidRPr="00696547">
        <w:rPr>
          <w:rFonts w:ascii="Garamond" w:hAnsi="Garamond" w:cs="Times New Roman"/>
          <w:sz w:val="24"/>
          <w:szCs w:val="24"/>
        </w:rPr>
        <w:t>103</w:t>
      </w:r>
      <w:r w:rsidRPr="0097719A">
        <w:rPr>
          <w:rFonts w:ascii="Garamond" w:hAnsi="Garamond" w:cs="Times New Roman"/>
          <w:sz w:val="24"/>
          <w:szCs w:val="24"/>
        </w:rPr>
        <w:t>, 303</w:t>
      </w:r>
      <w:r w:rsidR="00696547">
        <w:rPr>
          <w:rFonts w:ascii="Garamond" w:hAnsi="Garamond" w:cs="Times New Roman"/>
          <w:sz w:val="24"/>
          <w:szCs w:val="24"/>
        </w:rPr>
        <w:t>-</w:t>
      </w:r>
      <w:r w:rsidRPr="0097719A">
        <w:rPr>
          <w:rFonts w:ascii="Garamond" w:hAnsi="Garamond" w:cs="Times New Roman"/>
          <w:sz w:val="24"/>
          <w:szCs w:val="24"/>
        </w:rPr>
        <w:t>384.</w:t>
      </w:r>
    </w:p>
    <w:p w14:paraId="62078297"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39AA2DD4" w14:textId="42885819" w:rsidR="00E647BA" w:rsidRPr="0097719A" w:rsidRDefault="00E647BA" w:rsidP="00D64EAD">
      <w:pPr>
        <w:pStyle w:val="Bibliography"/>
        <w:spacing w:after="0" w:line="240" w:lineRule="auto"/>
        <w:contextualSpacing/>
        <w:mirrorIndents/>
        <w:rPr>
          <w:rFonts w:ascii="Garamond" w:hAnsi="Garamond"/>
          <w:sz w:val="24"/>
        </w:rPr>
      </w:pPr>
      <w:r w:rsidRPr="0097719A">
        <w:rPr>
          <w:rFonts w:ascii="Garamond" w:hAnsi="Garamond" w:cs="Times New Roman"/>
          <w:sz w:val="24"/>
          <w:szCs w:val="24"/>
        </w:rPr>
        <w:t xml:space="preserve">Stevenson, M., </w:t>
      </w:r>
      <w:r w:rsidR="00696547">
        <w:rPr>
          <w:rFonts w:ascii="Garamond" w:hAnsi="Garamond" w:cs="Times New Roman"/>
          <w:sz w:val="24"/>
          <w:szCs w:val="24"/>
        </w:rPr>
        <w:t>and</w:t>
      </w:r>
      <w:r w:rsidRPr="0097719A">
        <w:rPr>
          <w:rFonts w:ascii="Garamond" w:hAnsi="Garamond" w:cs="Times New Roman"/>
          <w:sz w:val="24"/>
          <w:szCs w:val="24"/>
        </w:rPr>
        <w:t xml:space="preserve"> Doleac, J. (2019). Algorithmic Risk Assessment in the Hands of Humans. </w:t>
      </w:r>
      <w:r w:rsidRPr="0097719A">
        <w:rPr>
          <w:rFonts w:ascii="Garamond" w:hAnsi="Garamond" w:cs="Times New Roman"/>
          <w:i/>
          <w:iCs/>
          <w:sz w:val="24"/>
          <w:szCs w:val="24"/>
        </w:rPr>
        <w:t>EZA Discussion Papers</w:t>
      </w:r>
      <w:r w:rsidRPr="0097719A">
        <w:rPr>
          <w:rFonts w:ascii="Garamond" w:hAnsi="Garamond" w:cs="Times New Roman"/>
          <w:sz w:val="24"/>
          <w:szCs w:val="24"/>
        </w:rPr>
        <w:t xml:space="preserve">, </w:t>
      </w:r>
      <w:r w:rsidRPr="0097719A">
        <w:rPr>
          <w:rFonts w:ascii="Garamond" w:hAnsi="Garamond" w:cs="Times New Roman"/>
          <w:i/>
          <w:iCs/>
          <w:sz w:val="24"/>
          <w:szCs w:val="24"/>
        </w:rPr>
        <w:t>12853</w:t>
      </w:r>
      <w:r w:rsidRPr="0097719A">
        <w:rPr>
          <w:rFonts w:ascii="Garamond" w:hAnsi="Garamond" w:cs="Times New Roman"/>
          <w:sz w:val="24"/>
          <w:szCs w:val="24"/>
        </w:rPr>
        <w:t>.</w:t>
      </w:r>
    </w:p>
    <w:p w14:paraId="295E28CF" w14:textId="77777777" w:rsidR="00D64EAD" w:rsidRDefault="00D64EAD" w:rsidP="00D64EAD">
      <w:pPr>
        <w:contextualSpacing/>
        <w:mirrorIndents/>
        <w:rPr>
          <w:rFonts w:ascii="Garamond" w:hAnsi="Garamond"/>
        </w:rPr>
      </w:pPr>
    </w:p>
    <w:p w14:paraId="028458B0" w14:textId="5DD0ABDD" w:rsidR="00BA0B50" w:rsidRPr="0097719A" w:rsidRDefault="00BA0B50" w:rsidP="00D64EAD">
      <w:pPr>
        <w:contextualSpacing/>
        <w:mirrorIndents/>
        <w:rPr>
          <w:rFonts w:ascii="Garamond" w:hAnsi="Garamond"/>
          <w:i/>
          <w:iCs/>
        </w:rPr>
      </w:pPr>
      <w:r w:rsidRPr="001F690F">
        <w:rPr>
          <w:rFonts w:ascii="Garamond" w:hAnsi="Garamond"/>
        </w:rPr>
        <w:t>Sull, D., and Eisenhardt, K. M. (2015). </w:t>
      </w:r>
      <w:r w:rsidRPr="0097719A">
        <w:rPr>
          <w:rFonts w:ascii="Garamond" w:hAnsi="Garamond"/>
          <w:i/>
          <w:iCs/>
        </w:rPr>
        <w:t xml:space="preserve">Simple </w:t>
      </w:r>
      <w:r w:rsidR="00D26297" w:rsidRPr="0097719A">
        <w:rPr>
          <w:rFonts w:ascii="Garamond" w:hAnsi="Garamond"/>
          <w:i/>
          <w:iCs/>
        </w:rPr>
        <w:t>R</w:t>
      </w:r>
      <w:r w:rsidRPr="0097719A">
        <w:rPr>
          <w:rFonts w:ascii="Garamond" w:hAnsi="Garamond"/>
          <w:i/>
          <w:iCs/>
        </w:rPr>
        <w:t xml:space="preserve">ules: How to </w:t>
      </w:r>
      <w:r w:rsidR="00D26297" w:rsidRPr="0097719A">
        <w:rPr>
          <w:rFonts w:ascii="Garamond" w:hAnsi="Garamond"/>
          <w:i/>
          <w:iCs/>
        </w:rPr>
        <w:t>T</w:t>
      </w:r>
      <w:r w:rsidRPr="0097719A">
        <w:rPr>
          <w:rFonts w:ascii="Garamond" w:hAnsi="Garamond"/>
          <w:i/>
          <w:iCs/>
        </w:rPr>
        <w:t xml:space="preserve">hrive </w:t>
      </w:r>
      <w:r w:rsidR="007A4B96" w:rsidRPr="0097719A">
        <w:rPr>
          <w:rFonts w:ascii="Garamond" w:hAnsi="Garamond"/>
          <w:i/>
          <w:iCs/>
        </w:rPr>
        <w:t>i</w:t>
      </w:r>
      <w:r w:rsidRPr="0097719A">
        <w:rPr>
          <w:rFonts w:ascii="Garamond" w:hAnsi="Garamond"/>
          <w:i/>
          <w:iCs/>
        </w:rPr>
        <w:t xml:space="preserve">n a </w:t>
      </w:r>
      <w:r w:rsidR="00D26297" w:rsidRPr="0097719A">
        <w:rPr>
          <w:rFonts w:ascii="Garamond" w:hAnsi="Garamond"/>
          <w:i/>
          <w:iCs/>
        </w:rPr>
        <w:t>C</w:t>
      </w:r>
      <w:r w:rsidRPr="0097719A">
        <w:rPr>
          <w:rFonts w:ascii="Garamond" w:hAnsi="Garamond"/>
          <w:i/>
          <w:iCs/>
        </w:rPr>
        <w:t xml:space="preserve">omplex </w:t>
      </w:r>
    </w:p>
    <w:p w14:paraId="77D19528" w14:textId="01542161" w:rsidR="00280E22" w:rsidRDefault="00564DF6" w:rsidP="00D64EAD">
      <w:pPr>
        <w:contextualSpacing/>
        <w:mirrorIndents/>
        <w:rPr>
          <w:rFonts w:ascii="Garamond" w:hAnsi="Garamond"/>
        </w:rPr>
      </w:pPr>
      <w:r w:rsidRPr="0097719A">
        <w:rPr>
          <w:rFonts w:ascii="Garamond" w:hAnsi="Garamond"/>
          <w:i/>
          <w:iCs/>
        </w:rPr>
        <w:lastRenderedPageBreak/>
        <w:t>W</w:t>
      </w:r>
      <w:r w:rsidR="00BA0B50" w:rsidRPr="0097719A">
        <w:rPr>
          <w:rFonts w:ascii="Garamond" w:hAnsi="Garamond"/>
          <w:i/>
          <w:iCs/>
        </w:rPr>
        <w:t>orld</w:t>
      </w:r>
      <w:r w:rsidR="00BA0B50" w:rsidRPr="0097719A">
        <w:rPr>
          <w:rFonts w:ascii="Garamond" w:hAnsi="Garamond"/>
        </w:rPr>
        <w:t>. Houghton Mifflin Harcourt.</w:t>
      </w:r>
    </w:p>
    <w:p w14:paraId="1391487A" w14:textId="479639AD" w:rsidR="0006021A" w:rsidRDefault="0006021A" w:rsidP="00D64EAD">
      <w:pPr>
        <w:contextualSpacing/>
        <w:mirrorIndents/>
        <w:rPr>
          <w:rFonts w:ascii="Garamond" w:hAnsi="Garamond"/>
        </w:rPr>
      </w:pPr>
    </w:p>
    <w:p w14:paraId="692F8084" w14:textId="56E9E699" w:rsidR="0006021A" w:rsidRDefault="0006021A" w:rsidP="00D64EAD">
      <w:pPr>
        <w:contextualSpacing/>
        <w:mirrorIndents/>
        <w:rPr>
          <w:rFonts w:ascii="Garamond" w:hAnsi="Garamond"/>
        </w:rPr>
      </w:pPr>
      <w:r w:rsidRPr="0006021A">
        <w:rPr>
          <w:rFonts w:ascii="Garamond" w:hAnsi="Garamond"/>
        </w:rPr>
        <w:t xml:space="preserve">Trafton, J. G., Hiatt, L. M., Brumback, B., </w:t>
      </w:r>
      <w:r>
        <w:rPr>
          <w:rFonts w:ascii="Garamond" w:hAnsi="Garamond"/>
        </w:rPr>
        <w:t>and</w:t>
      </w:r>
      <w:r w:rsidRPr="0006021A">
        <w:rPr>
          <w:rFonts w:ascii="Garamond" w:hAnsi="Garamond"/>
        </w:rPr>
        <w:t xml:space="preserve"> McCurry, J. M. (2020). Using Cognitive Models to Train Big Data Models with Small Data. In </w:t>
      </w:r>
      <w:r w:rsidRPr="0006021A">
        <w:rPr>
          <w:rFonts w:ascii="Garamond" w:hAnsi="Garamond"/>
          <w:i/>
          <w:iCs/>
        </w:rPr>
        <w:t>Proceedings of the 19th International Conference on Autonomous Agents and Multi</w:t>
      </w:r>
      <w:r w:rsidR="00696547">
        <w:rPr>
          <w:rFonts w:ascii="Garamond" w:hAnsi="Garamond"/>
          <w:i/>
          <w:iCs/>
        </w:rPr>
        <w:t xml:space="preserve"> </w:t>
      </w:r>
      <w:r w:rsidRPr="0006021A">
        <w:rPr>
          <w:rFonts w:ascii="Garamond" w:hAnsi="Garamond"/>
          <w:i/>
          <w:iCs/>
        </w:rPr>
        <w:t>Agent Systems</w:t>
      </w:r>
      <w:r w:rsidR="00696547">
        <w:rPr>
          <w:rFonts w:ascii="Garamond" w:hAnsi="Garamond"/>
          <w:i/>
          <w:iCs/>
        </w:rPr>
        <w:t xml:space="preserve">, </w:t>
      </w:r>
      <w:r w:rsidRPr="0006021A">
        <w:rPr>
          <w:rFonts w:ascii="Garamond" w:hAnsi="Garamond"/>
        </w:rPr>
        <w:t>1413-1421.</w:t>
      </w:r>
    </w:p>
    <w:p w14:paraId="44DB5F80" w14:textId="77777777" w:rsidR="00D64EAD" w:rsidRPr="0097719A" w:rsidRDefault="00D64EAD" w:rsidP="00D64EAD">
      <w:pPr>
        <w:contextualSpacing/>
        <w:mirrorIndents/>
        <w:rPr>
          <w:rFonts w:ascii="Garamond" w:hAnsi="Garamond"/>
        </w:rPr>
      </w:pPr>
    </w:p>
    <w:p w14:paraId="6DAD6E55" w14:textId="77777777" w:rsidR="00E647BA" w:rsidRPr="0097719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Varner, M. (2020). Texas Drivers Sue Allstate over Secret “Suckers List.” </w:t>
      </w:r>
      <w:r w:rsidRPr="0097719A">
        <w:rPr>
          <w:rFonts w:ascii="Garamond" w:hAnsi="Garamond" w:cs="Times New Roman"/>
          <w:i/>
          <w:iCs/>
          <w:sz w:val="24"/>
          <w:szCs w:val="24"/>
        </w:rPr>
        <w:t>The Markup</w:t>
      </w:r>
      <w:r w:rsidRPr="0097719A">
        <w:rPr>
          <w:rFonts w:ascii="Garamond" w:hAnsi="Garamond" w:cs="Times New Roman"/>
          <w:sz w:val="24"/>
          <w:szCs w:val="24"/>
        </w:rPr>
        <w:t>. https://themarkup.org/allstates-algorithm/2020/05/05/texas-drivers-sue-allstate-over-secret-suckers-list</w:t>
      </w:r>
    </w:p>
    <w:p w14:paraId="3D44F3FB" w14:textId="77777777" w:rsidR="002A6811" w:rsidRPr="0097719A" w:rsidRDefault="002A6811" w:rsidP="00D64EAD">
      <w:pPr>
        <w:pStyle w:val="Bibliography"/>
        <w:spacing w:after="0" w:line="240" w:lineRule="auto"/>
        <w:contextualSpacing/>
        <w:mirrorIndents/>
        <w:rPr>
          <w:rFonts w:ascii="Garamond" w:hAnsi="Garamond" w:cs="Times New Roman"/>
          <w:sz w:val="24"/>
          <w:szCs w:val="24"/>
        </w:rPr>
      </w:pPr>
    </w:p>
    <w:p w14:paraId="316EA0BA" w14:textId="13013807" w:rsidR="00E647BA" w:rsidRDefault="00E647BA" w:rsidP="00D64EAD">
      <w:pPr>
        <w:pStyle w:val="Bibliography"/>
        <w:spacing w:after="0" w:line="240" w:lineRule="auto"/>
        <w:contextualSpacing/>
        <w:mirrorIndents/>
        <w:rPr>
          <w:rFonts w:ascii="Garamond" w:hAnsi="Garamond" w:cs="Times New Roman"/>
          <w:sz w:val="24"/>
          <w:szCs w:val="24"/>
        </w:rPr>
      </w:pPr>
      <w:r w:rsidRPr="0097719A">
        <w:rPr>
          <w:rFonts w:ascii="Garamond" w:hAnsi="Garamond" w:cs="Times New Roman"/>
          <w:sz w:val="24"/>
          <w:szCs w:val="24"/>
        </w:rPr>
        <w:t xml:space="preserve">Washington, A. L. (2018). How to </w:t>
      </w:r>
      <w:r w:rsidR="00696547">
        <w:rPr>
          <w:rFonts w:ascii="Garamond" w:hAnsi="Garamond" w:cs="Times New Roman"/>
          <w:sz w:val="24"/>
          <w:szCs w:val="24"/>
        </w:rPr>
        <w:t>a</w:t>
      </w:r>
      <w:r w:rsidRPr="0097719A">
        <w:rPr>
          <w:rFonts w:ascii="Garamond" w:hAnsi="Garamond" w:cs="Times New Roman"/>
          <w:sz w:val="24"/>
          <w:szCs w:val="24"/>
        </w:rPr>
        <w:t xml:space="preserve">rgue with an </w:t>
      </w:r>
      <w:r w:rsidR="00696547">
        <w:rPr>
          <w:rFonts w:ascii="Garamond" w:hAnsi="Garamond" w:cs="Times New Roman"/>
          <w:sz w:val="24"/>
          <w:szCs w:val="24"/>
        </w:rPr>
        <w:t>a</w:t>
      </w:r>
      <w:r w:rsidRPr="0097719A">
        <w:rPr>
          <w:rFonts w:ascii="Garamond" w:hAnsi="Garamond" w:cs="Times New Roman"/>
          <w:sz w:val="24"/>
          <w:szCs w:val="24"/>
        </w:rPr>
        <w:t xml:space="preserve">lgorithm: Lessons from the COMPAS-ProPublica </w:t>
      </w:r>
      <w:r w:rsidR="00696547">
        <w:rPr>
          <w:rFonts w:ascii="Garamond" w:hAnsi="Garamond" w:cs="Times New Roman"/>
          <w:sz w:val="24"/>
          <w:szCs w:val="24"/>
        </w:rPr>
        <w:t>d</w:t>
      </w:r>
      <w:r w:rsidRPr="0097719A">
        <w:rPr>
          <w:rFonts w:ascii="Garamond" w:hAnsi="Garamond" w:cs="Times New Roman"/>
          <w:sz w:val="24"/>
          <w:szCs w:val="24"/>
        </w:rPr>
        <w:t xml:space="preserve">ebate. </w:t>
      </w:r>
      <w:r w:rsidRPr="0097719A">
        <w:rPr>
          <w:rFonts w:ascii="Garamond" w:hAnsi="Garamond" w:cs="Times New Roman"/>
          <w:i/>
          <w:iCs/>
          <w:sz w:val="24"/>
          <w:szCs w:val="24"/>
        </w:rPr>
        <w:t>Colorado Technology Law Journal</w:t>
      </w:r>
      <w:r w:rsidRPr="0097719A">
        <w:rPr>
          <w:rFonts w:ascii="Garamond" w:hAnsi="Garamond" w:cs="Times New Roman"/>
          <w:sz w:val="24"/>
          <w:szCs w:val="24"/>
        </w:rPr>
        <w:t xml:space="preserve">, </w:t>
      </w:r>
      <w:r w:rsidRPr="00696547">
        <w:rPr>
          <w:rFonts w:ascii="Garamond" w:hAnsi="Garamond" w:cs="Times New Roman"/>
          <w:sz w:val="24"/>
          <w:szCs w:val="24"/>
        </w:rPr>
        <w:t>17</w:t>
      </w:r>
      <w:r w:rsidRPr="0097719A">
        <w:rPr>
          <w:rFonts w:ascii="Garamond" w:hAnsi="Garamond" w:cs="Times New Roman"/>
          <w:sz w:val="24"/>
          <w:szCs w:val="24"/>
        </w:rPr>
        <w:t>, 131</w:t>
      </w:r>
      <w:r w:rsidR="00696547">
        <w:rPr>
          <w:rFonts w:ascii="Garamond" w:hAnsi="Garamond" w:cs="Times New Roman"/>
          <w:sz w:val="24"/>
          <w:szCs w:val="24"/>
        </w:rPr>
        <w:t>-</w:t>
      </w:r>
      <w:r w:rsidRPr="0097719A">
        <w:rPr>
          <w:rFonts w:ascii="Garamond" w:hAnsi="Garamond" w:cs="Times New Roman"/>
          <w:sz w:val="24"/>
          <w:szCs w:val="24"/>
        </w:rPr>
        <w:t>160.</w:t>
      </w:r>
    </w:p>
    <w:p w14:paraId="30CF3265" w14:textId="17CD1BF8" w:rsidR="00CA05FA" w:rsidRDefault="00CA05FA" w:rsidP="00CA05FA">
      <w:pPr>
        <w:rPr>
          <w:lang w:val="en-US" w:eastAsia="en-US"/>
        </w:rPr>
      </w:pPr>
    </w:p>
    <w:p w14:paraId="5CD32AD3" w14:textId="24EB26F7" w:rsidR="00CA05FA" w:rsidRPr="00CA05FA" w:rsidRDefault="00CA05FA" w:rsidP="00CA05FA">
      <w:pPr>
        <w:rPr>
          <w:rFonts w:ascii="Garamond" w:hAnsi="Garamond"/>
          <w:lang w:val="en-US" w:eastAsia="en-US"/>
        </w:rPr>
      </w:pPr>
      <w:r w:rsidRPr="00CA05FA">
        <w:rPr>
          <w:rFonts w:ascii="Garamond" w:hAnsi="Garamond"/>
          <w:lang w:val="en-US" w:eastAsia="en-US"/>
        </w:rPr>
        <w:t>Wu, T</w:t>
      </w:r>
      <w:r>
        <w:rPr>
          <w:rFonts w:ascii="Garamond" w:hAnsi="Garamond"/>
          <w:lang w:val="en-US" w:eastAsia="en-US"/>
        </w:rPr>
        <w:t>.</w:t>
      </w:r>
      <w:r w:rsidRPr="00CA05FA">
        <w:rPr>
          <w:rFonts w:ascii="Garamond" w:hAnsi="Garamond"/>
          <w:lang w:val="en-US" w:eastAsia="en-US"/>
        </w:rPr>
        <w:t xml:space="preserve"> (2019). Will </w:t>
      </w:r>
      <w:r>
        <w:rPr>
          <w:rFonts w:ascii="Garamond" w:hAnsi="Garamond"/>
          <w:lang w:val="en-US" w:eastAsia="en-US"/>
        </w:rPr>
        <w:t>a</w:t>
      </w:r>
      <w:r w:rsidRPr="00CA05FA">
        <w:rPr>
          <w:rFonts w:ascii="Garamond" w:hAnsi="Garamond"/>
          <w:lang w:val="en-US" w:eastAsia="en-US"/>
        </w:rPr>
        <w:t xml:space="preserve">rtificial </w:t>
      </w:r>
      <w:r>
        <w:rPr>
          <w:rFonts w:ascii="Garamond" w:hAnsi="Garamond"/>
          <w:lang w:val="en-US" w:eastAsia="en-US"/>
        </w:rPr>
        <w:t>i</w:t>
      </w:r>
      <w:r w:rsidRPr="00CA05FA">
        <w:rPr>
          <w:rFonts w:ascii="Garamond" w:hAnsi="Garamond"/>
          <w:lang w:val="en-US" w:eastAsia="en-US"/>
        </w:rPr>
        <w:t xml:space="preserve">ntelligence </w:t>
      </w:r>
      <w:r>
        <w:rPr>
          <w:rFonts w:ascii="Garamond" w:hAnsi="Garamond"/>
          <w:lang w:val="en-US" w:eastAsia="en-US"/>
        </w:rPr>
        <w:t>e</w:t>
      </w:r>
      <w:r w:rsidRPr="00CA05FA">
        <w:rPr>
          <w:rFonts w:ascii="Garamond" w:hAnsi="Garamond"/>
          <w:lang w:val="en-US" w:eastAsia="en-US"/>
        </w:rPr>
        <w:t xml:space="preserve">at the </w:t>
      </w:r>
      <w:r>
        <w:rPr>
          <w:rFonts w:ascii="Garamond" w:hAnsi="Garamond"/>
          <w:lang w:val="en-US" w:eastAsia="en-US"/>
        </w:rPr>
        <w:t>l</w:t>
      </w:r>
      <w:r w:rsidRPr="00CA05FA">
        <w:rPr>
          <w:rFonts w:ascii="Garamond" w:hAnsi="Garamond"/>
          <w:lang w:val="en-US" w:eastAsia="en-US"/>
        </w:rPr>
        <w:t xml:space="preserve">aw? The </w:t>
      </w:r>
      <w:r>
        <w:rPr>
          <w:rFonts w:ascii="Garamond" w:hAnsi="Garamond"/>
          <w:lang w:val="en-US" w:eastAsia="en-US"/>
        </w:rPr>
        <w:t>r</w:t>
      </w:r>
      <w:r w:rsidRPr="00CA05FA">
        <w:rPr>
          <w:rFonts w:ascii="Garamond" w:hAnsi="Garamond"/>
          <w:lang w:val="en-US" w:eastAsia="en-US"/>
        </w:rPr>
        <w:t xml:space="preserve">ise of </w:t>
      </w:r>
      <w:r>
        <w:rPr>
          <w:rFonts w:ascii="Garamond" w:hAnsi="Garamond"/>
          <w:lang w:val="en-US" w:eastAsia="en-US"/>
        </w:rPr>
        <w:t>h</w:t>
      </w:r>
      <w:r w:rsidRPr="00CA05FA">
        <w:rPr>
          <w:rFonts w:ascii="Garamond" w:hAnsi="Garamond"/>
          <w:lang w:val="en-US" w:eastAsia="en-US"/>
        </w:rPr>
        <w:t xml:space="preserve">ybrid </w:t>
      </w:r>
      <w:r>
        <w:rPr>
          <w:rFonts w:ascii="Garamond" w:hAnsi="Garamond"/>
          <w:lang w:val="en-US" w:eastAsia="en-US"/>
        </w:rPr>
        <w:t>s</w:t>
      </w:r>
      <w:r w:rsidRPr="00CA05FA">
        <w:rPr>
          <w:rFonts w:ascii="Garamond" w:hAnsi="Garamond"/>
          <w:lang w:val="en-US" w:eastAsia="en-US"/>
        </w:rPr>
        <w:t>ocial-</w:t>
      </w:r>
      <w:r>
        <w:rPr>
          <w:rFonts w:ascii="Garamond" w:hAnsi="Garamond"/>
          <w:lang w:val="en-US" w:eastAsia="en-US"/>
        </w:rPr>
        <w:t>o</w:t>
      </w:r>
      <w:r w:rsidRPr="00CA05FA">
        <w:rPr>
          <w:rFonts w:ascii="Garamond" w:hAnsi="Garamond"/>
          <w:lang w:val="en-US" w:eastAsia="en-US"/>
        </w:rPr>
        <w:t xml:space="preserve">rdering </w:t>
      </w:r>
      <w:r>
        <w:rPr>
          <w:rFonts w:ascii="Garamond" w:hAnsi="Garamond"/>
          <w:lang w:val="en-US" w:eastAsia="en-US"/>
        </w:rPr>
        <w:t>s</w:t>
      </w:r>
      <w:r w:rsidRPr="00CA05FA">
        <w:rPr>
          <w:rFonts w:ascii="Garamond" w:hAnsi="Garamond"/>
          <w:lang w:val="en-US" w:eastAsia="en-US"/>
        </w:rPr>
        <w:t xml:space="preserve">ystems. </w:t>
      </w:r>
      <w:r w:rsidRPr="00CA05FA">
        <w:rPr>
          <w:rFonts w:ascii="Garamond" w:hAnsi="Garamond"/>
          <w:i/>
          <w:iCs/>
          <w:lang w:val="en-US" w:eastAsia="en-US"/>
        </w:rPr>
        <w:t>Columbia Law Review</w:t>
      </w:r>
      <w:r w:rsidRPr="00CA05FA">
        <w:rPr>
          <w:rFonts w:ascii="Garamond" w:hAnsi="Garamond"/>
          <w:lang w:val="en-US" w:eastAsia="en-US"/>
        </w:rPr>
        <w:t>, 119, 2001-2028.</w:t>
      </w:r>
    </w:p>
    <w:p w14:paraId="04BB42AB" w14:textId="77777777" w:rsidR="00C12AFF" w:rsidRDefault="00C12AFF" w:rsidP="00D64EAD">
      <w:pPr>
        <w:rPr>
          <w:rFonts w:ascii="Garamond" w:hAnsi="Garamond"/>
        </w:rPr>
      </w:pPr>
    </w:p>
    <w:p w14:paraId="2BA1FA88" w14:textId="6788C35A" w:rsidR="00137BD0" w:rsidRPr="00137BD0" w:rsidRDefault="00137BD0" w:rsidP="00D64EAD">
      <w:pPr>
        <w:rPr>
          <w:rFonts w:ascii="Garamond" w:hAnsi="Garamond"/>
        </w:rPr>
      </w:pPr>
      <w:r w:rsidRPr="00137BD0">
        <w:rPr>
          <w:rFonts w:ascii="Garamond" w:hAnsi="Garamond"/>
        </w:rPr>
        <w:t>Zuboff, S. (2019). </w:t>
      </w:r>
      <w:r w:rsidRPr="00137BD0">
        <w:rPr>
          <w:rFonts w:ascii="Garamond" w:hAnsi="Garamond"/>
          <w:i/>
          <w:iCs/>
        </w:rPr>
        <w:t>The Age of Surveillance Capitalism: The Fight for a Human Future at the New Frontier of Power</w:t>
      </w:r>
      <w:r w:rsidRPr="00137BD0">
        <w:rPr>
          <w:rFonts w:ascii="Garamond" w:hAnsi="Garamond"/>
        </w:rPr>
        <w:t>. Profile Books.</w:t>
      </w:r>
    </w:p>
    <w:p w14:paraId="49EDB546" w14:textId="35FEE748" w:rsidR="008116F0" w:rsidRDefault="008116F0" w:rsidP="00137BD0"/>
    <w:p w14:paraId="0EFB95E4" w14:textId="77777777" w:rsidR="00F94E7F" w:rsidRDefault="00F94E7F" w:rsidP="00137BD0"/>
    <w:p w14:paraId="2715E9D3" w14:textId="4C353DA9" w:rsidR="00E25C94" w:rsidRDefault="008116F0" w:rsidP="00137BD0">
      <w:pPr>
        <w:rPr>
          <w:rFonts w:ascii="Garamond" w:hAnsi="Garamond"/>
        </w:rPr>
      </w:pPr>
      <w:r w:rsidRPr="008116F0">
        <w:rPr>
          <w:rFonts w:ascii="Garamond" w:hAnsi="Garamond"/>
          <w:b/>
          <w:bCs/>
        </w:rPr>
        <w:t xml:space="preserve">Acknowledgments: </w:t>
      </w:r>
      <w:r w:rsidRPr="008116F0">
        <w:rPr>
          <w:rFonts w:ascii="Garamond" w:hAnsi="Garamond"/>
        </w:rPr>
        <w:t xml:space="preserve">We </w:t>
      </w:r>
      <w:r w:rsidR="006014D0">
        <w:rPr>
          <w:rFonts w:ascii="Garamond" w:hAnsi="Garamond"/>
        </w:rPr>
        <w:t xml:space="preserve">are grateful to </w:t>
      </w:r>
      <w:r w:rsidR="0053615F">
        <w:rPr>
          <w:rFonts w:ascii="Garamond" w:hAnsi="Garamond"/>
        </w:rPr>
        <w:t>Pantelis Pipergias Analytis</w:t>
      </w:r>
      <w:r w:rsidR="00193225">
        <w:rPr>
          <w:rFonts w:ascii="Garamond" w:hAnsi="Garamond"/>
        </w:rPr>
        <w:t xml:space="preserve">, </w:t>
      </w:r>
      <w:r w:rsidRPr="008116F0">
        <w:rPr>
          <w:rFonts w:ascii="Garamond" w:hAnsi="Garamond"/>
        </w:rPr>
        <w:t>Rachel Haga</w:t>
      </w:r>
      <w:r w:rsidR="00D64EAD">
        <w:rPr>
          <w:rFonts w:ascii="Garamond" w:hAnsi="Garamond"/>
        </w:rPr>
        <w:t>,</w:t>
      </w:r>
      <w:r>
        <w:rPr>
          <w:rFonts w:ascii="Garamond" w:hAnsi="Garamond"/>
        </w:rPr>
        <w:t xml:space="preserve"> </w:t>
      </w:r>
      <w:r w:rsidR="006014D0">
        <w:rPr>
          <w:rFonts w:ascii="Garamond" w:hAnsi="Garamond"/>
        </w:rPr>
        <w:t xml:space="preserve">Jan </w:t>
      </w:r>
      <w:r w:rsidR="00193225">
        <w:rPr>
          <w:rFonts w:ascii="Garamond" w:hAnsi="Garamond"/>
        </w:rPr>
        <w:t xml:space="preserve">Malte Lichtenberg, </w:t>
      </w:r>
      <w:r>
        <w:rPr>
          <w:rFonts w:ascii="Garamond" w:hAnsi="Garamond"/>
        </w:rPr>
        <w:t xml:space="preserve">and Özgür </w:t>
      </w:r>
      <w:r w:rsidRPr="0097719A">
        <w:rPr>
          <w:rFonts w:ascii="Garamond" w:hAnsi="Garamond"/>
        </w:rPr>
        <w:t>Şimşek</w:t>
      </w:r>
      <w:r>
        <w:rPr>
          <w:rFonts w:ascii="Garamond" w:hAnsi="Garamond"/>
        </w:rPr>
        <w:t xml:space="preserve"> for </w:t>
      </w:r>
      <w:r w:rsidR="00C3680B">
        <w:rPr>
          <w:rFonts w:ascii="Garamond" w:hAnsi="Garamond"/>
        </w:rPr>
        <w:t>their</w:t>
      </w:r>
      <w:r w:rsidR="006014D0">
        <w:rPr>
          <w:rFonts w:ascii="Garamond" w:hAnsi="Garamond"/>
        </w:rPr>
        <w:t xml:space="preserve"> </w:t>
      </w:r>
      <w:r>
        <w:rPr>
          <w:rFonts w:ascii="Garamond" w:hAnsi="Garamond"/>
        </w:rPr>
        <w:t>comments o</w:t>
      </w:r>
      <w:r w:rsidR="0016492C">
        <w:rPr>
          <w:rFonts w:ascii="Garamond" w:hAnsi="Garamond"/>
        </w:rPr>
        <w:t>n</w:t>
      </w:r>
      <w:r>
        <w:rPr>
          <w:rFonts w:ascii="Garamond" w:hAnsi="Garamond"/>
        </w:rPr>
        <w:t xml:space="preserve"> this</w:t>
      </w:r>
      <w:r w:rsidR="006655EA">
        <w:rPr>
          <w:rFonts w:ascii="Garamond" w:hAnsi="Garamond"/>
        </w:rPr>
        <w:t xml:space="preserve"> work</w:t>
      </w:r>
      <w:r>
        <w:rPr>
          <w:rFonts w:ascii="Garamond" w:hAnsi="Garamond"/>
        </w:rPr>
        <w:t xml:space="preserve">. </w:t>
      </w:r>
      <w:r w:rsidR="0016492C">
        <w:rPr>
          <w:rFonts w:ascii="Garamond" w:hAnsi="Garamond"/>
        </w:rPr>
        <w:t>A</w:t>
      </w:r>
      <w:r w:rsidR="006014D0">
        <w:rPr>
          <w:rFonts w:ascii="Garamond" w:hAnsi="Garamond"/>
        </w:rPr>
        <w:t xml:space="preserve"> preliminary </w:t>
      </w:r>
      <w:r w:rsidR="0016492C">
        <w:rPr>
          <w:rFonts w:ascii="Garamond" w:hAnsi="Garamond"/>
        </w:rPr>
        <w:t>version</w:t>
      </w:r>
      <w:r w:rsidR="006655EA">
        <w:rPr>
          <w:rFonts w:ascii="Garamond" w:hAnsi="Garamond"/>
        </w:rPr>
        <w:t xml:space="preserve"> of this work </w:t>
      </w:r>
      <w:r w:rsidR="00D64EAD">
        <w:rPr>
          <w:rFonts w:ascii="Garamond" w:hAnsi="Garamond"/>
        </w:rPr>
        <w:t xml:space="preserve">was </w:t>
      </w:r>
      <w:r w:rsidR="0016492C">
        <w:rPr>
          <w:rFonts w:ascii="Garamond" w:hAnsi="Garamond"/>
        </w:rPr>
        <w:t xml:space="preserve">presented at the workshop </w:t>
      </w:r>
      <w:r w:rsidR="0016492C">
        <w:rPr>
          <w:rFonts w:ascii="Garamond" w:hAnsi="Garamond"/>
          <w:i/>
          <w:iCs/>
        </w:rPr>
        <w:t>Data-Driven Personalization, Markets</w:t>
      </w:r>
      <w:r w:rsidR="00376893">
        <w:rPr>
          <w:rFonts w:ascii="Garamond" w:hAnsi="Garamond"/>
          <w:i/>
          <w:iCs/>
        </w:rPr>
        <w:t>,</w:t>
      </w:r>
      <w:r w:rsidR="0016492C">
        <w:rPr>
          <w:rFonts w:ascii="Garamond" w:hAnsi="Garamond"/>
          <w:i/>
          <w:iCs/>
        </w:rPr>
        <w:t xml:space="preserve"> and Contract Law</w:t>
      </w:r>
      <w:r w:rsidR="0016492C">
        <w:rPr>
          <w:rFonts w:ascii="Garamond" w:hAnsi="Garamond"/>
        </w:rPr>
        <w:t>, organized at the University of Southampton Law School</w:t>
      </w:r>
      <w:r w:rsidR="00D64EAD">
        <w:rPr>
          <w:rFonts w:ascii="Garamond" w:hAnsi="Garamond"/>
        </w:rPr>
        <w:t xml:space="preserve"> </w:t>
      </w:r>
      <w:r w:rsidR="0016492C">
        <w:rPr>
          <w:rFonts w:ascii="Garamond" w:hAnsi="Garamond"/>
        </w:rPr>
        <w:t>by Uta Kohl</w:t>
      </w:r>
      <w:r w:rsidR="00E7414D">
        <w:rPr>
          <w:rFonts w:ascii="Garamond" w:hAnsi="Garamond"/>
        </w:rPr>
        <w:t xml:space="preserve">, </w:t>
      </w:r>
      <w:r w:rsidR="0016492C">
        <w:rPr>
          <w:rFonts w:ascii="Garamond" w:hAnsi="Garamond"/>
        </w:rPr>
        <w:t>Jacob Eisler,</w:t>
      </w:r>
      <w:r w:rsidR="00E7414D">
        <w:rPr>
          <w:rFonts w:ascii="Garamond" w:hAnsi="Garamond"/>
        </w:rPr>
        <w:t xml:space="preserve"> and James A. Davey,</w:t>
      </w:r>
      <w:r w:rsidR="0016492C">
        <w:rPr>
          <w:rFonts w:ascii="Garamond" w:hAnsi="Garamond"/>
        </w:rPr>
        <w:t xml:space="preserve"> </w:t>
      </w:r>
      <w:r w:rsidR="00D64EAD">
        <w:rPr>
          <w:rFonts w:ascii="Garamond" w:hAnsi="Garamond"/>
        </w:rPr>
        <w:t>where it</w:t>
      </w:r>
      <w:r w:rsidR="006655EA">
        <w:rPr>
          <w:rFonts w:ascii="Garamond" w:hAnsi="Garamond"/>
        </w:rPr>
        <w:t xml:space="preserve"> </w:t>
      </w:r>
      <w:r w:rsidR="00D64EAD">
        <w:rPr>
          <w:rFonts w:ascii="Garamond" w:hAnsi="Garamond"/>
        </w:rPr>
        <w:t>benefitted from audience comments</w:t>
      </w:r>
      <w:r w:rsidR="00193225">
        <w:rPr>
          <w:rFonts w:ascii="Garamond" w:hAnsi="Garamond"/>
        </w:rPr>
        <w:t xml:space="preserve">, and </w:t>
      </w:r>
      <w:r w:rsidR="00D64EAD">
        <w:rPr>
          <w:rFonts w:ascii="Garamond" w:hAnsi="Garamond"/>
        </w:rPr>
        <w:t xml:space="preserve">was </w:t>
      </w:r>
      <w:r w:rsidR="0016492C">
        <w:rPr>
          <w:rFonts w:ascii="Garamond" w:hAnsi="Garamond"/>
        </w:rPr>
        <w:t>published in U. Kohl and J. Eisler (Eds.)</w:t>
      </w:r>
      <w:r w:rsidR="00D64EAD">
        <w:rPr>
          <w:rFonts w:ascii="Garamond" w:hAnsi="Garamond"/>
        </w:rPr>
        <w:t xml:space="preserve"> (in press). </w:t>
      </w:r>
      <w:r w:rsidR="0016492C">
        <w:rPr>
          <w:rFonts w:ascii="Garamond" w:hAnsi="Garamond"/>
          <w:i/>
          <w:iCs/>
        </w:rPr>
        <w:t>Data-Driven Personalization and the Law</w:t>
      </w:r>
      <w:r w:rsidR="00D64EAD">
        <w:rPr>
          <w:rFonts w:ascii="Garamond" w:hAnsi="Garamond"/>
        </w:rPr>
        <w:t>, Cambridge University Press.</w:t>
      </w:r>
    </w:p>
    <w:p w14:paraId="44A17DDE" w14:textId="77777777" w:rsidR="00E25C94" w:rsidRDefault="00E25C94">
      <w:pPr>
        <w:rPr>
          <w:rFonts w:ascii="Garamond" w:hAnsi="Garamond"/>
        </w:rPr>
      </w:pPr>
      <w:r>
        <w:rPr>
          <w:rFonts w:ascii="Garamond" w:hAnsi="Garamond"/>
        </w:rPr>
        <w:br w:type="page"/>
      </w:r>
    </w:p>
    <w:p w14:paraId="685378E8" w14:textId="14862304" w:rsidR="00241056" w:rsidRPr="00D64EAD" w:rsidRDefault="00FC3AB7" w:rsidP="0097719A">
      <w:pPr>
        <w:rPr>
          <w:rFonts w:ascii="Garamond" w:hAnsi="Garamond"/>
        </w:rPr>
      </w:pPr>
      <w:r>
        <w:rPr>
          <w:rFonts w:ascii="Garamond" w:hAnsi="Garamond"/>
          <w:b/>
          <w:bCs/>
        </w:rPr>
        <w:lastRenderedPageBreak/>
        <w:t xml:space="preserve">AUTOBIOGRAPHICAL SKETCHES AND PHOTOGRAPHS </w:t>
      </w:r>
    </w:p>
    <w:p w14:paraId="1E49510E" w14:textId="7DB756EE" w:rsidR="00241056" w:rsidRDefault="00241056" w:rsidP="0097719A">
      <w:pPr>
        <w:rPr>
          <w:rFonts w:ascii="Garamond" w:hAnsi="Garamond"/>
          <w:b/>
          <w:bCs/>
        </w:rPr>
      </w:pPr>
    </w:p>
    <w:p w14:paraId="7D8EE849" w14:textId="6C802B5F" w:rsidR="00241056" w:rsidRDefault="00241056" w:rsidP="0097719A">
      <w:pPr>
        <w:rPr>
          <w:rFonts w:ascii="Garamond" w:hAnsi="Garamond"/>
          <w:b/>
          <w:bCs/>
        </w:rPr>
      </w:pPr>
      <w:r>
        <w:rPr>
          <w:rFonts w:ascii="Garamond" w:hAnsi="Garamond"/>
          <w:b/>
          <w:bCs/>
        </w:rPr>
        <w:t xml:space="preserve">Konstantinos V. Katsikopoulos </w:t>
      </w:r>
      <w:r>
        <w:rPr>
          <w:rFonts w:ascii="Garamond" w:hAnsi="Garamond"/>
        </w:rPr>
        <w:t xml:space="preserve">is the Chair of the </w:t>
      </w:r>
      <w:r w:rsidR="00CF0028">
        <w:rPr>
          <w:rFonts w:ascii="Garamond" w:hAnsi="Garamond"/>
        </w:rPr>
        <w:t>Behavior</w:t>
      </w:r>
      <w:r>
        <w:rPr>
          <w:rFonts w:ascii="Garamond" w:hAnsi="Garamond"/>
        </w:rPr>
        <w:t>al OR Group of the</w:t>
      </w:r>
      <w:r w:rsidR="00E25C94">
        <w:rPr>
          <w:rFonts w:ascii="Garamond" w:hAnsi="Garamond"/>
        </w:rPr>
        <w:t xml:space="preserve"> </w:t>
      </w:r>
      <w:r>
        <w:rPr>
          <w:rFonts w:ascii="Garamond" w:hAnsi="Garamond"/>
        </w:rPr>
        <w:t>Operational Research Society</w:t>
      </w:r>
      <w:r w:rsidR="00E25C94">
        <w:rPr>
          <w:rFonts w:ascii="Garamond" w:hAnsi="Garamond"/>
        </w:rPr>
        <w:t xml:space="preserve"> (UK)</w:t>
      </w:r>
      <w:r>
        <w:rPr>
          <w:rFonts w:ascii="Garamond" w:hAnsi="Garamond"/>
        </w:rPr>
        <w:t xml:space="preserve">, and Associate Professor and Head of Research at the Department of Decision Analytics and Risk of the University of Southampton Business School. He holds a PhD in human factors engineering from the University of Massachusetts Amherst. His research focuses on integrating standard decision </w:t>
      </w:r>
      <w:r w:rsidR="0053615F">
        <w:rPr>
          <w:rFonts w:ascii="Garamond" w:hAnsi="Garamond"/>
        </w:rPr>
        <w:t xml:space="preserve">models </w:t>
      </w:r>
      <w:r>
        <w:rPr>
          <w:rFonts w:ascii="Garamond" w:hAnsi="Garamond"/>
        </w:rPr>
        <w:t>with</w:t>
      </w:r>
      <w:r w:rsidR="004374DF">
        <w:rPr>
          <w:rFonts w:ascii="Garamond" w:hAnsi="Garamond"/>
        </w:rPr>
        <w:t xml:space="preserve"> </w:t>
      </w:r>
      <w:r w:rsidR="00C3680B">
        <w:rPr>
          <w:rFonts w:ascii="Garamond" w:hAnsi="Garamond"/>
        </w:rPr>
        <w:t xml:space="preserve">people’s </w:t>
      </w:r>
      <w:r>
        <w:rPr>
          <w:rFonts w:ascii="Garamond" w:hAnsi="Garamond"/>
        </w:rPr>
        <w:t>simple rules of thumb</w:t>
      </w:r>
      <w:r w:rsidR="00D0616F">
        <w:rPr>
          <w:rFonts w:ascii="Garamond" w:hAnsi="Garamond"/>
        </w:rPr>
        <w:t xml:space="preserve">, </w:t>
      </w:r>
      <w:r w:rsidR="00C3680B">
        <w:rPr>
          <w:rFonts w:ascii="Garamond" w:hAnsi="Garamond"/>
        </w:rPr>
        <w:t xml:space="preserve">in order </w:t>
      </w:r>
      <w:r w:rsidR="00D0616F">
        <w:rPr>
          <w:rFonts w:ascii="Garamond" w:hAnsi="Garamond"/>
        </w:rPr>
        <w:t xml:space="preserve">to build theory fit for practice.  </w:t>
      </w:r>
      <w:r>
        <w:rPr>
          <w:rFonts w:ascii="Garamond" w:hAnsi="Garamond"/>
        </w:rPr>
        <w:t xml:space="preserve">   </w:t>
      </w:r>
      <w:r>
        <w:rPr>
          <w:rFonts w:ascii="Garamond" w:hAnsi="Garamond"/>
          <w:b/>
          <w:bCs/>
        </w:rPr>
        <w:t xml:space="preserve"> </w:t>
      </w:r>
    </w:p>
    <w:p w14:paraId="3079F522" w14:textId="77777777" w:rsidR="00241056" w:rsidRPr="00241056" w:rsidRDefault="00241056" w:rsidP="0097719A">
      <w:pPr>
        <w:rPr>
          <w:rFonts w:ascii="Garamond" w:hAnsi="Garamond"/>
          <w:b/>
          <w:bCs/>
        </w:rPr>
      </w:pPr>
    </w:p>
    <w:p w14:paraId="56BB7209" w14:textId="38E857C5" w:rsidR="0097719A" w:rsidRDefault="0097719A" w:rsidP="0097719A">
      <w:pPr>
        <w:rPr>
          <w:rFonts w:ascii="Garamond" w:hAnsi="Garamond"/>
        </w:rPr>
      </w:pPr>
      <w:r w:rsidRPr="0097719A">
        <w:rPr>
          <w:rFonts w:ascii="Garamond" w:hAnsi="Garamond"/>
          <w:b/>
          <w:bCs/>
        </w:rPr>
        <w:t xml:space="preserve">Marc </w:t>
      </w:r>
      <w:r w:rsidR="00241056">
        <w:rPr>
          <w:rFonts w:ascii="Garamond" w:hAnsi="Garamond"/>
          <w:b/>
          <w:bCs/>
        </w:rPr>
        <w:t xml:space="preserve">C. </w:t>
      </w:r>
      <w:r w:rsidRPr="0097719A">
        <w:rPr>
          <w:rFonts w:ascii="Garamond" w:hAnsi="Garamond"/>
          <w:b/>
          <w:bCs/>
        </w:rPr>
        <w:t>Canellas</w:t>
      </w:r>
      <w:r w:rsidRPr="0097719A">
        <w:rPr>
          <w:rFonts w:ascii="Garamond" w:hAnsi="Garamond"/>
        </w:rPr>
        <w:t> is the Chair of the IEEE</w:t>
      </w:r>
      <w:r w:rsidR="00E25C94">
        <w:rPr>
          <w:rFonts w:ascii="Garamond" w:hAnsi="Garamond"/>
        </w:rPr>
        <w:t>-USA</w:t>
      </w:r>
      <w:r w:rsidR="00D0616F">
        <w:rPr>
          <w:rFonts w:ascii="Garamond" w:hAnsi="Garamond"/>
        </w:rPr>
        <w:t xml:space="preserve"> </w:t>
      </w:r>
      <w:r w:rsidRPr="0097719A">
        <w:rPr>
          <w:rFonts w:ascii="Garamond" w:hAnsi="Garamond"/>
        </w:rPr>
        <w:t>Artificial Intelligence and Autonomous Systems Policy Committee, and a Cybersecurity Service Scholar and Jacobson Business Scholar at the New York University School of Law. He holds a PhD in aerospace and cognitive engineering from the Georgia Institute of Technology. His research focuses on the use of artificial intelligence and autonomous systems in government decision making, including criminal justice, housing, and family regulation.</w:t>
      </w:r>
    </w:p>
    <w:p w14:paraId="303AAB4B" w14:textId="55CA284C" w:rsidR="005B6688" w:rsidRDefault="005B6688" w:rsidP="0097719A">
      <w:pPr>
        <w:rPr>
          <w:rFonts w:ascii="Garamond" w:hAnsi="Garamond"/>
        </w:rPr>
      </w:pPr>
    </w:p>
    <w:p w14:paraId="23B2DF39" w14:textId="71097873" w:rsidR="005B6688" w:rsidRPr="005B6688" w:rsidRDefault="00843681" w:rsidP="00BA0F37">
      <w:pPr>
        <w:jc w:val="center"/>
        <w:rPr>
          <w:rFonts w:ascii="Garamond" w:hAnsi="Garamond"/>
        </w:rPr>
      </w:pPr>
      <w:r>
        <w:rPr>
          <w:noProof/>
        </w:rPr>
        <w:drawing>
          <wp:inline distT="0" distB="0" distL="0" distR="0" wp14:anchorId="4C1A74F3" wp14:editId="135ECDB0">
            <wp:extent cx="1351915" cy="1770364"/>
            <wp:effectExtent l="0" t="0" r="0" b="0"/>
            <wp:docPr id="3" name="Picture 3"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 and smiling at the camera&#10;&#10;Description automatically generated"/>
                    <pic:cNvPicPr/>
                  </pic:nvPicPr>
                  <pic:blipFill>
                    <a:blip r:embed="rId10"/>
                    <a:stretch>
                      <a:fillRect/>
                    </a:stretch>
                  </pic:blipFill>
                  <pic:spPr>
                    <a:xfrm>
                      <a:off x="0" y="0"/>
                      <a:ext cx="1398421" cy="1831264"/>
                    </a:xfrm>
                    <a:prstGeom prst="rect">
                      <a:avLst/>
                    </a:prstGeom>
                  </pic:spPr>
                </pic:pic>
              </a:graphicData>
            </a:graphic>
          </wp:inline>
        </w:drawing>
      </w:r>
      <w:r w:rsidR="005B6688" w:rsidRPr="005B6688">
        <w:rPr>
          <w:rFonts w:ascii="Garamond" w:hAnsi="Garamond"/>
          <w:noProof/>
        </w:rPr>
        <w:drawing>
          <wp:inline distT="0" distB="0" distL="0" distR="0" wp14:anchorId="1694E8EF" wp14:editId="0B0939E0">
            <wp:extent cx="1644692" cy="1775598"/>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4692" cy="1775598"/>
                    </a:xfrm>
                    <a:prstGeom prst="rect">
                      <a:avLst/>
                    </a:prstGeom>
                  </pic:spPr>
                </pic:pic>
              </a:graphicData>
            </a:graphic>
          </wp:inline>
        </w:drawing>
      </w:r>
    </w:p>
    <w:p w14:paraId="4778D376" w14:textId="77777777" w:rsidR="005B6688" w:rsidRDefault="005B6688" w:rsidP="0097719A">
      <w:pPr>
        <w:rPr>
          <w:rFonts w:ascii="Garamond" w:hAnsi="Garamond"/>
        </w:rPr>
      </w:pPr>
    </w:p>
    <w:p w14:paraId="08AC52C1" w14:textId="7CA2F66D" w:rsidR="005B6688" w:rsidRPr="00BA0F37" w:rsidRDefault="00BA0F37" w:rsidP="0097719A">
      <w:pPr>
        <w:rPr>
          <w:rFonts w:ascii="Garamond" w:hAnsi="Garamond"/>
          <w:b/>
          <w:bCs/>
        </w:rPr>
      </w:pPr>
      <w:r>
        <w:rPr>
          <w:rFonts w:ascii="Garamond" w:hAnsi="Garamond"/>
        </w:rPr>
        <w:tab/>
      </w:r>
      <w:r>
        <w:rPr>
          <w:rFonts w:ascii="Garamond" w:hAnsi="Garamond"/>
        </w:rPr>
        <w:tab/>
      </w:r>
      <w:r w:rsidR="00843681">
        <w:rPr>
          <w:rFonts w:ascii="Garamond" w:hAnsi="Garamond"/>
        </w:rPr>
        <w:tab/>
      </w:r>
      <w:r w:rsidRPr="00BA0F37">
        <w:rPr>
          <w:rFonts w:ascii="Garamond" w:hAnsi="Garamond"/>
          <w:b/>
          <w:bCs/>
        </w:rPr>
        <w:t>Katsikopoulos</w:t>
      </w:r>
      <w:r w:rsidRPr="00BA0F37">
        <w:rPr>
          <w:rFonts w:ascii="Garamond" w:hAnsi="Garamond"/>
          <w:b/>
          <w:bCs/>
        </w:rPr>
        <w:tab/>
      </w:r>
      <w:r>
        <w:rPr>
          <w:rFonts w:ascii="Garamond" w:hAnsi="Garamond"/>
          <w:b/>
          <w:bCs/>
        </w:rPr>
        <w:t xml:space="preserve">       </w:t>
      </w:r>
      <w:r w:rsidR="00843681">
        <w:rPr>
          <w:rFonts w:ascii="Garamond" w:hAnsi="Garamond"/>
          <w:b/>
          <w:bCs/>
        </w:rPr>
        <w:t xml:space="preserve"> </w:t>
      </w:r>
      <w:r w:rsidRPr="00BA0F37">
        <w:rPr>
          <w:rFonts w:ascii="Garamond" w:hAnsi="Garamond"/>
          <w:b/>
          <w:bCs/>
        </w:rPr>
        <w:t>Canellas</w:t>
      </w:r>
    </w:p>
    <w:p w14:paraId="5EE5FE2E" w14:textId="77777777" w:rsidR="005B6688" w:rsidRPr="0097719A" w:rsidRDefault="005B6688" w:rsidP="0097719A">
      <w:pPr>
        <w:rPr>
          <w:rFonts w:ascii="Garamond" w:hAnsi="Garamond"/>
        </w:rPr>
      </w:pPr>
    </w:p>
    <w:p w14:paraId="7012B263" w14:textId="77777777" w:rsidR="0097719A" w:rsidRPr="0097719A" w:rsidRDefault="0097719A" w:rsidP="0097719A"/>
    <w:p w14:paraId="072440F2" w14:textId="77777777" w:rsidR="00E647BA" w:rsidRPr="00FE1824" w:rsidRDefault="00E647BA" w:rsidP="0097719A"/>
    <w:sectPr w:rsidR="00E647BA" w:rsidRPr="00FE1824" w:rsidSect="00F41505">
      <w:footerReference w:type="even" r:id="rId12"/>
      <w:footerReference w:type="default" r:id="rId13"/>
      <w:footnotePr>
        <w:numFmt w:val="chicago"/>
      </w:footnotePr>
      <w:pgSz w:w="11900" w:h="16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7202C" w14:textId="77777777" w:rsidR="00107F55" w:rsidRDefault="00107F55" w:rsidP="00B16DCD">
      <w:r>
        <w:separator/>
      </w:r>
    </w:p>
  </w:endnote>
  <w:endnote w:type="continuationSeparator" w:id="0">
    <w:p w14:paraId="409C9F65" w14:textId="77777777" w:rsidR="00107F55" w:rsidRDefault="00107F55" w:rsidP="00B16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909A4" w14:textId="77777777" w:rsidR="00D75183" w:rsidRDefault="00D75183" w:rsidP="0007059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5E7E88" w14:textId="77777777" w:rsidR="00D75183" w:rsidRDefault="00D75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3908A" w14:textId="3548B214" w:rsidR="00D75183" w:rsidRDefault="00D75183" w:rsidP="0007059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10C15E19" w14:textId="77777777" w:rsidR="00D75183" w:rsidRDefault="00D75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1F976" w14:textId="77777777" w:rsidR="00107F55" w:rsidRDefault="00107F55" w:rsidP="00B16DCD">
      <w:r>
        <w:separator/>
      </w:r>
    </w:p>
  </w:footnote>
  <w:footnote w:type="continuationSeparator" w:id="0">
    <w:p w14:paraId="09077E20" w14:textId="77777777" w:rsidR="00107F55" w:rsidRDefault="00107F55" w:rsidP="00B16DCD">
      <w:r>
        <w:continuationSeparator/>
      </w:r>
    </w:p>
  </w:footnote>
  <w:footnote w:id="1">
    <w:p w14:paraId="26FBEA02" w14:textId="01ABCACC" w:rsidR="00D75183" w:rsidRPr="004374DF" w:rsidRDefault="00D75183">
      <w:pPr>
        <w:pStyle w:val="FootnoteText"/>
        <w:rPr>
          <w:rFonts w:ascii="Garamond" w:hAnsi="Garamond"/>
          <w:lang w:val="en-GB"/>
        </w:rPr>
      </w:pPr>
      <w:r w:rsidRPr="004374DF">
        <w:rPr>
          <w:rStyle w:val="FootnoteReference"/>
          <w:rFonts w:ascii="Garamond" w:hAnsi="Garamond"/>
        </w:rPr>
        <w:footnoteRef/>
      </w:r>
      <w:r w:rsidRPr="004374DF">
        <w:rPr>
          <w:rFonts w:ascii="Garamond" w:hAnsi="Garamond"/>
        </w:rPr>
        <w:t xml:space="preserve"> </w:t>
      </w:r>
      <w:r w:rsidRPr="004374DF">
        <w:rPr>
          <w:rFonts w:ascii="Garamond" w:hAnsi="Garamond"/>
          <w:lang w:val="en-GB"/>
        </w:rPr>
        <w:t xml:space="preserve">Corresponding author: Konstantinos V. Katsikopoulos, Department of Decision Analytics and Risk, University of Southampton Business School, Highfield Campus, Building 2, Southampton SO17 1BJ, UK; telephone: +44 238059 7716; email: k.katsikopoulos@soton.ac.uk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1348FE"/>
    <w:multiLevelType w:val="hybridMultilevel"/>
    <w:tmpl w:val="0A7814A8"/>
    <w:lvl w:ilvl="0" w:tplc="25F23E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31FD8"/>
    <w:multiLevelType w:val="hybridMultilevel"/>
    <w:tmpl w:val="02E43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B648C"/>
    <w:multiLevelType w:val="hybridMultilevel"/>
    <w:tmpl w:val="334A1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44EB1"/>
    <w:multiLevelType w:val="hybridMultilevel"/>
    <w:tmpl w:val="0B028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1499E"/>
    <w:multiLevelType w:val="hybridMultilevel"/>
    <w:tmpl w:val="3D9E3C84"/>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F41C9"/>
    <w:multiLevelType w:val="hybridMultilevel"/>
    <w:tmpl w:val="14B01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C45EED"/>
    <w:multiLevelType w:val="hybridMultilevel"/>
    <w:tmpl w:val="C1A4213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D7510B"/>
    <w:multiLevelType w:val="hybridMultilevel"/>
    <w:tmpl w:val="A298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F6B3A"/>
    <w:multiLevelType w:val="hybridMultilevel"/>
    <w:tmpl w:val="C232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F535AF"/>
    <w:multiLevelType w:val="hybridMultilevel"/>
    <w:tmpl w:val="9CA03EF2"/>
    <w:lvl w:ilvl="0" w:tplc="0E64888A">
      <w:start w:val="1"/>
      <w:numFmt w:val="lowerRoman"/>
      <w:lvlText w:val="(%1)"/>
      <w:lvlJc w:val="left"/>
      <w:pPr>
        <w:ind w:left="1440" w:hanging="720"/>
      </w:pPr>
      <w:rPr>
        <w:rFonts w:hint="default"/>
        <w:i/>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BD769BC"/>
    <w:multiLevelType w:val="hybridMultilevel"/>
    <w:tmpl w:val="7A069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E007B"/>
    <w:multiLevelType w:val="hybridMultilevel"/>
    <w:tmpl w:val="D3EA4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DD1E9B"/>
    <w:multiLevelType w:val="hybridMultilevel"/>
    <w:tmpl w:val="2B326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3"/>
  </w:num>
  <w:num w:numId="4">
    <w:abstractNumId w:val="9"/>
  </w:num>
  <w:num w:numId="5">
    <w:abstractNumId w:val="0"/>
  </w:num>
  <w:num w:numId="6">
    <w:abstractNumId w:val="12"/>
  </w:num>
  <w:num w:numId="7">
    <w:abstractNumId w:val="13"/>
  </w:num>
  <w:num w:numId="8">
    <w:abstractNumId w:val="6"/>
  </w:num>
  <w:num w:numId="9">
    <w:abstractNumId w:val="7"/>
  </w:num>
  <w:num w:numId="10">
    <w:abstractNumId w:val="1"/>
  </w:num>
  <w:num w:numId="11">
    <w:abstractNumId w:val="2"/>
  </w:num>
  <w:num w:numId="12">
    <w:abstractNumId w:val="1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4"/>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529"/>
    <w:rsid w:val="000006A1"/>
    <w:rsid w:val="0000196F"/>
    <w:rsid w:val="00001B04"/>
    <w:rsid w:val="000037FB"/>
    <w:rsid w:val="00004608"/>
    <w:rsid w:val="00005705"/>
    <w:rsid w:val="00006963"/>
    <w:rsid w:val="00006A49"/>
    <w:rsid w:val="00010972"/>
    <w:rsid w:val="00015A6E"/>
    <w:rsid w:val="00016620"/>
    <w:rsid w:val="00016C89"/>
    <w:rsid w:val="00016D34"/>
    <w:rsid w:val="0001766F"/>
    <w:rsid w:val="000200DC"/>
    <w:rsid w:val="000225CD"/>
    <w:rsid w:val="00023865"/>
    <w:rsid w:val="00026858"/>
    <w:rsid w:val="000305D9"/>
    <w:rsid w:val="00030ED3"/>
    <w:rsid w:val="00031A3D"/>
    <w:rsid w:val="000355D9"/>
    <w:rsid w:val="00037E35"/>
    <w:rsid w:val="00043791"/>
    <w:rsid w:val="0004444B"/>
    <w:rsid w:val="000451E8"/>
    <w:rsid w:val="00050A3E"/>
    <w:rsid w:val="00053D28"/>
    <w:rsid w:val="0005705A"/>
    <w:rsid w:val="00057535"/>
    <w:rsid w:val="0006021A"/>
    <w:rsid w:val="00060FB0"/>
    <w:rsid w:val="00061468"/>
    <w:rsid w:val="00062CFA"/>
    <w:rsid w:val="00064685"/>
    <w:rsid w:val="000651B4"/>
    <w:rsid w:val="000700C0"/>
    <w:rsid w:val="0007059C"/>
    <w:rsid w:val="000725E2"/>
    <w:rsid w:val="00072A64"/>
    <w:rsid w:val="00074041"/>
    <w:rsid w:val="00076109"/>
    <w:rsid w:val="00083899"/>
    <w:rsid w:val="000839A8"/>
    <w:rsid w:val="0008539F"/>
    <w:rsid w:val="000860A4"/>
    <w:rsid w:val="0008795B"/>
    <w:rsid w:val="00090556"/>
    <w:rsid w:val="00091397"/>
    <w:rsid w:val="0009141E"/>
    <w:rsid w:val="000923BE"/>
    <w:rsid w:val="000925FB"/>
    <w:rsid w:val="00093CFF"/>
    <w:rsid w:val="000962E1"/>
    <w:rsid w:val="000A10AC"/>
    <w:rsid w:val="000A19AF"/>
    <w:rsid w:val="000A232B"/>
    <w:rsid w:val="000A3407"/>
    <w:rsid w:val="000A49F5"/>
    <w:rsid w:val="000A59B8"/>
    <w:rsid w:val="000A6F1F"/>
    <w:rsid w:val="000B0504"/>
    <w:rsid w:val="000B1DFF"/>
    <w:rsid w:val="000B3136"/>
    <w:rsid w:val="000B43F9"/>
    <w:rsid w:val="000B494F"/>
    <w:rsid w:val="000B712B"/>
    <w:rsid w:val="000C0534"/>
    <w:rsid w:val="000C117D"/>
    <w:rsid w:val="000C2382"/>
    <w:rsid w:val="000C5328"/>
    <w:rsid w:val="000C73FF"/>
    <w:rsid w:val="000D1BBF"/>
    <w:rsid w:val="000D1E2F"/>
    <w:rsid w:val="000D248B"/>
    <w:rsid w:val="000D27DE"/>
    <w:rsid w:val="000D39DB"/>
    <w:rsid w:val="000D3D2B"/>
    <w:rsid w:val="000D5655"/>
    <w:rsid w:val="000D643E"/>
    <w:rsid w:val="000D6928"/>
    <w:rsid w:val="000D731C"/>
    <w:rsid w:val="000E0056"/>
    <w:rsid w:val="000E05B8"/>
    <w:rsid w:val="000E3A4F"/>
    <w:rsid w:val="000E3C4C"/>
    <w:rsid w:val="000E3DBB"/>
    <w:rsid w:val="000E4059"/>
    <w:rsid w:val="000E4295"/>
    <w:rsid w:val="000E462D"/>
    <w:rsid w:val="000F0567"/>
    <w:rsid w:val="000F0725"/>
    <w:rsid w:val="000F1E3E"/>
    <w:rsid w:val="000F22CC"/>
    <w:rsid w:val="000F35E3"/>
    <w:rsid w:val="000F3741"/>
    <w:rsid w:val="000F5409"/>
    <w:rsid w:val="000F55FF"/>
    <w:rsid w:val="000F5BA9"/>
    <w:rsid w:val="000F7A3F"/>
    <w:rsid w:val="00101DA2"/>
    <w:rsid w:val="00103538"/>
    <w:rsid w:val="001036FB"/>
    <w:rsid w:val="001048BB"/>
    <w:rsid w:val="00105677"/>
    <w:rsid w:val="00107F55"/>
    <w:rsid w:val="00112BA1"/>
    <w:rsid w:val="001149C1"/>
    <w:rsid w:val="001171BA"/>
    <w:rsid w:val="001174EB"/>
    <w:rsid w:val="00117BCC"/>
    <w:rsid w:val="00120F32"/>
    <w:rsid w:val="00121101"/>
    <w:rsid w:val="0012121F"/>
    <w:rsid w:val="00122EC6"/>
    <w:rsid w:val="00124B88"/>
    <w:rsid w:val="001266CE"/>
    <w:rsid w:val="00127477"/>
    <w:rsid w:val="00127783"/>
    <w:rsid w:val="00130589"/>
    <w:rsid w:val="00133057"/>
    <w:rsid w:val="00133AD9"/>
    <w:rsid w:val="001340E7"/>
    <w:rsid w:val="00134901"/>
    <w:rsid w:val="001358C1"/>
    <w:rsid w:val="0013667E"/>
    <w:rsid w:val="00137BD0"/>
    <w:rsid w:val="0014373A"/>
    <w:rsid w:val="00145381"/>
    <w:rsid w:val="00147973"/>
    <w:rsid w:val="001505AA"/>
    <w:rsid w:val="0015651A"/>
    <w:rsid w:val="001573B7"/>
    <w:rsid w:val="001578B6"/>
    <w:rsid w:val="001609CD"/>
    <w:rsid w:val="00161D63"/>
    <w:rsid w:val="0016492C"/>
    <w:rsid w:val="00167D75"/>
    <w:rsid w:val="00167F44"/>
    <w:rsid w:val="00170356"/>
    <w:rsid w:val="001707C5"/>
    <w:rsid w:val="00170A3E"/>
    <w:rsid w:val="00171DC8"/>
    <w:rsid w:val="00171EDF"/>
    <w:rsid w:val="0017282F"/>
    <w:rsid w:val="00172BF6"/>
    <w:rsid w:val="00172FC7"/>
    <w:rsid w:val="001745DA"/>
    <w:rsid w:val="00174885"/>
    <w:rsid w:val="00176036"/>
    <w:rsid w:val="00176095"/>
    <w:rsid w:val="00176C02"/>
    <w:rsid w:val="00176DCC"/>
    <w:rsid w:val="00177919"/>
    <w:rsid w:val="00182056"/>
    <w:rsid w:val="00182D46"/>
    <w:rsid w:val="00187649"/>
    <w:rsid w:val="0018780D"/>
    <w:rsid w:val="00190B65"/>
    <w:rsid w:val="00190FB1"/>
    <w:rsid w:val="00193225"/>
    <w:rsid w:val="001943D4"/>
    <w:rsid w:val="00194B85"/>
    <w:rsid w:val="00195032"/>
    <w:rsid w:val="001A0555"/>
    <w:rsid w:val="001A0D7E"/>
    <w:rsid w:val="001A12E7"/>
    <w:rsid w:val="001A1D8A"/>
    <w:rsid w:val="001A1EED"/>
    <w:rsid w:val="001A2076"/>
    <w:rsid w:val="001A347D"/>
    <w:rsid w:val="001A3827"/>
    <w:rsid w:val="001A38C1"/>
    <w:rsid w:val="001A5BE7"/>
    <w:rsid w:val="001B439A"/>
    <w:rsid w:val="001B5849"/>
    <w:rsid w:val="001B68A0"/>
    <w:rsid w:val="001C02E1"/>
    <w:rsid w:val="001C0981"/>
    <w:rsid w:val="001C2AB4"/>
    <w:rsid w:val="001C2B7B"/>
    <w:rsid w:val="001C3BCC"/>
    <w:rsid w:val="001C44C2"/>
    <w:rsid w:val="001C4946"/>
    <w:rsid w:val="001C5116"/>
    <w:rsid w:val="001C5ADB"/>
    <w:rsid w:val="001C7181"/>
    <w:rsid w:val="001D0367"/>
    <w:rsid w:val="001D4641"/>
    <w:rsid w:val="001D4F95"/>
    <w:rsid w:val="001D55F3"/>
    <w:rsid w:val="001D72BF"/>
    <w:rsid w:val="001D798C"/>
    <w:rsid w:val="001E0298"/>
    <w:rsid w:val="001E06EE"/>
    <w:rsid w:val="001E0826"/>
    <w:rsid w:val="001E16C2"/>
    <w:rsid w:val="001E1C49"/>
    <w:rsid w:val="001E2BDF"/>
    <w:rsid w:val="001E4433"/>
    <w:rsid w:val="001E4A67"/>
    <w:rsid w:val="001E4E96"/>
    <w:rsid w:val="001E6505"/>
    <w:rsid w:val="001E7496"/>
    <w:rsid w:val="001F13DF"/>
    <w:rsid w:val="001F184B"/>
    <w:rsid w:val="001F362D"/>
    <w:rsid w:val="001F4FB3"/>
    <w:rsid w:val="001F690F"/>
    <w:rsid w:val="001F712D"/>
    <w:rsid w:val="001F7DBC"/>
    <w:rsid w:val="00201378"/>
    <w:rsid w:val="002047D1"/>
    <w:rsid w:val="0020502D"/>
    <w:rsid w:val="002054FE"/>
    <w:rsid w:val="00206B5F"/>
    <w:rsid w:val="00210445"/>
    <w:rsid w:val="002106D6"/>
    <w:rsid w:val="00210D78"/>
    <w:rsid w:val="0021218D"/>
    <w:rsid w:val="00212203"/>
    <w:rsid w:val="002123F9"/>
    <w:rsid w:val="0021344F"/>
    <w:rsid w:val="00220323"/>
    <w:rsid w:val="00221336"/>
    <w:rsid w:val="00223513"/>
    <w:rsid w:val="002237E0"/>
    <w:rsid w:val="002256D8"/>
    <w:rsid w:val="00227230"/>
    <w:rsid w:val="002275A1"/>
    <w:rsid w:val="002278F1"/>
    <w:rsid w:val="00233C5B"/>
    <w:rsid w:val="00236C8E"/>
    <w:rsid w:val="0024007F"/>
    <w:rsid w:val="0024045F"/>
    <w:rsid w:val="00241056"/>
    <w:rsid w:val="002426BA"/>
    <w:rsid w:val="0024278E"/>
    <w:rsid w:val="0024518D"/>
    <w:rsid w:val="0024557A"/>
    <w:rsid w:val="00245680"/>
    <w:rsid w:val="002458A9"/>
    <w:rsid w:val="00247291"/>
    <w:rsid w:val="002522B0"/>
    <w:rsid w:val="00252460"/>
    <w:rsid w:val="002543D3"/>
    <w:rsid w:val="002545F3"/>
    <w:rsid w:val="00255E72"/>
    <w:rsid w:val="002565F0"/>
    <w:rsid w:val="00256ED7"/>
    <w:rsid w:val="00257309"/>
    <w:rsid w:val="00260C9E"/>
    <w:rsid w:val="00260F1E"/>
    <w:rsid w:val="00261175"/>
    <w:rsid w:val="00262AD2"/>
    <w:rsid w:val="0026406D"/>
    <w:rsid w:val="00265346"/>
    <w:rsid w:val="002656E1"/>
    <w:rsid w:val="00266075"/>
    <w:rsid w:val="0026650A"/>
    <w:rsid w:val="00267268"/>
    <w:rsid w:val="00267C67"/>
    <w:rsid w:val="00270DD3"/>
    <w:rsid w:val="0027254C"/>
    <w:rsid w:val="0027540D"/>
    <w:rsid w:val="002763D1"/>
    <w:rsid w:val="0027666A"/>
    <w:rsid w:val="002778A3"/>
    <w:rsid w:val="00280071"/>
    <w:rsid w:val="00280E22"/>
    <w:rsid w:val="00284904"/>
    <w:rsid w:val="0028588B"/>
    <w:rsid w:val="00285D7E"/>
    <w:rsid w:val="00291964"/>
    <w:rsid w:val="00293C5F"/>
    <w:rsid w:val="00293ECA"/>
    <w:rsid w:val="00294076"/>
    <w:rsid w:val="002965F0"/>
    <w:rsid w:val="002A10ED"/>
    <w:rsid w:val="002A3637"/>
    <w:rsid w:val="002A3681"/>
    <w:rsid w:val="002A4536"/>
    <w:rsid w:val="002A4D83"/>
    <w:rsid w:val="002A4F92"/>
    <w:rsid w:val="002A5C97"/>
    <w:rsid w:val="002A6617"/>
    <w:rsid w:val="002A6811"/>
    <w:rsid w:val="002A73D1"/>
    <w:rsid w:val="002A75F8"/>
    <w:rsid w:val="002B0603"/>
    <w:rsid w:val="002B3054"/>
    <w:rsid w:val="002B4B6C"/>
    <w:rsid w:val="002B53C1"/>
    <w:rsid w:val="002B7AD5"/>
    <w:rsid w:val="002C10DA"/>
    <w:rsid w:val="002C58EC"/>
    <w:rsid w:val="002C6045"/>
    <w:rsid w:val="002C7B9A"/>
    <w:rsid w:val="002C7D5F"/>
    <w:rsid w:val="002D0245"/>
    <w:rsid w:val="002D07DF"/>
    <w:rsid w:val="002D16EF"/>
    <w:rsid w:val="002D27BC"/>
    <w:rsid w:val="002D5F84"/>
    <w:rsid w:val="002D5FF1"/>
    <w:rsid w:val="002E17C8"/>
    <w:rsid w:val="002E1B56"/>
    <w:rsid w:val="002E1BED"/>
    <w:rsid w:val="002E2EBD"/>
    <w:rsid w:val="002E3BCB"/>
    <w:rsid w:val="002E4178"/>
    <w:rsid w:val="002E48E1"/>
    <w:rsid w:val="002E581E"/>
    <w:rsid w:val="002E6455"/>
    <w:rsid w:val="002E6B57"/>
    <w:rsid w:val="002E770B"/>
    <w:rsid w:val="002E7F9F"/>
    <w:rsid w:val="002F1AB7"/>
    <w:rsid w:val="002F3782"/>
    <w:rsid w:val="002F4B5C"/>
    <w:rsid w:val="002F4FE9"/>
    <w:rsid w:val="002F6101"/>
    <w:rsid w:val="002F646B"/>
    <w:rsid w:val="002F6DA8"/>
    <w:rsid w:val="002F6EED"/>
    <w:rsid w:val="00300AD0"/>
    <w:rsid w:val="00301CC0"/>
    <w:rsid w:val="00302559"/>
    <w:rsid w:val="00303011"/>
    <w:rsid w:val="00303AA5"/>
    <w:rsid w:val="00304459"/>
    <w:rsid w:val="00304A01"/>
    <w:rsid w:val="00306074"/>
    <w:rsid w:val="00306E05"/>
    <w:rsid w:val="00310D82"/>
    <w:rsid w:val="00311FD6"/>
    <w:rsid w:val="0031476F"/>
    <w:rsid w:val="0031778B"/>
    <w:rsid w:val="003206E2"/>
    <w:rsid w:val="00320D60"/>
    <w:rsid w:val="00320E0D"/>
    <w:rsid w:val="003227C6"/>
    <w:rsid w:val="0032370D"/>
    <w:rsid w:val="00325463"/>
    <w:rsid w:val="00327BAF"/>
    <w:rsid w:val="003308D7"/>
    <w:rsid w:val="00330D3E"/>
    <w:rsid w:val="0033176C"/>
    <w:rsid w:val="00331E56"/>
    <w:rsid w:val="003338A2"/>
    <w:rsid w:val="003342D9"/>
    <w:rsid w:val="003344ED"/>
    <w:rsid w:val="003350A0"/>
    <w:rsid w:val="00335B17"/>
    <w:rsid w:val="00341B58"/>
    <w:rsid w:val="00342BEF"/>
    <w:rsid w:val="00343127"/>
    <w:rsid w:val="003436E1"/>
    <w:rsid w:val="00344D94"/>
    <w:rsid w:val="003476F1"/>
    <w:rsid w:val="0035120A"/>
    <w:rsid w:val="00351248"/>
    <w:rsid w:val="003517D9"/>
    <w:rsid w:val="00353824"/>
    <w:rsid w:val="00353BA5"/>
    <w:rsid w:val="00354C48"/>
    <w:rsid w:val="0035573F"/>
    <w:rsid w:val="00356D3A"/>
    <w:rsid w:val="003632B6"/>
    <w:rsid w:val="00364F31"/>
    <w:rsid w:val="00364F5E"/>
    <w:rsid w:val="003654B2"/>
    <w:rsid w:val="003655AD"/>
    <w:rsid w:val="00367227"/>
    <w:rsid w:val="0037093F"/>
    <w:rsid w:val="0037119F"/>
    <w:rsid w:val="003735EB"/>
    <w:rsid w:val="0037608B"/>
    <w:rsid w:val="00376893"/>
    <w:rsid w:val="00376A77"/>
    <w:rsid w:val="00376DF7"/>
    <w:rsid w:val="003770E4"/>
    <w:rsid w:val="00377B5B"/>
    <w:rsid w:val="00381D43"/>
    <w:rsid w:val="003846E1"/>
    <w:rsid w:val="003848AE"/>
    <w:rsid w:val="00385B5A"/>
    <w:rsid w:val="00387583"/>
    <w:rsid w:val="003877D5"/>
    <w:rsid w:val="00387F91"/>
    <w:rsid w:val="00390F2B"/>
    <w:rsid w:val="00394462"/>
    <w:rsid w:val="00394F50"/>
    <w:rsid w:val="0039662F"/>
    <w:rsid w:val="003978F7"/>
    <w:rsid w:val="00397C0A"/>
    <w:rsid w:val="003A0181"/>
    <w:rsid w:val="003A0732"/>
    <w:rsid w:val="003A0909"/>
    <w:rsid w:val="003A20E0"/>
    <w:rsid w:val="003A2721"/>
    <w:rsid w:val="003A4147"/>
    <w:rsid w:val="003A4A3E"/>
    <w:rsid w:val="003A4AFE"/>
    <w:rsid w:val="003A5238"/>
    <w:rsid w:val="003A5323"/>
    <w:rsid w:val="003A6964"/>
    <w:rsid w:val="003A6CA3"/>
    <w:rsid w:val="003A7A85"/>
    <w:rsid w:val="003B025B"/>
    <w:rsid w:val="003B1487"/>
    <w:rsid w:val="003B58D5"/>
    <w:rsid w:val="003B7B6B"/>
    <w:rsid w:val="003B7F52"/>
    <w:rsid w:val="003C0480"/>
    <w:rsid w:val="003C2134"/>
    <w:rsid w:val="003C227C"/>
    <w:rsid w:val="003C317E"/>
    <w:rsid w:val="003C3F7D"/>
    <w:rsid w:val="003C5915"/>
    <w:rsid w:val="003C7290"/>
    <w:rsid w:val="003C78ED"/>
    <w:rsid w:val="003D0356"/>
    <w:rsid w:val="003D0DCC"/>
    <w:rsid w:val="003D43EA"/>
    <w:rsid w:val="003D452B"/>
    <w:rsid w:val="003D5672"/>
    <w:rsid w:val="003E07C4"/>
    <w:rsid w:val="003E1640"/>
    <w:rsid w:val="003E312B"/>
    <w:rsid w:val="003E40B7"/>
    <w:rsid w:val="003E5089"/>
    <w:rsid w:val="003E675A"/>
    <w:rsid w:val="003F1CB9"/>
    <w:rsid w:val="003F1F3A"/>
    <w:rsid w:val="003F26EC"/>
    <w:rsid w:val="003F2F1C"/>
    <w:rsid w:val="003F4045"/>
    <w:rsid w:val="003F7099"/>
    <w:rsid w:val="0040051D"/>
    <w:rsid w:val="0040197E"/>
    <w:rsid w:val="004023E9"/>
    <w:rsid w:val="00402601"/>
    <w:rsid w:val="00403786"/>
    <w:rsid w:val="00404973"/>
    <w:rsid w:val="00404977"/>
    <w:rsid w:val="004049B9"/>
    <w:rsid w:val="00405BAB"/>
    <w:rsid w:val="0040640A"/>
    <w:rsid w:val="004123DD"/>
    <w:rsid w:val="004151B0"/>
    <w:rsid w:val="00415662"/>
    <w:rsid w:val="00416839"/>
    <w:rsid w:val="00416AB1"/>
    <w:rsid w:val="004170A2"/>
    <w:rsid w:val="0042209D"/>
    <w:rsid w:val="004220F3"/>
    <w:rsid w:val="00423C60"/>
    <w:rsid w:val="004247BA"/>
    <w:rsid w:val="0042609F"/>
    <w:rsid w:val="00426EAD"/>
    <w:rsid w:val="00427C49"/>
    <w:rsid w:val="00430362"/>
    <w:rsid w:val="00432E71"/>
    <w:rsid w:val="004357D2"/>
    <w:rsid w:val="00435F64"/>
    <w:rsid w:val="00435FDF"/>
    <w:rsid w:val="004374DF"/>
    <w:rsid w:val="004412F5"/>
    <w:rsid w:val="00441B75"/>
    <w:rsid w:val="00442BFA"/>
    <w:rsid w:val="00443119"/>
    <w:rsid w:val="00443C51"/>
    <w:rsid w:val="004440F7"/>
    <w:rsid w:val="004442ED"/>
    <w:rsid w:val="00444467"/>
    <w:rsid w:val="00447358"/>
    <w:rsid w:val="004478F6"/>
    <w:rsid w:val="004510EE"/>
    <w:rsid w:val="004544C6"/>
    <w:rsid w:val="0045457D"/>
    <w:rsid w:val="00454589"/>
    <w:rsid w:val="00454649"/>
    <w:rsid w:val="004557F0"/>
    <w:rsid w:val="004559A0"/>
    <w:rsid w:val="00455A31"/>
    <w:rsid w:val="00455D00"/>
    <w:rsid w:val="004601C8"/>
    <w:rsid w:val="00460D92"/>
    <w:rsid w:val="00461469"/>
    <w:rsid w:val="00462A57"/>
    <w:rsid w:val="004633C7"/>
    <w:rsid w:val="004642D2"/>
    <w:rsid w:val="004654C3"/>
    <w:rsid w:val="00465A21"/>
    <w:rsid w:val="00467040"/>
    <w:rsid w:val="00467529"/>
    <w:rsid w:val="004710B5"/>
    <w:rsid w:val="00471976"/>
    <w:rsid w:val="00473893"/>
    <w:rsid w:val="00473D2E"/>
    <w:rsid w:val="00473ED5"/>
    <w:rsid w:val="00474BD0"/>
    <w:rsid w:val="00475553"/>
    <w:rsid w:val="00477F1B"/>
    <w:rsid w:val="004811FA"/>
    <w:rsid w:val="0048221F"/>
    <w:rsid w:val="00484A71"/>
    <w:rsid w:val="00484A89"/>
    <w:rsid w:val="0048574D"/>
    <w:rsid w:val="004901F6"/>
    <w:rsid w:val="00490680"/>
    <w:rsid w:val="00491CC2"/>
    <w:rsid w:val="00491D2E"/>
    <w:rsid w:val="0049275C"/>
    <w:rsid w:val="00492B2B"/>
    <w:rsid w:val="004937DC"/>
    <w:rsid w:val="00495B77"/>
    <w:rsid w:val="00496188"/>
    <w:rsid w:val="004974E0"/>
    <w:rsid w:val="004979DC"/>
    <w:rsid w:val="004A5600"/>
    <w:rsid w:val="004A5692"/>
    <w:rsid w:val="004A58ED"/>
    <w:rsid w:val="004A5D15"/>
    <w:rsid w:val="004B07D9"/>
    <w:rsid w:val="004B0AB6"/>
    <w:rsid w:val="004B1679"/>
    <w:rsid w:val="004B1F11"/>
    <w:rsid w:val="004B352F"/>
    <w:rsid w:val="004B3976"/>
    <w:rsid w:val="004B47CE"/>
    <w:rsid w:val="004B5133"/>
    <w:rsid w:val="004B6C24"/>
    <w:rsid w:val="004B74B1"/>
    <w:rsid w:val="004B753F"/>
    <w:rsid w:val="004B766C"/>
    <w:rsid w:val="004C0518"/>
    <w:rsid w:val="004C26D1"/>
    <w:rsid w:val="004C2856"/>
    <w:rsid w:val="004C36A7"/>
    <w:rsid w:val="004C44F3"/>
    <w:rsid w:val="004C5371"/>
    <w:rsid w:val="004C5EA4"/>
    <w:rsid w:val="004D1093"/>
    <w:rsid w:val="004D1739"/>
    <w:rsid w:val="004D18F1"/>
    <w:rsid w:val="004D1FE7"/>
    <w:rsid w:val="004D237B"/>
    <w:rsid w:val="004D3189"/>
    <w:rsid w:val="004D38A9"/>
    <w:rsid w:val="004D3C14"/>
    <w:rsid w:val="004D5D6C"/>
    <w:rsid w:val="004D7716"/>
    <w:rsid w:val="004E077F"/>
    <w:rsid w:val="004E09E1"/>
    <w:rsid w:val="004E1247"/>
    <w:rsid w:val="004E23CD"/>
    <w:rsid w:val="004E2F1A"/>
    <w:rsid w:val="004E3911"/>
    <w:rsid w:val="004E396D"/>
    <w:rsid w:val="004E5800"/>
    <w:rsid w:val="004E6ADA"/>
    <w:rsid w:val="004E72B3"/>
    <w:rsid w:val="004E7A4F"/>
    <w:rsid w:val="004F3107"/>
    <w:rsid w:val="004F64DD"/>
    <w:rsid w:val="00500985"/>
    <w:rsid w:val="00501127"/>
    <w:rsid w:val="00505344"/>
    <w:rsid w:val="0050653C"/>
    <w:rsid w:val="005066FB"/>
    <w:rsid w:val="00506D5A"/>
    <w:rsid w:val="00507B58"/>
    <w:rsid w:val="005120E7"/>
    <w:rsid w:val="005121FF"/>
    <w:rsid w:val="00513662"/>
    <w:rsid w:val="00514481"/>
    <w:rsid w:val="00515CE5"/>
    <w:rsid w:val="005165E1"/>
    <w:rsid w:val="00516D50"/>
    <w:rsid w:val="005172D4"/>
    <w:rsid w:val="00517EB4"/>
    <w:rsid w:val="00521064"/>
    <w:rsid w:val="00522776"/>
    <w:rsid w:val="00524B6D"/>
    <w:rsid w:val="00525F34"/>
    <w:rsid w:val="00531A4B"/>
    <w:rsid w:val="0053279A"/>
    <w:rsid w:val="005327EB"/>
    <w:rsid w:val="00533442"/>
    <w:rsid w:val="00533FCB"/>
    <w:rsid w:val="00535725"/>
    <w:rsid w:val="0053615F"/>
    <w:rsid w:val="00536333"/>
    <w:rsid w:val="0054058D"/>
    <w:rsid w:val="00543306"/>
    <w:rsid w:val="00545059"/>
    <w:rsid w:val="0054632D"/>
    <w:rsid w:val="00546C66"/>
    <w:rsid w:val="005512A9"/>
    <w:rsid w:val="00551A74"/>
    <w:rsid w:val="005530CD"/>
    <w:rsid w:val="00556472"/>
    <w:rsid w:val="00560D60"/>
    <w:rsid w:val="00562C03"/>
    <w:rsid w:val="00563583"/>
    <w:rsid w:val="005637A4"/>
    <w:rsid w:val="00564DF6"/>
    <w:rsid w:val="00566ABB"/>
    <w:rsid w:val="00572747"/>
    <w:rsid w:val="00572FFF"/>
    <w:rsid w:val="00574786"/>
    <w:rsid w:val="00575907"/>
    <w:rsid w:val="00576880"/>
    <w:rsid w:val="00576DFB"/>
    <w:rsid w:val="005779DF"/>
    <w:rsid w:val="005808CE"/>
    <w:rsid w:val="005844D5"/>
    <w:rsid w:val="0058596F"/>
    <w:rsid w:val="005901DC"/>
    <w:rsid w:val="00592BF9"/>
    <w:rsid w:val="00592DA2"/>
    <w:rsid w:val="00594A77"/>
    <w:rsid w:val="00594B73"/>
    <w:rsid w:val="00594FDF"/>
    <w:rsid w:val="005966AB"/>
    <w:rsid w:val="005973A8"/>
    <w:rsid w:val="005A083E"/>
    <w:rsid w:val="005A0FE4"/>
    <w:rsid w:val="005A1FB9"/>
    <w:rsid w:val="005A557D"/>
    <w:rsid w:val="005A582D"/>
    <w:rsid w:val="005A5D2E"/>
    <w:rsid w:val="005B056D"/>
    <w:rsid w:val="005B3604"/>
    <w:rsid w:val="005B3EDC"/>
    <w:rsid w:val="005B4268"/>
    <w:rsid w:val="005B483E"/>
    <w:rsid w:val="005B518D"/>
    <w:rsid w:val="005B6688"/>
    <w:rsid w:val="005B68E4"/>
    <w:rsid w:val="005C00FC"/>
    <w:rsid w:val="005C07B4"/>
    <w:rsid w:val="005C1517"/>
    <w:rsid w:val="005C3EB9"/>
    <w:rsid w:val="005C7663"/>
    <w:rsid w:val="005C7EB2"/>
    <w:rsid w:val="005D00B8"/>
    <w:rsid w:val="005D1BF0"/>
    <w:rsid w:val="005D3868"/>
    <w:rsid w:val="005D3C16"/>
    <w:rsid w:val="005D6C3A"/>
    <w:rsid w:val="005D73FF"/>
    <w:rsid w:val="005D7FBB"/>
    <w:rsid w:val="005E1B27"/>
    <w:rsid w:val="005E1F6D"/>
    <w:rsid w:val="005E2953"/>
    <w:rsid w:val="005E2A56"/>
    <w:rsid w:val="005E2DFC"/>
    <w:rsid w:val="005E41B4"/>
    <w:rsid w:val="005E5FFC"/>
    <w:rsid w:val="005E6EEE"/>
    <w:rsid w:val="005E7FF2"/>
    <w:rsid w:val="005F238E"/>
    <w:rsid w:val="005F2847"/>
    <w:rsid w:val="005F41D6"/>
    <w:rsid w:val="005F47E1"/>
    <w:rsid w:val="005F4CAB"/>
    <w:rsid w:val="005F5C1B"/>
    <w:rsid w:val="005F5D4F"/>
    <w:rsid w:val="005F7C30"/>
    <w:rsid w:val="006014D0"/>
    <w:rsid w:val="00601C41"/>
    <w:rsid w:val="0060286D"/>
    <w:rsid w:val="00604D2B"/>
    <w:rsid w:val="006056CA"/>
    <w:rsid w:val="00606460"/>
    <w:rsid w:val="006071EC"/>
    <w:rsid w:val="00607C39"/>
    <w:rsid w:val="006100A9"/>
    <w:rsid w:val="006123E3"/>
    <w:rsid w:val="006173B1"/>
    <w:rsid w:val="0062481B"/>
    <w:rsid w:val="00625269"/>
    <w:rsid w:val="0062735E"/>
    <w:rsid w:val="00627625"/>
    <w:rsid w:val="00630712"/>
    <w:rsid w:val="00630AC2"/>
    <w:rsid w:val="00632735"/>
    <w:rsid w:val="006334B9"/>
    <w:rsid w:val="006342E4"/>
    <w:rsid w:val="006347B5"/>
    <w:rsid w:val="00634BCD"/>
    <w:rsid w:val="00634C3A"/>
    <w:rsid w:val="0063548D"/>
    <w:rsid w:val="006368A1"/>
    <w:rsid w:val="006413EF"/>
    <w:rsid w:val="00641C63"/>
    <w:rsid w:val="006427F1"/>
    <w:rsid w:val="00646BDB"/>
    <w:rsid w:val="006509AC"/>
    <w:rsid w:val="00652835"/>
    <w:rsid w:val="00652CB1"/>
    <w:rsid w:val="006538B9"/>
    <w:rsid w:val="00656A81"/>
    <w:rsid w:val="006575ED"/>
    <w:rsid w:val="006603BE"/>
    <w:rsid w:val="00661834"/>
    <w:rsid w:val="006655EA"/>
    <w:rsid w:val="0066685A"/>
    <w:rsid w:val="00670515"/>
    <w:rsid w:val="006707DB"/>
    <w:rsid w:val="00671680"/>
    <w:rsid w:val="006722A4"/>
    <w:rsid w:val="00672DDE"/>
    <w:rsid w:val="00674D41"/>
    <w:rsid w:val="00675270"/>
    <w:rsid w:val="006757E5"/>
    <w:rsid w:val="006760EC"/>
    <w:rsid w:val="0067642E"/>
    <w:rsid w:val="00676484"/>
    <w:rsid w:val="006764CC"/>
    <w:rsid w:val="00681199"/>
    <w:rsid w:val="00681921"/>
    <w:rsid w:val="00681F7D"/>
    <w:rsid w:val="00682631"/>
    <w:rsid w:val="006830A2"/>
    <w:rsid w:val="00684B22"/>
    <w:rsid w:val="00685607"/>
    <w:rsid w:val="00685F00"/>
    <w:rsid w:val="00686A71"/>
    <w:rsid w:val="00690B72"/>
    <w:rsid w:val="00691775"/>
    <w:rsid w:val="00691B87"/>
    <w:rsid w:val="006934F9"/>
    <w:rsid w:val="00693F64"/>
    <w:rsid w:val="00695F9C"/>
    <w:rsid w:val="00696547"/>
    <w:rsid w:val="00697A3B"/>
    <w:rsid w:val="006A1C42"/>
    <w:rsid w:val="006A24F3"/>
    <w:rsid w:val="006A2904"/>
    <w:rsid w:val="006A4758"/>
    <w:rsid w:val="006A505F"/>
    <w:rsid w:val="006A63DF"/>
    <w:rsid w:val="006A7270"/>
    <w:rsid w:val="006B0BA9"/>
    <w:rsid w:val="006B2867"/>
    <w:rsid w:val="006B3E9B"/>
    <w:rsid w:val="006B47F8"/>
    <w:rsid w:val="006C2556"/>
    <w:rsid w:val="006C2E04"/>
    <w:rsid w:val="006C4CAE"/>
    <w:rsid w:val="006C5637"/>
    <w:rsid w:val="006C5CCD"/>
    <w:rsid w:val="006C66AC"/>
    <w:rsid w:val="006C6D5C"/>
    <w:rsid w:val="006C7288"/>
    <w:rsid w:val="006C746C"/>
    <w:rsid w:val="006C7F94"/>
    <w:rsid w:val="006D0C67"/>
    <w:rsid w:val="006D1F89"/>
    <w:rsid w:val="006D478A"/>
    <w:rsid w:val="006D4E5F"/>
    <w:rsid w:val="006D4FEF"/>
    <w:rsid w:val="006D5956"/>
    <w:rsid w:val="006E1096"/>
    <w:rsid w:val="006E202D"/>
    <w:rsid w:val="006E4744"/>
    <w:rsid w:val="006E4964"/>
    <w:rsid w:val="006E5B58"/>
    <w:rsid w:val="006E64D4"/>
    <w:rsid w:val="006E6D7E"/>
    <w:rsid w:val="006E79C8"/>
    <w:rsid w:val="006F06E5"/>
    <w:rsid w:val="006F1CC4"/>
    <w:rsid w:val="006F29B0"/>
    <w:rsid w:val="006F2B02"/>
    <w:rsid w:val="006F3297"/>
    <w:rsid w:val="006F5B31"/>
    <w:rsid w:val="006F5C57"/>
    <w:rsid w:val="006F6280"/>
    <w:rsid w:val="006F6BB2"/>
    <w:rsid w:val="0070038C"/>
    <w:rsid w:val="007005CA"/>
    <w:rsid w:val="007006B7"/>
    <w:rsid w:val="007006D4"/>
    <w:rsid w:val="00702997"/>
    <w:rsid w:val="007043D1"/>
    <w:rsid w:val="00706051"/>
    <w:rsid w:val="00707130"/>
    <w:rsid w:val="00707E5F"/>
    <w:rsid w:val="00710F96"/>
    <w:rsid w:val="0071234F"/>
    <w:rsid w:val="00712E2A"/>
    <w:rsid w:val="00715D82"/>
    <w:rsid w:val="00715FE7"/>
    <w:rsid w:val="007165D1"/>
    <w:rsid w:val="00716BF6"/>
    <w:rsid w:val="007173D0"/>
    <w:rsid w:val="00717806"/>
    <w:rsid w:val="00717BB4"/>
    <w:rsid w:val="00717D3A"/>
    <w:rsid w:val="007230BD"/>
    <w:rsid w:val="0072400D"/>
    <w:rsid w:val="007251DD"/>
    <w:rsid w:val="00725B77"/>
    <w:rsid w:val="00726209"/>
    <w:rsid w:val="007313F5"/>
    <w:rsid w:val="00731E76"/>
    <w:rsid w:val="00733122"/>
    <w:rsid w:val="0073369D"/>
    <w:rsid w:val="0073744B"/>
    <w:rsid w:val="007374E1"/>
    <w:rsid w:val="00741C79"/>
    <w:rsid w:val="007421C0"/>
    <w:rsid w:val="007421F6"/>
    <w:rsid w:val="00742232"/>
    <w:rsid w:val="007434B2"/>
    <w:rsid w:val="00744FB5"/>
    <w:rsid w:val="00745D3B"/>
    <w:rsid w:val="00747126"/>
    <w:rsid w:val="00751594"/>
    <w:rsid w:val="007526C1"/>
    <w:rsid w:val="007548F2"/>
    <w:rsid w:val="00754BBA"/>
    <w:rsid w:val="00754FA3"/>
    <w:rsid w:val="007563F1"/>
    <w:rsid w:val="00760371"/>
    <w:rsid w:val="00760965"/>
    <w:rsid w:val="00764CCD"/>
    <w:rsid w:val="007657B1"/>
    <w:rsid w:val="007675D7"/>
    <w:rsid w:val="00770EE3"/>
    <w:rsid w:val="007720A7"/>
    <w:rsid w:val="007739BC"/>
    <w:rsid w:val="007756C6"/>
    <w:rsid w:val="00776641"/>
    <w:rsid w:val="00777E13"/>
    <w:rsid w:val="0078025F"/>
    <w:rsid w:val="00781ACA"/>
    <w:rsid w:val="00782339"/>
    <w:rsid w:val="0078377E"/>
    <w:rsid w:val="00786BCD"/>
    <w:rsid w:val="00792CE1"/>
    <w:rsid w:val="0079482A"/>
    <w:rsid w:val="007953C7"/>
    <w:rsid w:val="00797700"/>
    <w:rsid w:val="007A0132"/>
    <w:rsid w:val="007A0C28"/>
    <w:rsid w:val="007A0EA6"/>
    <w:rsid w:val="007A1417"/>
    <w:rsid w:val="007A2A06"/>
    <w:rsid w:val="007A47B5"/>
    <w:rsid w:val="007A4B96"/>
    <w:rsid w:val="007A556F"/>
    <w:rsid w:val="007A59B2"/>
    <w:rsid w:val="007A6138"/>
    <w:rsid w:val="007A62A8"/>
    <w:rsid w:val="007A6D7B"/>
    <w:rsid w:val="007A7AE0"/>
    <w:rsid w:val="007B0862"/>
    <w:rsid w:val="007B1065"/>
    <w:rsid w:val="007B2656"/>
    <w:rsid w:val="007B5896"/>
    <w:rsid w:val="007B70CC"/>
    <w:rsid w:val="007B72F7"/>
    <w:rsid w:val="007B76BF"/>
    <w:rsid w:val="007C2DA6"/>
    <w:rsid w:val="007C49E8"/>
    <w:rsid w:val="007C4BB0"/>
    <w:rsid w:val="007C66D6"/>
    <w:rsid w:val="007C770D"/>
    <w:rsid w:val="007C7736"/>
    <w:rsid w:val="007C7B63"/>
    <w:rsid w:val="007D1706"/>
    <w:rsid w:val="007D28F3"/>
    <w:rsid w:val="007D2A0E"/>
    <w:rsid w:val="007D53B8"/>
    <w:rsid w:val="007D5F91"/>
    <w:rsid w:val="007D7B39"/>
    <w:rsid w:val="007E0806"/>
    <w:rsid w:val="007E085E"/>
    <w:rsid w:val="007E5C6C"/>
    <w:rsid w:val="007E6E7C"/>
    <w:rsid w:val="007F04AF"/>
    <w:rsid w:val="007F0F83"/>
    <w:rsid w:val="007F2097"/>
    <w:rsid w:val="007F2AA3"/>
    <w:rsid w:val="007F412E"/>
    <w:rsid w:val="007F4523"/>
    <w:rsid w:val="007F47F4"/>
    <w:rsid w:val="007F539F"/>
    <w:rsid w:val="007F5686"/>
    <w:rsid w:val="007F5CB0"/>
    <w:rsid w:val="007F642E"/>
    <w:rsid w:val="00800033"/>
    <w:rsid w:val="0080518F"/>
    <w:rsid w:val="00805AF8"/>
    <w:rsid w:val="00807970"/>
    <w:rsid w:val="008079D6"/>
    <w:rsid w:val="00807C82"/>
    <w:rsid w:val="008116F0"/>
    <w:rsid w:val="008125F4"/>
    <w:rsid w:val="00815808"/>
    <w:rsid w:val="008172CD"/>
    <w:rsid w:val="008202E6"/>
    <w:rsid w:val="00822398"/>
    <w:rsid w:val="008231CB"/>
    <w:rsid w:val="00823F9B"/>
    <w:rsid w:val="00825DD2"/>
    <w:rsid w:val="00831D06"/>
    <w:rsid w:val="0083213D"/>
    <w:rsid w:val="00833D12"/>
    <w:rsid w:val="008354DC"/>
    <w:rsid w:val="00836AF2"/>
    <w:rsid w:val="008379DE"/>
    <w:rsid w:val="0084069D"/>
    <w:rsid w:val="0084253F"/>
    <w:rsid w:val="008429EC"/>
    <w:rsid w:val="00843681"/>
    <w:rsid w:val="0084647C"/>
    <w:rsid w:val="0084696D"/>
    <w:rsid w:val="00852BB2"/>
    <w:rsid w:val="0085511E"/>
    <w:rsid w:val="00857A87"/>
    <w:rsid w:val="00864D23"/>
    <w:rsid w:val="008660B7"/>
    <w:rsid w:val="00866960"/>
    <w:rsid w:val="00866DA5"/>
    <w:rsid w:val="008675B0"/>
    <w:rsid w:val="00867EC6"/>
    <w:rsid w:val="00870504"/>
    <w:rsid w:val="008705AA"/>
    <w:rsid w:val="00871AE4"/>
    <w:rsid w:val="008751CE"/>
    <w:rsid w:val="008755E0"/>
    <w:rsid w:val="00881118"/>
    <w:rsid w:val="00881340"/>
    <w:rsid w:val="00881788"/>
    <w:rsid w:val="00882075"/>
    <w:rsid w:val="008828DC"/>
    <w:rsid w:val="0088322E"/>
    <w:rsid w:val="008853A6"/>
    <w:rsid w:val="00887B2C"/>
    <w:rsid w:val="00890C1F"/>
    <w:rsid w:val="00891AB0"/>
    <w:rsid w:val="00891F1C"/>
    <w:rsid w:val="00896515"/>
    <w:rsid w:val="0089726C"/>
    <w:rsid w:val="008978A5"/>
    <w:rsid w:val="008A0D20"/>
    <w:rsid w:val="008A1DD3"/>
    <w:rsid w:val="008A2EAA"/>
    <w:rsid w:val="008A2EDB"/>
    <w:rsid w:val="008B170D"/>
    <w:rsid w:val="008B38F2"/>
    <w:rsid w:val="008B3E1D"/>
    <w:rsid w:val="008B479D"/>
    <w:rsid w:val="008B4980"/>
    <w:rsid w:val="008B56AF"/>
    <w:rsid w:val="008B5778"/>
    <w:rsid w:val="008B58AB"/>
    <w:rsid w:val="008B75CE"/>
    <w:rsid w:val="008C093A"/>
    <w:rsid w:val="008C2C28"/>
    <w:rsid w:val="008C514E"/>
    <w:rsid w:val="008C6971"/>
    <w:rsid w:val="008C69B3"/>
    <w:rsid w:val="008C6C8A"/>
    <w:rsid w:val="008C6C9B"/>
    <w:rsid w:val="008C7A4D"/>
    <w:rsid w:val="008D43FF"/>
    <w:rsid w:val="008D4BF6"/>
    <w:rsid w:val="008D4FF5"/>
    <w:rsid w:val="008E0902"/>
    <w:rsid w:val="008E1AF0"/>
    <w:rsid w:val="008E2142"/>
    <w:rsid w:val="008E2E8A"/>
    <w:rsid w:val="008E2F5A"/>
    <w:rsid w:val="008E3D29"/>
    <w:rsid w:val="008E556A"/>
    <w:rsid w:val="008E5D4F"/>
    <w:rsid w:val="008E68AA"/>
    <w:rsid w:val="008E77FD"/>
    <w:rsid w:val="008F06A6"/>
    <w:rsid w:val="008F07C8"/>
    <w:rsid w:val="008F1F6A"/>
    <w:rsid w:val="008F262B"/>
    <w:rsid w:val="008F4E65"/>
    <w:rsid w:val="008F58D6"/>
    <w:rsid w:val="008F5C29"/>
    <w:rsid w:val="008F67DA"/>
    <w:rsid w:val="008F6E41"/>
    <w:rsid w:val="008F7E9B"/>
    <w:rsid w:val="00901606"/>
    <w:rsid w:val="0090245E"/>
    <w:rsid w:val="00903667"/>
    <w:rsid w:val="00904198"/>
    <w:rsid w:val="0090516B"/>
    <w:rsid w:val="00905FB4"/>
    <w:rsid w:val="009061DE"/>
    <w:rsid w:val="0090700F"/>
    <w:rsid w:val="00911C41"/>
    <w:rsid w:val="00913E78"/>
    <w:rsid w:val="00916789"/>
    <w:rsid w:val="009203E8"/>
    <w:rsid w:val="0092071C"/>
    <w:rsid w:val="00920E64"/>
    <w:rsid w:val="00921C22"/>
    <w:rsid w:val="00922624"/>
    <w:rsid w:val="009263DA"/>
    <w:rsid w:val="00927E6E"/>
    <w:rsid w:val="0093093D"/>
    <w:rsid w:val="0093285A"/>
    <w:rsid w:val="00933D1D"/>
    <w:rsid w:val="0093545C"/>
    <w:rsid w:val="009406E4"/>
    <w:rsid w:val="00941AC3"/>
    <w:rsid w:val="0094228D"/>
    <w:rsid w:val="00943F9A"/>
    <w:rsid w:val="00945FAD"/>
    <w:rsid w:val="009465EB"/>
    <w:rsid w:val="009476F9"/>
    <w:rsid w:val="009478BE"/>
    <w:rsid w:val="00947E9E"/>
    <w:rsid w:val="00951CBF"/>
    <w:rsid w:val="00956D02"/>
    <w:rsid w:val="0095706C"/>
    <w:rsid w:val="00960106"/>
    <w:rsid w:val="00960444"/>
    <w:rsid w:val="00960D1D"/>
    <w:rsid w:val="00960FF7"/>
    <w:rsid w:val="0096182B"/>
    <w:rsid w:val="009629B7"/>
    <w:rsid w:val="00962A98"/>
    <w:rsid w:val="00962DE2"/>
    <w:rsid w:val="00963F82"/>
    <w:rsid w:val="00964272"/>
    <w:rsid w:val="009643E1"/>
    <w:rsid w:val="00964D59"/>
    <w:rsid w:val="009673A4"/>
    <w:rsid w:val="00967819"/>
    <w:rsid w:val="009708B0"/>
    <w:rsid w:val="0097175D"/>
    <w:rsid w:val="00971ECD"/>
    <w:rsid w:val="009732AE"/>
    <w:rsid w:val="009746D7"/>
    <w:rsid w:val="0097709A"/>
    <w:rsid w:val="0097719A"/>
    <w:rsid w:val="00977FF4"/>
    <w:rsid w:val="009803ED"/>
    <w:rsid w:val="009808FF"/>
    <w:rsid w:val="00981CD5"/>
    <w:rsid w:val="00982556"/>
    <w:rsid w:val="00983B43"/>
    <w:rsid w:val="00987B25"/>
    <w:rsid w:val="00987B3F"/>
    <w:rsid w:val="009902EA"/>
    <w:rsid w:val="0099094A"/>
    <w:rsid w:val="009930F1"/>
    <w:rsid w:val="009931E6"/>
    <w:rsid w:val="009934A2"/>
    <w:rsid w:val="00993BE1"/>
    <w:rsid w:val="009950DC"/>
    <w:rsid w:val="00995354"/>
    <w:rsid w:val="009972D2"/>
    <w:rsid w:val="009A0662"/>
    <w:rsid w:val="009A1F00"/>
    <w:rsid w:val="009A1FDC"/>
    <w:rsid w:val="009A2443"/>
    <w:rsid w:val="009A2CEB"/>
    <w:rsid w:val="009A2FC2"/>
    <w:rsid w:val="009A4800"/>
    <w:rsid w:val="009A5FE7"/>
    <w:rsid w:val="009B38D6"/>
    <w:rsid w:val="009B4863"/>
    <w:rsid w:val="009B57D5"/>
    <w:rsid w:val="009C14B4"/>
    <w:rsid w:val="009C1DF9"/>
    <w:rsid w:val="009C2C2D"/>
    <w:rsid w:val="009D120D"/>
    <w:rsid w:val="009D3140"/>
    <w:rsid w:val="009D3F23"/>
    <w:rsid w:val="009D60D9"/>
    <w:rsid w:val="009D6B4F"/>
    <w:rsid w:val="009D7C9F"/>
    <w:rsid w:val="009E17BF"/>
    <w:rsid w:val="009E3A6A"/>
    <w:rsid w:val="009E43BD"/>
    <w:rsid w:val="009E45ED"/>
    <w:rsid w:val="009E5EA3"/>
    <w:rsid w:val="009F1460"/>
    <w:rsid w:val="009F204E"/>
    <w:rsid w:val="009F2DBE"/>
    <w:rsid w:val="009F3A4D"/>
    <w:rsid w:val="009F4218"/>
    <w:rsid w:val="009F521C"/>
    <w:rsid w:val="009F554E"/>
    <w:rsid w:val="009F7B3D"/>
    <w:rsid w:val="00A01E8E"/>
    <w:rsid w:val="00A026EF"/>
    <w:rsid w:val="00A02C18"/>
    <w:rsid w:val="00A032AE"/>
    <w:rsid w:val="00A04113"/>
    <w:rsid w:val="00A05FCA"/>
    <w:rsid w:val="00A06E5D"/>
    <w:rsid w:val="00A10028"/>
    <w:rsid w:val="00A11312"/>
    <w:rsid w:val="00A11E8A"/>
    <w:rsid w:val="00A125F4"/>
    <w:rsid w:val="00A12891"/>
    <w:rsid w:val="00A14E82"/>
    <w:rsid w:val="00A14FD2"/>
    <w:rsid w:val="00A15059"/>
    <w:rsid w:val="00A2086C"/>
    <w:rsid w:val="00A22239"/>
    <w:rsid w:val="00A2354E"/>
    <w:rsid w:val="00A23906"/>
    <w:rsid w:val="00A240AD"/>
    <w:rsid w:val="00A26FA5"/>
    <w:rsid w:val="00A2736B"/>
    <w:rsid w:val="00A27480"/>
    <w:rsid w:val="00A279E3"/>
    <w:rsid w:val="00A27B40"/>
    <w:rsid w:val="00A32502"/>
    <w:rsid w:val="00A33BA4"/>
    <w:rsid w:val="00A33FB2"/>
    <w:rsid w:val="00A43201"/>
    <w:rsid w:val="00A43542"/>
    <w:rsid w:val="00A4354B"/>
    <w:rsid w:val="00A43B40"/>
    <w:rsid w:val="00A44486"/>
    <w:rsid w:val="00A5050F"/>
    <w:rsid w:val="00A51B3E"/>
    <w:rsid w:val="00A52203"/>
    <w:rsid w:val="00A52D35"/>
    <w:rsid w:val="00A536F9"/>
    <w:rsid w:val="00A53DA3"/>
    <w:rsid w:val="00A5559F"/>
    <w:rsid w:val="00A56B75"/>
    <w:rsid w:val="00A56D31"/>
    <w:rsid w:val="00A6011E"/>
    <w:rsid w:val="00A60CC3"/>
    <w:rsid w:val="00A634CF"/>
    <w:rsid w:val="00A650FC"/>
    <w:rsid w:val="00A659B0"/>
    <w:rsid w:val="00A66DCD"/>
    <w:rsid w:val="00A70536"/>
    <w:rsid w:val="00A70A1B"/>
    <w:rsid w:val="00A74A93"/>
    <w:rsid w:val="00A74ADE"/>
    <w:rsid w:val="00A814B0"/>
    <w:rsid w:val="00A82C55"/>
    <w:rsid w:val="00A84708"/>
    <w:rsid w:val="00A848A7"/>
    <w:rsid w:val="00A85F5A"/>
    <w:rsid w:val="00A8632C"/>
    <w:rsid w:val="00A872F9"/>
    <w:rsid w:val="00A91BA5"/>
    <w:rsid w:val="00A91CA2"/>
    <w:rsid w:val="00A91D6B"/>
    <w:rsid w:val="00A9243B"/>
    <w:rsid w:val="00A94F8C"/>
    <w:rsid w:val="00A96533"/>
    <w:rsid w:val="00A96898"/>
    <w:rsid w:val="00A97433"/>
    <w:rsid w:val="00A97803"/>
    <w:rsid w:val="00A97A87"/>
    <w:rsid w:val="00AA1784"/>
    <w:rsid w:val="00AA2CAD"/>
    <w:rsid w:val="00AA3204"/>
    <w:rsid w:val="00AA7436"/>
    <w:rsid w:val="00AA7E5E"/>
    <w:rsid w:val="00AB0076"/>
    <w:rsid w:val="00AB1899"/>
    <w:rsid w:val="00AB3481"/>
    <w:rsid w:val="00AB4038"/>
    <w:rsid w:val="00AB59FB"/>
    <w:rsid w:val="00AC02F4"/>
    <w:rsid w:val="00AC074F"/>
    <w:rsid w:val="00AC0889"/>
    <w:rsid w:val="00AC1BDD"/>
    <w:rsid w:val="00AC269A"/>
    <w:rsid w:val="00AC2E04"/>
    <w:rsid w:val="00AC3FD3"/>
    <w:rsid w:val="00AC51CA"/>
    <w:rsid w:val="00AC5944"/>
    <w:rsid w:val="00AC6FBA"/>
    <w:rsid w:val="00AC73BF"/>
    <w:rsid w:val="00AC77E0"/>
    <w:rsid w:val="00AC7F46"/>
    <w:rsid w:val="00AD4061"/>
    <w:rsid w:val="00AD4305"/>
    <w:rsid w:val="00AD515D"/>
    <w:rsid w:val="00AD5552"/>
    <w:rsid w:val="00AD5692"/>
    <w:rsid w:val="00AD7860"/>
    <w:rsid w:val="00AE1325"/>
    <w:rsid w:val="00AE42E8"/>
    <w:rsid w:val="00AE5906"/>
    <w:rsid w:val="00AE5CEB"/>
    <w:rsid w:val="00AE6C13"/>
    <w:rsid w:val="00AF0282"/>
    <w:rsid w:val="00AF371F"/>
    <w:rsid w:val="00AF43EB"/>
    <w:rsid w:val="00AF513A"/>
    <w:rsid w:val="00AF6355"/>
    <w:rsid w:val="00B00D73"/>
    <w:rsid w:val="00B03B12"/>
    <w:rsid w:val="00B04532"/>
    <w:rsid w:val="00B04BB6"/>
    <w:rsid w:val="00B10D16"/>
    <w:rsid w:val="00B11D86"/>
    <w:rsid w:val="00B11EBE"/>
    <w:rsid w:val="00B13621"/>
    <w:rsid w:val="00B136D6"/>
    <w:rsid w:val="00B14445"/>
    <w:rsid w:val="00B159B6"/>
    <w:rsid w:val="00B16DCD"/>
    <w:rsid w:val="00B200E6"/>
    <w:rsid w:val="00B21CD0"/>
    <w:rsid w:val="00B22D42"/>
    <w:rsid w:val="00B23EA4"/>
    <w:rsid w:val="00B244AE"/>
    <w:rsid w:val="00B24882"/>
    <w:rsid w:val="00B267B8"/>
    <w:rsid w:val="00B27DCE"/>
    <w:rsid w:val="00B31055"/>
    <w:rsid w:val="00B31C14"/>
    <w:rsid w:val="00B31D28"/>
    <w:rsid w:val="00B32B4E"/>
    <w:rsid w:val="00B33E4F"/>
    <w:rsid w:val="00B348D9"/>
    <w:rsid w:val="00B3580B"/>
    <w:rsid w:val="00B3686F"/>
    <w:rsid w:val="00B379B3"/>
    <w:rsid w:val="00B37A54"/>
    <w:rsid w:val="00B4196D"/>
    <w:rsid w:val="00B41D4B"/>
    <w:rsid w:val="00B42E4E"/>
    <w:rsid w:val="00B43676"/>
    <w:rsid w:val="00B43781"/>
    <w:rsid w:val="00B4491B"/>
    <w:rsid w:val="00B45435"/>
    <w:rsid w:val="00B505A8"/>
    <w:rsid w:val="00B51D42"/>
    <w:rsid w:val="00B53477"/>
    <w:rsid w:val="00B56552"/>
    <w:rsid w:val="00B61A47"/>
    <w:rsid w:val="00B61A53"/>
    <w:rsid w:val="00B628B9"/>
    <w:rsid w:val="00B63855"/>
    <w:rsid w:val="00B6393E"/>
    <w:rsid w:val="00B65951"/>
    <w:rsid w:val="00B66BE5"/>
    <w:rsid w:val="00B716EA"/>
    <w:rsid w:val="00B71B01"/>
    <w:rsid w:val="00B74857"/>
    <w:rsid w:val="00B74BD4"/>
    <w:rsid w:val="00B74CBE"/>
    <w:rsid w:val="00B74FED"/>
    <w:rsid w:val="00B75FFC"/>
    <w:rsid w:val="00B762B5"/>
    <w:rsid w:val="00B76CA9"/>
    <w:rsid w:val="00B775E8"/>
    <w:rsid w:val="00B77706"/>
    <w:rsid w:val="00B8197A"/>
    <w:rsid w:val="00B81AA6"/>
    <w:rsid w:val="00B83F75"/>
    <w:rsid w:val="00B858A2"/>
    <w:rsid w:val="00B877E1"/>
    <w:rsid w:val="00B87F53"/>
    <w:rsid w:val="00B90799"/>
    <w:rsid w:val="00B91027"/>
    <w:rsid w:val="00B91986"/>
    <w:rsid w:val="00B9239B"/>
    <w:rsid w:val="00B93579"/>
    <w:rsid w:val="00B9376A"/>
    <w:rsid w:val="00B93CEE"/>
    <w:rsid w:val="00B95341"/>
    <w:rsid w:val="00B95461"/>
    <w:rsid w:val="00BA0B50"/>
    <w:rsid w:val="00BA0F37"/>
    <w:rsid w:val="00BA1129"/>
    <w:rsid w:val="00BA1258"/>
    <w:rsid w:val="00BA2D56"/>
    <w:rsid w:val="00BA2E97"/>
    <w:rsid w:val="00BA3AB6"/>
    <w:rsid w:val="00BA47E5"/>
    <w:rsid w:val="00BB4152"/>
    <w:rsid w:val="00BB48CF"/>
    <w:rsid w:val="00BB5771"/>
    <w:rsid w:val="00BB688A"/>
    <w:rsid w:val="00BB6D82"/>
    <w:rsid w:val="00BB7B37"/>
    <w:rsid w:val="00BB7CF6"/>
    <w:rsid w:val="00BC079B"/>
    <w:rsid w:val="00BC1BF8"/>
    <w:rsid w:val="00BC1FE0"/>
    <w:rsid w:val="00BC2293"/>
    <w:rsid w:val="00BC3AE5"/>
    <w:rsid w:val="00BC4FBD"/>
    <w:rsid w:val="00BC59C4"/>
    <w:rsid w:val="00BC66E1"/>
    <w:rsid w:val="00BC6F9D"/>
    <w:rsid w:val="00BC76EB"/>
    <w:rsid w:val="00BD0789"/>
    <w:rsid w:val="00BD270E"/>
    <w:rsid w:val="00BD4710"/>
    <w:rsid w:val="00BD4B4D"/>
    <w:rsid w:val="00BD58B9"/>
    <w:rsid w:val="00BD5EE5"/>
    <w:rsid w:val="00BD6BF8"/>
    <w:rsid w:val="00BD760E"/>
    <w:rsid w:val="00BD774E"/>
    <w:rsid w:val="00BE6242"/>
    <w:rsid w:val="00BF2703"/>
    <w:rsid w:val="00BF3585"/>
    <w:rsid w:val="00C01293"/>
    <w:rsid w:val="00C01522"/>
    <w:rsid w:val="00C01F19"/>
    <w:rsid w:val="00C01F51"/>
    <w:rsid w:val="00C02A9A"/>
    <w:rsid w:val="00C03BCF"/>
    <w:rsid w:val="00C05C5A"/>
    <w:rsid w:val="00C061C4"/>
    <w:rsid w:val="00C1104F"/>
    <w:rsid w:val="00C1191F"/>
    <w:rsid w:val="00C11D6E"/>
    <w:rsid w:val="00C120B6"/>
    <w:rsid w:val="00C12AFF"/>
    <w:rsid w:val="00C13F4C"/>
    <w:rsid w:val="00C15A86"/>
    <w:rsid w:val="00C17001"/>
    <w:rsid w:val="00C20265"/>
    <w:rsid w:val="00C21686"/>
    <w:rsid w:val="00C22E8F"/>
    <w:rsid w:val="00C2383E"/>
    <w:rsid w:val="00C24B3A"/>
    <w:rsid w:val="00C31905"/>
    <w:rsid w:val="00C34150"/>
    <w:rsid w:val="00C35DC2"/>
    <w:rsid w:val="00C3680B"/>
    <w:rsid w:val="00C40A5F"/>
    <w:rsid w:val="00C411FE"/>
    <w:rsid w:val="00C41AFC"/>
    <w:rsid w:val="00C42324"/>
    <w:rsid w:val="00C42531"/>
    <w:rsid w:val="00C427FA"/>
    <w:rsid w:val="00C44B27"/>
    <w:rsid w:val="00C44C8B"/>
    <w:rsid w:val="00C50D59"/>
    <w:rsid w:val="00C51541"/>
    <w:rsid w:val="00C52C66"/>
    <w:rsid w:val="00C530CC"/>
    <w:rsid w:val="00C62911"/>
    <w:rsid w:val="00C6391C"/>
    <w:rsid w:val="00C63B55"/>
    <w:rsid w:val="00C70DAF"/>
    <w:rsid w:val="00C71BC3"/>
    <w:rsid w:val="00C722B3"/>
    <w:rsid w:val="00C73297"/>
    <w:rsid w:val="00C73BD2"/>
    <w:rsid w:val="00C74F83"/>
    <w:rsid w:val="00C81BA8"/>
    <w:rsid w:val="00C82E35"/>
    <w:rsid w:val="00C82EA5"/>
    <w:rsid w:val="00C831C7"/>
    <w:rsid w:val="00C83B16"/>
    <w:rsid w:val="00C859CF"/>
    <w:rsid w:val="00C85C03"/>
    <w:rsid w:val="00C86470"/>
    <w:rsid w:val="00C86790"/>
    <w:rsid w:val="00C874AE"/>
    <w:rsid w:val="00C87546"/>
    <w:rsid w:val="00C917CF"/>
    <w:rsid w:val="00C92918"/>
    <w:rsid w:val="00C92E90"/>
    <w:rsid w:val="00C93530"/>
    <w:rsid w:val="00C94058"/>
    <w:rsid w:val="00C950B8"/>
    <w:rsid w:val="00C95349"/>
    <w:rsid w:val="00C97277"/>
    <w:rsid w:val="00C9795B"/>
    <w:rsid w:val="00CA0354"/>
    <w:rsid w:val="00CA05FA"/>
    <w:rsid w:val="00CA1418"/>
    <w:rsid w:val="00CA454F"/>
    <w:rsid w:val="00CA4977"/>
    <w:rsid w:val="00CA504B"/>
    <w:rsid w:val="00CA5872"/>
    <w:rsid w:val="00CA5B6C"/>
    <w:rsid w:val="00CA6025"/>
    <w:rsid w:val="00CA760C"/>
    <w:rsid w:val="00CA76E6"/>
    <w:rsid w:val="00CA7B70"/>
    <w:rsid w:val="00CB1AAC"/>
    <w:rsid w:val="00CB278C"/>
    <w:rsid w:val="00CB31AB"/>
    <w:rsid w:val="00CB3F0A"/>
    <w:rsid w:val="00CB5757"/>
    <w:rsid w:val="00CB6F5D"/>
    <w:rsid w:val="00CC0287"/>
    <w:rsid w:val="00CC4112"/>
    <w:rsid w:val="00CD1A37"/>
    <w:rsid w:val="00CD2DAE"/>
    <w:rsid w:val="00CD47C3"/>
    <w:rsid w:val="00CD5B8D"/>
    <w:rsid w:val="00CE04F3"/>
    <w:rsid w:val="00CE2909"/>
    <w:rsid w:val="00CE2A60"/>
    <w:rsid w:val="00CE4E9F"/>
    <w:rsid w:val="00CE53F1"/>
    <w:rsid w:val="00CE56B8"/>
    <w:rsid w:val="00CF0028"/>
    <w:rsid w:val="00CF026F"/>
    <w:rsid w:val="00CF09B7"/>
    <w:rsid w:val="00CF09DD"/>
    <w:rsid w:val="00CF0A17"/>
    <w:rsid w:val="00CF0C71"/>
    <w:rsid w:val="00CF2F3A"/>
    <w:rsid w:val="00CF4169"/>
    <w:rsid w:val="00CF467E"/>
    <w:rsid w:val="00CF509F"/>
    <w:rsid w:val="00CF5431"/>
    <w:rsid w:val="00CF70D3"/>
    <w:rsid w:val="00CF76C4"/>
    <w:rsid w:val="00CF78AD"/>
    <w:rsid w:val="00D006DB"/>
    <w:rsid w:val="00D00C0C"/>
    <w:rsid w:val="00D00D1D"/>
    <w:rsid w:val="00D03E88"/>
    <w:rsid w:val="00D0415A"/>
    <w:rsid w:val="00D0616F"/>
    <w:rsid w:val="00D06912"/>
    <w:rsid w:val="00D069D1"/>
    <w:rsid w:val="00D07A7F"/>
    <w:rsid w:val="00D106A3"/>
    <w:rsid w:val="00D10CB2"/>
    <w:rsid w:val="00D124ED"/>
    <w:rsid w:val="00D12C5E"/>
    <w:rsid w:val="00D14754"/>
    <w:rsid w:val="00D151C7"/>
    <w:rsid w:val="00D15D7C"/>
    <w:rsid w:val="00D20F2A"/>
    <w:rsid w:val="00D21417"/>
    <w:rsid w:val="00D215C5"/>
    <w:rsid w:val="00D21884"/>
    <w:rsid w:val="00D21D70"/>
    <w:rsid w:val="00D21F3A"/>
    <w:rsid w:val="00D22267"/>
    <w:rsid w:val="00D2295B"/>
    <w:rsid w:val="00D23294"/>
    <w:rsid w:val="00D26297"/>
    <w:rsid w:val="00D27FF4"/>
    <w:rsid w:val="00D31171"/>
    <w:rsid w:val="00D3197A"/>
    <w:rsid w:val="00D330F5"/>
    <w:rsid w:val="00D36D4B"/>
    <w:rsid w:val="00D410B3"/>
    <w:rsid w:val="00D500C9"/>
    <w:rsid w:val="00D51936"/>
    <w:rsid w:val="00D53E22"/>
    <w:rsid w:val="00D5485E"/>
    <w:rsid w:val="00D55604"/>
    <w:rsid w:val="00D55826"/>
    <w:rsid w:val="00D57C20"/>
    <w:rsid w:val="00D604ED"/>
    <w:rsid w:val="00D60F6F"/>
    <w:rsid w:val="00D61D5E"/>
    <w:rsid w:val="00D63526"/>
    <w:rsid w:val="00D64EAD"/>
    <w:rsid w:val="00D65982"/>
    <w:rsid w:val="00D6678E"/>
    <w:rsid w:val="00D667DA"/>
    <w:rsid w:val="00D67D49"/>
    <w:rsid w:val="00D71036"/>
    <w:rsid w:val="00D711FD"/>
    <w:rsid w:val="00D71408"/>
    <w:rsid w:val="00D719E0"/>
    <w:rsid w:val="00D71CE7"/>
    <w:rsid w:val="00D7361D"/>
    <w:rsid w:val="00D738B9"/>
    <w:rsid w:val="00D75183"/>
    <w:rsid w:val="00D75188"/>
    <w:rsid w:val="00D75AC2"/>
    <w:rsid w:val="00D7665A"/>
    <w:rsid w:val="00D82081"/>
    <w:rsid w:val="00D847AC"/>
    <w:rsid w:val="00D86809"/>
    <w:rsid w:val="00D86FCB"/>
    <w:rsid w:val="00D86FCD"/>
    <w:rsid w:val="00D90566"/>
    <w:rsid w:val="00D90C50"/>
    <w:rsid w:val="00D924E6"/>
    <w:rsid w:val="00D92F0E"/>
    <w:rsid w:val="00D962EE"/>
    <w:rsid w:val="00D96D1C"/>
    <w:rsid w:val="00D977CB"/>
    <w:rsid w:val="00DA1073"/>
    <w:rsid w:val="00DA3592"/>
    <w:rsid w:val="00DA452B"/>
    <w:rsid w:val="00DA6927"/>
    <w:rsid w:val="00DA7D41"/>
    <w:rsid w:val="00DB0846"/>
    <w:rsid w:val="00DB2DC9"/>
    <w:rsid w:val="00DB4352"/>
    <w:rsid w:val="00DB49B8"/>
    <w:rsid w:val="00DC3C22"/>
    <w:rsid w:val="00DC3F8F"/>
    <w:rsid w:val="00DC40C4"/>
    <w:rsid w:val="00DC5FB1"/>
    <w:rsid w:val="00DC60EB"/>
    <w:rsid w:val="00DC7666"/>
    <w:rsid w:val="00DC7784"/>
    <w:rsid w:val="00DD2739"/>
    <w:rsid w:val="00DD305A"/>
    <w:rsid w:val="00DD414F"/>
    <w:rsid w:val="00DD43BB"/>
    <w:rsid w:val="00DD4C77"/>
    <w:rsid w:val="00DD68DF"/>
    <w:rsid w:val="00DD6A18"/>
    <w:rsid w:val="00DD778C"/>
    <w:rsid w:val="00DE287C"/>
    <w:rsid w:val="00DE6DE9"/>
    <w:rsid w:val="00DE765F"/>
    <w:rsid w:val="00DF087C"/>
    <w:rsid w:val="00DF0C8A"/>
    <w:rsid w:val="00DF3949"/>
    <w:rsid w:val="00DF46D4"/>
    <w:rsid w:val="00DF6EA9"/>
    <w:rsid w:val="00E00901"/>
    <w:rsid w:val="00E00CCF"/>
    <w:rsid w:val="00E03BDE"/>
    <w:rsid w:val="00E042F5"/>
    <w:rsid w:val="00E056C3"/>
    <w:rsid w:val="00E1165C"/>
    <w:rsid w:val="00E11C09"/>
    <w:rsid w:val="00E12DD3"/>
    <w:rsid w:val="00E133B0"/>
    <w:rsid w:val="00E13E61"/>
    <w:rsid w:val="00E17060"/>
    <w:rsid w:val="00E233CF"/>
    <w:rsid w:val="00E25C94"/>
    <w:rsid w:val="00E25E90"/>
    <w:rsid w:val="00E26651"/>
    <w:rsid w:val="00E267EA"/>
    <w:rsid w:val="00E2795F"/>
    <w:rsid w:val="00E30001"/>
    <w:rsid w:val="00E31E64"/>
    <w:rsid w:val="00E3572F"/>
    <w:rsid w:val="00E36CA1"/>
    <w:rsid w:val="00E36EC8"/>
    <w:rsid w:val="00E37233"/>
    <w:rsid w:val="00E41D25"/>
    <w:rsid w:val="00E43B04"/>
    <w:rsid w:val="00E43C0F"/>
    <w:rsid w:val="00E43C6C"/>
    <w:rsid w:val="00E44179"/>
    <w:rsid w:val="00E45DC3"/>
    <w:rsid w:val="00E46DA5"/>
    <w:rsid w:val="00E52CFA"/>
    <w:rsid w:val="00E5375F"/>
    <w:rsid w:val="00E53874"/>
    <w:rsid w:val="00E538A8"/>
    <w:rsid w:val="00E5608D"/>
    <w:rsid w:val="00E565D3"/>
    <w:rsid w:val="00E57AFB"/>
    <w:rsid w:val="00E610C7"/>
    <w:rsid w:val="00E61C61"/>
    <w:rsid w:val="00E647BA"/>
    <w:rsid w:val="00E64E94"/>
    <w:rsid w:val="00E6536E"/>
    <w:rsid w:val="00E67575"/>
    <w:rsid w:val="00E6791E"/>
    <w:rsid w:val="00E67FF5"/>
    <w:rsid w:val="00E71D75"/>
    <w:rsid w:val="00E7414D"/>
    <w:rsid w:val="00E772B9"/>
    <w:rsid w:val="00E800A4"/>
    <w:rsid w:val="00E827E0"/>
    <w:rsid w:val="00E83AB4"/>
    <w:rsid w:val="00E85EC5"/>
    <w:rsid w:val="00E9093A"/>
    <w:rsid w:val="00E90973"/>
    <w:rsid w:val="00E91C33"/>
    <w:rsid w:val="00E94706"/>
    <w:rsid w:val="00E95609"/>
    <w:rsid w:val="00EA00CC"/>
    <w:rsid w:val="00EA09A6"/>
    <w:rsid w:val="00EA2A7A"/>
    <w:rsid w:val="00EA2F19"/>
    <w:rsid w:val="00EA3904"/>
    <w:rsid w:val="00EA3FE0"/>
    <w:rsid w:val="00EA5990"/>
    <w:rsid w:val="00EA72F1"/>
    <w:rsid w:val="00EA7D37"/>
    <w:rsid w:val="00EB14D0"/>
    <w:rsid w:val="00EB2C24"/>
    <w:rsid w:val="00EB3F20"/>
    <w:rsid w:val="00EB4011"/>
    <w:rsid w:val="00EC1963"/>
    <w:rsid w:val="00EC2AD7"/>
    <w:rsid w:val="00EC5983"/>
    <w:rsid w:val="00EC5B09"/>
    <w:rsid w:val="00EC5E68"/>
    <w:rsid w:val="00EC603A"/>
    <w:rsid w:val="00EC666F"/>
    <w:rsid w:val="00ED41FB"/>
    <w:rsid w:val="00ED4994"/>
    <w:rsid w:val="00ED5118"/>
    <w:rsid w:val="00EE0358"/>
    <w:rsid w:val="00EE0DDA"/>
    <w:rsid w:val="00EE1188"/>
    <w:rsid w:val="00EE2CF4"/>
    <w:rsid w:val="00EE304D"/>
    <w:rsid w:val="00EE378A"/>
    <w:rsid w:val="00EE54BC"/>
    <w:rsid w:val="00EF0DC3"/>
    <w:rsid w:val="00EF16E3"/>
    <w:rsid w:val="00EF29A2"/>
    <w:rsid w:val="00EF3461"/>
    <w:rsid w:val="00EF4080"/>
    <w:rsid w:val="00EF564D"/>
    <w:rsid w:val="00F0194E"/>
    <w:rsid w:val="00F0313C"/>
    <w:rsid w:val="00F044B8"/>
    <w:rsid w:val="00F0686F"/>
    <w:rsid w:val="00F06FED"/>
    <w:rsid w:val="00F07696"/>
    <w:rsid w:val="00F1078B"/>
    <w:rsid w:val="00F113C0"/>
    <w:rsid w:val="00F124D9"/>
    <w:rsid w:val="00F1363A"/>
    <w:rsid w:val="00F13E1F"/>
    <w:rsid w:val="00F15297"/>
    <w:rsid w:val="00F157C3"/>
    <w:rsid w:val="00F15DF2"/>
    <w:rsid w:val="00F16790"/>
    <w:rsid w:val="00F20A58"/>
    <w:rsid w:val="00F23908"/>
    <w:rsid w:val="00F23C65"/>
    <w:rsid w:val="00F2445F"/>
    <w:rsid w:val="00F25154"/>
    <w:rsid w:val="00F26834"/>
    <w:rsid w:val="00F27371"/>
    <w:rsid w:val="00F30BF1"/>
    <w:rsid w:val="00F31216"/>
    <w:rsid w:val="00F33896"/>
    <w:rsid w:val="00F34EB1"/>
    <w:rsid w:val="00F353A4"/>
    <w:rsid w:val="00F3655F"/>
    <w:rsid w:val="00F37024"/>
    <w:rsid w:val="00F401A1"/>
    <w:rsid w:val="00F410A3"/>
    <w:rsid w:val="00F41505"/>
    <w:rsid w:val="00F41A3C"/>
    <w:rsid w:val="00F41D5B"/>
    <w:rsid w:val="00F42C8E"/>
    <w:rsid w:val="00F4381A"/>
    <w:rsid w:val="00F44622"/>
    <w:rsid w:val="00F46C2B"/>
    <w:rsid w:val="00F46D65"/>
    <w:rsid w:val="00F510DF"/>
    <w:rsid w:val="00F51585"/>
    <w:rsid w:val="00F51976"/>
    <w:rsid w:val="00F51B91"/>
    <w:rsid w:val="00F540D1"/>
    <w:rsid w:val="00F54BC8"/>
    <w:rsid w:val="00F55A88"/>
    <w:rsid w:val="00F566E6"/>
    <w:rsid w:val="00F569DC"/>
    <w:rsid w:val="00F5739E"/>
    <w:rsid w:val="00F601D2"/>
    <w:rsid w:val="00F602FF"/>
    <w:rsid w:val="00F64946"/>
    <w:rsid w:val="00F65314"/>
    <w:rsid w:val="00F65C7C"/>
    <w:rsid w:val="00F67543"/>
    <w:rsid w:val="00F7054F"/>
    <w:rsid w:val="00F7155F"/>
    <w:rsid w:val="00F735BC"/>
    <w:rsid w:val="00F73CE7"/>
    <w:rsid w:val="00F75C1A"/>
    <w:rsid w:val="00F77664"/>
    <w:rsid w:val="00F77E36"/>
    <w:rsid w:val="00F8081E"/>
    <w:rsid w:val="00F80F9B"/>
    <w:rsid w:val="00F8290B"/>
    <w:rsid w:val="00F82F63"/>
    <w:rsid w:val="00F935F5"/>
    <w:rsid w:val="00F936D3"/>
    <w:rsid w:val="00F94D71"/>
    <w:rsid w:val="00F94E7F"/>
    <w:rsid w:val="00F95E0D"/>
    <w:rsid w:val="00F96193"/>
    <w:rsid w:val="00F96BED"/>
    <w:rsid w:val="00F976B3"/>
    <w:rsid w:val="00FA0033"/>
    <w:rsid w:val="00FA0208"/>
    <w:rsid w:val="00FA0850"/>
    <w:rsid w:val="00FA08AD"/>
    <w:rsid w:val="00FA15AB"/>
    <w:rsid w:val="00FA27FF"/>
    <w:rsid w:val="00FA374B"/>
    <w:rsid w:val="00FA54E0"/>
    <w:rsid w:val="00FA580F"/>
    <w:rsid w:val="00FA64DF"/>
    <w:rsid w:val="00FA656E"/>
    <w:rsid w:val="00FA70DA"/>
    <w:rsid w:val="00FA7A83"/>
    <w:rsid w:val="00FB1154"/>
    <w:rsid w:val="00FB192F"/>
    <w:rsid w:val="00FB22B0"/>
    <w:rsid w:val="00FB41FE"/>
    <w:rsid w:val="00FB5B10"/>
    <w:rsid w:val="00FB6A3A"/>
    <w:rsid w:val="00FC0B77"/>
    <w:rsid w:val="00FC3AB7"/>
    <w:rsid w:val="00FC63FC"/>
    <w:rsid w:val="00FD2A87"/>
    <w:rsid w:val="00FD47E1"/>
    <w:rsid w:val="00FD4BF9"/>
    <w:rsid w:val="00FD59AC"/>
    <w:rsid w:val="00FD73D0"/>
    <w:rsid w:val="00FD79AF"/>
    <w:rsid w:val="00FE1824"/>
    <w:rsid w:val="00FE35A5"/>
    <w:rsid w:val="00FE46DC"/>
    <w:rsid w:val="00FE52AE"/>
    <w:rsid w:val="00FE6739"/>
    <w:rsid w:val="00FE7334"/>
    <w:rsid w:val="00FF2020"/>
    <w:rsid w:val="00FF28EC"/>
    <w:rsid w:val="00FF3737"/>
    <w:rsid w:val="00FF5A7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B30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28B9"/>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05F"/>
    <w:pPr>
      <w:ind w:left="720"/>
      <w:contextualSpacing/>
    </w:pPr>
    <w:rPr>
      <w:rFonts w:asciiTheme="minorHAnsi" w:eastAsiaTheme="minorEastAsia" w:hAnsiTheme="minorHAnsi" w:cstheme="minorBidi"/>
      <w:lang w:val="en-US" w:eastAsia="en-US"/>
    </w:rPr>
  </w:style>
  <w:style w:type="table" w:styleId="TableGrid">
    <w:name w:val="Table Grid"/>
    <w:basedOn w:val="TableNormal"/>
    <w:uiPriority w:val="59"/>
    <w:rsid w:val="00EA0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D0245"/>
    <w:rPr>
      <w:rFonts w:asciiTheme="minorHAnsi" w:eastAsiaTheme="minorEastAsia" w:hAnsiTheme="minorHAnsi" w:cstheme="minorBidi"/>
      <w:lang w:val="en-US" w:eastAsia="en-US"/>
    </w:rPr>
  </w:style>
  <w:style w:type="character" w:customStyle="1" w:styleId="EndnoteTextChar">
    <w:name w:val="Endnote Text Char"/>
    <w:basedOn w:val="DefaultParagraphFont"/>
    <w:link w:val="EndnoteText"/>
    <w:uiPriority w:val="99"/>
    <w:semiHidden/>
    <w:rsid w:val="002D0245"/>
  </w:style>
  <w:style w:type="character" w:styleId="EndnoteReference">
    <w:name w:val="endnote reference"/>
    <w:basedOn w:val="DefaultParagraphFont"/>
    <w:uiPriority w:val="99"/>
    <w:semiHidden/>
    <w:unhideWhenUsed/>
    <w:rsid w:val="002D0245"/>
    <w:rPr>
      <w:vertAlign w:val="superscript"/>
    </w:rPr>
  </w:style>
  <w:style w:type="paragraph" w:styleId="NormalWeb">
    <w:name w:val="Normal (Web)"/>
    <w:basedOn w:val="Normal"/>
    <w:rsid w:val="005C7663"/>
    <w:rPr>
      <w:rFonts w:eastAsiaTheme="minorEastAsia" w:cstheme="minorBidi"/>
      <w:lang w:val="en-US" w:eastAsia="en-US"/>
    </w:rPr>
  </w:style>
  <w:style w:type="paragraph" w:customStyle="1" w:styleId="References">
    <w:name w:val="References"/>
    <w:basedOn w:val="Normal"/>
    <w:uiPriority w:val="99"/>
    <w:rsid w:val="007421F6"/>
    <w:pPr>
      <w:suppressAutoHyphens/>
      <w:overflowPunct w:val="0"/>
      <w:autoSpaceDE w:val="0"/>
      <w:autoSpaceDN w:val="0"/>
      <w:adjustRightInd w:val="0"/>
      <w:spacing w:after="80"/>
      <w:textAlignment w:val="baseline"/>
    </w:pPr>
    <w:rPr>
      <w:sz w:val="18"/>
      <w:szCs w:val="20"/>
      <w:lang w:val="en-US" w:eastAsia="ko-KR"/>
    </w:rPr>
  </w:style>
  <w:style w:type="paragraph" w:styleId="Title">
    <w:name w:val="Title"/>
    <w:basedOn w:val="Normal"/>
    <w:link w:val="TitleChar"/>
    <w:qFormat/>
    <w:rsid w:val="007421F6"/>
    <w:pPr>
      <w:jc w:val="center"/>
    </w:pPr>
    <w:rPr>
      <w:u w:val="single"/>
      <w:lang w:val="de-DE" w:eastAsia="en-US"/>
    </w:rPr>
  </w:style>
  <w:style w:type="character" w:customStyle="1" w:styleId="TitleChar">
    <w:name w:val="Title Char"/>
    <w:basedOn w:val="DefaultParagraphFont"/>
    <w:link w:val="Title"/>
    <w:rsid w:val="007421F6"/>
    <w:rPr>
      <w:rFonts w:ascii="Times New Roman" w:eastAsia="Times New Roman" w:hAnsi="Times New Roman" w:cs="Times New Roman"/>
      <w:u w:val="single"/>
      <w:lang w:val="de-DE"/>
    </w:rPr>
  </w:style>
  <w:style w:type="paragraph" w:customStyle="1" w:styleId="apareferencesdis">
    <w:name w:val="apareferencesdis"/>
    <w:basedOn w:val="Normal"/>
    <w:rsid w:val="007421F6"/>
    <w:pPr>
      <w:spacing w:before="100" w:beforeAutospacing="1" w:after="100" w:afterAutospacing="1"/>
    </w:pPr>
    <w:rPr>
      <w:lang w:val="de-DE" w:eastAsia="de-DE"/>
    </w:rPr>
  </w:style>
  <w:style w:type="paragraph" w:styleId="FootnoteText">
    <w:name w:val="footnote text"/>
    <w:basedOn w:val="Normal"/>
    <w:link w:val="FootnoteTextChar"/>
    <w:unhideWhenUsed/>
    <w:rsid w:val="00B16DCD"/>
    <w:rPr>
      <w:rFonts w:asciiTheme="minorHAnsi" w:eastAsiaTheme="minorEastAsia" w:hAnsiTheme="minorHAnsi" w:cstheme="minorBidi"/>
      <w:lang w:val="en-US" w:eastAsia="en-US"/>
    </w:rPr>
  </w:style>
  <w:style w:type="character" w:customStyle="1" w:styleId="FootnoteTextChar">
    <w:name w:val="Footnote Text Char"/>
    <w:basedOn w:val="DefaultParagraphFont"/>
    <w:link w:val="FootnoteText"/>
    <w:rsid w:val="00B16DCD"/>
  </w:style>
  <w:style w:type="character" w:styleId="FootnoteReference">
    <w:name w:val="footnote reference"/>
    <w:basedOn w:val="DefaultParagraphFont"/>
    <w:unhideWhenUsed/>
    <w:rsid w:val="00B16DCD"/>
    <w:rPr>
      <w:vertAlign w:val="superscript"/>
    </w:rPr>
  </w:style>
  <w:style w:type="character" w:styleId="Hyperlink">
    <w:name w:val="Hyperlink"/>
    <w:basedOn w:val="DefaultParagraphFont"/>
    <w:uiPriority w:val="99"/>
    <w:unhideWhenUsed/>
    <w:rsid w:val="00B16DCD"/>
    <w:rPr>
      <w:color w:val="0000FF" w:themeColor="hyperlink"/>
      <w:u w:val="single"/>
    </w:rPr>
  </w:style>
  <w:style w:type="character" w:styleId="FollowedHyperlink">
    <w:name w:val="FollowedHyperlink"/>
    <w:basedOn w:val="DefaultParagraphFont"/>
    <w:semiHidden/>
    <w:unhideWhenUsed/>
    <w:rsid w:val="001D0367"/>
    <w:rPr>
      <w:color w:val="800080" w:themeColor="followedHyperlink"/>
      <w:u w:val="single"/>
    </w:rPr>
  </w:style>
  <w:style w:type="paragraph" w:styleId="BodyTextIndent">
    <w:name w:val="Body Text Indent"/>
    <w:basedOn w:val="Normal"/>
    <w:link w:val="BodyTextIndentChar"/>
    <w:semiHidden/>
    <w:unhideWhenUsed/>
    <w:rsid w:val="00CE56B8"/>
    <w:pPr>
      <w:spacing w:after="120"/>
      <w:ind w:left="360"/>
    </w:pPr>
    <w:rPr>
      <w:rFonts w:asciiTheme="minorHAnsi" w:eastAsiaTheme="minorEastAsia" w:hAnsiTheme="minorHAnsi" w:cstheme="minorBidi"/>
      <w:lang w:val="en-US" w:eastAsia="en-US"/>
    </w:rPr>
  </w:style>
  <w:style w:type="character" w:customStyle="1" w:styleId="BodyTextIndentChar">
    <w:name w:val="Body Text Indent Char"/>
    <w:basedOn w:val="DefaultParagraphFont"/>
    <w:link w:val="BodyTextIndent"/>
    <w:semiHidden/>
    <w:rsid w:val="00CE56B8"/>
  </w:style>
  <w:style w:type="paragraph" w:styleId="Footer">
    <w:name w:val="footer"/>
    <w:basedOn w:val="Normal"/>
    <w:link w:val="FooterChar"/>
    <w:unhideWhenUsed/>
    <w:rsid w:val="00F41505"/>
    <w:pPr>
      <w:tabs>
        <w:tab w:val="center" w:pos="4680"/>
        <w:tab w:val="right" w:pos="936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rsid w:val="00F41505"/>
  </w:style>
  <w:style w:type="character" w:styleId="PageNumber">
    <w:name w:val="page number"/>
    <w:basedOn w:val="DefaultParagraphFont"/>
    <w:semiHidden/>
    <w:unhideWhenUsed/>
    <w:rsid w:val="00F41505"/>
  </w:style>
  <w:style w:type="paragraph" w:styleId="BalloonText">
    <w:name w:val="Balloon Text"/>
    <w:basedOn w:val="Normal"/>
    <w:link w:val="BalloonTextChar"/>
    <w:semiHidden/>
    <w:unhideWhenUsed/>
    <w:rsid w:val="00921C22"/>
    <w:rPr>
      <w:rFonts w:eastAsiaTheme="minorEastAsia"/>
      <w:sz w:val="18"/>
      <w:szCs w:val="18"/>
      <w:lang w:val="en-US" w:eastAsia="en-US"/>
    </w:rPr>
  </w:style>
  <w:style w:type="character" w:customStyle="1" w:styleId="BalloonTextChar">
    <w:name w:val="Balloon Text Char"/>
    <w:basedOn w:val="DefaultParagraphFont"/>
    <w:link w:val="BalloonText"/>
    <w:semiHidden/>
    <w:rsid w:val="00921C22"/>
    <w:rPr>
      <w:rFonts w:ascii="Times New Roman" w:hAnsi="Times New Roman" w:cs="Times New Roman"/>
      <w:sz w:val="18"/>
      <w:szCs w:val="18"/>
    </w:rPr>
  </w:style>
  <w:style w:type="character" w:customStyle="1" w:styleId="UnresolvedMention1">
    <w:name w:val="Unresolved Mention1"/>
    <w:basedOn w:val="DefaultParagraphFont"/>
    <w:rsid w:val="00167D75"/>
    <w:rPr>
      <w:color w:val="605E5C"/>
      <w:shd w:val="clear" w:color="auto" w:fill="E1DFDD"/>
    </w:rPr>
  </w:style>
  <w:style w:type="character" w:customStyle="1" w:styleId="apple-converted-space">
    <w:name w:val="apple-converted-space"/>
    <w:basedOn w:val="DefaultParagraphFont"/>
    <w:rsid w:val="003E07C4"/>
  </w:style>
  <w:style w:type="character" w:styleId="CommentReference">
    <w:name w:val="annotation reference"/>
    <w:basedOn w:val="DefaultParagraphFont"/>
    <w:semiHidden/>
    <w:unhideWhenUsed/>
    <w:rsid w:val="009476F9"/>
    <w:rPr>
      <w:sz w:val="16"/>
      <w:szCs w:val="16"/>
    </w:rPr>
  </w:style>
  <w:style w:type="paragraph" w:styleId="CommentText">
    <w:name w:val="annotation text"/>
    <w:basedOn w:val="Normal"/>
    <w:link w:val="CommentTextChar"/>
    <w:unhideWhenUsed/>
    <w:rsid w:val="009476F9"/>
    <w:rPr>
      <w:sz w:val="20"/>
      <w:szCs w:val="20"/>
      <w:lang w:val="en-US" w:eastAsia="en-US"/>
    </w:rPr>
  </w:style>
  <w:style w:type="character" w:customStyle="1" w:styleId="CommentTextChar">
    <w:name w:val="Comment Text Char"/>
    <w:basedOn w:val="DefaultParagraphFont"/>
    <w:link w:val="CommentText"/>
    <w:rsid w:val="009476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9476F9"/>
    <w:rPr>
      <w:b/>
      <w:bCs/>
    </w:rPr>
  </w:style>
  <w:style w:type="character" w:customStyle="1" w:styleId="CommentSubjectChar">
    <w:name w:val="Comment Subject Char"/>
    <w:basedOn w:val="CommentTextChar"/>
    <w:link w:val="CommentSubject"/>
    <w:semiHidden/>
    <w:rsid w:val="009476F9"/>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304A01"/>
    <w:rPr>
      <w:color w:val="605E5C"/>
      <w:shd w:val="clear" w:color="auto" w:fill="E1DFDD"/>
    </w:rPr>
  </w:style>
  <w:style w:type="character" w:styleId="Emphasis">
    <w:name w:val="Emphasis"/>
    <w:basedOn w:val="DefaultParagraphFont"/>
    <w:uiPriority w:val="20"/>
    <w:qFormat/>
    <w:rsid w:val="00870504"/>
    <w:rPr>
      <w:i/>
      <w:iCs/>
    </w:rPr>
  </w:style>
  <w:style w:type="character" w:customStyle="1" w:styleId="article-aside-txt">
    <w:name w:val="article-aside-txt"/>
    <w:basedOn w:val="DefaultParagraphFont"/>
    <w:rsid w:val="00D12C5E"/>
  </w:style>
  <w:style w:type="character" w:customStyle="1" w:styleId="small-caps">
    <w:name w:val="small-caps"/>
    <w:basedOn w:val="DefaultParagraphFont"/>
    <w:rsid w:val="00D12C5E"/>
  </w:style>
  <w:style w:type="paragraph" w:styleId="Bibliography">
    <w:name w:val="Bibliography"/>
    <w:basedOn w:val="Normal"/>
    <w:next w:val="Normal"/>
    <w:uiPriority w:val="37"/>
    <w:unhideWhenUsed/>
    <w:rsid w:val="00E647BA"/>
    <w:pPr>
      <w:spacing w:after="160" w:line="259" w:lineRule="auto"/>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0437">
      <w:bodyDiv w:val="1"/>
      <w:marLeft w:val="0"/>
      <w:marRight w:val="0"/>
      <w:marTop w:val="0"/>
      <w:marBottom w:val="0"/>
      <w:divBdr>
        <w:top w:val="none" w:sz="0" w:space="0" w:color="auto"/>
        <w:left w:val="none" w:sz="0" w:space="0" w:color="auto"/>
        <w:bottom w:val="none" w:sz="0" w:space="0" w:color="auto"/>
        <w:right w:val="none" w:sz="0" w:space="0" w:color="auto"/>
      </w:divBdr>
      <w:divsChild>
        <w:div w:id="1281034687">
          <w:marLeft w:val="0"/>
          <w:marRight w:val="0"/>
          <w:marTop w:val="0"/>
          <w:marBottom w:val="0"/>
          <w:divBdr>
            <w:top w:val="none" w:sz="0" w:space="0" w:color="auto"/>
            <w:left w:val="none" w:sz="0" w:space="0" w:color="auto"/>
            <w:bottom w:val="none" w:sz="0" w:space="0" w:color="auto"/>
            <w:right w:val="none" w:sz="0" w:space="0" w:color="auto"/>
          </w:divBdr>
          <w:divsChild>
            <w:div w:id="1029139198">
              <w:marLeft w:val="0"/>
              <w:marRight w:val="0"/>
              <w:marTop w:val="0"/>
              <w:marBottom w:val="0"/>
              <w:divBdr>
                <w:top w:val="none" w:sz="0" w:space="0" w:color="auto"/>
                <w:left w:val="none" w:sz="0" w:space="0" w:color="auto"/>
                <w:bottom w:val="none" w:sz="0" w:space="0" w:color="auto"/>
                <w:right w:val="none" w:sz="0" w:space="0" w:color="auto"/>
              </w:divBdr>
              <w:divsChild>
                <w:div w:id="17228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1765">
      <w:bodyDiv w:val="1"/>
      <w:marLeft w:val="0"/>
      <w:marRight w:val="0"/>
      <w:marTop w:val="0"/>
      <w:marBottom w:val="0"/>
      <w:divBdr>
        <w:top w:val="none" w:sz="0" w:space="0" w:color="auto"/>
        <w:left w:val="none" w:sz="0" w:space="0" w:color="auto"/>
        <w:bottom w:val="none" w:sz="0" w:space="0" w:color="auto"/>
        <w:right w:val="none" w:sz="0" w:space="0" w:color="auto"/>
      </w:divBdr>
      <w:divsChild>
        <w:div w:id="1526603384">
          <w:marLeft w:val="0"/>
          <w:marRight w:val="0"/>
          <w:marTop w:val="0"/>
          <w:marBottom w:val="0"/>
          <w:divBdr>
            <w:top w:val="none" w:sz="0" w:space="0" w:color="auto"/>
            <w:left w:val="none" w:sz="0" w:space="0" w:color="auto"/>
            <w:bottom w:val="none" w:sz="0" w:space="0" w:color="auto"/>
            <w:right w:val="none" w:sz="0" w:space="0" w:color="auto"/>
          </w:divBdr>
          <w:divsChild>
            <w:div w:id="326059138">
              <w:marLeft w:val="0"/>
              <w:marRight w:val="0"/>
              <w:marTop w:val="0"/>
              <w:marBottom w:val="0"/>
              <w:divBdr>
                <w:top w:val="none" w:sz="0" w:space="0" w:color="auto"/>
                <w:left w:val="none" w:sz="0" w:space="0" w:color="auto"/>
                <w:bottom w:val="none" w:sz="0" w:space="0" w:color="auto"/>
                <w:right w:val="none" w:sz="0" w:space="0" w:color="auto"/>
              </w:divBdr>
              <w:divsChild>
                <w:div w:id="4241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318">
      <w:bodyDiv w:val="1"/>
      <w:marLeft w:val="0"/>
      <w:marRight w:val="0"/>
      <w:marTop w:val="0"/>
      <w:marBottom w:val="0"/>
      <w:divBdr>
        <w:top w:val="none" w:sz="0" w:space="0" w:color="auto"/>
        <w:left w:val="none" w:sz="0" w:space="0" w:color="auto"/>
        <w:bottom w:val="none" w:sz="0" w:space="0" w:color="auto"/>
        <w:right w:val="none" w:sz="0" w:space="0" w:color="auto"/>
      </w:divBdr>
    </w:div>
    <w:div w:id="64647054">
      <w:bodyDiv w:val="1"/>
      <w:marLeft w:val="0"/>
      <w:marRight w:val="0"/>
      <w:marTop w:val="0"/>
      <w:marBottom w:val="0"/>
      <w:divBdr>
        <w:top w:val="none" w:sz="0" w:space="0" w:color="auto"/>
        <w:left w:val="none" w:sz="0" w:space="0" w:color="auto"/>
        <w:bottom w:val="none" w:sz="0" w:space="0" w:color="auto"/>
        <w:right w:val="none" w:sz="0" w:space="0" w:color="auto"/>
      </w:divBdr>
    </w:div>
    <w:div w:id="66342788">
      <w:bodyDiv w:val="1"/>
      <w:marLeft w:val="0"/>
      <w:marRight w:val="0"/>
      <w:marTop w:val="0"/>
      <w:marBottom w:val="0"/>
      <w:divBdr>
        <w:top w:val="none" w:sz="0" w:space="0" w:color="auto"/>
        <w:left w:val="none" w:sz="0" w:space="0" w:color="auto"/>
        <w:bottom w:val="none" w:sz="0" w:space="0" w:color="auto"/>
        <w:right w:val="none" w:sz="0" w:space="0" w:color="auto"/>
      </w:divBdr>
    </w:div>
    <w:div w:id="67964301">
      <w:bodyDiv w:val="1"/>
      <w:marLeft w:val="0"/>
      <w:marRight w:val="0"/>
      <w:marTop w:val="0"/>
      <w:marBottom w:val="0"/>
      <w:divBdr>
        <w:top w:val="none" w:sz="0" w:space="0" w:color="auto"/>
        <w:left w:val="none" w:sz="0" w:space="0" w:color="auto"/>
        <w:bottom w:val="none" w:sz="0" w:space="0" w:color="auto"/>
        <w:right w:val="none" w:sz="0" w:space="0" w:color="auto"/>
      </w:divBdr>
    </w:div>
    <w:div w:id="92628529">
      <w:bodyDiv w:val="1"/>
      <w:marLeft w:val="0"/>
      <w:marRight w:val="0"/>
      <w:marTop w:val="0"/>
      <w:marBottom w:val="0"/>
      <w:divBdr>
        <w:top w:val="none" w:sz="0" w:space="0" w:color="auto"/>
        <w:left w:val="none" w:sz="0" w:space="0" w:color="auto"/>
        <w:bottom w:val="none" w:sz="0" w:space="0" w:color="auto"/>
        <w:right w:val="none" w:sz="0" w:space="0" w:color="auto"/>
      </w:divBdr>
      <w:divsChild>
        <w:div w:id="235481851">
          <w:marLeft w:val="0"/>
          <w:marRight w:val="0"/>
          <w:marTop w:val="0"/>
          <w:marBottom w:val="0"/>
          <w:divBdr>
            <w:top w:val="none" w:sz="0" w:space="0" w:color="auto"/>
            <w:left w:val="none" w:sz="0" w:space="0" w:color="auto"/>
            <w:bottom w:val="none" w:sz="0" w:space="0" w:color="auto"/>
            <w:right w:val="none" w:sz="0" w:space="0" w:color="auto"/>
          </w:divBdr>
          <w:divsChild>
            <w:div w:id="1711219318">
              <w:marLeft w:val="0"/>
              <w:marRight w:val="0"/>
              <w:marTop w:val="0"/>
              <w:marBottom w:val="0"/>
              <w:divBdr>
                <w:top w:val="none" w:sz="0" w:space="0" w:color="auto"/>
                <w:left w:val="none" w:sz="0" w:space="0" w:color="auto"/>
                <w:bottom w:val="none" w:sz="0" w:space="0" w:color="auto"/>
                <w:right w:val="none" w:sz="0" w:space="0" w:color="auto"/>
              </w:divBdr>
              <w:divsChild>
                <w:div w:id="8681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9274">
      <w:bodyDiv w:val="1"/>
      <w:marLeft w:val="0"/>
      <w:marRight w:val="0"/>
      <w:marTop w:val="0"/>
      <w:marBottom w:val="0"/>
      <w:divBdr>
        <w:top w:val="none" w:sz="0" w:space="0" w:color="auto"/>
        <w:left w:val="none" w:sz="0" w:space="0" w:color="auto"/>
        <w:bottom w:val="none" w:sz="0" w:space="0" w:color="auto"/>
        <w:right w:val="none" w:sz="0" w:space="0" w:color="auto"/>
      </w:divBdr>
    </w:div>
    <w:div w:id="180439299">
      <w:bodyDiv w:val="1"/>
      <w:marLeft w:val="0"/>
      <w:marRight w:val="0"/>
      <w:marTop w:val="0"/>
      <w:marBottom w:val="0"/>
      <w:divBdr>
        <w:top w:val="none" w:sz="0" w:space="0" w:color="auto"/>
        <w:left w:val="none" w:sz="0" w:space="0" w:color="auto"/>
        <w:bottom w:val="none" w:sz="0" w:space="0" w:color="auto"/>
        <w:right w:val="none" w:sz="0" w:space="0" w:color="auto"/>
      </w:divBdr>
      <w:divsChild>
        <w:div w:id="649677412">
          <w:marLeft w:val="0"/>
          <w:marRight w:val="0"/>
          <w:marTop w:val="0"/>
          <w:marBottom w:val="0"/>
          <w:divBdr>
            <w:top w:val="none" w:sz="0" w:space="0" w:color="auto"/>
            <w:left w:val="none" w:sz="0" w:space="0" w:color="auto"/>
            <w:bottom w:val="none" w:sz="0" w:space="0" w:color="auto"/>
            <w:right w:val="none" w:sz="0" w:space="0" w:color="auto"/>
          </w:divBdr>
          <w:divsChild>
            <w:div w:id="1630361484">
              <w:marLeft w:val="0"/>
              <w:marRight w:val="0"/>
              <w:marTop w:val="0"/>
              <w:marBottom w:val="0"/>
              <w:divBdr>
                <w:top w:val="none" w:sz="0" w:space="0" w:color="auto"/>
                <w:left w:val="none" w:sz="0" w:space="0" w:color="auto"/>
                <w:bottom w:val="none" w:sz="0" w:space="0" w:color="auto"/>
                <w:right w:val="none" w:sz="0" w:space="0" w:color="auto"/>
              </w:divBdr>
              <w:divsChild>
                <w:div w:id="1056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9339">
      <w:bodyDiv w:val="1"/>
      <w:marLeft w:val="0"/>
      <w:marRight w:val="0"/>
      <w:marTop w:val="0"/>
      <w:marBottom w:val="0"/>
      <w:divBdr>
        <w:top w:val="none" w:sz="0" w:space="0" w:color="auto"/>
        <w:left w:val="none" w:sz="0" w:space="0" w:color="auto"/>
        <w:bottom w:val="none" w:sz="0" w:space="0" w:color="auto"/>
        <w:right w:val="none" w:sz="0" w:space="0" w:color="auto"/>
      </w:divBdr>
      <w:divsChild>
        <w:div w:id="119610894">
          <w:marLeft w:val="0"/>
          <w:marRight w:val="0"/>
          <w:marTop w:val="0"/>
          <w:marBottom w:val="0"/>
          <w:divBdr>
            <w:top w:val="none" w:sz="0" w:space="0" w:color="auto"/>
            <w:left w:val="none" w:sz="0" w:space="0" w:color="auto"/>
            <w:bottom w:val="none" w:sz="0" w:space="0" w:color="auto"/>
            <w:right w:val="none" w:sz="0" w:space="0" w:color="auto"/>
          </w:divBdr>
          <w:divsChild>
            <w:div w:id="158815742">
              <w:marLeft w:val="0"/>
              <w:marRight w:val="0"/>
              <w:marTop w:val="0"/>
              <w:marBottom w:val="0"/>
              <w:divBdr>
                <w:top w:val="none" w:sz="0" w:space="0" w:color="auto"/>
                <w:left w:val="none" w:sz="0" w:space="0" w:color="auto"/>
                <w:bottom w:val="none" w:sz="0" w:space="0" w:color="auto"/>
                <w:right w:val="none" w:sz="0" w:space="0" w:color="auto"/>
              </w:divBdr>
              <w:divsChild>
                <w:div w:id="11154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463">
      <w:bodyDiv w:val="1"/>
      <w:marLeft w:val="0"/>
      <w:marRight w:val="0"/>
      <w:marTop w:val="0"/>
      <w:marBottom w:val="0"/>
      <w:divBdr>
        <w:top w:val="none" w:sz="0" w:space="0" w:color="auto"/>
        <w:left w:val="none" w:sz="0" w:space="0" w:color="auto"/>
        <w:bottom w:val="none" w:sz="0" w:space="0" w:color="auto"/>
        <w:right w:val="none" w:sz="0" w:space="0" w:color="auto"/>
      </w:divBdr>
    </w:div>
    <w:div w:id="207835836">
      <w:bodyDiv w:val="1"/>
      <w:marLeft w:val="0"/>
      <w:marRight w:val="0"/>
      <w:marTop w:val="0"/>
      <w:marBottom w:val="0"/>
      <w:divBdr>
        <w:top w:val="none" w:sz="0" w:space="0" w:color="auto"/>
        <w:left w:val="none" w:sz="0" w:space="0" w:color="auto"/>
        <w:bottom w:val="none" w:sz="0" w:space="0" w:color="auto"/>
        <w:right w:val="none" w:sz="0" w:space="0" w:color="auto"/>
      </w:divBdr>
    </w:div>
    <w:div w:id="236061672">
      <w:bodyDiv w:val="1"/>
      <w:marLeft w:val="0"/>
      <w:marRight w:val="0"/>
      <w:marTop w:val="0"/>
      <w:marBottom w:val="0"/>
      <w:divBdr>
        <w:top w:val="none" w:sz="0" w:space="0" w:color="auto"/>
        <w:left w:val="none" w:sz="0" w:space="0" w:color="auto"/>
        <w:bottom w:val="none" w:sz="0" w:space="0" w:color="auto"/>
        <w:right w:val="none" w:sz="0" w:space="0" w:color="auto"/>
      </w:divBdr>
    </w:div>
    <w:div w:id="251012185">
      <w:bodyDiv w:val="1"/>
      <w:marLeft w:val="0"/>
      <w:marRight w:val="0"/>
      <w:marTop w:val="0"/>
      <w:marBottom w:val="0"/>
      <w:divBdr>
        <w:top w:val="none" w:sz="0" w:space="0" w:color="auto"/>
        <w:left w:val="none" w:sz="0" w:space="0" w:color="auto"/>
        <w:bottom w:val="none" w:sz="0" w:space="0" w:color="auto"/>
        <w:right w:val="none" w:sz="0" w:space="0" w:color="auto"/>
      </w:divBdr>
    </w:div>
    <w:div w:id="256330476">
      <w:bodyDiv w:val="1"/>
      <w:marLeft w:val="0"/>
      <w:marRight w:val="0"/>
      <w:marTop w:val="0"/>
      <w:marBottom w:val="0"/>
      <w:divBdr>
        <w:top w:val="none" w:sz="0" w:space="0" w:color="auto"/>
        <w:left w:val="none" w:sz="0" w:space="0" w:color="auto"/>
        <w:bottom w:val="none" w:sz="0" w:space="0" w:color="auto"/>
        <w:right w:val="none" w:sz="0" w:space="0" w:color="auto"/>
      </w:divBdr>
    </w:div>
    <w:div w:id="282735460">
      <w:bodyDiv w:val="1"/>
      <w:marLeft w:val="0"/>
      <w:marRight w:val="0"/>
      <w:marTop w:val="0"/>
      <w:marBottom w:val="0"/>
      <w:divBdr>
        <w:top w:val="none" w:sz="0" w:space="0" w:color="auto"/>
        <w:left w:val="none" w:sz="0" w:space="0" w:color="auto"/>
        <w:bottom w:val="none" w:sz="0" w:space="0" w:color="auto"/>
        <w:right w:val="none" w:sz="0" w:space="0" w:color="auto"/>
      </w:divBdr>
    </w:div>
    <w:div w:id="285087837">
      <w:bodyDiv w:val="1"/>
      <w:marLeft w:val="0"/>
      <w:marRight w:val="0"/>
      <w:marTop w:val="0"/>
      <w:marBottom w:val="0"/>
      <w:divBdr>
        <w:top w:val="none" w:sz="0" w:space="0" w:color="auto"/>
        <w:left w:val="none" w:sz="0" w:space="0" w:color="auto"/>
        <w:bottom w:val="none" w:sz="0" w:space="0" w:color="auto"/>
        <w:right w:val="none" w:sz="0" w:space="0" w:color="auto"/>
      </w:divBdr>
    </w:div>
    <w:div w:id="293759228">
      <w:bodyDiv w:val="1"/>
      <w:marLeft w:val="0"/>
      <w:marRight w:val="0"/>
      <w:marTop w:val="0"/>
      <w:marBottom w:val="0"/>
      <w:divBdr>
        <w:top w:val="none" w:sz="0" w:space="0" w:color="auto"/>
        <w:left w:val="none" w:sz="0" w:space="0" w:color="auto"/>
        <w:bottom w:val="none" w:sz="0" w:space="0" w:color="auto"/>
        <w:right w:val="none" w:sz="0" w:space="0" w:color="auto"/>
      </w:divBdr>
    </w:div>
    <w:div w:id="315841786">
      <w:bodyDiv w:val="1"/>
      <w:marLeft w:val="0"/>
      <w:marRight w:val="0"/>
      <w:marTop w:val="0"/>
      <w:marBottom w:val="0"/>
      <w:divBdr>
        <w:top w:val="none" w:sz="0" w:space="0" w:color="auto"/>
        <w:left w:val="none" w:sz="0" w:space="0" w:color="auto"/>
        <w:bottom w:val="none" w:sz="0" w:space="0" w:color="auto"/>
        <w:right w:val="none" w:sz="0" w:space="0" w:color="auto"/>
      </w:divBdr>
    </w:div>
    <w:div w:id="324745418">
      <w:bodyDiv w:val="1"/>
      <w:marLeft w:val="0"/>
      <w:marRight w:val="0"/>
      <w:marTop w:val="0"/>
      <w:marBottom w:val="0"/>
      <w:divBdr>
        <w:top w:val="none" w:sz="0" w:space="0" w:color="auto"/>
        <w:left w:val="none" w:sz="0" w:space="0" w:color="auto"/>
        <w:bottom w:val="none" w:sz="0" w:space="0" w:color="auto"/>
        <w:right w:val="none" w:sz="0" w:space="0" w:color="auto"/>
      </w:divBdr>
    </w:div>
    <w:div w:id="326177813">
      <w:bodyDiv w:val="1"/>
      <w:marLeft w:val="0"/>
      <w:marRight w:val="0"/>
      <w:marTop w:val="0"/>
      <w:marBottom w:val="0"/>
      <w:divBdr>
        <w:top w:val="none" w:sz="0" w:space="0" w:color="auto"/>
        <w:left w:val="none" w:sz="0" w:space="0" w:color="auto"/>
        <w:bottom w:val="none" w:sz="0" w:space="0" w:color="auto"/>
        <w:right w:val="none" w:sz="0" w:space="0" w:color="auto"/>
      </w:divBdr>
    </w:div>
    <w:div w:id="327565528">
      <w:bodyDiv w:val="1"/>
      <w:marLeft w:val="0"/>
      <w:marRight w:val="0"/>
      <w:marTop w:val="0"/>
      <w:marBottom w:val="0"/>
      <w:divBdr>
        <w:top w:val="none" w:sz="0" w:space="0" w:color="auto"/>
        <w:left w:val="none" w:sz="0" w:space="0" w:color="auto"/>
        <w:bottom w:val="none" w:sz="0" w:space="0" w:color="auto"/>
        <w:right w:val="none" w:sz="0" w:space="0" w:color="auto"/>
      </w:divBdr>
      <w:divsChild>
        <w:div w:id="1693602926">
          <w:marLeft w:val="0"/>
          <w:marRight w:val="0"/>
          <w:marTop w:val="0"/>
          <w:marBottom w:val="0"/>
          <w:divBdr>
            <w:top w:val="none" w:sz="0" w:space="0" w:color="auto"/>
            <w:left w:val="none" w:sz="0" w:space="0" w:color="auto"/>
            <w:bottom w:val="none" w:sz="0" w:space="0" w:color="auto"/>
            <w:right w:val="none" w:sz="0" w:space="0" w:color="auto"/>
          </w:divBdr>
          <w:divsChild>
            <w:div w:id="1065949999">
              <w:marLeft w:val="0"/>
              <w:marRight w:val="0"/>
              <w:marTop w:val="0"/>
              <w:marBottom w:val="0"/>
              <w:divBdr>
                <w:top w:val="none" w:sz="0" w:space="0" w:color="auto"/>
                <w:left w:val="none" w:sz="0" w:space="0" w:color="auto"/>
                <w:bottom w:val="none" w:sz="0" w:space="0" w:color="auto"/>
                <w:right w:val="none" w:sz="0" w:space="0" w:color="auto"/>
              </w:divBdr>
              <w:divsChild>
                <w:div w:id="2432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9443">
      <w:bodyDiv w:val="1"/>
      <w:marLeft w:val="0"/>
      <w:marRight w:val="0"/>
      <w:marTop w:val="0"/>
      <w:marBottom w:val="0"/>
      <w:divBdr>
        <w:top w:val="none" w:sz="0" w:space="0" w:color="auto"/>
        <w:left w:val="none" w:sz="0" w:space="0" w:color="auto"/>
        <w:bottom w:val="none" w:sz="0" w:space="0" w:color="auto"/>
        <w:right w:val="none" w:sz="0" w:space="0" w:color="auto"/>
      </w:divBdr>
    </w:div>
    <w:div w:id="346175071">
      <w:bodyDiv w:val="1"/>
      <w:marLeft w:val="0"/>
      <w:marRight w:val="0"/>
      <w:marTop w:val="0"/>
      <w:marBottom w:val="0"/>
      <w:divBdr>
        <w:top w:val="none" w:sz="0" w:space="0" w:color="auto"/>
        <w:left w:val="none" w:sz="0" w:space="0" w:color="auto"/>
        <w:bottom w:val="none" w:sz="0" w:space="0" w:color="auto"/>
        <w:right w:val="none" w:sz="0" w:space="0" w:color="auto"/>
      </w:divBdr>
    </w:div>
    <w:div w:id="458308430">
      <w:bodyDiv w:val="1"/>
      <w:marLeft w:val="0"/>
      <w:marRight w:val="0"/>
      <w:marTop w:val="0"/>
      <w:marBottom w:val="0"/>
      <w:divBdr>
        <w:top w:val="none" w:sz="0" w:space="0" w:color="auto"/>
        <w:left w:val="none" w:sz="0" w:space="0" w:color="auto"/>
        <w:bottom w:val="none" w:sz="0" w:space="0" w:color="auto"/>
        <w:right w:val="none" w:sz="0" w:space="0" w:color="auto"/>
      </w:divBdr>
    </w:div>
    <w:div w:id="464927971">
      <w:bodyDiv w:val="1"/>
      <w:marLeft w:val="0"/>
      <w:marRight w:val="0"/>
      <w:marTop w:val="0"/>
      <w:marBottom w:val="0"/>
      <w:divBdr>
        <w:top w:val="none" w:sz="0" w:space="0" w:color="auto"/>
        <w:left w:val="none" w:sz="0" w:space="0" w:color="auto"/>
        <w:bottom w:val="none" w:sz="0" w:space="0" w:color="auto"/>
        <w:right w:val="none" w:sz="0" w:space="0" w:color="auto"/>
      </w:divBdr>
    </w:div>
    <w:div w:id="516193658">
      <w:bodyDiv w:val="1"/>
      <w:marLeft w:val="0"/>
      <w:marRight w:val="0"/>
      <w:marTop w:val="0"/>
      <w:marBottom w:val="0"/>
      <w:divBdr>
        <w:top w:val="none" w:sz="0" w:space="0" w:color="auto"/>
        <w:left w:val="none" w:sz="0" w:space="0" w:color="auto"/>
        <w:bottom w:val="none" w:sz="0" w:space="0" w:color="auto"/>
        <w:right w:val="none" w:sz="0" w:space="0" w:color="auto"/>
      </w:divBdr>
      <w:divsChild>
        <w:div w:id="770247198">
          <w:marLeft w:val="0"/>
          <w:marRight w:val="0"/>
          <w:marTop w:val="0"/>
          <w:marBottom w:val="0"/>
          <w:divBdr>
            <w:top w:val="none" w:sz="0" w:space="0" w:color="auto"/>
            <w:left w:val="none" w:sz="0" w:space="0" w:color="auto"/>
            <w:bottom w:val="none" w:sz="0" w:space="0" w:color="auto"/>
            <w:right w:val="none" w:sz="0" w:space="0" w:color="auto"/>
          </w:divBdr>
          <w:divsChild>
            <w:div w:id="1131245807">
              <w:marLeft w:val="0"/>
              <w:marRight w:val="0"/>
              <w:marTop w:val="0"/>
              <w:marBottom w:val="0"/>
              <w:divBdr>
                <w:top w:val="none" w:sz="0" w:space="0" w:color="auto"/>
                <w:left w:val="none" w:sz="0" w:space="0" w:color="auto"/>
                <w:bottom w:val="none" w:sz="0" w:space="0" w:color="auto"/>
                <w:right w:val="none" w:sz="0" w:space="0" w:color="auto"/>
              </w:divBdr>
              <w:divsChild>
                <w:div w:id="17020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96">
      <w:bodyDiv w:val="1"/>
      <w:marLeft w:val="0"/>
      <w:marRight w:val="0"/>
      <w:marTop w:val="0"/>
      <w:marBottom w:val="0"/>
      <w:divBdr>
        <w:top w:val="none" w:sz="0" w:space="0" w:color="auto"/>
        <w:left w:val="none" w:sz="0" w:space="0" w:color="auto"/>
        <w:bottom w:val="none" w:sz="0" w:space="0" w:color="auto"/>
        <w:right w:val="none" w:sz="0" w:space="0" w:color="auto"/>
      </w:divBdr>
    </w:div>
    <w:div w:id="547454753">
      <w:bodyDiv w:val="1"/>
      <w:marLeft w:val="0"/>
      <w:marRight w:val="0"/>
      <w:marTop w:val="0"/>
      <w:marBottom w:val="0"/>
      <w:divBdr>
        <w:top w:val="none" w:sz="0" w:space="0" w:color="auto"/>
        <w:left w:val="none" w:sz="0" w:space="0" w:color="auto"/>
        <w:bottom w:val="none" w:sz="0" w:space="0" w:color="auto"/>
        <w:right w:val="none" w:sz="0" w:space="0" w:color="auto"/>
      </w:divBdr>
    </w:div>
    <w:div w:id="557087724">
      <w:bodyDiv w:val="1"/>
      <w:marLeft w:val="0"/>
      <w:marRight w:val="0"/>
      <w:marTop w:val="0"/>
      <w:marBottom w:val="0"/>
      <w:divBdr>
        <w:top w:val="none" w:sz="0" w:space="0" w:color="auto"/>
        <w:left w:val="none" w:sz="0" w:space="0" w:color="auto"/>
        <w:bottom w:val="none" w:sz="0" w:space="0" w:color="auto"/>
        <w:right w:val="none" w:sz="0" w:space="0" w:color="auto"/>
      </w:divBdr>
    </w:div>
    <w:div w:id="565916850">
      <w:bodyDiv w:val="1"/>
      <w:marLeft w:val="0"/>
      <w:marRight w:val="0"/>
      <w:marTop w:val="0"/>
      <w:marBottom w:val="0"/>
      <w:divBdr>
        <w:top w:val="none" w:sz="0" w:space="0" w:color="auto"/>
        <w:left w:val="none" w:sz="0" w:space="0" w:color="auto"/>
        <w:bottom w:val="none" w:sz="0" w:space="0" w:color="auto"/>
        <w:right w:val="none" w:sz="0" w:space="0" w:color="auto"/>
      </w:divBdr>
    </w:div>
    <w:div w:id="589463218">
      <w:bodyDiv w:val="1"/>
      <w:marLeft w:val="0"/>
      <w:marRight w:val="0"/>
      <w:marTop w:val="0"/>
      <w:marBottom w:val="0"/>
      <w:divBdr>
        <w:top w:val="none" w:sz="0" w:space="0" w:color="auto"/>
        <w:left w:val="none" w:sz="0" w:space="0" w:color="auto"/>
        <w:bottom w:val="none" w:sz="0" w:space="0" w:color="auto"/>
        <w:right w:val="none" w:sz="0" w:space="0" w:color="auto"/>
      </w:divBdr>
    </w:div>
    <w:div w:id="659819941">
      <w:bodyDiv w:val="1"/>
      <w:marLeft w:val="0"/>
      <w:marRight w:val="0"/>
      <w:marTop w:val="0"/>
      <w:marBottom w:val="0"/>
      <w:divBdr>
        <w:top w:val="none" w:sz="0" w:space="0" w:color="auto"/>
        <w:left w:val="none" w:sz="0" w:space="0" w:color="auto"/>
        <w:bottom w:val="none" w:sz="0" w:space="0" w:color="auto"/>
        <w:right w:val="none" w:sz="0" w:space="0" w:color="auto"/>
      </w:divBdr>
    </w:div>
    <w:div w:id="684286527">
      <w:bodyDiv w:val="1"/>
      <w:marLeft w:val="0"/>
      <w:marRight w:val="0"/>
      <w:marTop w:val="0"/>
      <w:marBottom w:val="0"/>
      <w:divBdr>
        <w:top w:val="none" w:sz="0" w:space="0" w:color="auto"/>
        <w:left w:val="none" w:sz="0" w:space="0" w:color="auto"/>
        <w:bottom w:val="none" w:sz="0" w:space="0" w:color="auto"/>
        <w:right w:val="none" w:sz="0" w:space="0" w:color="auto"/>
      </w:divBdr>
    </w:div>
    <w:div w:id="720517619">
      <w:bodyDiv w:val="1"/>
      <w:marLeft w:val="0"/>
      <w:marRight w:val="0"/>
      <w:marTop w:val="0"/>
      <w:marBottom w:val="0"/>
      <w:divBdr>
        <w:top w:val="none" w:sz="0" w:space="0" w:color="auto"/>
        <w:left w:val="none" w:sz="0" w:space="0" w:color="auto"/>
        <w:bottom w:val="none" w:sz="0" w:space="0" w:color="auto"/>
        <w:right w:val="none" w:sz="0" w:space="0" w:color="auto"/>
      </w:divBdr>
    </w:div>
    <w:div w:id="731392442">
      <w:bodyDiv w:val="1"/>
      <w:marLeft w:val="0"/>
      <w:marRight w:val="0"/>
      <w:marTop w:val="0"/>
      <w:marBottom w:val="0"/>
      <w:divBdr>
        <w:top w:val="none" w:sz="0" w:space="0" w:color="auto"/>
        <w:left w:val="none" w:sz="0" w:space="0" w:color="auto"/>
        <w:bottom w:val="none" w:sz="0" w:space="0" w:color="auto"/>
        <w:right w:val="none" w:sz="0" w:space="0" w:color="auto"/>
      </w:divBdr>
    </w:div>
    <w:div w:id="733510434">
      <w:bodyDiv w:val="1"/>
      <w:marLeft w:val="0"/>
      <w:marRight w:val="0"/>
      <w:marTop w:val="0"/>
      <w:marBottom w:val="0"/>
      <w:divBdr>
        <w:top w:val="none" w:sz="0" w:space="0" w:color="auto"/>
        <w:left w:val="none" w:sz="0" w:space="0" w:color="auto"/>
        <w:bottom w:val="none" w:sz="0" w:space="0" w:color="auto"/>
        <w:right w:val="none" w:sz="0" w:space="0" w:color="auto"/>
      </w:divBdr>
    </w:div>
    <w:div w:id="746614446">
      <w:bodyDiv w:val="1"/>
      <w:marLeft w:val="0"/>
      <w:marRight w:val="0"/>
      <w:marTop w:val="0"/>
      <w:marBottom w:val="0"/>
      <w:divBdr>
        <w:top w:val="none" w:sz="0" w:space="0" w:color="auto"/>
        <w:left w:val="none" w:sz="0" w:space="0" w:color="auto"/>
        <w:bottom w:val="none" w:sz="0" w:space="0" w:color="auto"/>
        <w:right w:val="none" w:sz="0" w:space="0" w:color="auto"/>
      </w:divBdr>
    </w:div>
    <w:div w:id="748503543">
      <w:bodyDiv w:val="1"/>
      <w:marLeft w:val="0"/>
      <w:marRight w:val="0"/>
      <w:marTop w:val="0"/>
      <w:marBottom w:val="0"/>
      <w:divBdr>
        <w:top w:val="none" w:sz="0" w:space="0" w:color="auto"/>
        <w:left w:val="none" w:sz="0" w:space="0" w:color="auto"/>
        <w:bottom w:val="none" w:sz="0" w:space="0" w:color="auto"/>
        <w:right w:val="none" w:sz="0" w:space="0" w:color="auto"/>
      </w:divBdr>
    </w:div>
    <w:div w:id="771315832">
      <w:bodyDiv w:val="1"/>
      <w:marLeft w:val="0"/>
      <w:marRight w:val="0"/>
      <w:marTop w:val="0"/>
      <w:marBottom w:val="0"/>
      <w:divBdr>
        <w:top w:val="none" w:sz="0" w:space="0" w:color="auto"/>
        <w:left w:val="none" w:sz="0" w:space="0" w:color="auto"/>
        <w:bottom w:val="none" w:sz="0" w:space="0" w:color="auto"/>
        <w:right w:val="none" w:sz="0" w:space="0" w:color="auto"/>
      </w:divBdr>
    </w:div>
    <w:div w:id="812260707">
      <w:bodyDiv w:val="1"/>
      <w:marLeft w:val="0"/>
      <w:marRight w:val="0"/>
      <w:marTop w:val="0"/>
      <w:marBottom w:val="0"/>
      <w:divBdr>
        <w:top w:val="none" w:sz="0" w:space="0" w:color="auto"/>
        <w:left w:val="none" w:sz="0" w:space="0" w:color="auto"/>
        <w:bottom w:val="none" w:sz="0" w:space="0" w:color="auto"/>
        <w:right w:val="none" w:sz="0" w:space="0" w:color="auto"/>
      </w:divBdr>
    </w:div>
    <w:div w:id="827751674">
      <w:bodyDiv w:val="1"/>
      <w:marLeft w:val="0"/>
      <w:marRight w:val="0"/>
      <w:marTop w:val="0"/>
      <w:marBottom w:val="0"/>
      <w:divBdr>
        <w:top w:val="none" w:sz="0" w:space="0" w:color="auto"/>
        <w:left w:val="none" w:sz="0" w:space="0" w:color="auto"/>
        <w:bottom w:val="none" w:sz="0" w:space="0" w:color="auto"/>
        <w:right w:val="none" w:sz="0" w:space="0" w:color="auto"/>
      </w:divBdr>
    </w:div>
    <w:div w:id="858078821">
      <w:bodyDiv w:val="1"/>
      <w:marLeft w:val="0"/>
      <w:marRight w:val="0"/>
      <w:marTop w:val="0"/>
      <w:marBottom w:val="0"/>
      <w:divBdr>
        <w:top w:val="none" w:sz="0" w:space="0" w:color="auto"/>
        <w:left w:val="none" w:sz="0" w:space="0" w:color="auto"/>
        <w:bottom w:val="none" w:sz="0" w:space="0" w:color="auto"/>
        <w:right w:val="none" w:sz="0" w:space="0" w:color="auto"/>
      </w:divBdr>
    </w:div>
    <w:div w:id="862593733">
      <w:bodyDiv w:val="1"/>
      <w:marLeft w:val="0"/>
      <w:marRight w:val="0"/>
      <w:marTop w:val="0"/>
      <w:marBottom w:val="0"/>
      <w:divBdr>
        <w:top w:val="none" w:sz="0" w:space="0" w:color="auto"/>
        <w:left w:val="none" w:sz="0" w:space="0" w:color="auto"/>
        <w:bottom w:val="none" w:sz="0" w:space="0" w:color="auto"/>
        <w:right w:val="none" w:sz="0" w:space="0" w:color="auto"/>
      </w:divBdr>
    </w:div>
    <w:div w:id="877544518">
      <w:bodyDiv w:val="1"/>
      <w:marLeft w:val="0"/>
      <w:marRight w:val="0"/>
      <w:marTop w:val="0"/>
      <w:marBottom w:val="0"/>
      <w:divBdr>
        <w:top w:val="none" w:sz="0" w:space="0" w:color="auto"/>
        <w:left w:val="none" w:sz="0" w:space="0" w:color="auto"/>
        <w:bottom w:val="none" w:sz="0" w:space="0" w:color="auto"/>
        <w:right w:val="none" w:sz="0" w:space="0" w:color="auto"/>
      </w:divBdr>
    </w:div>
    <w:div w:id="887646453">
      <w:bodyDiv w:val="1"/>
      <w:marLeft w:val="0"/>
      <w:marRight w:val="0"/>
      <w:marTop w:val="0"/>
      <w:marBottom w:val="0"/>
      <w:divBdr>
        <w:top w:val="none" w:sz="0" w:space="0" w:color="auto"/>
        <w:left w:val="none" w:sz="0" w:space="0" w:color="auto"/>
        <w:bottom w:val="none" w:sz="0" w:space="0" w:color="auto"/>
        <w:right w:val="none" w:sz="0" w:space="0" w:color="auto"/>
      </w:divBdr>
    </w:div>
    <w:div w:id="901868903">
      <w:bodyDiv w:val="1"/>
      <w:marLeft w:val="0"/>
      <w:marRight w:val="0"/>
      <w:marTop w:val="0"/>
      <w:marBottom w:val="0"/>
      <w:divBdr>
        <w:top w:val="none" w:sz="0" w:space="0" w:color="auto"/>
        <w:left w:val="none" w:sz="0" w:space="0" w:color="auto"/>
        <w:bottom w:val="none" w:sz="0" w:space="0" w:color="auto"/>
        <w:right w:val="none" w:sz="0" w:space="0" w:color="auto"/>
      </w:divBdr>
    </w:div>
    <w:div w:id="911894527">
      <w:bodyDiv w:val="1"/>
      <w:marLeft w:val="0"/>
      <w:marRight w:val="0"/>
      <w:marTop w:val="0"/>
      <w:marBottom w:val="0"/>
      <w:divBdr>
        <w:top w:val="none" w:sz="0" w:space="0" w:color="auto"/>
        <w:left w:val="none" w:sz="0" w:space="0" w:color="auto"/>
        <w:bottom w:val="none" w:sz="0" w:space="0" w:color="auto"/>
        <w:right w:val="none" w:sz="0" w:space="0" w:color="auto"/>
      </w:divBdr>
    </w:div>
    <w:div w:id="951402859">
      <w:bodyDiv w:val="1"/>
      <w:marLeft w:val="0"/>
      <w:marRight w:val="0"/>
      <w:marTop w:val="0"/>
      <w:marBottom w:val="0"/>
      <w:divBdr>
        <w:top w:val="none" w:sz="0" w:space="0" w:color="auto"/>
        <w:left w:val="none" w:sz="0" w:space="0" w:color="auto"/>
        <w:bottom w:val="none" w:sz="0" w:space="0" w:color="auto"/>
        <w:right w:val="none" w:sz="0" w:space="0" w:color="auto"/>
      </w:divBdr>
      <w:divsChild>
        <w:div w:id="458299345">
          <w:marLeft w:val="0"/>
          <w:marRight w:val="0"/>
          <w:marTop w:val="0"/>
          <w:marBottom w:val="0"/>
          <w:divBdr>
            <w:top w:val="none" w:sz="0" w:space="0" w:color="auto"/>
            <w:left w:val="none" w:sz="0" w:space="0" w:color="auto"/>
            <w:bottom w:val="none" w:sz="0" w:space="0" w:color="auto"/>
            <w:right w:val="none" w:sz="0" w:space="0" w:color="auto"/>
          </w:divBdr>
        </w:div>
      </w:divsChild>
    </w:div>
    <w:div w:id="955406964">
      <w:bodyDiv w:val="1"/>
      <w:marLeft w:val="0"/>
      <w:marRight w:val="0"/>
      <w:marTop w:val="0"/>
      <w:marBottom w:val="0"/>
      <w:divBdr>
        <w:top w:val="none" w:sz="0" w:space="0" w:color="auto"/>
        <w:left w:val="none" w:sz="0" w:space="0" w:color="auto"/>
        <w:bottom w:val="none" w:sz="0" w:space="0" w:color="auto"/>
        <w:right w:val="none" w:sz="0" w:space="0" w:color="auto"/>
      </w:divBdr>
    </w:div>
    <w:div w:id="993988232">
      <w:bodyDiv w:val="1"/>
      <w:marLeft w:val="0"/>
      <w:marRight w:val="0"/>
      <w:marTop w:val="0"/>
      <w:marBottom w:val="0"/>
      <w:divBdr>
        <w:top w:val="none" w:sz="0" w:space="0" w:color="auto"/>
        <w:left w:val="none" w:sz="0" w:space="0" w:color="auto"/>
        <w:bottom w:val="none" w:sz="0" w:space="0" w:color="auto"/>
        <w:right w:val="none" w:sz="0" w:space="0" w:color="auto"/>
      </w:divBdr>
    </w:div>
    <w:div w:id="1014763797">
      <w:bodyDiv w:val="1"/>
      <w:marLeft w:val="0"/>
      <w:marRight w:val="0"/>
      <w:marTop w:val="0"/>
      <w:marBottom w:val="0"/>
      <w:divBdr>
        <w:top w:val="none" w:sz="0" w:space="0" w:color="auto"/>
        <w:left w:val="none" w:sz="0" w:space="0" w:color="auto"/>
        <w:bottom w:val="none" w:sz="0" w:space="0" w:color="auto"/>
        <w:right w:val="none" w:sz="0" w:space="0" w:color="auto"/>
      </w:divBdr>
      <w:divsChild>
        <w:div w:id="180432841">
          <w:marLeft w:val="0"/>
          <w:marRight w:val="0"/>
          <w:marTop w:val="0"/>
          <w:marBottom w:val="0"/>
          <w:divBdr>
            <w:top w:val="none" w:sz="0" w:space="0" w:color="auto"/>
            <w:left w:val="none" w:sz="0" w:space="0" w:color="auto"/>
            <w:bottom w:val="none" w:sz="0" w:space="0" w:color="auto"/>
            <w:right w:val="none" w:sz="0" w:space="0" w:color="auto"/>
          </w:divBdr>
          <w:divsChild>
            <w:div w:id="1426264799">
              <w:marLeft w:val="0"/>
              <w:marRight w:val="0"/>
              <w:marTop w:val="0"/>
              <w:marBottom w:val="0"/>
              <w:divBdr>
                <w:top w:val="none" w:sz="0" w:space="0" w:color="auto"/>
                <w:left w:val="none" w:sz="0" w:space="0" w:color="auto"/>
                <w:bottom w:val="none" w:sz="0" w:space="0" w:color="auto"/>
                <w:right w:val="none" w:sz="0" w:space="0" w:color="auto"/>
              </w:divBdr>
              <w:divsChild>
                <w:div w:id="8243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41838">
      <w:bodyDiv w:val="1"/>
      <w:marLeft w:val="0"/>
      <w:marRight w:val="0"/>
      <w:marTop w:val="0"/>
      <w:marBottom w:val="0"/>
      <w:divBdr>
        <w:top w:val="none" w:sz="0" w:space="0" w:color="auto"/>
        <w:left w:val="none" w:sz="0" w:space="0" w:color="auto"/>
        <w:bottom w:val="none" w:sz="0" w:space="0" w:color="auto"/>
        <w:right w:val="none" w:sz="0" w:space="0" w:color="auto"/>
      </w:divBdr>
      <w:divsChild>
        <w:div w:id="98848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933177">
              <w:marLeft w:val="0"/>
              <w:marRight w:val="0"/>
              <w:marTop w:val="0"/>
              <w:marBottom w:val="0"/>
              <w:divBdr>
                <w:top w:val="none" w:sz="0" w:space="0" w:color="auto"/>
                <w:left w:val="none" w:sz="0" w:space="0" w:color="auto"/>
                <w:bottom w:val="none" w:sz="0" w:space="0" w:color="auto"/>
                <w:right w:val="none" w:sz="0" w:space="0" w:color="auto"/>
              </w:divBdr>
              <w:divsChild>
                <w:div w:id="1997411854">
                  <w:marLeft w:val="0"/>
                  <w:marRight w:val="0"/>
                  <w:marTop w:val="0"/>
                  <w:marBottom w:val="0"/>
                  <w:divBdr>
                    <w:top w:val="none" w:sz="0" w:space="0" w:color="auto"/>
                    <w:left w:val="none" w:sz="0" w:space="0" w:color="auto"/>
                    <w:bottom w:val="none" w:sz="0" w:space="0" w:color="auto"/>
                    <w:right w:val="none" w:sz="0" w:space="0" w:color="auto"/>
                  </w:divBdr>
                  <w:divsChild>
                    <w:div w:id="1687832077">
                      <w:marLeft w:val="0"/>
                      <w:marRight w:val="0"/>
                      <w:marTop w:val="0"/>
                      <w:marBottom w:val="0"/>
                      <w:divBdr>
                        <w:top w:val="none" w:sz="0" w:space="0" w:color="auto"/>
                        <w:left w:val="none" w:sz="0" w:space="0" w:color="auto"/>
                        <w:bottom w:val="none" w:sz="0" w:space="0" w:color="auto"/>
                        <w:right w:val="none" w:sz="0" w:space="0" w:color="auto"/>
                      </w:divBdr>
                      <w:divsChild>
                        <w:div w:id="18513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574677">
      <w:bodyDiv w:val="1"/>
      <w:marLeft w:val="0"/>
      <w:marRight w:val="0"/>
      <w:marTop w:val="0"/>
      <w:marBottom w:val="0"/>
      <w:divBdr>
        <w:top w:val="none" w:sz="0" w:space="0" w:color="auto"/>
        <w:left w:val="none" w:sz="0" w:space="0" w:color="auto"/>
        <w:bottom w:val="none" w:sz="0" w:space="0" w:color="auto"/>
        <w:right w:val="none" w:sz="0" w:space="0" w:color="auto"/>
      </w:divBdr>
    </w:div>
    <w:div w:id="1076132033">
      <w:bodyDiv w:val="1"/>
      <w:marLeft w:val="0"/>
      <w:marRight w:val="0"/>
      <w:marTop w:val="0"/>
      <w:marBottom w:val="0"/>
      <w:divBdr>
        <w:top w:val="none" w:sz="0" w:space="0" w:color="auto"/>
        <w:left w:val="none" w:sz="0" w:space="0" w:color="auto"/>
        <w:bottom w:val="none" w:sz="0" w:space="0" w:color="auto"/>
        <w:right w:val="none" w:sz="0" w:space="0" w:color="auto"/>
      </w:divBdr>
    </w:div>
    <w:div w:id="1105223216">
      <w:bodyDiv w:val="1"/>
      <w:marLeft w:val="0"/>
      <w:marRight w:val="0"/>
      <w:marTop w:val="0"/>
      <w:marBottom w:val="0"/>
      <w:divBdr>
        <w:top w:val="none" w:sz="0" w:space="0" w:color="auto"/>
        <w:left w:val="none" w:sz="0" w:space="0" w:color="auto"/>
        <w:bottom w:val="none" w:sz="0" w:space="0" w:color="auto"/>
        <w:right w:val="none" w:sz="0" w:space="0" w:color="auto"/>
      </w:divBdr>
      <w:divsChild>
        <w:div w:id="761990236">
          <w:marLeft w:val="0"/>
          <w:marRight w:val="0"/>
          <w:marTop w:val="0"/>
          <w:marBottom w:val="0"/>
          <w:divBdr>
            <w:top w:val="none" w:sz="0" w:space="0" w:color="auto"/>
            <w:left w:val="none" w:sz="0" w:space="0" w:color="auto"/>
            <w:bottom w:val="none" w:sz="0" w:space="0" w:color="auto"/>
            <w:right w:val="none" w:sz="0" w:space="0" w:color="auto"/>
          </w:divBdr>
          <w:divsChild>
            <w:div w:id="653218810">
              <w:marLeft w:val="0"/>
              <w:marRight w:val="0"/>
              <w:marTop w:val="0"/>
              <w:marBottom w:val="0"/>
              <w:divBdr>
                <w:top w:val="none" w:sz="0" w:space="0" w:color="auto"/>
                <w:left w:val="none" w:sz="0" w:space="0" w:color="auto"/>
                <w:bottom w:val="none" w:sz="0" w:space="0" w:color="auto"/>
                <w:right w:val="none" w:sz="0" w:space="0" w:color="auto"/>
              </w:divBdr>
              <w:divsChild>
                <w:div w:id="1269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14980">
      <w:bodyDiv w:val="1"/>
      <w:marLeft w:val="0"/>
      <w:marRight w:val="0"/>
      <w:marTop w:val="0"/>
      <w:marBottom w:val="0"/>
      <w:divBdr>
        <w:top w:val="none" w:sz="0" w:space="0" w:color="auto"/>
        <w:left w:val="none" w:sz="0" w:space="0" w:color="auto"/>
        <w:bottom w:val="none" w:sz="0" w:space="0" w:color="auto"/>
        <w:right w:val="none" w:sz="0" w:space="0" w:color="auto"/>
      </w:divBdr>
    </w:div>
    <w:div w:id="1130051221">
      <w:bodyDiv w:val="1"/>
      <w:marLeft w:val="0"/>
      <w:marRight w:val="0"/>
      <w:marTop w:val="0"/>
      <w:marBottom w:val="0"/>
      <w:divBdr>
        <w:top w:val="none" w:sz="0" w:space="0" w:color="auto"/>
        <w:left w:val="none" w:sz="0" w:space="0" w:color="auto"/>
        <w:bottom w:val="none" w:sz="0" w:space="0" w:color="auto"/>
        <w:right w:val="none" w:sz="0" w:space="0" w:color="auto"/>
      </w:divBdr>
    </w:div>
    <w:div w:id="1192188287">
      <w:bodyDiv w:val="1"/>
      <w:marLeft w:val="0"/>
      <w:marRight w:val="0"/>
      <w:marTop w:val="0"/>
      <w:marBottom w:val="0"/>
      <w:divBdr>
        <w:top w:val="none" w:sz="0" w:space="0" w:color="auto"/>
        <w:left w:val="none" w:sz="0" w:space="0" w:color="auto"/>
        <w:bottom w:val="none" w:sz="0" w:space="0" w:color="auto"/>
        <w:right w:val="none" w:sz="0" w:space="0" w:color="auto"/>
      </w:divBdr>
    </w:div>
    <w:div w:id="1195849293">
      <w:bodyDiv w:val="1"/>
      <w:marLeft w:val="0"/>
      <w:marRight w:val="0"/>
      <w:marTop w:val="0"/>
      <w:marBottom w:val="0"/>
      <w:divBdr>
        <w:top w:val="none" w:sz="0" w:space="0" w:color="auto"/>
        <w:left w:val="none" w:sz="0" w:space="0" w:color="auto"/>
        <w:bottom w:val="none" w:sz="0" w:space="0" w:color="auto"/>
        <w:right w:val="none" w:sz="0" w:space="0" w:color="auto"/>
      </w:divBdr>
      <w:divsChild>
        <w:div w:id="57945266">
          <w:marLeft w:val="0"/>
          <w:marRight w:val="0"/>
          <w:marTop w:val="0"/>
          <w:marBottom w:val="0"/>
          <w:divBdr>
            <w:top w:val="none" w:sz="0" w:space="0" w:color="auto"/>
            <w:left w:val="none" w:sz="0" w:space="0" w:color="auto"/>
            <w:bottom w:val="none" w:sz="0" w:space="0" w:color="auto"/>
            <w:right w:val="none" w:sz="0" w:space="0" w:color="auto"/>
          </w:divBdr>
          <w:divsChild>
            <w:div w:id="1367562783">
              <w:marLeft w:val="0"/>
              <w:marRight w:val="0"/>
              <w:marTop w:val="0"/>
              <w:marBottom w:val="0"/>
              <w:divBdr>
                <w:top w:val="none" w:sz="0" w:space="0" w:color="auto"/>
                <w:left w:val="none" w:sz="0" w:space="0" w:color="auto"/>
                <w:bottom w:val="none" w:sz="0" w:space="0" w:color="auto"/>
                <w:right w:val="none" w:sz="0" w:space="0" w:color="auto"/>
              </w:divBdr>
              <w:divsChild>
                <w:div w:id="1585452626">
                  <w:marLeft w:val="0"/>
                  <w:marRight w:val="0"/>
                  <w:marTop w:val="0"/>
                  <w:marBottom w:val="0"/>
                  <w:divBdr>
                    <w:top w:val="none" w:sz="0" w:space="0" w:color="auto"/>
                    <w:left w:val="none" w:sz="0" w:space="0" w:color="auto"/>
                    <w:bottom w:val="none" w:sz="0" w:space="0" w:color="auto"/>
                    <w:right w:val="none" w:sz="0" w:space="0" w:color="auto"/>
                  </w:divBdr>
                  <w:divsChild>
                    <w:div w:id="18538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76585">
      <w:bodyDiv w:val="1"/>
      <w:marLeft w:val="0"/>
      <w:marRight w:val="0"/>
      <w:marTop w:val="0"/>
      <w:marBottom w:val="0"/>
      <w:divBdr>
        <w:top w:val="none" w:sz="0" w:space="0" w:color="auto"/>
        <w:left w:val="none" w:sz="0" w:space="0" w:color="auto"/>
        <w:bottom w:val="none" w:sz="0" w:space="0" w:color="auto"/>
        <w:right w:val="none" w:sz="0" w:space="0" w:color="auto"/>
      </w:divBdr>
    </w:div>
    <w:div w:id="1222711778">
      <w:bodyDiv w:val="1"/>
      <w:marLeft w:val="0"/>
      <w:marRight w:val="0"/>
      <w:marTop w:val="0"/>
      <w:marBottom w:val="0"/>
      <w:divBdr>
        <w:top w:val="none" w:sz="0" w:space="0" w:color="auto"/>
        <w:left w:val="none" w:sz="0" w:space="0" w:color="auto"/>
        <w:bottom w:val="none" w:sz="0" w:space="0" w:color="auto"/>
        <w:right w:val="none" w:sz="0" w:space="0" w:color="auto"/>
      </w:divBdr>
    </w:div>
    <w:div w:id="1345324655">
      <w:bodyDiv w:val="1"/>
      <w:marLeft w:val="0"/>
      <w:marRight w:val="0"/>
      <w:marTop w:val="0"/>
      <w:marBottom w:val="0"/>
      <w:divBdr>
        <w:top w:val="none" w:sz="0" w:space="0" w:color="auto"/>
        <w:left w:val="none" w:sz="0" w:space="0" w:color="auto"/>
        <w:bottom w:val="none" w:sz="0" w:space="0" w:color="auto"/>
        <w:right w:val="none" w:sz="0" w:space="0" w:color="auto"/>
      </w:divBdr>
    </w:div>
    <w:div w:id="1393970091">
      <w:bodyDiv w:val="1"/>
      <w:marLeft w:val="0"/>
      <w:marRight w:val="0"/>
      <w:marTop w:val="0"/>
      <w:marBottom w:val="0"/>
      <w:divBdr>
        <w:top w:val="none" w:sz="0" w:space="0" w:color="auto"/>
        <w:left w:val="none" w:sz="0" w:space="0" w:color="auto"/>
        <w:bottom w:val="none" w:sz="0" w:space="0" w:color="auto"/>
        <w:right w:val="none" w:sz="0" w:space="0" w:color="auto"/>
      </w:divBdr>
      <w:divsChild>
        <w:div w:id="777144340">
          <w:marLeft w:val="0"/>
          <w:marRight w:val="0"/>
          <w:marTop w:val="0"/>
          <w:marBottom w:val="0"/>
          <w:divBdr>
            <w:top w:val="none" w:sz="0" w:space="0" w:color="auto"/>
            <w:left w:val="none" w:sz="0" w:space="0" w:color="auto"/>
            <w:bottom w:val="none" w:sz="0" w:space="0" w:color="auto"/>
            <w:right w:val="none" w:sz="0" w:space="0" w:color="auto"/>
          </w:divBdr>
          <w:divsChild>
            <w:div w:id="1586379808">
              <w:marLeft w:val="0"/>
              <w:marRight w:val="0"/>
              <w:marTop w:val="0"/>
              <w:marBottom w:val="0"/>
              <w:divBdr>
                <w:top w:val="none" w:sz="0" w:space="0" w:color="auto"/>
                <w:left w:val="none" w:sz="0" w:space="0" w:color="auto"/>
                <w:bottom w:val="none" w:sz="0" w:space="0" w:color="auto"/>
                <w:right w:val="none" w:sz="0" w:space="0" w:color="auto"/>
              </w:divBdr>
              <w:divsChild>
                <w:div w:id="187492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57877">
      <w:bodyDiv w:val="1"/>
      <w:marLeft w:val="0"/>
      <w:marRight w:val="0"/>
      <w:marTop w:val="0"/>
      <w:marBottom w:val="0"/>
      <w:divBdr>
        <w:top w:val="none" w:sz="0" w:space="0" w:color="auto"/>
        <w:left w:val="none" w:sz="0" w:space="0" w:color="auto"/>
        <w:bottom w:val="none" w:sz="0" w:space="0" w:color="auto"/>
        <w:right w:val="none" w:sz="0" w:space="0" w:color="auto"/>
      </w:divBdr>
    </w:div>
    <w:div w:id="1460302523">
      <w:bodyDiv w:val="1"/>
      <w:marLeft w:val="0"/>
      <w:marRight w:val="0"/>
      <w:marTop w:val="0"/>
      <w:marBottom w:val="0"/>
      <w:divBdr>
        <w:top w:val="none" w:sz="0" w:space="0" w:color="auto"/>
        <w:left w:val="none" w:sz="0" w:space="0" w:color="auto"/>
        <w:bottom w:val="none" w:sz="0" w:space="0" w:color="auto"/>
        <w:right w:val="none" w:sz="0" w:space="0" w:color="auto"/>
      </w:divBdr>
    </w:div>
    <w:div w:id="1461001173">
      <w:bodyDiv w:val="1"/>
      <w:marLeft w:val="0"/>
      <w:marRight w:val="0"/>
      <w:marTop w:val="0"/>
      <w:marBottom w:val="0"/>
      <w:divBdr>
        <w:top w:val="none" w:sz="0" w:space="0" w:color="auto"/>
        <w:left w:val="none" w:sz="0" w:space="0" w:color="auto"/>
        <w:bottom w:val="none" w:sz="0" w:space="0" w:color="auto"/>
        <w:right w:val="none" w:sz="0" w:space="0" w:color="auto"/>
      </w:divBdr>
    </w:div>
    <w:div w:id="1482885773">
      <w:bodyDiv w:val="1"/>
      <w:marLeft w:val="0"/>
      <w:marRight w:val="0"/>
      <w:marTop w:val="0"/>
      <w:marBottom w:val="0"/>
      <w:divBdr>
        <w:top w:val="none" w:sz="0" w:space="0" w:color="auto"/>
        <w:left w:val="none" w:sz="0" w:space="0" w:color="auto"/>
        <w:bottom w:val="none" w:sz="0" w:space="0" w:color="auto"/>
        <w:right w:val="none" w:sz="0" w:space="0" w:color="auto"/>
      </w:divBdr>
      <w:divsChild>
        <w:div w:id="222984563">
          <w:marLeft w:val="0"/>
          <w:marRight w:val="0"/>
          <w:marTop w:val="0"/>
          <w:marBottom w:val="0"/>
          <w:divBdr>
            <w:top w:val="none" w:sz="0" w:space="0" w:color="auto"/>
            <w:left w:val="none" w:sz="0" w:space="0" w:color="auto"/>
            <w:bottom w:val="none" w:sz="0" w:space="0" w:color="auto"/>
            <w:right w:val="none" w:sz="0" w:space="0" w:color="auto"/>
          </w:divBdr>
          <w:divsChild>
            <w:div w:id="1945456913">
              <w:marLeft w:val="0"/>
              <w:marRight w:val="0"/>
              <w:marTop w:val="0"/>
              <w:marBottom w:val="0"/>
              <w:divBdr>
                <w:top w:val="none" w:sz="0" w:space="0" w:color="auto"/>
                <w:left w:val="none" w:sz="0" w:space="0" w:color="auto"/>
                <w:bottom w:val="none" w:sz="0" w:space="0" w:color="auto"/>
                <w:right w:val="none" w:sz="0" w:space="0" w:color="auto"/>
              </w:divBdr>
              <w:divsChild>
                <w:div w:id="1124730396">
                  <w:marLeft w:val="0"/>
                  <w:marRight w:val="0"/>
                  <w:marTop w:val="0"/>
                  <w:marBottom w:val="0"/>
                  <w:divBdr>
                    <w:top w:val="none" w:sz="0" w:space="0" w:color="auto"/>
                    <w:left w:val="none" w:sz="0" w:space="0" w:color="auto"/>
                    <w:bottom w:val="none" w:sz="0" w:space="0" w:color="auto"/>
                    <w:right w:val="none" w:sz="0" w:space="0" w:color="auto"/>
                  </w:divBdr>
                  <w:divsChild>
                    <w:div w:id="77320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81046">
      <w:bodyDiv w:val="1"/>
      <w:marLeft w:val="0"/>
      <w:marRight w:val="0"/>
      <w:marTop w:val="0"/>
      <w:marBottom w:val="0"/>
      <w:divBdr>
        <w:top w:val="none" w:sz="0" w:space="0" w:color="auto"/>
        <w:left w:val="none" w:sz="0" w:space="0" w:color="auto"/>
        <w:bottom w:val="none" w:sz="0" w:space="0" w:color="auto"/>
        <w:right w:val="none" w:sz="0" w:space="0" w:color="auto"/>
      </w:divBdr>
    </w:div>
    <w:div w:id="1527019800">
      <w:bodyDiv w:val="1"/>
      <w:marLeft w:val="0"/>
      <w:marRight w:val="0"/>
      <w:marTop w:val="0"/>
      <w:marBottom w:val="0"/>
      <w:divBdr>
        <w:top w:val="none" w:sz="0" w:space="0" w:color="auto"/>
        <w:left w:val="none" w:sz="0" w:space="0" w:color="auto"/>
        <w:bottom w:val="none" w:sz="0" w:space="0" w:color="auto"/>
        <w:right w:val="none" w:sz="0" w:space="0" w:color="auto"/>
      </w:divBdr>
      <w:divsChild>
        <w:div w:id="1406951316">
          <w:marLeft w:val="0"/>
          <w:marRight w:val="0"/>
          <w:marTop w:val="0"/>
          <w:marBottom w:val="0"/>
          <w:divBdr>
            <w:top w:val="none" w:sz="0" w:space="0" w:color="auto"/>
            <w:left w:val="none" w:sz="0" w:space="0" w:color="auto"/>
            <w:bottom w:val="none" w:sz="0" w:space="0" w:color="auto"/>
            <w:right w:val="none" w:sz="0" w:space="0" w:color="auto"/>
          </w:divBdr>
          <w:divsChild>
            <w:div w:id="1920673980">
              <w:marLeft w:val="0"/>
              <w:marRight w:val="0"/>
              <w:marTop w:val="0"/>
              <w:marBottom w:val="0"/>
              <w:divBdr>
                <w:top w:val="none" w:sz="0" w:space="0" w:color="auto"/>
                <w:left w:val="none" w:sz="0" w:space="0" w:color="auto"/>
                <w:bottom w:val="none" w:sz="0" w:space="0" w:color="auto"/>
                <w:right w:val="none" w:sz="0" w:space="0" w:color="auto"/>
              </w:divBdr>
              <w:divsChild>
                <w:div w:id="5514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69668">
      <w:bodyDiv w:val="1"/>
      <w:marLeft w:val="0"/>
      <w:marRight w:val="0"/>
      <w:marTop w:val="0"/>
      <w:marBottom w:val="0"/>
      <w:divBdr>
        <w:top w:val="none" w:sz="0" w:space="0" w:color="auto"/>
        <w:left w:val="none" w:sz="0" w:space="0" w:color="auto"/>
        <w:bottom w:val="none" w:sz="0" w:space="0" w:color="auto"/>
        <w:right w:val="none" w:sz="0" w:space="0" w:color="auto"/>
      </w:divBdr>
      <w:divsChild>
        <w:div w:id="1547520201">
          <w:marLeft w:val="0"/>
          <w:marRight w:val="0"/>
          <w:marTop w:val="0"/>
          <w:marBottom w:val="0"/>
          <w:divBdr>
            <w:top w:val="none" w:sz="0" w:space="0" w:color="auto"/>
            <w:left w:val="none" w:sz="0" w:space="0" w:color="auto"/>
            <w:bottom w:val="none" w:sz="0" w:space="0" w:color="auto"/>
            <w:right w:val="none" w:sz="0" w:space="0" w:color="auto"/>
          </w:divBdr>
          <w:divsChild>
            <w:div w:id="1150514687">
              <w:marLeft w:val="0"/>
              <w:marRight w:val="0"/>
              <w:marTop w:val="0"/>
              <w:marBottom w:val="0"/>
              <w:divBdr>
                <w:top w:val="none" w:sz="0" w:space="0" w:color="auto"/>
                <w:left w:val="none" w:sz="0" w:space="0" w:color="auto"/>
                <w:bottom w:val="none" w:sz="0" w:space="0" w:color="auto"/>
                <w:right w:val="none" w:sz="0" w:space="0" w:color="auto"/>
              </w:divBdr>
              <w:divsChild>
                <w:div w:id="552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8106">
      <w:bodyDiv w:val="1"/>
      <w:marLeft w:val="0"/>
      <w:marRight w:val="0"/>
      <w:marTop w:val="0"/>
      <w:marBottom w:val="0"/>
      <w:divBdr>
        <w:top w:val="none" w:sz="0" w:space="0" w:color="auto"/>
        <w:left w:val="none" w:sz="0" w:space="0" w:color="auto"/>
        <w:bottom w:val="none" w:sz="0" w:space="0" w:color="auto"/>
        <w:right w:val="none" w:sz="0" w:space="0" w:color="auto"/>
      </w:divBdr>
      <w:divsChild>
        <w:div w:id="1879707148">
          <w:marLeft w:val="0"/>
          <w:marRight w:val="0"/>
          <w:marTop w:val="0"/>
          <w:marBottom w:val="0"/>
          <w:divBdr>
            <w:top w:val="none" w:sz="0" w:space="0" w:color="auto"/>
            <w:left w:val="none" w:sz="0" w:space="0" w:color="auto"/>
            <w:bottom w:val="none" w:sz="0" w:space="0" w:color="auto"/>
            <w:right w:val="none" w:sz="0" w:space="0" w:color="auto"/>
          </w:divBdr>
          <w:divsChild>
            <w:div w:id="1176572922">
              <w:marLeft w:val="0"/>
              <w:marRight w:val="0"/>
              <w:marTop w:val="0"/>
              <w:marBottom w:val="0"/>
              <w:divBdr>
                <w:top w:val="none" w:sz="0" w:space="0" w:color="auto"/>
                <w:left w:val="none" w:sz="0" w:space="0" w:color="auto"/>
                <w:bottom w:val="none" w:sz="0" w:space="0" w:color="auto"/>
                <w:right w:val="none" w:sz="0" w:space="0" w:color="auto"/>
              </w:divBdr>
              <w:divsChild>
                <w:div w:id="3049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34779">
      <w:bodyDiv w:val="1"/>
      <w:marLeft w:val="0"/>
      <w:marRight w:val="0"/>
      <w:marTop w:val="0"/>
      <w:marBottom w:val="0"/>
      <w:divBdr>
        <w:top w:val="none" w:sz="0" w:space="0" w:color="auto"/>
        <w:left w:val="none" w:sz="0" w:space="0" w:color="auto"/>
        <w:bottom w:val="none" w:sz="0" w:space="0" w:color="auto"/>
        <w:right w:val="none" w:sz="0" w:space="0" w:color="auto"/>
      </w:divBdr>
    </w:div>
    <w:div w:id="1595212524">
      <w:bodyDiv w:val="1"/>
      <w:marLeft w:val="0"/>
      <w:marRight w:val="0"/>
      <w:marTop w:val="0"/>
      <w:marBottom w:val="0"/>
      <w:divBdr>
        <w:top w:val="none" w:sz="0" w:space="0" w:color="auto"/>
        <w:left w:val="none" w:sz="0" w:space="0" w:color="auto"/>
        <w:bottom w:val="none" w:sz="0" w:space="0" w:color="auto"/>
        <w:right w:val="none" w:sz="0" w:space="0" w:color="auto"/>
      </w:divBdr>
    </w:div>
    <w:div w:id="1596402752">
      <w:bodyDiv w:val="1"/>
      <w:marLeft w:val="0"/>
      <w:marRight w:val="0"/>
      <w:marTop w:val="0"/>
      <w:marBottom w:val="0"/>
      <w:divBdr>
        <w:top w:val="none" w:sz="0" w:space="0" w:color="auto"/>
        <w:left w:val="none" w:sz="0" w:space="0" w:color="auto"/>
        <w:bottom w:val="none" w:sz="0" w:space="0" w:color="auto"/>
        <w:right w:val="none" w:sz="0" w:space="0" w:color="auto"/>
      </w:divBdr>
      <w:divsChild>
        <w:div w:id="1723022996">
          <w:marLeft w:val="0"/>
          <w:marRight w:val="0"/>
          <w:marTop w:val="0"/>
          <w:marBottom w:val="0"/>
          <w:divBdr>
            <w:top w:val="none" w:sz="0" w:space="0" w:color="auto"/>
            <w:left w:val="none" w:sz="0" w:space="0" w:color="auto"/>
            <w:bottom w:val="none" w:sz="0" w:space="0" w:color="auto"/>
            <w:right w:val="none" w:sz="0" w:space="0" w:color="auto"/>
          </w:divBdr>
        </w:div>
      </w:divsChild>
    </w:div>
    <w:div w:id="1621640860">
      <w:bodyDiv w:val="1"/>
      <w:marLeft w:val="0"/>
      <w:marRight w:val="0"/>
      <w:marTop w:val="0"/>
      <w:marBottom w:val="0"/>
      <w:divBdr>
        <w:top w:val="none" w:sz="0" w:space="0" w:color="auto"/>
        <w:left w:val="none" w:sz="0" w:space="0" w:color="auto"/>
        <w:bottom w:val="none" w:sz="0" w:space="0" w:color="auto"/>
        <w:right w:val="none" w:sz="0" w:space="0" w:color="auto"/>
      </w:divBdr>
    </w:div>
    <w:div w:id="1623533589">
      <w:bodyDiv w:val="1"/>
      <w:marLeft w:val="0"/>
      <w:marRight w:val="0"/>
      <w:marTop w:val="0"/>
      <w:marBottom w:val="0"/>
      <w:divBdr>
        <w:top w:val="none" w:sz="0" w:space="0" w:color="auto"/>
        <w:left w:val="none" w:sz="0" w:space="0" w:color="auto"/>
        <w:bottom w:val="none" w:sz="0" w:space="0" w:color="auto"/>
        <w:right w:val="none" w:sz="0" w:space="0" w:color="auto"/>
      </w:divBdr>
      <w:divsChild>
        <w:div w:id="1543327932">
          <w:marLeft w:val="0"/>
          <w:marRight w:val="0"/>
          <w:marTop w:val="0"/>
          <w:marBottom w:val="0"/>
          <w:divBdr>
            <w:top w:val="none" w:sz="0" w:space="0" w:color="auto"/>
            <w:left w:val="none" w:sz="0" w:space="0" w:color="auto"/>
            <w:bottom w:val="none" w:sz="0" w:space="0" w:color="auto"/>
            <w:right w:val="none" w:sz="0" w:space="0" w:color="auto"/>
          </w:divBdr>
          <w:divsChild>
            <w:div w:id="394931045">
              <w:marLeft w:val="0"/>
              <w:marRight w:val="0"/>
              <w:marTop w:val="0"/>
              <w:marBottom w:val="0"/>
              <w:divBdr>
                <w:top w:val="none" w:sz="0" w:space="0" w:color="auto"/>
                <w:left w:val="none" w:sz="0" w:space="0" w:color="auto"/>
                <w:bottom w:val="none" w:sz="0" w:space="0" w:color="auto"/>
                <w:right w:val="none" w:sz="0" w:space="0" w:color="auto"/>
              </w:divBdr>
              <w:divsChild>
                <w:div w:id="20274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5071">
      <w:bodyDiv w:val="1"/>
      <w:marLeft w:val="0"/>
      <w:marRight w:val="0"/>
      <w:marTop w:val="0"/>
      <w:marBottom w:val="0"/>
      <w:divBdr>
        <w:top w:val="none" w:sz="0" w:space="0" w:color="auto"/>
        <w:left w:val="none" w:sz="0" w:space="0" w:color="auto"/>
        <w:bottom w:val="none" w:sz="0" w:space="0" w:color="auto"/>
        <w:right w:val="none" w:sz="0" w:space="0" w:color="auto"/>
      </w:divBdr>
      <w:divsChild>
        <w:div w:id="1690177990">
          <w:marLeft w:val="0"/>
          <w:marRight w:val="0"/>
          <w:marTop w:val="0"/>
          <w:marBottom w:val="0"/>
          <w:divBdr>
            <w:top w:val="none" w:sz="0" w:space="0" w:color="auto"/>
            <w:left w:val="none" w:sz="0" w:space="0" w:color="auto"/>
            <w:bottom w:val="none" w:sz="0" w:space="0" w:color="auto"/>
            <w:right w:val="none" w:sz="0" w:space="0" w:color="auto"/>
          </w:divBdr>
          <w:divsChild>
            <w:div w:id="492453047">
              <w:marLeft w:val="0"/>
              <w:marRight w:val="0"/>
              <w:marTop w:val="0"/>
              <w:marBottom w:val="0"/>
              <w:divBdr>
                <w:top w:val="none" w:sz="0" w:space="0" w:color="auto"/>
                <w:left w:val="none" w:sz="0" w:space="0" w:color="auto"/>
                <w:bottom w:val="none" w:sz="0" w:space="0" w:color="auto"/>
                <w:right w:val="none" w:sz="0" w:space="0" w:color="auto"/>
              </w:divBdr>
              <w:divsChild>
                <w:div w:id="3699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69947">
      <w:bodyDiv w:val="1"/>
      <w:marLeft w:val="0"/>
      <w:marRight w:val="0"/>
      <w:marTop w:val="0"/>
      <w:marBottom w:val="0"/>
      <w:divBdr>
        <w:top w:val="none" w:sz="0" w:space="0" w:color="auto"/>
        <w:left w:val="none" w:sz="0" w:space="0" w:color="auto"/>
        <w:bottom w:val="none" w:sz="0" w:space="0" w:color="auto"/>
        <w:right w:val="none" w:sz="0" w:space="0" w:color="auto"/>
      </w:divBdr>
    </w:div>
    <w:div w:id="1677541094">
      <w:bodyDiv w:val="1"/>
      <w:marLeft w:val="0"/>
      <w:marRight w:val="0"/>
      <w:marTop w:val="0"/>
      <w:marBottom w:val="0"/>
      <w:divBdr>
        <w:top w:val="none" w:sz="0" w:space="0" w:color="auto"/>
        <w:left w:val="none" w:sz="0" w:space="0" w:color="auto"/>
        <w:bottom w:val="none" w:sz="0" w:space="0" w:color="auto"/>
        <w:right w:val="none" w:sz="0" w:space="0" w:color="auto"/>
      </w:divBdr>
      <w:divsChild>
        <w:div w:id="1871336410">
          <w:marLeft w:val="0"/>
          <w:marRight w:val="0"/>
          <w:marTop w:val="0"/>
          <w:marBottom w:val="0"/>
          <w:divBdr>
            <w:top w:val="none" w:sz="0" w:space="0" w:color="auto"/>
            <w:left w:val="none" w:sz="0" w:space="0" w:color="auto"/>
            <w:bottom w:val="none" w:sz="0" w:space="0" w:color="auto"/>
            <w:right w:val="none" w:sz="0" w:space="0" w:color="auto"/>
          </w:divBdr>
          <w:divsChild>
            <w:div w:id="941570018">
              <w:marLeft w:val="0"/>
              <w:marRight w:val="0"/>
              <w:marTop w:val="0"/>
              <w:marBottom w:val="0"/>
              <w:divBdr>
                <w:top w:val="none" w:sz="0" w:space="0" w:color="auto"/>
                <w:left w:val="none" w:sz="0" w:space="0" w:color="auto"/>
                <w:bottom w:val="none" w:sz="0" w:space="0" w:color="auto"/>
                <w:right w:val="none" w:sz="0" w:space="0" w:color="auto"/>
              </w:divBdr>
              <w:divsChild>
                <w:div w:id="2072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9035">
      <w:bodyDiv w:val="1"/>
      <w:marLeft w:val="0"/>
      <w:marRight w:val="0"/>
      <w:marTop w:val="0"/>
      <w:marBottom w:val="0"/>
      <w:divBdr>
        <w:top w:val="none" w:sz="0" w:space="0" w:color="auto"/>
        <w:left w:val="none" w:sz="0" w:space="0" w:color="auto"/>
        <w:bottom w:val="none" w:sz="0" w:space="0" w:color="auto"/>
        <w:right w:val="none" w:sz="0" w:space="0" w:color="auto"/>
      </w:divBdr>
      <w:divsChild>
        <w:div w:id="749733771">
          <w:marLeft w:val="0"/>
          <w:marRight w:val="0"/>
          <w:marTop w:val="0"/>
          <w:marBottom w:val="0"/>
          <w:divBdr>
            <w:top w:val="none" w:sz="0" w:space="0" w:color="auto"/>
            <w:left w:val="none" w:sz="0" w:space="0" w:color="auto"/>
            <w:bottom w:val="none" w:sz="0" w:space="0" w:color="auto"/>
            <w:right w:val="none" w:sz="0" w:space="0" w:color="auto"/>
          </w:divBdr>
          <w:divsChild>
            <w:div w:id="733741634">
              <w:marLeft w:val="0"/>
              <w:marRight w:val="0"/>
              <w:marTop w:val="0"/>
              <w:marBottom w:val="0"/>
              <w:divBdr>
                <w:top w:val="none" w:sz="0" w:space="0" w:color="auto"/>
                <w:left w:val="none" w:sz="0" w:space="0" w:color="auto"/>
                <w:bottom w:val="none" w:sz="0" w:space="0" w:color="auto"/>
                <w:right w:val="none" w:sz="0" w:space="0" w:color="auto"/>
              </w:divBdr>
              <w:divsChild>
                <w:div w:id="1556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94352">
      <w:bodyDiv w:val="1"/>
      <w:marLeft w:val="0"/>
      <w:marRight w:val="0"/>
      <w:marTop w:val="0"/>
      <w:marBottom w:val="0"/>
      <w:divBdr>
        <w:top w:val="none" w:sz="0" w:space="0" w:color="auto"/>
        <w:left w:val="none" w:sz="0" w:space="0" w:color="auto"/>
        <w:bottom w:val="none" w:sz="0" w:space="0" w:color="auto"/>
        <w:right w:val="none" w:sz="0" w:space="0" w:color="auto"/>
      </w:divBdr>
    </w:div>
    <w:div w:id="1762414037">
      <w:bodyDiv w:val="1"/>
      <w:marLeft w:val="0"/>
      <w:marRight w:val="0"/>
      <w:marTop w:val="0"/>
      <w:marBottom w:val="0"/>
      <w:divBdr>
        <w:top w:val="none" w:sz="0" w:space="0" w:color="auto"/>
        <w:left w:val="none" w:sz="0" w:space="0" w:color="auto"/>
        <w:bottom w:val="none" w:sz="0" w:space="0" w:color="auto"/>
        <w:right w:val="none" w:sz="0" w:space="0" w:color="auto"/>
      </w:divBdr>
    </w:div>
    <w:div w:id="1763335722">
      <w:bodyDiv w:val="1"/>
      <w:marLeft w:val="0"/>
      <w:marRight w:val="0"/>
      <w:marTop w:val="0"/>
      <w:marBottom w:val="0"/>
      <w:divBdr>
        <w:top w:val="none" w:sz="0" w:space="0" w:color="auto"/>
        <w:left w:val="none" w:sz="0" w:space="0" w:color="auto"/>
        <w:bottom w:val="none" w:sz="0" w:space="0" w:color="auto"/>
        <w:right w:val="none" w:sz="0" w:space="0" w:color="auto"/>
      </w:divBdr>
    </w:div>
    <w:div w:id="1764108680">
      <w:bodyDiv w:val="1"/>
      <w:marLeft w:val="0"/>
      <w:marRight w:val="0"/>
      <w:marTop w:val="0"/>
      <w:marBottom w:val="0"/>
      <w:divBdr>
        <w:top w:val="none" w:sz="0" w:space="0" w:color="auto"/>
        <w:left w:val="none" w:sz="0" w:space="0" w:color="auto"/>
        <w:bottom w:val="none" w:sz="0" w:space="0" w:color="auto"/>
        <w:right w:val="none" w:sz="0" w:space="0" w:color="auto"/>
      </w:divBdr>
    </w:div>
    <w:div w:id="1787001796">
      <w:bodyDiv w:val="1"/>
      <w:marLeft w:val="0"/>
      <w:marRight w:val="0"/>
      <w:marTop w:val="0"/>
      <w:marBottom w:val="0"/>
      <w:divBdr>
        <w:top w:val="none" w:sz="0" w:space="0" w:color="auto"/>
        <w:left w:val="none" w:sz="0" w:space="0" w:color="auto"/>
        <w:bottom w:val="none" w:sz="0" w:space="0" w:color="auto"/>
        <w:right w:val="none" w:sz="0" w:space="0" w:color="auto"/>
      </w:divBdr>
    </w:div>
    <w:div w:id="1827014766">
      <w:bodyDiv w:val="1"/>
      <w:marLeft w:val="0"/>
      <w:marRight w:val="0"/>
      <w:marTop w:val="0"/>
      <w:marBottom w:val="0"/>
      <w:divBdr>
        <w:top w:val="none" w:sz="0" w:space="0" w:color="auto"/>
        <w:left w:val="none" w:sz="0" w:space="0" w:color="auto"/>
        <w:bottom w:val="none" w:sz="0" w:space="0" w:color="auto"/>
        <w:right w:val="none" w:sz="0" w:space="0" w:color="auto"/>
      </w:divBdr>
    </w:div>
    <w:div w:id="1832332309">
      <w:bodyDiv w:val="1"/>
      <w:marLeft w:val="0"/>
      <w:marRight w:val="0"/>
      <w:marTop w:val="0"/>
      <w:marBottom w:val="0"/>
      <w:divBdr>
        <w:top w:val="none" w:sz="0" w:space="0" w:color="auto"/>
        <w:left w:val="none" w:sz="0" w:space="0" w:color="auto"/>
        <w:bottom w:val="none" w:sz="0" w:space="0" w:color="auto"/>
        <w:right w:val="none" w:sz="0" w:space="0" w:color="auto"/>
      </w:divBdr>
    </w:div>
    <w:div w:id="1836072845">
      <w:bodyDiv w:val="1"/>
      <w:marLeft w:val="0"/>
      <w:marRight w:val="0"/>
      <w:marTop w:val="0"/>
      <w:marBottom w:val="0"/>
      <w:divBdr>
        <w:top w:val="none" w:sz="0" w:space="0" w:color="auto"/>
        <w:left w:val="none" w:sz="0" w:space="0" w:color="auto"/>
        <w:bottom w:val="none" w:sz="0" w:space="0" w:color="auto"/>
        <w:right w:val="none" w:sz="0" w:space="0" w:color="auto"/>
      </w:divBdr>
    </w:div>
    <w:div w:id="1889294459">
      <w:bodyDiv w:val="1"/>
      <w:marLeft w:val="0"/>
      <w:marRight w:val="0"/>
      <w:marTop w:val="0"/>
      <w:marBottom w:val="0"/>
      <w:divBdr>
        <w:top w:val="none" w:sz="0" w:space="0" w:color="auto"/>
        <w:left w:val="none" w:sz="0" w:space="0" w:color="auto"/>
        <w:bottom w:val="none" w:sz="0" w:space="0" w:color="auto"/>
        <w:right w:val="none" w:sz="0" w:space="0" w:color="auto"/>
      </w:divBdr>
    </w:div>
    <w:div w:id="1891261374">
      <w:bodyDiv w:val="1"/>
      <w:marLeft w:val="0"/>
      <w:marRight w:val="0"/>
      <w:marTop w:val="0"/>
      <w:marBottom w:val="0"/>
      <w:divBdr>
        <w:top w:val="none" w:sz="0" w:space="0" w:color="auto"/>
        <w:left w:val="none" w:sz="0" w:space="0" w:color="auto"/>
        <w:bottom w:val="none" w:sz="0" w:space="0" w:color="auto"/>
        <w:right w:val="none" w:sz="0" w:space="0" w:color="auto"/>
      </w:divBdr>
    </w:div>
    <w:div w:id="1896506426">
      <w:bodyDiv w:val="1"/>
      <w:marLeft w:val="0"/>
      <w:marRight w:val="0"/>
      <w:marTop w:val="0"/>
      <w:marBottom w:val="0"/>
      <w:divBdr>
        <w:top w:val="none" w:sz="0" w:space="0" w:color="auto"/>
        <w:left w:val="none" w:sz="0" w:space="0" w:color="auto"/>
        <w:bottom w:val="none" w:sz="0" w:space="0" w:color="auto"/>
        <w:right w:val="none" w:sz="0" w:space="0" w:color="auto"/>
      </w:divBdr>
      <w:divsChild>
        <w:div w:id="1410424468">
          <w:marLeft w:val="0"/>
          <w:marRight w:val="0"/>
          <w:marTop w:val="0"/>
          <w:marBottom w:val="0"/>
          <w:divBdr>
            <w:top w:val="none" w:sz="0" w:space="0" w:color="auto"/>
            <w:left w:val="none" w:sz="0" w:space="0" w:color="auto"/>
            <w:bottom w:val="none" w:sz="0" w:space="0" w:color="auto"/>
            <w:right w:val="none" w:sz="0" w:space="0" w:color="auto"/>
          </w:divBdr>
          <w:divsChild>
            <w:div w:id="2024434965">
              <w:marLeft w:val="0"/>
              <w:marRight w:val="0"/>
              <w:marTop w:val="0"/>
              <w:marBottom w:val="0"/>
              <w:divBdr>
                <w:top w:val="none" w:sz="0" w:space="0" w:color="auto"/>
                <w:left w:val="none" w:sz="0" w:space="0" w:color="auto"/>
                <w:bottom w:val="none" w:sz="0" w:space="0" w:color="auto"/>
                <w:right w:val="none" w:sz="0" w:space="0" w:color="auto"/>
              </w:divBdr>
              <w:divsChild>
                <w:div w:id="197161408">
                  <w:marLeft w:val="0"/>
                  <w:marRight w:val="0"/>
                  <w:marTop w:val="0"/>
                  <w:marBottom w:val="0"/>
                  <w:divBdr>
                    <w:top w:val="none" w:sz="0" w:space="0" w:color="auto"/>
                    <w:left w:val="none" w:sz="0" w:space="0" w:color="auto"/>
                    <w:bottom w:val="none" w:sz="0" w:space="0" w:color="auto"/>
                    <w:right w:val="none" w:sz="0" w:space="0" w:color="auto"/>
                  </w:divBdr>
                  <w:divsChild>
                    <w:div w:id="17942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1238">
      <w:bodyDiv w:val="1"/>
      <w:marLeft w:val="0"/>
      <w:marRight w:val="0"/>
      <w:marTop w:val="0"/>
      <w:marBottom w:val="0"/>
      <w:divBdr>
        <w:top w:val="none" w:sz="0" w:space="0" w:color="auto"/>
        <w:left w:val="none" w:sz="0" w:space="0" w:color="auto"/>
        <w:bottom w:val="none" w:sz="0" w:space="0" w:color="auto"/>
        <w:right w:val="none" w:sz="0" w:space="0" w:color="auto"/>
      </w:divBdr>
    </w:div>
    <w:div w:id="1902249808">
      <w:bodyDiv w:val="1"/>
      <w:marLeft w:val="0"/>
      <w:marRight w:val="0"/>
      <w:marTop w:val="0"/>
      <w:marBottom w:val="0"/>
      <w:divBdr>
        <w:top w:val="none" w:sz="0" w:space="0" w:color="auto"/>
        <w:left w:val="none" w:sz="0" w:space="0" w:color="auto"/>
        <w:bottom w:val="none" w:sz="0" w:space="0" w:color="auto"/>
        <w:right w:val="none" w:sz="0" w:space="0" w:color="auto"/>
      </w:divBdr>
    </w:div>
    <w:div w:id="1930577967">
      <w:bodyDiv w:val="1"/>
      <w:marLeft w:val="0"/>
      <w:marRight w:val="0"/>
      <w:marTop w:val="0"/>
      <w:marBottom w:val="0"/>
      <w:divBdr>
        <w:top w:val="none" w:sz="0" w:space="0" w:color="auto"/>
        <w:left w:val="none" w:sz="0" w:space="0" w:color="auto"/>
        <w:bottom w:val="none" w:sz="0" w:space="0" w:color="auto"/>
        <w:right w:val="none" w:sz="0" w:space="0" w:color="auto"/>
      </w:divBdr>
    </w:div>
    <w:div w:id="1942758143">
      <w:bodyDiv w:val="1"/>
      <w:marLeft w:val="0"/>
      <w:marRight w:val="0"/>
      <w:marTop w:val="0"/>
      <w:marBottom w:val="0"/>
      <w:divBdr>
        <w:top w:val="none" w:sz="0" w:space="0" w:color="auto"/>
        <w:left w:val="none" w:sz="0" w:space="0" w:color="auto"/>
        <w:bottom w:val="none" w:sz="0" w:space="0" w:color="auto"/>
        <w:right w:val="none" w:sz="0" w:space="0" w:color="auto"/>
      </w:divBdr>
      <w:divsChild>
        <w:div w:id="1195923061">
          <w:marLeft w:val="0"/>
          <w:marRight w:val="0"/>
          <w:marTop w:val="0"/>
          <w:marBottom w:val="0"/>
          <w:divBdr>
            <w:top w:val="none" w:sz="0" w:space="0" w:color="auto"/>
            <w:left w:val="none" w:sz="0" w:space="0" w:color="auto"/>
            <w:bottom w:val="none" w:sz="0" w:space="0" w:color="auto"/>
            <w:right w:val="none" w:sz="0" w:space="0" w:color="auto"/>
          </w:divBdr>
          <w:divsChild>
            <w:div w:id="1127550035">
              <w:marLeft w:val="0"/>
              <w:marRight w:val="0"/>
              <w:marTop w:val="0"/>
              <w:marBottom w:val="0"/>
              <w:divBdr>
                <w:top w:val="none" w:sz="0" w:space="0" w:color="auto"/>
                <w:left w:val="none" w:sz="0" w:space="0" w:color="auto"/>
                <w:bottom w:val="none" w:sz="0" w:space="0" w:color="auto"/>
                <w:right w:val="none" w:sz="0" w:space="0" w:color="auto"/>
              </w:divBdr>
              <w:divsChild>
                <w:div w:id="2247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39415">
      <w:bodyDiv w:val="1"/>
      <w:marLeft w:val="0"/>
      <w:marRight w:val="0"/>
      <w:marTop w:val="0"/>
      <w:marBottom w:val="0"/>
      <w:divBdr>
        <w:top w:val="none" w:sz="0" w:space="0" w:color="auto"/>
        <w:left w:val="none" w:sz="0" w:space="0" w:color="auto"/>
        <w:bottom w:val="none" w:sz="0" w:space="0" w:color="auto"/>
        <w:right w:val="none" w:sz="0" w:space="0" w:color="auto"/>
      </w:divBdr>
      <w:divsChild>
        <w:div w:id="695035864">
          <w:marLeft w:val="0"/>
          <w:marRight w:val="0"/>
          <w:marTop w:val="0"/>
          <w:marBottom w:val="0"/>
          <w:divBdr>
            <w:top w:val="none" w:sz="0" w:space="0" w:color="auto"/>
            <w:left w:val="none" w:sz="0" w:space="0" w:color="auto"/>
            <w:bottom w:val="none" w:sz="0" w:space="0" w:color="auto"/>
            <w:right w:val="none" w:sz="0" w:space="0" w:color="auto"/>
          </w:divBdr>
          <w:divsChild>
            <w:div w:id="1409962464">
              <w:marLeft w:val="0"/>
              <w:marRight w:val="0"/>
              <w:marTop w:val="0"/>
              <w:marBottom w:val="0"/>
              <w:divBdr>
                <w:top w:val="none" w:sz="0" w:space="0" w:color="auto"/>
                <w:left w:val="none" w:sz="0" w:space="0" w:color="auto"/>
                <w:bottom w:val="none" w:sz="0" w:space="0" w:color="auto"/>
                <w:right w:val="none" w:sz="0" w:space="0" w:color="auto"/>
              </w:divBdr>
              <w:divsChild>
                <w:div w:id="1069428668">
                  <w:marLeft w:val="0"/>
                  <w:marRight w:val="0"/>
                  <w:marTop w:val="0"/>
                  <w:marBottom w:val="0"/>
                  <w:divBdr>
                    <w:top w:val="none" w:sz="0" w:space="0" w:color="auto"/>
                    <w:left w:val="none" w:sz="0" w:space="0" w:color="auto"/>
                    <w:bottom w:val="none" w:sz="0" w:space="0" w:color="auto"/>
                    <w:right w:val="none" w:sz="0" w:space="0" w:color="auto"/>
                  </w:divBdr>
                  <w:divsChild>
                    <w:div w:id="5520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36578">
      <w:bodyDiv w:val="1"/>
      <w:marLeft w:val="0"/>
      <w:marRight w:val="0"/>
      <w:marTop w:val="0"/>
      <w:marBottom w:val="0"/>
      <w:divBdr>
        <w:top w:val="none" w:sz="0" w:space="0" w:color="auto"/>
        <w:left w:val="none" w:sz="0" w:space="0" w:color="auto"/>
        <w:bottom w:val="none" w:sz="0" w:space="0" w:color="auto"/>
        <w:right w:val="none" w:sz="0" w:space="0" w:color="auto"/>
      </w:divBdr>
    </w:div>
    <w:div w:id="2017683230">
      <w:bodyDiv w:val="1"/>
      <w:marLeft w:val="0"/>
      <w:marRight w:val="0"/>
      <w:marTop w:val="0"/>
      <w:marBottom w:val="0"/>
      <w:divBdr>
        <w:top w:val="none" w:sz="0" w:space="0" w:color="auto"/>
        <w:left w:val="none" w:sz="0" w:space="0" w:color="auto"/>
        <w:bottom w:val="none" w:sz="0" w:space="0" w:color="auto"/>
        <w:right w:val="none" w:sz="0" w:space="0" w:color="auto"/>
      </w:divBdr>
    </w:div>
    <w:div w:id="2036805611">
      <w:bodyDiv w:val="1"/>
      <w:marLeft w:val="0"/>
      <w:marRight w:val="0"/>
      <w:marTop w:val="0"/>
      <w:marBottom w:val="0"/>
      <w:divBdr>
        <w:top w:val="none" w:sz="0" w:space="0" w:color="auto"/>
        <w:left w:val="none" w:sz="0" w:space="0" w:color="auto"/>
        <w:bottom w:val="none" w:sz="0" w:space="0" w:color="auto"/>
        <w:right w:val="none" w:sz="0" w:space="0" w:color="auto"/>
      </w:divBdr>
    </w:div>
    <w:div w:id="2057271721">
      <w:bodyDiv w:val="1"/>
      <w:marLeft w:val="0"/>
      <w:marRight w:val="0"/>
      <w:marTop w:val="0"/>
      <w:marBottom w:val="0"/>
      <w:divBdr>
        <w:top w:val="none" w:sz="0" w:space="0" w:color="auto"/>
        <w:left w:val="none" w:sz="0" w:space="0" w:color="auto"/>
        <w:bottom w:val="none" w:sz="0" w:space="0" w:color="auto"/>
        <w:right w:val="none" w:sz="0" w:space="0" w:color="auto"/>
      </w:divBdr>
    </w:div>
    <w:div w:id="2060787665">
      <w:bodyDiv w:val="1"/>
      <w:marLeft w:val="0"/>
      <w:marRight w:val="0"/>
      <w:marTop w:val="0"/>
      <w:marBottom w:val="0"/>
      <w:divBdr>
        <w:top w:val="none" w:sz="0" w:space="0" w:color="auto"/>
        <w:left w:val="none" w:sz="0" w:space="0" w:color="auto"/>
        <w:bottom w:val="none" w:sz="0" w:space="0" w:color="auto"/>
        <w:right w:val="none" w:sz="0" w:space="0" w:color="auto"/>
      </w:divBdr>
    </w:div>
    <w:div w:id="2074808390">
      <w:bodyDiv w:val="1"/>
      <w:marLeft w:val="0"/>
      <w:marRight w:val="0"/>
      <w:marTop w:val="0"/>
      <w:marBottom w:val="0"/>
      <w:divBdr>
        <w:top w:val="none" w:sz="0" w:space="0" w:color="auto"/>
        <w:left w:val="none" w:sz="0" w:space="0" w:color="auto"/>
        <w:bottom w:val="none" w:sz="0" w:space="0" w:color="auto"/>
        <w:right w:val="none" w:sz="0" w:space="0" w:color="auto"/>
      </w:divBdr>
      <w:divsChild>
        <w:div w:id="796919792">
          <w:marLeft w:val="0"/>
          <w:marRight w:val="0"/>
          <w:marTop w:val="0"/>
          <w:marBottom w:val="0"/>
          <w:divBdr>
            <w:top w:val="none" w:sz="0" w:space="0" w:color="auto"/>
            <w:left w:val="none" w:sz="0" w:space="0" w:color="auto"/>
            <w:bottom w:val="none" w:sz="0" w:space="0" w:color="auto"/>
            <w:right w:val="none" w:sz="0" w:space="0" w:color="auto"/>
          </w:divBdr>
          <w:divsChild>
            <w:div w:id="170489779">
              <w:marLeft w:val="0"/>
              <w:marRight w:val="0"/>
              <w:marTop w:val="0"/>
              <w:marBottom w:val="0"/>
              <w:divBdr>
                <w:top w:val="none" w:sz="0" w:space="0" w:color="auto"/>
                <w:left w:val="none" w:sz="0" w:space="0" w:color="auto"/>
                <w:bottom w:val="none" w:sz="0" w:space="0" w:color="auto"/>
                <w:right w:val="none" w:sz="0" w:space="0" w:color="auto"/>
              </w:divBdr>
              <w:divsChild>
                <w:div w:id="9856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57984">
      <w:bodyDiv w:val="1"/>
      <w:marLeft w:val="0"/>
      <w:marRight w:val="0"/>
      <w:marTop w:val="0"/>
      <w:marBottom w:val="0"/>
      <w:divBdr>
        <w:top w:val="none" w:sz="0" w:space="0" w:color="auto"/>
        <w:left w:val="none" w:sz="0" w:space="0" w:color="auto"/>
        <w:bottom w:val="none" w:sz="0" w:space="0" w:color="auto"/>
        <w:right w:val="none" w:sz="0" w:space="0" w:color="auto"/>
      </w:divBdr>
    </w:div>
    <w:div w:id="2095320934">
      <w:bodyDiv w:val="1"/>
      <w:marLeft w:val="0"/>
      <w:marRight w:val="0"/>
      <w:marTop w:val="0"/>
      <w:marBottom w:val="0"/>
      <w:divBdr>
        <w:top w:val="none" w:sz="0" w:space="0" w:color="auto"/>
        <w:left w:val="none" w:sz="0" w:space="0" w:color="auto"/>
        <w:bottom w:val="none" w:sz="0" w:space="0" w:color="auto"/>
        <w:right w:val="none" w:sz="0" w:space="0" w:color="auto"/>
      </w:divBdr>
    </w:div>
    <w:div w:id="2097819922">
      <w:bodyDiv w:val="1"/>
      <w:marLeft w:val="0"/>
      <w:marRight w:val="0"/>
      <w:marTop w:val="0"/>
      <w:marBottom w:val="0"/>
      <w:divBdr>
        <w:top w:val="none" w:sz="0" w:space="0" w:color="auto"/>
        <w:left w:val="none" w:sz="0" w:space="0" w:color="auto"/>
        <w:bottom w:val="none" w:sz="0" w:space="0" w:color="auto"/>
        <w:right w:val="none" w:sz="0" w:space="0" w:color="auto"/>
      </w:divBdr>
    </w:div>
    <w:div w:id="2132085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0B86C-CCE0-42D8-BA8A-0F9CCBB2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9473</Words>
  <Characters>54000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mpib</Company>
  <LinksUpToDate>false</LinksUpToDate>
  <CharactersWithSpaces>63347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Konstantinos Katsikopoulos</dc:creator>
  <cp:keywords/>
  <dc:description/>
  <cp:lastModifiedBy>Konstantinos Katsikopoulos</cp:lastModifiedBy>
  <cp:revision>4</cp:revision>
  <cp:lastPrinted>2020-07-12T15:59:00Z</cp:lastPrinted>
  <dcterms:created xsi:type="dcterms:W3CDTF">2021-01-22T21:59:00Z</dcterms:created>
  <dcterms:modified xsi:type="dcterms:W3CDTF">2021-06-10T19:25:00Z</dcterms:modified>
</cp:coreProperties>
</file>