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51093" w14:textId="77777777" w:rsidR="00E97402" w:rsidRDefault="00E97402">
      <w:pPr>
        <w:pStyle w:val="Text"/>
        <w:ind w:firstLine="0"/>
        <w:rPr>
          <w:sz w:val="18"/>
          <w:szCs w:val="18"/>
        </w:rPr>
      </w:pPr>
      <w:r>
        <w:rPr>
          <w:sz w:val="18"/>
          <w:szCs w:val="18"/>
        </w:rPr>
        <w:footnoteReference w:customMarkFollows="1" w:id="1"/>
        <w:sym w:font="Symbol" w:char="F020"/>
      </w:r>
    </w:p>
    <w:p w14:paraId="268C3983" w14:textId="77777777" w:rsidR="00DE3A52" w:rsidRDefault="00DE3A52" w:rsidP="00DE3A52">
      <w:pPr>
        <w:pStyle w:val="Authors"/>
        <w:framePr w:w="9360" w:wrap="notBeside"/>
        <w:spacing w:after="0"/>
        <w:rPr>
          <w:kern w:val="28"/>
          <w:sz w:val="48"/>
          <w:szCs w:val="48"/>
        </w:rPr>
      </w:pPr>
      <w:r w:rsidRPr="00A41429">
        <w:rPr>
          <w:kern w:val="28"/>
          <w:sz w:val="48"/>
          <w:szCs w:val="48"/>
        </w:rPr>
        <w:t>Widely tunable actively mode-locked Bi-doped fiber laser operating in the O-band</w:t>
      </w:r>
    </w:p>
    <w:p w14:paraId="35458CE3" w14:textId="27A5B0C5" w:rsidR="00DE3A52" w:rsidRPr="00E95641" w:rsidRDefault="00DE3A52" w:rsidP="00DE3A52">
      <w:pPr>
        <w:pStyle w:val="Authors"/>
        <w:framePr w:wrap="notBeside"/>
        <w:spacing w:after="0"/>
      </w:pPr>
      <w:r w:rsidRPr="00E95641">
        <w:t>N</w:t>
      </w:r>
      <w:r w:rsidR="00CC68EA">
        <w:t>.</w:t>
      </w:r>
      <w:r>
        <w:t xml:space="preserve"> </w:t>
      </w:r>
      <w:r w:rsidRPr="00E95641">
        <w:t>K. Thippar</w:t>
      </w:r>
      <w:r>
        <w:t>a</w:t>
      </w:r>
      <w:r w:rsidRPr="00E95641">
        <w:t xml:space="preserve">pu, </w:t>
      </w:r>
      <w:r>
        <w:t>S</w:t>
      </w:r>
      <w:r w:rsidR="002B1872">
        <w:t>haiful</w:t>
      </w:r>
      <w:r>
        <w:t xml:space="preserve"> Alam</w:t>
      </w:r>
      <w:r w:rsidRPr="00E95641">
        <w:t>,</w:t>
      </w:r>
      <w:r>
        <w:t xml:space="preserve"> Y</w:t>
      </w:r>
      <w:r w:rsidR="002B1872">
        <w:t>u</w:t>
      </w:r>
      <w:r>
        <w:t xml:space="preserve"> Wang, </w:t>
      </w:r>
      <w:r w:rsidR="002B1872">
        <w:t>P</w:t>
      </w:r>
      <w:r w:rsidR="00CC68EA">
        <w:t>.</w:t>
      </w:r>
      <w:r>
        <w:t xml:space="preserve"> Shankar, </w:t>
      </w:r>
      <w:r w:rsidRPr="00E95641">
        <w:t>David J. Richardson, and Jayanta K. Sahu</w:t>
      </w:r>
    </w:p>
    <w:p w14:paraId="233B3C99" w14:textId="6C357B9C" w:rsidR="00E97402" w:rsidRDefault="00E97402" w:rsidP="00CC68EA">
      <w:pPr>
        <w:pStyle w:val="Abstract"/>
        <w:ind w:firstLine="0"/>
      </w:pPr>
      <w:r>
        <w:rPr>
          <w:i/>
          <w:iCs/>
        </w:rPr>
        <w:t>Abstract</w:t>
      </w:r>
      <w:r>
        <w:t>—</w:t>
      </w:r>
      <w:r w:rsidR="00FC3CC4">
        <w:t xml:space="preserve"> </w:t>
      </w:r>
      <w:r w:rsidR="00DE3A52" w:rsidRPr="00DE3A52">
        <w:t>Here, we propose an all-fiber actively mode-locked Bismuth (Bi)-doped fiber laser based on the use of an acousto-optic modulator. The mode-locked Bi-doped fiber laser produces 13ns pulses with a repetition rate of 1.683MHz at 1340nm. Higher harmonic mode-locking is achieved simply by changing the operating frequency of the acousto-optic modulator. The output power of the laser is 7mW and this is further amplified to 101mW using an external Bi-doped fiber amplifier. A peak power of 4.6W with a pulse energy of 60nJ is achieved after the master oscillator power amplifier. The stability of the laser is studied using an RF spectrum analyzer and an SNR of more than 60dB at the fundamental frequency of 1.683MHz was recorded. Furthermore, wavelength tuning of the Bi-doped fiber laser is explored and demonstrated from 1300 to 1370nm.</w:t>
      </w:r>
    </w:p>
    <w:p w14:paraId="3290705B" w14:textId="77777777" w:rsidR="00E97402" w:rsidRDefault="00E97402"/>
    <w:p w14:paraId="470973D7" w14:textId="5D9F8E7E" w:rsidR="00E97402" w:rsidRDefault="00E97402" w:rsidP="00B90A64">
      <w:pPr>
        <w:pStyle w:val="IndexTerms"/>
      </w:pPr>
      <w:bookmarkStart w:id="0" w:name="PointTmp"/>
      <w:r>
        <w:rPr>
          <w:i/>
          <w:iCs/>
        </w:rPr>
        <w:t>Index Terms</w:t>
      </w:r>
      <w:r>
        <w:t>—</w:t>
      </w:r>
      <w:r w:rsidR="00DE3A52" w:rsidRPr="00DE3A52">
        <w:t xml:space="preserve"> </w:t>
      </w:r>
      <w:r w:rsidR="00DE3A52" w:rsidRPr="00E95641">
        <w:t>Bismuth, optical fiber</w:t>
      </w:r>
      <w:r w:rsidR="00DE3A52">
        <w:t>s</w:t>
      </w:r>
      <w:r w:rsidR="00DE3A52" w:rsidRPr="00E95641">
        <w:t xml:space="preserve">, </w:t>
      </w:r>
      <w:r w:rsidR="00DE3A52" w:rsidRPr="00DE3A52">
        <w:t>Fiber lasers</w:t>
      </w:r>
      <w:r w:rsidR="00DE3A52">
        <w:t xml:space="preserve">, </w:t>
      </w:r>
      <w:r w:rsidR="00B90A64" w:rsidRPr="00B90A64">
        <w:t>Laser mode locking</w:t>
      </w:r>
      <w:r w:rsidR="00DE3A52">
        <w:t xml:space="preserve"> </w:t>
      </w:r>
    </w:p>
    <w:bookmarkEnd w:id="0"/>
    <w:p w14:paraId="50ADDDD0" w14:textId="77777777" w:rsidR="00E97402" w:rsidRDefault="00E97402">
      <w:pPr>
        <w:pStyle w:val="Heading1"/>
      </w:pPr>
      <w:r>
        <w:t>I</w:t>
      </w:r>
      <w:r>
        <w:rPr>
          <w:sz w:val="16"/>
          <w:szCs w:val="16"/>
        </w:rPr>
        <w:t>NTRODUCTION</w:t>
      </w:r>
    </w:p>
    <w:p w14:paraId="3923652E" w14:textId="57017107" w:rsidR="00E97402" w:rsidRDefault="00B90A64">
      <w:pPr>
        <w:pStyle w:val="Text"/>
        <w:keepNext/>
        <w:framePr w:dropCap="drop" w:lines="2" w:wrap="auto" w:vAnchor="text" w:hAnchor="text"/>
        <w:spacing w:line="480" w:lineRule="exact"/>
        <w:ind w:firstLine="0"/>
        <w:rPr>
          <w:smallCaps/>
          <w:position w:val="-3"/>
          <w:sz w:val="56"/>
          <w:szCs w:val="56"/>
        </w:rPr>
      </w:pPr>
      <w:r>
        <w:rPr>
          <w:position w:val="-3"/>
          <w:sz w:val="56"/>
          <w:szCs w:val="56"/>
        </w:rPr>
        <w:t>P</w:t>
      </w:r>
    </w:p>
    <w:p w14:paraId="0E04B9D6" w14:textId="55CE2421" w:rsidR="00B90A64" w:rsidRPr="00B90A64" w:rsidRDefault="00B90A64" w:rsidP="00B90A64">
      <w:pPr>
        <w:pStyle w:val="Text"/>
        <w:ind w:firstLine="0"/>
        <w:rPr>
          <w:color w:val="00B050"/>
          <w:u w:color="FF0000"/>
        </w:rPr>
      </w:pPr>
      <w:r w:rsidRPr="00B90A64">
        <w:rPr>
          <w:smallCaps/>
        </w:rPr>
        <w:t>ULSED</w:t>
      </w:r>
      <w:r w:rsidR="00E97402" w:rsidRPr="00B90A64">
        <w:t xml:space="preserve"> </w:t>
      </w:r>
      <w:r w:rsidRPr="00B90A64">
        <w:rPr>
          <w:u w:color="FF0000"/>
        </w:rPr>
        <w:t xml:space="preserve">fiber lasers operating in new wavelength bands are of significant importance due to increased applications in medicine, metrology, material processing, and optical </w:t>
      </w:r>
      <w:r w:rsidRPr="00B90A64">
        <w:rPr>
          <w:rFonts w:cs="AdvOT8910dd71"/>
          <w:u w:color="FF0000"/>
          <w:lang w:val="en-GB" w:eastAsia="zh-CN"/>
        </w:rPr>
        <w:t>communications [1-3].</w:t>
      </w:r>
      <w:r w:rsidRPr="00B90A64">
        <w:rPr>
          <w:color w:val="00B050"/>
          <w:u w:color="FF0000"/>
        </w:rPr>
        <w:t xml:space="preserve">  </w:t>
      </w:r>
      <w:r w:rsidRPr="00B90A64">
        <w:rPr>
          <w:u w:color="FF0000"/>
        </w:rPr>
        <w:t>Pulsed fiber lasers in the bands around 1, 1.5 and 2µm have been demonstrated using rare-</w:t>
      </w:r>
      <w:r w:rsidRPr="00B90A64">
        <w:rPr>
          <w:rFonts w:cs="AdvOT8910dd71"/>
          <w:u w:color="FF0000"/>
          <w:lang w:val="en-GB" w:eastAsia="zh-CN"/>
        </w:rPr>
        <w:t xml:space="preserve">earth (RE)-doped </w:t>
      </w:r>
      <w:proofErr w:type="spellStart"/>
      <w:r w:rsidRPr="00B90A64">
        <w:rPr>
          <w:rFonts w:cs="AdvOT8910dd71"/>
          <w:u w:color="FF0000"/>
          <w:lang w:val="en-GB" w:eastAsia="zh-CN"/>
        </w:rPr>
        <w:t>fibers</w:t>
      </w:r>
      <w:proofErr w:type="spellEnd"/>
      <w:r w:rsidRPr="00B90A64">
        <w:rPr>
          <w:rFonts w:cs="AdvOT8910dd71"/>
          <w:u w:color="FF0000"/>
          <w:lang w:val="en-GB" w:eastAsia="zh-CN"/>
        </w:rPr>
        <w:t xml:space="preserve"> such as </w:t>
      </w:r>
      <w:proofErr w:type="spellStart"/>
      <w:r w:rsidRPr="00B90A64">
        <w:rPr>
          <w:rFonts w:cs="AdvOT8910dd71"/>
          <w:u w:color="FF0000"/>
          <w:lang w:val="en-GB" w:eastAsia="zh-CN"/>
        </w:rPr>
        <w:t>Yb</w:t>
      </w:r>
      <w:proofErr w:type="spellEnd"/>
      <w:r w:rsidRPr="00B90A64">
        <w:rPr>
          <w:rFonts w:cs="AdvOT8910dd71"/>
          <w:u w:color="FF0000"/>
          <w:lang w:val="en-GB" w:eastAsia="zh-CN"/>
        </w:rPr>
        <w:t>, Er, and Tm or Ho respectively [4, 5]. However, the regions between 1.18 to 1.45µm and 1.6 to 1.8µm</w:t>
      </w:r>
      <w:r w:rsidRPr="00B90A64">
        <w:t xml:space="preserve"> </w:t>
      </w:r>
      <w:r w:rsidRPr="00B90A64">
        <w:rPr>
          <w:rFonts w:cs="AdvOT8910dd71"/>
          <w:u w:color="FF0000"/>
          <w:lang w:val="en-GB" w:eastAsia="zh-CN"/>
        </w:rPr>
        <w:t xml:space="preserve">cannot be </w:t>
      </w:r>
      <w:r w:rsidR="00F35545" w:rsidRPr="00B90A64">
        <w:rPr>
          <w:rFonts w:cs="AdvOT8910dd71"/>
          <w:u w:color="FF0000"/>
          <w:lang w:val="en-GB" w:eastAsia="zh-CN"/>
        </w:rPr>
        <w:t>addressed</w:t>
      </w:r>
      <w:r w:rsidRPr="00B90A64">
        <w:rPr>
          <w:rFonts w:cs="AdvOT8910dd71"/>
          <w:u w:color="FF0000"/>
          <w:lang w:val="en-GB" w:eastAsia="zh-CN"/>
        </w:rPr>
        <w:t xml:space="preserve">, or are at best extremely challenging to address, even in part, using RE-doped silica </w:t>
      </w:r>
      <w:proofErr w:type="spellStart"/>
      <w:r w:rsidRPr="00B90A64">
        <w:rPr>
          <w:rFonts w:cs="AdvOT8910dd71"/>
          <w:u w:color="FF0000"/>
          <w:lang w:val="en-GB" w:eastAsia="zh-CN"/>
        </w:rPr>
        <w:t>fibers</w:t>
      </w:r>
      <w:proofErr w:type="spellEnd"/>
      <w:r w:rsidRPr="00B90A64">
        <w:rPr>
          <w:rFonts w:cs="AdvOT8910dd71"/>
          <w:u w:color="FF0000"/>
          <w:lang w:val="en-GB" w:eastAsia="zh-CN"/>
        </w:rPr>
        <w:t xml:space="preserve">. Recently, </w:t>
      </w:r>
      <w:r w:rsidRPr="00B90A64">
        <w:t>Bismuth (</w:t>
      </w:r>
      <w:r w:rsidRPr="00B90A64">
        <w:rPr>
          <w:rFonts w:cs="AdvOT8910dd71"/>
          <w:u w:color="FF0000"/>
          <w:lang w:val="en-GB" w:eastAsia="zh-CN"/>
        </w:rPr>
        <w:t xml:space="preserve">Bi)-doped </w:t>
      </w:r>
      <w:proofErr w:type="spellStart"/>
      <w:r w:rsidRPr="00B90A64">
        <w:rPr>
          <w:rFonts w:cs="AdvOT8910dd71"/>
          <w:u w:color="FF0000"/>
          <w:lang w:val="en-GB" w:eastAsia="zh-CN"/>
        </w:rPr>
        <w:t>fibers</w:t>
      </w:r>
      <w:proofErr w:type="spellEnd"/>
      <w:r w:rsidRPr="00B90A64">
        <w:rPr>
          <w:rFonts w:cs="AdvOT8910dd71"/>
          <w:u w:color="FF0000"/>
          <w:lang w:val="en-GB" w:eastAsia="zh-CN"/>
        </w:rPr>
        <w:t xml:space="preserve"> (BDFs) have been explored to develop optoelectronic devices in the 1.18-1.8µm wavelength range thanks to the host-dependent optical properties of the bismuth ion. Optical sources around 1.18, 1.3, and 1.45µm have been reported in BDFs co-doped with </w:t>
      </w:r>
      <w:proofErr w:type="spellStart"/>
      <w:r w:rsidRPr="00B90A64">
        <w:rPr>
          <w:rFonts w:cs="AdvOT8910dd71"/>
          <w:u w:color="FF0000"/>
          <w:lang w:val="en-GB" w:eastAsia="zh-CN"/>
        </w:rPr>
        <w:t>aluminum</w:t>
      </w:r>
      <w:proofErr w:type="spellEnd"/>
      <w:r w:rsidRPr="00B90A64">
        <w:rPr>
          <w:rFonts w:cs="AdvOT8910dd71"/>
          <w:u w:color="FF0000"/>
          <w:lang w:val="en-GB" w:eastAsia="zh-CN"/>
        </w:rPr>
        <w:t xml:space="preserve"> (Al), phosphorous (P), and germanium (Ge), respectively [6-9]. More recently, optical sources around 1.7µm have also been reported using high Ge (&gt;50%) BDFs [10, 11]. Among the wavelength bands covered by BDFs the 1.3µm band is significant due to the low intrinsic dispersion of silica </w:t>
      </w:r>
      <w:proofErr w:type="spellStart"/>
      <w:r w:rsidRPr="00B90A64">
        <w:rPr>
          <w:rFonts w:cs="AdvOT8910dd71"/>
          <w:u w:color="FF0000"/>
          <w:lang w:val="en-GB" w:eastAsia="zh-CN"/>
        </w:rPr>
        <w:t>fiber</w:t>
      </w:r>
      <w:proofErr w:type="spellEnd"/>
      <w:r w:rsidRPr="00B90A64">
        <w:rPr>
          <w:rFonts w:cs="AdvOT8910dd71"/>
          <w:u w:color="FF0000"/>
          <w:lang w:val="en-GB" w:eastAsia="zh-CN"/>
        </w:rPr>
        <w:t xml:space="preserve"> at this wavelength and its use in optical </w:t>
      </w:r>
      <w:proofErr w:type="spellStart"/>
      <w:r w:rsidRPr="00B90A64">
        <w:rPr>
          <w:rFonts w:cs="AdvOT8910dd71"/>
          <w:u w:color="FF0000"/>
          <w:lang w:val="en-GB" w:eastAsia="zh-CN"/>
        </w:rPr>
        <w:t>fiber</w:t>
      </w:r>
      <w:proofErr w:type="spellEnd"/>
      <w:r w:rsidRPr="00B90A64">
        <w:rPr>
          <w:rFonts w:cs="AdvOT8910dd71"/>
          <w:u w:color="FF0000"/>
          <w:lang w:val="en-GB" w:eastAsia="zh-CN"/>
        </w:rPr>
        <w:t xml:space="preserve"> communications [12, 13]. Furthermore, major constituents of biological tissues such as water, </w:t>
      </w:r>
      <w:proofErr w:type="spellStart"/>
      <w:r w:rsidRPr="00B90A64">
        <w:rPr>
          <w:rFonts w:cs="AdvOT8910dd71"/>
          <w:u w:color="FF0000"/>
          <w:lang w:val="en-GB" w:eastAsia="zh-CN"/>
        </w:rPr>
        <w:t>oxyhemoglobin</w:t>
      </w:r>
      <w:proofErr w:type="spellEnd"/>
      <w:r w:rsidRPr="00B90A64">
        <w:rPr>
          <w:rFonts w:cs="AdvOT8910dd71"/>
          <w:u w:color="FF0000"/>
          <w:lang w:val="en-GB" w:eastAsia="zh-CN"/>
        </w:rPr>
        <w:t>, and melanin have minimum transmission</w:t>
      </w:r>
      <w:r w:rsidRPr="00B90A64">
        <w:t xml:space="preserve"> loss windows </w:t>
      </w:r>
      <w:r w:rsidRPr="00B90A64">
        <w:rPr>
          <w:u w:color="FF0000"/>
        </w:rPr>
        <w:t xml:space="preserve">in the 1.3µm band resulting in </w:t>
      </w:r>
      <w:r w:rsidRPr="00B90A64">
        <w:t xml:space="preserve">medical </w:t>
      </w:r>
      <w:r w:rsidRPr="00B90A64">
        <w:rPr>
          <w:rFonts w:cs="AdvOT8910dd71"/>
          <w:u w:color="FF0000"/>
          <w:lang w:val="en-GB" w:eastAsia="zh-CN"/>
        </w:rPr>
        <w:t>applications [14, 15].</w:t>
      </w:r>
      <w:r w:rsidRPr="00B90A64">
        <w:rPr>
          <w:color w:val="00B050"/>
          <w:u w:color="FF0000"/>
        </w:rPr>
        <w:t xml:space="preserve"> </w:t>
      </w:r>
    </w:p>
    <w:p w14:paraId="38E5E582" w14:textId="77442ACA" w:rsidR="00E97402" w:rsidRPr="00B90A64" w:rsidRDefault="00B90A64" w:rsidP="00B90A64">
      <w:pPr>
        <w:pStyle w:val="Text"/>
        <w:ind w:firstLine="0"/>
        <w:rPr>
          <w:rFonts w:eastAsiaTheme="minorEastAsia"/>
        </w:rPr>
      </w:pPr>
      <w:r w:rsidRPr="00B90A64">
        <w:rPr>
          <w:rFonts w:eastAsiaTheme="minorEastAsia"/>
        </w:rPr>
        <w:t>Both active and passive mode-locking techniques can be used to generate short optical pulses around 1.3µm using Bi-doped fiber lasers (BDFLs). Various pulsed BDFLs in the 1.3µm band were reported by exploiting passive mode-locking techniques</w:t>
      </w:r>
      <w:r w:rsidRPr="00A41429">
        <w:rPr>
          <w:rFonts w:eastAsiaTheme="minorEastAsia"/>
        </w:rPr>
        <w:t xml:space="preserve"> either by using natural or artificial mode-locking elements such as Single-Walled</w:t>
      </w:r>
      <w:r w:rsidR="00F35545">
        <w:rPr>
          <w:rFonts w:eastAsiaTheme="minorEastAsia"/>
        </w:rPr>
        <w:t xml:space="preserve"> </w:t>
      </w:r>
      <w:r w:rsidRPr="00A41429">
        <w:rPr>
          <w:rFonts w:eastAsiaTheme="minorEastAsia"/>
        </w:rPr>
        <w:t>Carbon</w:t>
      </w:r>
      <w:r w:rsidR="00F35545">
        <w:rPr>
          <w:rFonts w:eastAsiaTheme="minorEastAsia"/>
        </w:rPr>
        <w:t xml:space="preserve"> </w:t>
      </w:r>
      <w:r w:rsidRPr="00A41429">
        <w:rPr>
          <w:rFonts w:eastAsiaTheme="minorEastAsia"/>
        </w:rPr>
        <w:t>Nanotubes (SWCNTs), Semiconductor Saturable</w:t>
      </w:r>
      <w:r w:rsidRPr="00ED5405">
        <w:t xml:space="preserve"> </w:t>
      </w:r>
      <w:r w:rsidRPr="00A41429">
        <w:rPr>
          <w:rFonts w:eastAsiaTheme="minorEastAsia"/>
        </w:rPr>
        <w:t>Absorber Mirrors</w:t>
      </w:r>
      <w:r>
        <w:rPr>
          <w:rFonts w:eastAsiaTheme="minorEastAsia"/>
        </w:rPr>
        <w:t xml:space="preserve"> </w:t>
      </w:r>
      <w:r w:rsidRPr="00A41429">
        <w:rPr>
          <w:rFonts w:eastAsiaTheme="minorEastAsia"/>
        </w:rPr>
        <w:t>(SESAMs), and Nonlinear Amplifying/Optical Loop Mirrors (NALM/NOLMs) [16-18]. However, there are no reports on actively mode-locked Bi-doped fiber lasers (ML-BDFLs). Recently, a Q-switched BDFL operating at 1.33µm was demonstrated using an acousto-optic modulator (AOM) [19]. Multi-peak pulses were observed with the duration of the highest peak being 80ns and with a pulse energy of 11.5µJ.</w:t>
      </w:r>
      <w:r>
        <w:rPr>
          <w:rFonts w:eastAsiaTheme="minorEastAsia"/>
        </w:rPr>
        <w:t xml:space="preserve"> </w:t>
      </w:r>
      <w:r w:rsidRPr="00B90A64">
        <w:rPr>
          <w:rFonts w:eastAsiaTheme="minorEastAsia"/>
        </w:rPr>
        <w:t xml:space="preserve">AOM based mode-locking techniques have been well known for years in RE-doped (Er, Yb and Tm) pulsed fiber lasers [20, 21], however, their application to novel BDFs has not received attention. The use of actively mode-locked pulsed laser schemes provides a wide range of benefits in comparison to passive ones including ready control of repetition rate, pulse energy, and average power.  In this paper, we demonstrate an actively mode-locked </w:t>
      </w:r>
      <w:r w:rsidR="002704C9">
        <w:rPr>
          <w:rFonts w:eastAsiaTheme="minorEastAsia"/>
        </w:rPr>
        <w:t xml:space="preserve">Bi-doped </w:t>
      </w:r>
      <w:r w:rsidRPr="00B90A64">
        <w:rPr>
          <w:rFonts w:eastAsiaTheme="minorEastAsia"/>
        </w:rPr>
        <w:t>all-fiber</w:t>
      </w:r>
      <w:r w:rsidR="0085261B">
        <w:rPr>
          <w:rFonts w:eastAsiaTheme="minorEastAsia"/>
        </w:rPr>
        <w:t xml:space="preserve"> </w:t>
      </w:r>
      <w:r w:rsidR="009464A4">
        <w:rPr>
          <w:rFonts w:eastAsiaTheme="minorEastAsia"/>
        </w:rPr>
        <w:t>laser</w:t>
      </w:r>
      <w:r w:rsidRPr="00B90A64">
        <w:rPr>
          <w:rFonts w:eastAsiaTheme="minorEastAsia"/>
        </w:rPr>
        <w:t xml:space="preserve"> operating in the 1.3µm band using an AOM. The laser emits 13ns pulses with a repetition rate of 1.683MHz at 1340nm. The output power of the laser is 7mW and this is further increased to 101mW with an external Bi-doped fiber amplifier (BDFA).   </w:t>
      </w:r>
    </w:p>
    <w:p w14:paraId="66A27940" w14:textId="3F17A3F4" w:rsidR="008A3C23" w:rsidRDefault="00B90A64" w:rsidP="001F4C5C">
      <w:pPr>
        <w:pStyle w:val="Heading1"/>
        <w:rPr>
          <w:sz w:val="16"/>
          <w:szCs w:val="16"/>
        </w:rPr>
      </w:pPr>
      <w:r w:rsidRPr="001C50C7">
        <w:rPr>
          <w:sz w:val="16"/>
          <w:szCs w:val="16"/>
        </w:rPr>
        <w:t>EXPERIMENTS AND RESULTS</w:t>
      </w:r>
    </w:p>
    <w:p w14:paraId="14B52471" w14:textId="77777777" w:rsidR="00CC68EA" w:rsidRDefault="00C40019" w:rsidP="00C40019">
      <w:pPr>
        <w:jc w:val="both"/>
        <w:rPr>
          <w:rFonts w:eastAsiaTheme="minorEastAsia"/>
        </w:rPr>
      </w:pPr>
      <w:r w:rsidRPr="00C40019">
        <w:rPr>
          <w:rFonts w:eastAsiaTheme="minorEastAsia"/>
        </w:rPr>
        <w:t>The BDF used has core and cladding diameters of 9μm and 125μm, respectively. The index difference (</w:t>
      </w:r>
      <w:proofErr w:type="spellStart"/>
      <w:r w:rsidRPr="00C40019">
        <w:rPr>
          <w:rFonts w:eastAsiaTheme="minorEastAsia"/>
        </w:rPr>
        <w:t>Δn</w:t>
      </w:r>
      <w:proofErr w:type="spellEnd"/>
      <w:r w:rsidRPr="00C40019">
        <w:rPr>
          <w:rFonts w:eastAsiaTheme="minorEastAsia"/>
        </w:rPr>
        <w:t>) between the core and cladding was 0.004. The cut-off wavelength (</w:t>
      </w:r>
      <w:proofErr w:type="spellStart"/>
      <w:r w:rsidRPr="00C40019">
        <w:rPr>
          <w:rFonts w:eastAsiaTheme="minorEastAsia"/>
        </w:rPr>
        <w:t>λc</w:t>
      </w:r>
      <w:proofErr w:type="spellEnd"/>
      <w:r w:rsidRPr="00C40019">
        <w:rPr>
          <w:rFonts w:eastAsiaTheme="minorEastAsia"/>
        </w:rPr>
        <w:t>) of the fiber was measured to be 980nm. The absorption at the 1240nm pump wavelength was 0.59dB/m while the unsaturable loss (UL) was ~15%. The experimental setup of the actively ML-BDFL is shown in Fig. 1. Two fiber pigtailed laser diodes (LDs) operating at 1240nm, each with an</w:t>
      </w:r>
      <w:r>
        <w:rPr>
          <w:rFonts w:eastAsiaTheme="minorEastAsia"/>
        </w:rPr>
        <w:t xml:space="preserve"> </w:t>
      </w:r>
      <w:r w:rsidRPr="00C40019">
        <w:rPr>
          <w:rFonts w:eastAsiaTheme="minorEastAsia"/>
        </w:rPr>
        <w:t>output power of nearly 400mW, were used in a bidirectional pumping scheme. Isolators (ISO) were used to protect the pumps. Two wavelength division multiplexers (WDMs) were used to combine and separate the pump and signal wavelengths, respectively.  First, a ring cavity laser was constructed using an intracavity circulator (CIR) coupled to a fiber Bragg grating</w:t>
      </w:r>
    </w:p>
    <w:p w14:paraId="23BD89AD" w14:textId="0443C60A" w:rsidR="008C1A43" w:rsidRDefault="003900F6" w:rsidP="00C40019">
      <w:pPr>
        <w:jc w:val="both"/>
        <w:rPr>
          <w:sz w:val="18"/>
          <w:szCs w:val="18"/>
        </w:rPr>
      </w:pPr>
      <w:r>
        <w:rPr>
          <w:noProof/>
        </w:rPr>
        <w:lastRenderedPageBreak/>
        <mc:AlternateContent>
          <mc:Choice Requires="wps">
            <w:drawing>
              <wp:anchor distT="0" distB="0" distL="114300" distR="114300" simplePos="0" relativeHeight="251656704" behindDoc="0" locked="0" layoutInCell="1" allowOverlap="1" wp14:anchorId="32B17759" wp14:editId="07A9641B">
                <wp:simplePos x="0" y="0"/>
                <wp:positionH relativeFrom="margin">
                  <wp:posOffset>29210</wp:posOffset>
                </wp:positionH>
                <wp:positionV relativeFrom="margin">
                  <wp:posOffset>7620</wp:posOffset>
                </wp:positionV>
                <wp:extent cx="3154680" cy="2118995"/>
                <wp:effectExtent l="0" t="0" r="762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1189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http://schemas.microsoft.com/office/word/2018/wordml" xmlns:w16cex="http://schemas.microsoft.com/office/word/2018/wordml/cex" w="9525">
                              <a:solidFill>
                                <a:srgbClr val="000000"/>
                              </a:solidFill>
                              <a:miter lim="800000"/>
                              <a:headEnd/>
                              <a:tailEnd/>
                            </a14:hiddenLine>
                          </a:ext>
                        </a:extLst>
                      </wps:spPr>
                      <wps:txbx>
                        <w:txbxContent>
                          <w:p w14:paraId="7076BD97" w14:textId="15E6C15B" w:rsidR="007530A3" w:rsidRDefault="00C40019" w:rsidP="00C40019">
                            <w:pPr>
                              <w:pStyle w:val="FootnoteText"/>
                              <w:ind w:firstLine="0"/>
                              <w:jc w:val="center"/>
                            </w:pPr>
                            <w:bookmarkStart w:id="1" w:name="_Hlk73386711"/>
                            <w:bookmarkEnd w:id="1"/>
                            <w:r w:rsidRPr="00C40019">
                              <w:rPr>
                                <w:noProof/>
                                <w:sz w:val="20"/>
                                <w:szCs w:val="20"/>
                              </w:rPr>
                              <w:drawing>
                                <wp:inline distT="0" distB="0" distL="0" distR="0" wp14:anchorId="253F268C" wp14:editId="0682CFE4">
                                  <wp:extent cx="2781300" cy="1738313"/>
                                  <wp:effectExtent l="0" t="0" r="0" b="0"/>
                                  <wp:docPr id="17" name="Picture 17"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4.png"/>
                                          <pic:cNvPicPr/>
                                        </pic:nvPicPr>
                                        <pic:blipFill rotWithShape="1">
                                          <a:blip r:embed="rId8" cstate="print">
                                            <a:extLst>
                                              <a:ext uri="{28A0092B-C50C-407E-A947-70E740481C1C}">
                                                <a14:useLocalDpi xmlns:a14="http://schemas.microsoft.com/office/drawing/2010/main" val="0"/>
                                              </a:ext>
                                            </a:extLst>
                                          </a:blip>
                                          <a:srcRect l="1579" t="1619" b="39534"/>
                                          <a:stretch/>
                                        </pic:blipFill>
                                        <pic:spPr bwMode="auto">
                                          <a:xfrm>
                                            <a:off x="0" y="0"/>
                                            <a:ext cx="2791206" cy="1744504"/>
                                          </a:xfrm>
                                          <a:prstGeom prst="rect">
                                            <a:avLst/>
                                          </a:prstGeom>
                                          <a:ln>
                                            <a:noFill/>
                                          </a:ln>
                                          <a:extLst>
                                            <a:ext uri="{53640926-AAD7-44D8-BBD7-CCE9431645EC}">
                                              <a14:shadowObscured xmlns:a14="http://schemas.microsoft.com/office/drawing/2010/main"/>
                                            </a:ext>
                                          </a:extLst>
                                        </pic:spPr>
                                      </pic:pic>
                                    </a:graphicData>
                                  </a:graphic>
                                </wp:inline>
                              </w:drawing>
                            </w:r>
                          </w:p>
                          <w:p w14:paraId="3AEC104C" w14:textId="0223D521" w:rsidR="007530A3" w:rsidRDefault="007530A3" w:rsidP="00C40019">
                            <w:pPr>
                              <w:pStyle w:val="FigureCaption"/>
                            </w:pPr>
                            <w:r w:rsidRPr="00C40019">
                              <w:t>Fig. 1.</w:t>
                            </w:r>
                            <w:r w:rsidR="00F35545">
                              <w:t xml:space="preserve"> </w:t>
                            </w:r>
                            <w:r w:rsidR="00C40019" w:rsidRPr="00C40019">
                              <w:t>Schematic of the FBG-based active ML-BDFL (inset; isolator and tunable filter that were used as replacement for the circulator and FBG to construct a tunable BDFL)</w:t>
                            </w:r>
                            <w:r w:rsidRPr="00C40019">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2B17759" id="_x0000_t202" coordsize="21600,21600" o:spt="202" path="m,l,21600r21600,l21600,xe">
                <v:stroke joinstyle="miter"/>
                <v:path gradientshapeok="t" o:connecttype="rect"/>
              </v:shapetype>
              <v:shape id="_x0000_s1026" type="#_x0000_t202" style="position:absolute;left:0;text-align:left;margin-left:2.3pt;margin-top:.6pt;width:248.4pt;height:166.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" stroked="f">
                <v:textbox inset="0,0,0,0">
                  <w:txbxContent>
                    <w:p w14:paraId="7076BD97" w14:textId="15E6C15B" w:rsidR="007530A3" w:rsidRDefault="00C40019" w:rsidP="00C40019">
                      <w:pPr>
                        <w:pStyle w:val="FootnoteText"/>
                        <w:ind w:firstLine="0"/>
                        <w:jc w:val="center"/>
                      </w:pPr>
                      <w:bookmarkStart w:id="2" w:name="_Hlk73386711"/>
                      <w:bookmarkEnd w:id="2"/>
                      <w:r w:rsidRPr="00C40019">
                        <w:rPr>
                          <w:noProof/>
                          <w:sz w:val="20"/>
                          <w:szCs w:val="20"/>
                        </w:rPr>
                        <w:drawing>
                          <wp:inline distT="0" distB="0" distL="0" distR="0" wp14:anchorId="253F268C" wp14:editId="0682CFE4">
                            <wp:extent cx="2781300" cy="1738313"/>
                            <wp:effectExtent l="0" t="0" r="0" b="0"/>
                            <wp:docPr id="17" name="Picture 17"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4.png"/>
                                    <pic:cNvPicPr/>
                                  </pic:nvPicPr>
                                  <pic:blipFill rotWithShape="1">
                                    <a:blip r:embed="rId9" cstate="print">
                                      <a:extLst>
                                        <a:ext uri="{28A0092B-C50C-407E-A947-70E740481C1C}">
                                          <a14:useLocalDpi xmlns:a14="http://schemas.microsoft.com/office/drawing/2010/main" val="0"/>
                                        </a:ext>
                                      </a:extLst>
                                    </a:blip>
                                    <a:srcRect l="1579" t="1619" b="39534"/>
                                    <a:stretch/>
                                  </pic:blipFill>
                                  <pic:spPr bwMode="auto">
                                    <a:xfrm>
                                      <a:off x="0" y="0"/>
                                      <a:ext cx="2791206" cy="1744504"/>
                                    </a:xfrm>
                                    <a:prstGeom prst="rect">
                                      <a:avLst/>
                                    </a:prstGeom>
                                    <a:ln>
                                      <a:noFill/>
                                    </a:ln>
                                    <a:extLst>
                                      <a:ext uri="{53640926-AAD7-44D8-BBD7-CCE9431645EC}">
                                        <a14:shadowObscured xmlns:a14="http://schemas.microsoft.com/office/drawing/2010/main"/>
                                      </a:ext>
                                    </a:extLst>
                                  </pic:spPr>
                                </pic:pic>
                              </a:graphicData>
                            </a:graphic>
                          </wp:inline>
                        </w:drawing>
                      </w:r>
                    </w:p>
                    <w:p w14:paraId="3AEC104C" w14:textId="0223D521" w:rsidR="007530A3" w:rsidRDefault="007530A3" w:rsidP="00C40019">
                      <w:pPr>
                        <w:pStyle w:val="FigureCaption"/>
                      </w:pPr>
                      <w:r w:rsidRPr="00C40019">
                        <w:t>Fig. 1.</w:t>
                      </w:r>
                      <w:r w:rsidR="00F35545">
                        <w:t xml:space="preserve"> </w:t>
                      </w:r>
                      <w:r w:rsidR="00C40019" w:rsidRPr="00C40019">
                        <w:t>Schematic of the FBG-based active ML-BDFL (inset; isolator and tunable filter that were used as replacement for the circulator and FBG to construct a tunable BDFL)</w:t>
                      </w:r>
                      <w:r w:rsidRPr="00C40019">
                        <w:t>.</w:t>
                      </w:r>
                    </w:p>
                  </w:txbxContent>
                </v:textbox>
                <w10:wrap type="square" anchorx="margin" anchory="margin"/>
              </v:shape>
            </w:pict>
          </mc:Fallback>
        </mc:AlternateContent>
      </w:r>
      <w:r w:rsidR="00C40019" w:rsidRPr="00C40019">
        <w:rPr>
          <w:rFonts w:eastAsiaTheme="minorEastAsia"/>
        </w:rPr>
        <w:t xml:space="preserve">(FBG) for wavelength control.  The FBG has a </w:t>
      </w:r>
      <w:proofErr w:type="spellStart"/>
      <w:r w:rsidR="00C40019" w:rsidRPr="00C40019">
        <w:rPr>
          <w:rFonts w:eastAsiaTheme="minorEastAsia"/>
        </w:rPr>
        <w:t>centre</w:t>
      </w:r>
      <w:proofErr w:type="spellEnd"/>
      <w:r w:rsidR="00C40019" w:rsidRPr="00C40019">
        <w:rPr>
          <w:rFonts w:eastAsiaTheme="minorEastAsia"/>
        </w:rPr>
        <w:t xml:space="preserve"> wavelength of 1340nm with a reflectivity of 98% and a full width at half maximum (FWHM) of ~ 0.5nm. The laser output is extracted using a 95/5 coupler with the 5% arm being the output port. An additional 99/1 coupler was added to the 5% port to measure the optical spectrum and pulse profile simultaneously. A fiber pigtailed AOM (NEOS 26035-2-1.55-FO) with 35MHz operating frequency (and associated frequency shift) is used as the active mode-locking element. The AOM insertion loss is optimized for a laser operating wavelength of 1.34μm and is measured as 3.8dB.  The rise and fall times of the AOM (as measured at 1340nm) were found to be 45ns and 80ns, respectively. The total length of the cavity is around 123m, out of which 110m is the BDF and 13m is the length of the fiber attached to the various passive fiber components. An optical spectrum analyzer (OSA-YOKOGAWA AQ6370), oscilloscope (2.5GHz), </w:t>
      </w:r>
      <w:proofErr w:type="spellStart"/>
      <w:r w:rsidR="00C40019" w:rsidRPr="00C40019">
        <w:rPr>
          <w:rFonts w:eastAsiaTheme="minorEastAsia"/>
        </w:rPr>
        <w:t>InGaAs</w:t>
      </w:r>
      <w:proofErr w:type="spellEnd"/>
      <w:r w:rsidR="00C40019" w:rsidRPr="00C40019">
        <w:rPr>
          <w:rFonts w:eastAsiaTheme="minorEastAsia"/>
        </w:rPr>
        <w:t xml:space="preserve"> photodetector (5GHz), and a 3GHz radio frequency (RF) spectrum </w:t>
      </w:r>
      <w:proofErr w:type="spellStart"/>
      <w:r w:rsidR="00C40019" w:rsidRPr="00C40019">
        <w:rPr>
          <w:rFonts w:eastAsiaTheme="minorEastAsia"/>
        </w:rPr>
        <w:t>analyser</w:t>
      </w:r>
      <w:proofErr w:type="spellEnd"/>
      <w:r w:rsidR="00C40019" w:rsidRPr="00C40019">
        <w:rPr>
          <w:rFonts w:eastAsiaTheme="minorEastAsia"/>
        </w:rPr>
        <w:t xml:space="preserve"> (N9320B) were used to measure the characteristics of the actively ML-BDFL.</w:t>
      </w:r>
      <w:r w:rsidR="008C1A43" w:rsidRPr="008C1A43">
        <w:rPr>
          <w:sz w:val="18"/>
          <w:szCs w:val="18"/>
        </w:rPr>
        <w:t xml:space="preserve"> </w:t>
      </w:r>
    </w:p>
    <w:p w14:paraId="2B79BF41" w14:textId="5A60C265" w:rsidR="008C1A43" w:rsidRPr="00B70A2B" w:rsidRDefault="00286F27" w:rsidP="00B70A2B">
      <w:pPr>
        <w:jc w:val="both"/>
      </w:pPr>
      <w:r>
        <w:rPr>
          <w:noProof/>
        </w:rPr>
        <mc:AlternateContent>
          <mc:Choice Requires="wps">
            <w:drawing>
              <wp:anchor distT="0" distB="0" distL="114300" distR="114300" simplePos="0" relativeHeight="251661824" behindDoc="0" locked="0" layoutInCell="1" allowOverlap="1" wp14:anchorId="709BA68A" wp14:editId="0D3DD36F">
                <wp:simplePos x="0" y="0"/>
                <wp:positionH relativeFrom="margin">
                  <wp:align>left</wp:align>
                </wp:positionH>
                <wp:positionV relativeFrom="margin">
                  <wp:posOffset>5589905</wp:posOffset>
                </wp:positionV>
                <wp:extent cx="3154680" cy="2143125"/>
                <wp:effectExtent l="0" t="0" r="7620" b="952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14312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http://schemas.microsoft.com/office/word/2018/wordml" xmlns:w16cex="http://schemas.microsoft.com/office/word/2018/wordml/cex" w="9525">
                              <a:solidFill>
                                <a:srgbClr val="000000"/>
                              </a:solidFill>
                              <a:miter lim="800000"/>
                              <a:headEnd/>
                              <a:tailEnd/>
                            </a14:hiddenLine>
                          </a:ext>
                        </a:extLst>
                      </wps:spPr>
                      <wps:txbx>
                        <w:txbxContent>
                          <w:p w14:paraId="2C2EB7CE" w14:textId="08D877A1" w:rsidR="008C1A43" w:rsidRDefault="00DA7569" w:rsidP="00DA7569">
                            <w:pPr>
                              <w:pStyle w:val="FootnoteText"/>
                              <w:ind w:firstLine="0"/>
                              <w:jc w:val="center"/>
                            </w:pPr>
                            <w:r>
                              <w:rPr>
                                <w:noProof/>
                              </w:rPr>
                              <w:drawing>
                                <wp:inline distT="0" distB="0" distL="0" distR="0" wp14:anchorId="73720DEA" wp14:editId="23D27652">
                                  <wp:extent cx="2450574" cy="1862138"/>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2533816" cy="1925392"/>
                                          </a:xfrm>
                                          <a:prstGeom prst="rect">
                                            <a:avLst/>
                                          </a:prstGeom>
                                        </pic:spPr>
                                      </pic:pic>
                                    </a:graphicData>
                                  </a:graphic>
                                </wp:inline>
                              </w:drawing>
                            </w:r>
                          </w:p>
                          <w:p w14:paraId="174E14BB" w14:textId="04079FF9" w:rsidR="008C1A43" w:rsidRPr="00DA7569" w:rsidRDefault="008C1A43" w:rsidP="00DA7569">
                            <w:pPr>
                              <w:pStyle w:val="FigureCaption"/>
                            </w:pPr>
                            <w:r w:rsidRPr="00DA7569">
                              <w:t>Fig. 2. Single pulse with a pulse duration of 13ns and the pulse train at a repetition rate of 1.683MHz (inset) of ML-BDFL</w:t>
                            </w:r>
                            <w:r w:rsidR="0052482B" w:rsidRPr="00DA7569">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09BA68A" id="_x0000_s1027" type="#_x0000_t202" style="position:absolute;left:0;text-align:left;margin-left:0;margin-top:440.15pt;width:248.4pt;height:168.7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" stroked="f">
                <v:textbox inset="0,0,0,0">
                  <w:txbxContent>
                    <w:p w14:paraId="2C2EB7CE" w14:textId="08D877A1" w:rsidR="008C1A43" w:rsidRDefault="00DA7569" w:rsidP="00DA7569">
                      <w:pPr>
                        <w:pStyle w:val="FootnoteText"/>
                        <w:ind w:firstLine="0"/>
                        <w:jc w:val="center"/>
                      </w:pPr>
                      <w:r>
                        <w:rPr>
                          <w:noProof/>
                        </w:rPr>
                        <w:drawing>
                          <wp:inline distT="0" distB="0" distL="0" distR="0" wp14:anchorId="73720DEA" wp14:editId="23D27652">
                            <wp:extent cx="2450574" cy="1862138"/>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2533816" cy="1925392"/>
                                    </a:xfrm>
                                    <a:prstGeom prst="rect">
                                      <a:avLst/>
                                    </a:prstGeom>
                                  </pic:spPr>
                                </pic:pic>
                              </a:graphicData>
                            </a:graphic>
                          </wp:inline>
                        </w:drawing>
                      </w:r>
                    </w:p>
                    <w:p w14:paraId="174E14BB" w14:textId="04079FF9" w:rsidR="008C1A43" w:rsidRPr="00DA7569" w:rsidRDefault="008C1A43" w:rsidP="00DA7569">
                      <w:pPr>
                        <w:pStyle w:val="FigureCaption"/>
                      </w:pPr>
                      <w:r w:rsidRPr="00DA7569">
                        <w:t>Fig. 2. Single pulse with a pulse duration of 13ns and the pulse train at a repetition rate of 1.683MHz (inset) of ML-BDFL</w:t>
                      </w:r>
                      <w:r w:rsidR="0052482B" w:rsidRPr="00DA7569">
                        <w:t>.</w:t>
                      </w:r>
                    </w:p>
                  </w:txbxContent>
                </v:textbox>
                <w10:wrap type="square" anchorx="margin" anchory="margin"/>
              </v:shape>
            </w:pict>
          </mc:Fallback>
        </mc:AlternateContent>
      </w:r>
      <w:r w:rsidR="00B70A2B">
        <w:rPr>
          <w:noProof/>
        </w:rPr>
        <mc:AlternateContent>
          <mc:Choice Requires="wps">
            <w:drawing>
              <wp:anchor distT="0" distB="0" distL="114300" distR="114300" simplePos="0" relativeHeight="251665920" behindDoc="0" locked="0" layoutInCell="1" allowOverlap="1" wp14:anchorId="17B98EF8" wp14:editId="5AE3C95B">
                <wp:simplePos x="0" y="0"/>
                <wp:positionH relativeFrom="column">
                  <wp:posOffset>3381375</wp:posOffset>
                </wp:positionH>
                <wp:positionV relativeFrom="margin">
                  <wp:posOffset>4923155</wp:posOffset>
                </wp:positionV>
                <wp:extent cx="3154680" cy="2191385"/>
                <wp:effectExtent l="0" t="0" r="7620" b="0"/>
                <wp:wrapSquare wrapText="bothSides"/>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19138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http://schemas.microsoft.com/office/word/2018/wordml" xmlns:w16cex="http://schemas.microsoft.com/office/word/2018/wordml/cex" w="9525">
                              <a:solidFill>
                                <a:srgbClr val="000000"/>
                              </a:solidFill>
                              <a:miter lim="800000"/>
                              <a:headEnd/>
                              <a:tailEnd/>
                            </a14:hiddenLine>
                          </a:ext>
                        </a:extLst>
                      </wps:spPr>
                      <wps:txbx>
                        <w:txbxContent>
                          <w:p w14:paraId="33F33CD6" w14:textId="575EF702" w:rsidR="008C1A43" w:rsidRDefault="008C1A43" w:rsidP="008C1A43">
                            <w:pPr>
                              <w:pStyle w:val="FootnoteText"/>
                              <w:ind w:firstLine="0"/>
                              <w:jc w:val="center"/>
                            </w:pPr>
                            <w:r>
                              <w:rPr>
                                <w:noProof/>
                              </w:rPr>
                              <w:drawing>
                                <wp:inline distT="0" distB="0" distL="0" distR="0" wp14:anchorId="7136ECE1" wp14:editId="632A55D1">
                                  <wp:extent cx="2910233" cy="1898650"/>
                                  <wp:effectExtent l="0" t="0" r="4445" b="6350"/>
                                  <wp:docPr id="12" name="Picture 12"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hist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945" cy="2001542"/>
                                          </a:xfrm>
                                          <a:prstGeom prst="rect">
                                            <a:avLst/>
                                          </a:prstGeom>
                                        </pic:spPr>
                                      </pic:pic>
                                    </a:graphicData>
                                  </a:graphic>
                                </wp:inline>
                              </w:drawing>
                            </w:r>
                          </w:p>
                          <w:p w14:paraId="6371A67A" w14:textId="4860CB19" w:rsidR="008C1A43" w:rsidRDefault="008C1A43" w:rsidP="008C1A43">
                            <w:pPr>
                              <w:pStyle w:val="FigureCaption"/>
                            </w:pPr>
                            <w:r w:rsidRPr="00A41429">
                              <w:t>Fig. 5. Pulse trains of the harmonically ML-BDFL with repetition rates of (a) 3.366MHz, (b) 5.048MHz, (c) 6.732MHz, and (d) 8.415MHz.</w:t>
                            </w:r>
                          </w:p>
                          <w:p w14:paraId="445C6928" w14:textId="77777777" w:rsidR="00B70A2B" w:rsidRDefault="00B70A2B" w:rsidP="008C1A43">
                            <w:pPr>
                              <w:pStyle w:val="FigureCaption"/>
                            </w:pPr>
                          </w:p>
                          <w:p w14:paraId="35B2AE2F" w14:textId="22D1032A" w:rsidR="00E63541" w:rsidRDefault="00E63541" w:rsidP="008C1A43">
                            <w:pPr>
                              <w:pStyle w:val="FigureCaption"/>
                            </w:pPr>
                          </w:p>
                          <w:p w14:paraId="47731DAD" w14:textId="77777777" w:rsidR="00E63541" w:rsidRPr="00A41429" w:rsidRDefault="00E63541" w:rsidP="008C1A43">
                            <w:pPr>
                              <w:pStyle w:val="FigureCaption"/>
                            </w:pPr>
                          </w:p>
                          <w:p w14:paraId="42A02EB6" w14:textId="77777777" w:rsidR="008C1A43" w:rsidRDefault="008C1A43" w:rsidP="008C1A43">
                            <w:pPr>
                              <w:pStyle w:val="FigureCa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7B98EF8" id="_x0000_s1028" type="#_x0000_t202" style="position:absolute;left:0;text-align:left;margin-left:266.25pt;margin-top:387.65pt;width:248.4pt;height:17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" stroked="f">
                <v:textbox inset="0,0,0,0">
                  <w:txbxContent>
                    <w:p w14:paraId="33F33CD6" w14:textId="575EF702" w:rsidR="008C1A43" w:rsidRDefault="008C1A43" w:rsidP="008C1A43">
                      <w:pPr>
                        <w:pStyle w:val="FootnoteText"/>
                        <w:ind w:firstLine="0"/>
                        <w:jc w:val="center"/>
                      </w:pPr>
                      <w:r>
                        <w:rPr>
                          <w:noProof/>
                        </w:rPr>
                        <w:drawing>
                          <wp:inline distT="0" distB="0" distL="0" distR="0" wp14:anchorId="7136ECE1" wp14:editId="632A55D1">
                            <wp:extent cx="2910233" cy="1898650"/>
                            <wp:effectExtent l="0" t="0" r="4445" b="6350"/>
                            <wp:docPr id="12" name="Picture 12"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945" cy="2001542"/>
                                    </a:xfrm>
                                    <a:prstGeom prst="rect">
                                      <a:avLst/>
                                    </a:prstGeom>
                                  </pic:spPr>
                                </pic:pic>
                              </a:graphicData>
                            </a:graphic>
                          </wp:inline>
                        </w:drawing>
                      </w:r>
                    </w:p>
                    <w:p w14:paraId="6371A67A" w14:textId="4860CB19" w:rsidR="008C1A43" w:rsidRDefault="008C1A43" w:rsidP="008C1A43">
                      <w:pPr>
                        <w:pStyle w:val="FigureCaption"/>
                      </w:pPr>
                      <w:r w:rsidRPr="00A41429">
                        <w:t>Fig. 5. Pulse trains of the harmonically ML-BDFL with repetition rates of (a) 3.366MHz, (b) 5.048MHz, (c) 6.732MHz, and (d) 8.415MHz.</w:t>
                      </w:r>
                    </w:p>
                    <w:p w14:paraId="445C6928" w14:textId="77777777" w:rsidR="00B70A2B" w:rsidRDefault="00B70A2B" w:rsidP="008C1A43">
                      <w:pPr>
                        <w:pStyle w:val="FigureCaption"/>
                      </w:pPr>
                    </w:p>
                    <w:p w14:paraId="35B2AE2F" w14:textId="22D1032A" w:rsidR="00E63541" w:rsidRDefault="00E63541" w:rsidP="008C1A43">
                      <w:pPr>
                        <w:pStyle w:val="FigureCaption"/>
                      </w:pPr>
                    </w:p>
                    <w:p w14:paraId="47731DAD" w14:textId="77777777" w:rsidR="00E63541" w:rsidRPr="00A41429" w:rsidRDefault="00E63541" w:rsidP="008C1A43">
                      <w:pPr>
                        <w:pStyle w:val="FigureCaption"/>
                      </w:pPr>
                    </w:p>
                    <w:p w14:paraId="42A02EB6" w14:textId="77777777" w:rsidR="008C1A43" w:rsidRDefault="008C1A43" w:rsidP="008C1A43">
                      <w:pPr>
                        <w:pStyle w:val="FigureCaption"/>
                      </w:pPr>
                    </w:p>
                  </w:txbxContent>
                </v:textbox>
                <w10:wrap type="square" anchory="margin"/>
              </v:shape>
            </w:pict>
          </mc:Fallback>
        </mc:AlternateContent>
      </w:r>
      <w:r w:rsidR="008C1A43" w:rsidRPr="00B70A2B">
        <w:t xml:space="preserve">Initially, we observed mode-locked pulses with an optical spectrum </w:t>
      </w:r>
      <w:proofErr w:type="spellStart"/>
      <w:r w:rsidR="008C1A43" w:rsidRPr="00B70A2B">
        <w:t>centred</w:t>
      </w:r>
      <w:proofErr w:type="spellEnd"/>
      <w:r w:rsidR="008C1A43" w:rsidRPr="00B70A2B">
        <w:t xml:space="preserve"> at 1340nm, as defined by the FBG, for a total pump power of 786mW (Forward: 394mW, Backward: 392mW) and with the AOM driven at the cavity round trip frequency of 1.683MHz (with an opening time of 80ns). The onset of robust mode-locking was observed for a pump power of 233mW and remained stable up to the maximum available total pump power. The output power increased with pump power and a maximum output power of 7mW was recorded.</w:t>
      </w:r>
      <w:r w:rsidR="008C1A43">
        <w:rPr>
          <w:noProof/>
        </w:rPr>
        <mc:AlternateContent>
          <mc:Choice Requires="wps">
            <w:drawing>
              <wp:inline distT="0" distB="0" distL="0" distR="0" wp14:anchorId="666867D7" wp14:editId="1C1BD896">
                <wp:extent cx="3154680" cy="1938338"/>
                <wp:effectExtent l="0" t="0" r="7620" b="5080"/>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938338"/>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http://schemas.microsoft.com/office/word/2018/wordml" xmlns:w16cex="http://schemas.microsoft.com/office/word/2018/wordml/cex" w="9525">
                              <a:solidFill>
                                <a:srgbClr val="000000"/>
                              </a:solidFill>
                              <a:miter lim="800000"/>
                              <a:headEnd/>
                              <a:tailEnd/>
                            </a14:hiddenLine>
                          </a:ext>
                        </a:extLst>
                      </wps:spPr>
                      <wps:txbx>
                        <w:txbxContent>
                          <w:p w14:paraId="03A23D55" w14:textId="165AC8A6" w:rsidR="008C1A43" w:rsidRDefault="005E57A1" w:rsidP="008C1A43">
                            <w:pPr>
                              <w:pStyle w:val="FootnoteText"/>
                              <w:ind w:firstLine="0"/>
                              <w:jc w:val="center"/>
                            </w:pPr>
                            <w:r>
                              <w:rPr>
                                <w:noProof/>
                              </w:rPr>
                              <w:drawing>
                                <wp:inline distT="0" distB="0" distL="0" distR="0" wp14:anchorId="33D04B11" wp14:editId="272BD0D3">
                                  <wp:extent cx="3154680" cy="16637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3154680" cy="1663700"/>
                                          </a:xfrm>
                                          <a:prstGeom prst="rect">
                                            <a:avLst/>
                                          </a:prstGeom>
                                        </pic:spPr>
                                      </pic:pic>
                                    </a:graphicData>
                                  </a:graphic>
                                </wp:inline>
                              </w:drawing>
                            </w:r>
                          </w:p>
                          <w:p w14:paraId="01C901CE" w14:textId="17A730C9" w:rsidR="008C1A43" w:rsidRPr="008C1A43" w:rsidRDefault="008C1A43" w:rsidP="008C1A43">
                            <w:pPr>
                              <w:pStyle w:val="FigureCaption"/>
                            </w:pPr>
                            <w:r w:rsidRPr="008C1A43">
                              <w:t xml:space="preserve">Fig. 3. (a) Optical spectra in CW and mode-locked operation of the </w:t>
                            </w:r>
                            <w:r w:rsidR="0052482B" w:rsidRPr="008C1A43">
                              <w:t>BDFL,</w:t>
                            </w:r>
                            <w:r w:rsidRPr="008C1A43">
                              <w:t xml:space="preserve"> (b) Radio-</w:t>
                            </w:r>
                            <w:r w:rsidR="0052482B" w:rsidRPr="008C1A43">
                              <w:t>frequency spectrum</w:t>
                            </w:r>
                            <w:r w:rsidRPr="008C1A43">
                              <w:t xml:space="preserve"> of the ML-BDFL pulse train.</w:t>
                            </w:r>
                          </w:p>
                          <w:p w14:paraId="02178D38" w14:textId="28EC06AE" w:rsidR="008C1A43" w:rsidRPr="008C1A43" w:rsidRDefault="008C1A43" w:rsidP="008C1A43">
                            <w:pPr>
                              <w:pStyle w:val="FigureCaption"/>
                            </w:pPr>
                          </w:p>
                        </w:txbxContent>
                      </wps:txbx>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666867D7" id="Text Box 5" o:spid="_x0000_s1029" type="#_x0000_t202" style="width:248.4pt;height:1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" stroked="f">
                <v:textbox inset="0,0,0,0">
                  <w:txbxContent>
                    <w:p w14:paraId="03A23D55" w14:textId="165AC8A6" w:rsidR="008C1A43" w:rsidRDefault="005E57A1" w:rsidP="008C1A43">
                      <w:pPr>
                        <w:pStyle w:val="FootnoteText"/>
                        <w:ind w:firstLine="0"/>
                        <w:jc w:val="center"/>
                      </w:pPr>
                      <w:r>
                        <w:rPr>
                          <w:noProof/>
                        </w:rPr>
                        <w:drawing>
                          <wp:inline distT="0" distB="0" distL="0" distR="0" wp14:anchorId="33D04B11" wp14:editId="272BD0D3">
                            <wp:extent cx="3154680" cy="16637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3154680" cy="1663700"/>
                                    </a:xfrm>
                                    <a:prstGeom prst="rect">
                                      <a:avLst/>
                                    </a:prstGeom>
                                  </pic:spPr>
                                </pic:pic>
                              </a:graphicData>
                            </a:graphic>
                          </wp:inline>
                        </w:drawing>
                      </w:r>
                    </w:p>
                    <w:p w14:paraId="01C901CE" w14:textId="17A730C9" w:rsidR="008C1A43" w:rsidRPr="008C1A43" w:rsidRDefault="008C1A43" w:rsidP="008C1A43">
                      <w:pPr>
                        <w:pStyle w:val="FigureCaption"/>
                      </w:pPr>
                      <w:r w:rsidRPr="008C1A43">
                        <w:t xml:space="preserve">Fig. 3. (a) Optical spectra in CW and mode-locked operation of the </w:t>
                      </w:r>
                      <w:r w:rsidR="0052482B" w:rsidRPr="008C1A43">
                        <w:t>BDFL,</w:t>
                      </w:r>
                      <w:r w:rsidRPr="008C1A43">
                        <w:t xml:space="preserve"> (b) Radio-</w:t>
                      </w:r>
                      <w:r w:rsidR="0052482B" w:rsidRPr="008C1A43">
                        <w:t>frequency spectrum</w:t>
                      </w:r>
                      <w:r w:rsidRPr="008C1A43">
                        <w:t xml:space="preserve"> of the ML-BDFL pulse train.</w:t>
                      </w:r>
                    </w:p>
                    <w:p w14:paraId="02178D38" w14:textId="28EC06AE" w:rsidR="008C1A43" w:rsidRPr="008C1A43" w:rsidRDefault="008C1A43" w:rsidP="008C1A43">
                      <w:pPr>
                        <w:pStyle w:val="FigureCaption"/>
                      </w:pPr>
                    </w:p>
                  </w:txbxContent>
                </v:textbox>
                <w10:anchorlock/>
              </v:shape>
            </w:pict>
          </mc:Fallback>
        </mc:AlternateContent>
      </w:r>
      <w:r w:rsidR="00B70A2B" w:rsidRPr="00B70A2B">
        <w:rPr>
          <w:noProof/>
        </w:rPr>
        <w:t xml:space="preserve"> </w:t>
      </w:r>
      <w:r w:rsidR="00B70A2B">
        <w:rPr>
          <w:noProof/>
        </w:rPr>
        <mc:AlternateContent>
          <mc:Choice Requires="wps">
            <w:drawing>
              <wp:inline distT="0" distB="0" distL="0" distR="0" wp14:anchorId="5EA5A9F0" wp14:editId="3179A09C">
                <wp:extent cx="3154680" cy="1876425"/>
                <wp:effectExtent l="0" t="0" r="7620" b="9525"/>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87642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http://schemas.microsoft.com/office/word/2018/wordml" xmlns:w16cex="http://schemas.microsoft.com/office/word/2018/wordml/cex" w="9525">
                              <a:solidFill>
                                <a:srgbClr val="000000"/>
                              </a:solidFill>
                              <a:miter lim="800000"/>
                              <a:headEnd/>
                              <a:tailEnd/>
                            </a14:hiddenLine>
                          </a:ext>
                        </a:extLst>
                      </wps:spPr>
                      <wps:txbx>
                        <w:txbxContent>
                          <w:p w14:paraId="22843104" w14:textId="77777777" w:rsidR="00B70A2B" w:rsidRDefault="00B70A2B" w:rsidP="00B70A2B">
                            <w:pPr>
                              <w:pStyle w:val="FootnoteText"/>
                              <w:ind w:firstLine="0"/>
                              <w:jc w:val="center"/>
                            </w:pPr>
                            <w:r w:rsidRPr="005A40CD">
                              <w:rPr>
                                <w:noProof/>
                              </w:rPr>
                              <w:drawing>
                                <wp:inline distT="0" distB="0" distL="0" distR="0" wp14:anchorId="3CA0D31A" wp14:editId="604F8AF4">
                                  <wp:extent cx="2771775" cy="1695967"/>
                                  <wp:effectExtent l="0" t="0" r="0" b="0"/>
                                  <wp:docPr id="37" name="Picture 2">
                                    <a:extLst xmlns:a="http://schemas.openxmlformats.org/drawingml/2006/main">
                                      <a:ext uri="{FF2B5EF4-FFF2-40B4-BE49-F238E27FC236}">
                                        <a16:creationId xmlns:a16="http://schemas.microsoft.com/office/drawing/2014/main" id="{5C74192F-5E3F-4769-8EB0-1D6D0291B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C74192F-5E3F-4769-8EB0-1D6D0291B7A4}"/>
                                              </a:ext>
                                            </a:extLst>
                                          </pic:cNvPr>
                                          <pic:cNvPicPr>
                                            <a:picLocks noChangeAspect="1"/>
                                          </pic:cNvPicPr>
                                        </pic:nvPicPr>
                                        <pic:blipFill rotWithShape="1">
                                          <a:blip r:embed="rId16"/>
                                          <a:srcRect l="8041" t="968" r="31959"/>
                                          <a:stretch/>
                                        </pic:blipFill>
                                        <pic:spPr>
                                          <a:xfrm>
                                            <a:off x="0" y="0"/>
                                            <a:ext cx="2818538" cy="1724580"/>
                                          </a:xfrm>
                                          <a:prstGeom prst="rect">
                                            <a:avLst/>
                                          </a:prstGeom>
                                        </pic:spPr>
                                      </pic:pic>
                                    </a:graphicData>
                                  </a:graphic>
                                </wp:inline>
                              </w:drawing>
                            </w:r>
                          </w:p>
                          <w:p w14:paraId="44591B0E" w14:textId="77777777" w:rsidR="00B70A2B" w:rsidRPr="00A41429" w:rsidRDefault="00B70A2B" w:rsidP="00B70A2B">
                            <w:pPr>
                              <w:pStyle w:val="FigureCaption"/>
                            </w:pPr>
                            <w:r w:rsidRPr="00A41429">
                              <w:t>Fig. 4. Optical spectrum of the ML-BDFL over a 2 hours’ time span</w:t>
                            </w:r>
                          </w:p>
                          <w:p w14:paraId="296FAF32" w14:textId="77777777" w:rsidR="00B70A2B" w:rsidRDefault="00B70A2B" w:rsidP="00B70A2B">
                            <w:pPr>
                              <w:pStyle w:val="FigureCaption"/>
                            </w:pPr>
                          </w:p>
                        </w:txbxContent>
                      </wps:txbx>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5EA5A9F0" id="_x0000_s1030" type="#_x0000_t202" style="width:248.4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" stroked="f">
                <v:textbox inset="0,0,0,0">
                  <w:txbxContent>
                    <w:p w14:paraId="22843104" w14:textId="77777777" w:rsidR="00B70A2B" w:rsidRDefault="00B70A2B" w:rsidP="00B70A2B">
                      <w:pPr>
                        <w:pStyle w:val="FootnoteText"/>
                        <w:ind w:firstLine="0"/>
                        <w:jc w:val="center"/>
                      </w:pPr>
                      <w:r w:rsidRPr="005A40CD">
                        <w:rPr>
                          <w:noProof/>
                        </w:rPr>
                        <w:drawing>
                          <wp:inline distT="0" distB="0" distL="0" distR="0" wp14:anchorId="3CA0D31A" wp14:editId="604F8AF4">
                            <wp:extent cx="2771775" cy="1695967"/>
                            <wp:effectExtent l="0" t="0" r="0" b="0"/>
                            <wp:docPr id="37" name="Picture 2">
                              <a:extLst xmlns:a="http://schemas.openxmlformats.org/drawingml/2006/main">
                                <a:ext uri="{FF2B5EF4-FFF2-40B4-BE49-F238E27FC236}">
                                  <a16:creationId xmlns:a16="http://schemas.microsoft.com/office/drawing/2014/main" id="{5C74192F-5E3F-4769-8EB0-1D6D0291B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C74192F-5E3F-4769-8EB0-1D6D0291B7A4}"/>
                                        </a:ext>
                                      </a:extLst>
                                    </pic:cNvPr>
                                    <pic:cNvPicPr>
                                      <a:picLocks noChangeAspect="1"/>
                                    </pic:cNvPicPr>
                                  </pic:nvPicPr>
                                  <pic:blipFill rotWithShape="1">
                                    <a:blip r:embed="rId17"/>
                                    <a:srcRect l="8041" t="968" r="31959"/>
                                    <a:stretch/>
                                  </pic:blipFill>
                                  <pic:spPr>
                                    <a:xfrm>
                                      <a:off x="0" y="0"/>
                                      <a:ext cx="2818538" cy="1724580"/>
                                    </a:xfrm>
                                    <a:prstGeom prst="rect">
                                      <a:avLst/>
                                    </a:prstGeom>
                                  </pic:spPr>
                                </pic:pic>
                              </a:graphicData>
                            </a:graphic>
                          </wp:inline>
                        </w:drawing>
                      </w:r>
                    </w:p>
                    <w:p w14:paraId="44591B0E" w14:textId="77777777" w:rsidR="00B70A2B" w:rsidRPr="00A41429" w:rsidRDefault="00B70A2B" w:rsidP="00B70A2B">
                      <w:pPr>
                        <w:pStyle w:val="FigureCaption"/>
                      </w:pPr>
                      <w:r w:rsidRPr="00A41429">
                        <w:t>Fig. 4. Optical spectrum of the ML-BDFL over a 2 hours’ time span</w:t>
                      </w:r>
                    </w:p>
                    <w:p w14:paraId="296FAF32" w14:textId="77777777" w:rsidR="00B70A2B" w:rsidRDefault="00B70A2B" w:rsidP="00B70A2B">
                      <w:pPr>
                        <w:pStyle w:val="FigureCaption"/>
                      </w:pPr>
                    </w:p>
                  </w:txbxContent>
                </v:textbox>
                <w10:anchorlock/>
              </v:shape>
            </w:pict>
          </mc:Fallback>
        </mc:AlternateContent>
      </w:r>
      <w:r w:rsidR="008C1A43" w:rsidRPr="00B70A2B">
        <w:t>A pulse duration of 13ns was measured as shown in Fig. 2. at the maximum pump power, while the inset shows the corresponding pulse train at the fundamental repetition rate of 1.683MHz. The use of a relatively long length of BDF leads to lower repetition rates and longer pulse durations as compared to conventional RE-doped active mode-locked fiber lasers. Fig. 3 (a) shows the optical spectrum of the BDFL under both CW and mode-locked operation as measured with a resolution bandwidth (RBW) of 0.02nm. The optical spectrum broadened under mode-locked operation as compared to CW operation resulting in a spectral bandwidth of 1nm.</w:t>
      </w:r>
      <w:r w:rsidR="00E63541" w:rsidRPr="00B70A2B">
        <w:t xml:space="preserve"> </w:t>
      </w:r>
    </w:p>
    <w:p w14:paraId="6C115415" w14:textId="16DCF77B" w:rsidR="00B70A2B" w:rsidRDefault="00E63541" w:rsidP="00E63541">
      <w:pPr>
        <w:jc w:val="both"/>
      </w:pPr>
      <w:r w:rsidRPr="00E63541">
        <w:t xml:space="preserve">We also measured the Radiofrequency (RF) spectrum of the ML-BDFL to evaluate the stability of the pulse train and this is plotted in Fig. 3 (b). The RF spectrum measured with a RBW of 10Hz, indicates a Signal-to-Noise Ratio (SNR) of 62dB at the fundamental frequency of 1.683MHz. To further demonstrate the stability of the ML-BDFL we continuously monitored the optical spectrum over a </w:t>
      </w:r>
      <w:r w:rsidR="0052482B" w:rsidRPr="00E63541">
        <w:t>2-hour</w:t>
      </w:r>
      <w:r w:rsidRPr="00E63541">
        <w:t xml:space="preserve"> time span and the </w:t>
      </w:r>
      <w:r w:rsidRPr="00E63541">
        <w:lastRenderedPageBreak/>
        <w:t xml:space="preserve">result is shown in Fig. 4. The measured optical spectra evidence </w:t>
      </w:r>
      <w:r w:rsidR="00B70A2B">
        <w:rPr>
          <w:noProof/>
        </w:rPr>
        <mc:AlternateContent>
          <mc:Choice Requires="wps">
            <w:drawing>
              <wp:anchor distT="0" distB="0" distL="114300" distR="114300" simplePos="0" relativeHeight="251667968" behindDoc="0" locked="0" layoutInCell="1" allowOverlap="1" wp14:anchorId="38536B7D" wp14:editId="360EF822">
                <wp:simplePos x="0" y="0"/>
                <wp:positionH relativeFrom="column">
                  <wp:align>left</wp:align>
                </wp:positionH>
                <wp:positionV relativeFrom="margin">
                  <wp:posOffset>390525</wp:posOffset>
                </wp:positionV>
                <wp:extent cx="3154680" cy="2557145"/>
                <wp:effectExtent l="0" t="0" r="7620" b="0"/>
                <wp:wrapSquare wrapText="bothSides"/>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55714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http://schemas.microsoft.com/office/word/2018/wordml" xmlns:w16cex="http://schemas.microsoft.com/office/word/2018/wordml/cex" w="9525">
                              <a:solidFill>
                                <a:srgbClr val="000000"/>
                              </a:solidFill>
                              <a:miter lim="800000"/>
                              <a:headEnd/>
                              <a:tailEnd/>
                            </a14:hiddenLine>
                          </a:ext>
                        </a:extLst>
                      </wps:spPr>
                      <wps:txbx>
                        <w:txbxContent>
                          <w:p w14:paraId="61D6A709" w14:textId="1A779430" w:rsidR="00E63541" w:rsidRDefault="00E63541" w:rsidP="00E63541">
                            <w:pPr>
                              <w:pStyle w:val="FootnoteText"/>
                              <w:ind w:firstLine="0"/>
                              <w:jc w:val="center"/>
                            </w:pPr>
                            <w:r>
                              <w:rPr>
                                <w:noProof/>
                              </w:rPr>
                              <w:drawing>
                                <wp:inline distT="0" distB="0" distL="0" distR="0" wp14:anchorId="787CB50C" wp14:editId="633A95BA">
                                  <wp:extent cx="3113405" cy="2061540"/>
                                  <wp:effectExtent l="0" t="0" r="0" b="0"/>
                                  <wp:docPr id="26" name="Picture 2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7526" cy="2064268"/>
                                          </a:xfrm>
                                          <a:prstGeom prst="rect">
                                            <a:avLst/>
                                          </a:prstGeom>
                                        </pic:spPr>
                                      </pic:pic>
                                    </a:graphicData>
                                  </a:graphic>
                                </wp:inline>
                              </w:drawing>
                            </w:r>
                          </w:p>
                          <w:p w14:paraId="72E3F8B2" w14:textId="3CA2C44C" w:rsidR="00E63541" w:rsidRDefault="00C45B23" w:rsidP="00E63541">
                            <w:pPr>
                              <w:pStyle w:val="FigureCaption"/>
                            </w:pPr>
                            <w:r w:rsidRPr="00C45B23">
                              <w:t xml:space="preserve">Fig. 6. Pulses (blue) per cycle </w:t>
                            </w:r>
                            <w:r w:rsidRPr="00A41B3E">
                              <w:t xml:space="preserve">for different AOM modulation </w:t>
                            </w:r>
                            <w:r w:rsidR="000C711B" w:rsidRPr="00A41B3E">
                              <w:t>frequencies</w:t>
                            </w:r>
                            <w:r w:rsidR="001A56E1" w:rsidRPr="00A41B3E">
                              <w:t xml:space="preserve"> and corresponding duty cycles are:</w:t>
                            </w:r>
                            <w:r w:rsidRPr="00A41B3E">
                              <w:t xml:space="preserve"> (a) 280kHz</w:t>
                            </w:r>
                            <w:r w:rsidR="001A56E1" w:rsidRPr="00A41B3E">
                              <w:t xml:space="preserve"> (86%)</w:t>
                            </w:r>
                            <w:r w:rsidRPr="00A41B3E">
                              <w:t>, (b) 420kHz</w:t>
                            </w:r>
                            <w:r w:rsidR="001A56E1" w:rsidRPr="00A41B3E">
                              <w:t xml:space="preserve"> (79%)</w:t>
                            </w:r>
                            <w:r w:rsidRPr="00A41B3E">
                              <w:t>, (c) 840kHz</w:t>
                            </w:r>
                            <w:r w:rsidR="001A56E1" w:rsidRPr="00A41B3E">
                              <w:t xml:space="preserve"> (66%)</w:t>
                            </w:r>
                            <w:r w:rsidRPr="00A41B3E">
                              <w:t xml:space="preserve">. (Orange lines show the voltage </w:t>
                            </w:r>
                            <w:r w:rsidRPr="00C45B23">
                              <w:t>applied to the AOM 1V=on, OV = off)</w:t>
                            </w:r>
                          </w:p>
                          <w:p w14:paraId="2EC8CB50" w14:textId="77777777" w:rsidR="00E63541" w:rsidRPr="00A41429" w:rsidRDefault="00E63541" w:rsidP="00E63541">
                            <w:pPr>
                              <w:pStyle w:val="FigureCaption"/>
                            </w:pPr>
                          </w:p>
                          <w:p w14:paraId="682C9633" w14:textId="77777777" w:rsidR="00E63541" w:rsidRDefault="00E63541" w:rsidP="00E63541">
                            <w:pPr>
                              <w:pStyle w:val="FigureCa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8536B7D" id="_x0000_s1031" type="#_x0000_t202" style="position:absolute;left:0;text-align:left;margin-left:0;margin-top:30.75pt;width:248.4pt;height:201.35pt;z-index:251667968;visibility:visible;mso-wrap-style:square;mso-width-percent:0;mso-height-percent:0;mso-wrap-distance-left:9pt;mso-wrap-distance-top:0;mso-wrap-distance-right:9pt;mso-wrap-distance-bottom:0;mso-position-horizontal:lef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" stroked="f">
                <v:textbox inset="0,0,0,0">
                  <w:txbxContent>
                    <w:p w14:paraId="61D6A709" w14:textId="1A779430" w:rsidR="00E63541" w:rsidRDefault="00E63541" w:rsidP="00E63541">
                      <w:pPr>
                        <w:pStyle w:val="FootnoteText"/>
                        <w:ind w:firstLine="0"/>
                        <w:jc w:val="center"/>
                      </w:pPr>
                      <w:r>
                        <w:rPr>
                          <w:noProof/>
                        </w:rPr>
                        <w:drawing>
                          <wp:inline distT="0" distB="0" distL="0" distR="0" wp14:anchorId="787CB50C" wp14:editId="633A95BA">
                            <wp:extent cx="3113405" cy="2061540"/>
                            <wp:effectExtent l="0" t="0" r="0" b="0"/>
                            <wp:docPr id="26" name="Picture 2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7526" cy="2064268"/>
                                    </a:xfrm>
                                    <a:prstGeom prst="rect">
                                      <a:avLst/>
                                    </a:prstGeom>
                                  </pic:spPr>
                                </pic:pic>
                              </a:graphicData>
                            </a:graphic>
                          </wp:inline>
                        </w:drawing>
                      </w:r>
                    </w:p>
                    <w:p w14:paraId="72E3F8B2" w14:textId="3CA2C44C" w:rsidR="00E63541" w:rsidRDefault="00C45B23" w:rsidP="00E63541">
                      <w:pPr>
                        <w:pStyle w:val="FigureCaption"/>
                      </w:pPr>
                      <w:r w:rsidRPr="00C45B23">
                        <w:t xml:space="preserve">Fig. 6. Pulses (blue) per cycle </w:t>
                      </w:r>
                      <w:r w:rsidRPr="00A41B3E">
                        <w:t xml:space="preserve">for different AOM modulation </w:t>
                      </w:r>
                      <w:r w:rsidR="000C711B" w:rsidRPr="00A41B3E">
                        <w:t>frequencies</w:t>
                      </w:r>
                      <w:r w:rsidR="001A56E1" w:rsidRPr="00A41B3E">
                        <w:t xml:space="preserve"> and corresponding duty cycles are:</w:t>
                      </w:r>
                      <w:r w:rsidRPr="00A41B3E">
                        <w:t xml:space="preserve"> (a) 280kHz</w:t>
                      </w:r>
                      <w:r w:rsidR="001A56E1" w:rsidRPr="00A41B3E">
                        <w:t xml:space="preserve"> (86%)</w:t>
                      </w:r>
                      <w:r w:rsidRPr="00A41B3E">
                        <w:t>, (b) 420kHz</w:t>
                      </w:r>
                      <w:r w:rsidR="001A56E1" w:rsidRPr="00A41B3E">
                        <w:t xml:space="preserve"> (79%)</w:t>
                      </w:r>
                      <w:r w:rsidRPr="00A41B3E">
                        <w:t>, (c) 840kHz</w:t>
                      </w:r>
                      <w:r w:rsidR="001A56E1" w:rsidRPr="00A41B3E">
                        <w:t xml:space="preserve"> (66%)</w:t>
                      </w:r>
                      <w:r w:rsidRPr="00A41B3E">
                        <w:t xml:space="preserve">. (Orange lines show the voltage </w:t>
                      </w:r>
                      <w:r w:rsidRPr="00C45B23">
                        <w:t>applied to the AOM 1V=on, OV = off)</w:t>
                      </w:r>
                    </w:p>
                    <w:p w14:paraId="2EC8CB50" w14:textId="77777777" w:rsidR="00E63541" w:rsidRPr="00A41429" w:rsidRDefault="00E63541" w:rsidP="00E63541">
                      <w:pPr>
                        <w:pStyle w:val="FigureCaption"/>
                      </w:pPr>
                    </w:p>
                    <w:p w14:paraId="682C9633" w14:textId="77777777" w:rsidR="00E63541" w:rsidRDefault="00E63541" w:rsidP="00E63541">
                      <w:pPr>
                        <w:pStyle w:val="FigureCaption"/>
                      </w:pPr>
                    </w:p>
                  </w:txbxContent>
                </v:textbox>
                <w10:wrap type="square" anchory="margin"/>
              </v:shape>
            </w:pict>
          </mc:Fallback>
        </mc:AlternateContent>
      </w:r>
      <w:r w:rsidRPr="00E63541">
        <w:t xml:space="preserve">the excellent repeatability and stability of the laser. </w:t>
      </w:r>
    </w:p>
    <w:p w14:paraId="5B18548E" w14:textId="39AD7BAF" w:rsidR="00E63541" w:rsidRPr="00E63541" w:rsidRDefault="00B70A2B" w:rsidP="00B70A2B">
      <w:pPr>
        <w:jc w:val="both"/>
      </w:pPr>
      <w:r w:rsidRPr="00E63541">
        <w:t>We have also demonstrated harmonic mode-locking by changing the modulation frequency of the AOM. This is advantageous in applications where flexibility in repetition rate is required [22]. The harmonically mode-locked pulse profiles for repetition rates of 3.366MHz, 5.048MHz, 6.732MHz, and</w:t>
      </w:r>
      <w:r>
        <w:t xml:space="preserve"> </w:t>
      </w:r>
      <w:r w:rsidRPr="00E63541">
        <w:t>8.415MHz (with the same AOM opening time of 80ns) are shown in Fig. 5.  In the case of harmonic mode-locking the output pulse duration slightly reduced with increasing frequency and varied between 10-8ns. The measured RF spectra for the higher harmonic mode-locked pulses showed an SNR of</w:t>
      </w:r>
    </w:p>
    <w:p w14:paraId="4F70B336" w14:textId="60853493" w:rsidR="00E63541" w:rsidRPr="00E63541" w:rsidRDefault="003900F6" w:rsidP="00B70A2B">
      <w:pPr>
        <w:pStyle w:val="Text"/>
        <w:ind w:firstLine="0"/>
      </w:pPr>
      <w:r>
        <w:rPr>
          <w:noProof/>
        </w:rPr>
        <mc:AlternateContent>
          <mc:Choice Requires="wps">
            <w:drawing>
              <wp:anchor distT="0" distB="0" distL="114300" distR="114300" simplePos="0" relativeHeight="251672064" behindDoc="0" locked="0" layoutInCell="1" allowOverlap="1" wp14:anchorId="6FA2FDF9" wp14:editId="035F8B66">
                <wp:simplePos x="0" y="0"/>
                <wp:positionH relativeFrom="column">
                  <wp:posOffset>3382010</wp:posOffset>
                </wp:positionH>
                <wp:positionV relativeFrom="margin">
                  <wp:posOffset>4593590</wp:posOffset>
                </wp:positionV>
                <wp:extent cx="3154680" cy="1699895"/>
                <wp:effectExtent l="0" t="0" r="7620" b="0"/>
                <wp:wrapSquare wrapText="bothSides"/>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6998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http://schemas.microsoft.com/office/word/2018/wordml" xmlns:w16cex="http://schemas.microsoft.com/office/word/2018/wordml/cex" w="9525">
                              <a:solidFill>
                                <a:srgbClr val="000000"/>
                              </a:solidFill>
                              <a:miter lim="800000"/>
                              <a:headEnd/>
                              <a:tailEnd/>
                            </a14:hiddenLine>
                          </a:ext>
                        </a:extLst>
                      </wps:spPr>
                      <wps:txbx>
                        <w:txbxContent>
                          <w:p w14:paraId="3DBD3707" w14:textId="45ADBC88" w:rsidR="00C45B23" w:rsidRDefault="00C45B23" w:rsidP="00C45B23">
                            <w:pPr>
                              <w:pStyle w:val="FootnoteText"/>
                              <w:ind w:firstLine="0"/>
                              <w:jc w:val="center"/>
                            </w:pPr>
                            <w:r>
                              <w:rPr>
                                <w:noProof/>
                                <w:lang w:val="en-GB" w:eastAsia="en-GB"/>
                              </w:rPr>
                              <w:drawing>
                                <wp:inline distT="0" distB="0" distL="0" distR="0" wp14:anchorId="352693C2" wp14:editId="0E0D0534">
                                  <wp:extent cx="2176463" cy="153352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MOPA full.jpg"/>
                                          <pic:cNvPicPr/>
                                        </pic:nvPicPr>
                                        <pic:blipFill rotWithShape="1">
                                          <a:blip r:embed="rId20" cstate="print">
                                            <a:extLst>
                                              <a:ext uri="{28A0092B-C50C-407E-A947-70E740481C1C}">
                                                <a14:useLocalDpi xmlns:a14="http://schemas.microsoft.com/office/drawing/2010/main" val="0"/>
                                              </a:ext>
                                            </a:extLst>
                                          </a:blip>
                                          <a:srcRect l="1908" t="2602" b="3717"/>
                                          <a:stretch/>
                                        </pic:blipFill>
                                        <pic:spPr bwMode="auto">
                                          <a:xfrm>
                                            <a:off x="0" y="0"/>
                                            <a:ext cx="2258995" cy="1591677"/>
                                          </a:xfrm>
                                          <a:prstGeom prst="rect">
                                            <a:avLst/>
                                          </a:prstGeom>
                                          <a:ln>
                                            <a:noFill/>
                                          </a:ln>
                                          <a:extLst>
                                            <a:ext uri="{53640926-AAD7-44D8-BBD7-CCE9431645EC}">
                                              <a14:shadowObscured xmlns:a14="http://schemas.microsoft.com/office/drawing/2010/main"/>
                                            </a:ext>
                                          </a:extLst>
                                        </pic:spPr>
                                      </pic:pic>
                                    </a:graphicData>
                                  </a:graphic>
                                </wp:inline>
                              </w:drawing>
                            </w:r>
                          </w:p>
                          <w:p w14:paraId="6CBDC731" w14:textId="77777777" w:rsidR="00C45B23" w:rsidRDefault="00C45B23" w:rsidP="00C45B23">
                            <w:pPr>
                              <w:pStyle w:val="Text"/>
                              <w:rPr>
                                <w:sz w:val="16"/>
                                <w:szCs w:val="16"/>
                              </w:rPr>
                            </w:pPr>
                            <w:r w:rsidRPr="009427C0">
                              <w:rPr>
                                <w:sz w:val="16"/>
                                <w:szCs w:val="16"/>
                              </w:rPr>
                              <w:t>Fig. 8. Schematic of the boxed-up BDFA</w:t>
                            </w:r>
                          </w:p>
                          <w:p w14:paraId="4A05AADB" w14:textId="77777777" w:rsidR="00C45B23" w:rsidRDefault="00C45B23" w:rsidP="00C45B23">
                            <w:pPr>
                              <w:pStyle w:val="FigureCa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FA2FDF9" id="_x0000_s1032" type="#_x0000_t202" style="position:absolute;left:0;text-align:left;margin-left:266.3pt;margin-top:361.7pt;width:248.4pt;height:13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" stroked="f">
                <v:textbox inset="0,0,0,0">
                  <w:txbxContent>
                    <w:p w14:paraId="3DBD3707" w14:textId="45ADBC88" w:rsidR="00C45B23" w:rsidRDefault="00C45B23" w:rsidP="00C45B23">
                      <w:pPr>
                        <w:pStyle w:val="FootnoteText"/>
                        <w:ind w:firstLine="0"/>
                        <w:jc w:val="center"/>
                      </w:pPr>
                      <w:r>
                        <w:rPr>
                          <w:noProof/>
                          <w:lang w:val="en-GB" w:eastAsia="en-GB"/>
                        </w:rPr>
                        <w:drawing>
                          <wp:inline distT="0" distB="0" distL="0" distR="0" wp14:anchorId="352693C2" wp14:editId="0E0D0534">
                            <wp:extent cx="2176463" cy="153352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MOPA full.jpg"/>
                                    <pic:cNvPicPr/>
                                  </pic:nvPicPr>
                                  <pic:blipFill rotWithShape="1">
                                    <a:blip r:embed="rId21" cstate="print">
                                      <a:extLst>
                                        <a:ext uri="{28A0092B-C50C-407E-A947-70E740481C1C}">
                                          <a14:useLocalDpi xmlns:a14="http://schemas.microsoft.com/office/drawing/2010/main" val="0"/>
                                        </a:ext>
                                      </a:extLst>
                                    </a:blip>
                                    <a:srcRect l="1908" t="2602" b="3717"/>
                                    <a:stretch/>
                                  </pic:blipFill>
                                  <pic:spPr bwMode="auto">
                                    <a:xfrm>
                                      <a:off x="0" y="0"/>
                                      <a:ext cx="2258995" cy="1591677"/>
                                    </a:xfrm>
                                    <a:prstGeom prst="rect">
                                      <a:avLst/>
                                    </a:prstGeom>
                                    <a:ln>
                                      <a:noFill/>
                                    </a:ln>
                                    <a:extLst>
                                      <a:ext uri="{53640926-AAD7-44D8-BBD7-CCE9431645EC}">
                                        <a14:shadowObscured xmlns:a14="http://schemas.microsoft.com/office/drawing/2010/main"/>
                                      </a:ext>
                                    </a:extLst>
                                  </pic:spPr>
                                </pic:pic>
                              </a:graphicData>
                            </a:graphic>
                          </wp:inline>
                        </w:drawing>
                      </w:r>
                    </w:p>
                    <w:p w14:paraId="6CBDC731" w14:textId="77777777" w:rsidR="00C45B23" w:rsidRDefault="00C45B23" w:rsidP="00C45B23">
                      <w:pPr>
                        <w:pStyle w:val="Text"/>
                        <w:rPr>
                          <w:sz w:val="16"/>
                          <w:szCs w:val="16"/>
                        </w:rPr>
                      </w:pPr>
                      <w:r w:rsidRPr="009427C0">
                        <w:rPr>
                          <w:sz w:val="16"/>
                          <w:szCs w:val="16"/>
                        </w:rPr>
                        <w:t>Fig. 8. Schematic of the boxed-up BDFA</w:t>
                      </w:r>
                    </w:p>
                    <w:p w14:paraId="4A05AADB" w14:textId="77777777" w:rsidR="00C45B23" w:rsidRDefault="00C45B23" w:rsidP="00C45B23">
                      <w:pPr>
                        <w:pStyle w:val="FigureCaption"/>
                      </w:pPr>
                    </w:p>
                  </w:txbxContent>
                </v:textbox>
                <w10:wrap type="square" anchory="margin"/>
              </v:shape>
            </w:pict>
          </mc:Fallback>
        </mc:AlternateContent>
      </w:r>
      <w:r w:rsidR="00E63541" w:rsidRPr="00E63541">
        <w:t xml:space="preserve">more than 50dB in all cases. </w:t>
      </w:r>
    </w:p>
    <w:p w14:paraId="370CF3A5" w14:textId="4A4E76B9" w:rsidR="00E63541" w:rsidRDefault="00B70A2B" w:rsidP="00E63541">
      <w:pPr>
        <w:ind w:firstLine="144"/>
        <w:jc w:val="both"/>
        <w:rPr>
          <w:sz w:val="18"/>
          <w:szCs w:val="18"/>
        </w:rPr>
      </w:pPr>
      <w:r>
        <w:rPr>
          <w:noProof/>
        </w:rPr>
        <mc:AlternateContent>
          <mc:Choice Requires="wps">
            <w:drawing>
              <wp:inline distT="0" distB="0" distL="0" distR="0" wp14:anchorId="6750E91C" wp14:editId="3793056A">
                <wp:extent cx="3154680" cy="1938338"/>
                <wp:effectExtent l="0" t="0" r="7620" b="5080"/>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938338"/>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http://schemas.microsoft.com/office/word/2018/wordml" xmlns:w16cex="http://schemas.microsoft.com/office/word/2018/wordml/cex" w="9525">
                              <a:solidFill>
                                <a:srgbClr val="000000"/>
                              </a:solidFill>
                              <a:miter lim="800000"/>
                              <a:headEnd/>
                              <a:tailEnd/>
                            </a14:hiddenLine>
                          </a:ext>
                        </a:extLst>
                      </wps:spPr>
                      <wps:txbx>
                        <w:txbxContent>
                          <w:p w14:paraId="6A2D519B" w14:textId="77777777" w:rsidR="00B70A2B" w:rsidRDefault="00B70A2B" w:rsidP="00B70A2B">
                            <w:pPr>
                              <w:pStyle w:val="FootnoteText"/>
                              <w:ind w:firstLine="0"/>
                              <w:jc w:val="center"/>
                            </w:pPr>
                            <w:r>
                              <w:rPr>
                                <w:noProof/>
                              </w:rPr>
                              <w:drawing>
                                <wp:inline distT="0" distB="0" distL="0" distR="0" wp14:anchorId="5920A6D6" wp14:editId="1CEF676C">
                                  <wp:extent cx="2043112" cy="1562100"/>
                                  <wp:effectExtent l="0" t="0" r="0" b="0"/>
                                  <wp:docPr id="25" name="Picture 25" descr="Chart,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Chart,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8236" cy="1573664"/>
                                          </a:xfrm>
                                          <a:prstGeom prst="rect">
                                            <a:avLst/>
                                          </a:prstGeom>
                                        </pic:spPr>
                                      </pic:pic>
                                    </a:graphicData>
                                  </a:graphic>
                                </wp:inline>
                              </w:drawing>
                            </w:r>
                          </w:p>
                          <w:p w14:paraId="67A08917" w14:textId="77777777" w:rsidR="00B70A2B" w:rsidRDefault="00B70A2B" w:rsidP="00B70A2B">
                            <w:pPr>
                              <w:pStyle w:val="FigureCaption"/>
                            </w:pPr>
                            <w:r w:rsidRPr="009427C0">
                              <w:t>Fig. 7. Output power as a function of the operating wavelength of the tunable ML-BDFL (inset shows the optical spectra of the tunable ML-BDFL over the</w:t>
                            </w:r>
                          </w:p>
                          <w:p w14:paraId="14B812C5" w14:textId="77777777" w:rsidR="00B70A2B" w:rsidRPr="00A41429" w:rsidRDefault="00B70A2B" w:rsidP="00B70A2B">
                            <w:pPr>
                              <w:pStyle w:val="FigureCaption"/>
                            </w:pPr>
                            <w:r w:rsidRPr="009427C0">
                              <w:t>tuning range from 1300 to 1370nm)</w:t>
                            </w:r>
                            <w:r>
                              <w:t>.</w:t>
                            </w:r>
                          </w:p>
                          <w:p w14:paraId="74B4DA1E" w14:textId="77777777" w:rsidR="00B70A2B" w:rsidRDefault="00B70A2B" w:rsidP="00B70A2B">
                            <w:pPr>
                              <w:pStyle w:val="FigureCaption"/>
                            </w:pPr>
                          </w:p>
                        </w:txbxContent>
                      </wps:txbx>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6750E91C" id="_x0000_s1033" type="#_x0000_t202" style="width:248.4pt;height:1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" stroked="f">
                <v:textbox inset="0,0,0,0">
                  <w:txbxContent>
                    <w:p w14:paraId="6A2D519B" w14:textId="77777777" w:rsidR="00B70A2B" w:rsidRDefault="00B70A2B" w:rsidP="00B70A2B">
                      <w:pPr>
                        <w:pStyle w:val="FootnoteText"/>
                        <w:ind w:firstLine="0"/>
                        <w:jc w:val="center"/>
                      </w:pPr>
                      <w:r>
                        <w:rPr>
                          <w:noProof/>
                        </w:rPr>
                        <w:drawing>
                          <wp:inline distT="0" distB="0" distL="0" distR="0" wp14:anchorId="5920A6D6" wp14:editId="1CEF676C">
                            <wp:extent cx="2043112" cy="1562100"/>
                            <wp:effectExtent l="0" t="0" r="0" b="0"/>
                            <wp:docPr id="25" name="Picture 25" descr="Chart,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Chart,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8236" cy="1573664"/>
                                    </a:xfrm>
                                    <a:prstGeom prst="rect">
                                      <a:avLst/>
                                    </a:prstGeom>
                                  </pic:spPr>
                                </pic:pic>
                              </a:graphicData>
                            </a:graphic>
                          </wp:inline>
                        </w:drawing>
                      </w:r>
                    </w:p>
                    <w:p w14:paraId="67A08917" w14:textId="77777777" w:rsidR="00B70A2B" w:rsidRDefault="00B70A2B" w:rsidP="00B70A2B">
                      <w:pPr>
                        <w:pStyle w:val="FigureCaption"/>
                      </w:pPr>
                      <w:r w:rsidRPr="009427C0">
                        <w:t>Fig. 7. Output power as a function of the operating wavelength of the tunable ML-BDFL (inset shows the optical spectra of the tunable ML-BDFL over the</w:t>
                      </w:r>
                    </w:p>
                    <w:p w14:paraId="14B812C5" w14:textId="77777777" w:rsidR="00B70A2B" w:rsidRPr="00A41429" w:rsidRDefault="00B70A2B" w:rsidP="00B70A2B">
                      <w:pPr>
                        <w:pStyle w:val="FigureCaption"/>
                      </w:pPr>
                      <w:r w:rsidRPr="009427C0">
                        <w:t>tuning range from 1300 to 1370nm)</w:t>
                      </w:r>
                      <w:r>
                        <w:t>.</w:t>
                      </w:r>
                    </w:p>
                    <w:p w14:paraId="74B4DA1E" w14:textId="77777777" w:rsidR="00B70A2B" w:rsidRDefault="00B70A2B" w:rsidP="00B70A2B">
                      <w:pPr>
                        <w:pStyle w:val="FigureCaption"/>
                      </w:pPr>
                    </w:p>
                  </w:txbxContent>
                </v:textbox>
                <w10:anchorlock/>
              </v:shape>
            </w:pict>
          </mc:Fallback>
        </mc:AlternateContent>
      </w:r>
      <w:r w:rsidR="00E63541" w:rsidRPr="00E63541">
        <w:t xml:space="preserve">Interestingly, we observed that when we set the AOM drive frequency to a subharmonic of the cavity round trip frequency (RTF) we were also able to observe pulse trains at the RTF. The number of pulses appearing in each AOM modulation cycle scaling with sub-harmonic number.  Fig. 6 shows examples of the multiple pulses within one cycle for different AOM modulation frequencies. Here it </w:t>
      </w:r>
      <w:r w:rsidR="00BC0EB3">
        <w:rPr>
          <w:color w:val="FF0000"/>
        </w:rPr>
        <w:t xml:space="preserve">was </w:t>
      </w:r>
      <w:bookmarkStart w:id="2" w:name="_GoBack"/>
      <w:bookmarkEnd w:id="2"/>
      <w:r w:rsidR="00E63541" w:rsidRPr="00E63541">
        <w:t xml:space="preserve">seen that 6, 4 and 2 pulses appear per modulation cycle corresponding to 280 </w:t>
      </w:r>
      <w:r w:rsidR="006F5A6F" w:rsidRPr="00E63541">
        <w:t>kHz</w:t>
      </w:r>
      <w:r w:rsidR="006F5A6F">
        <w:t>,</w:t>
      </w:r>
      <w:r w:rsidR="00E63541" w:rsidRPr="00E63541">
        <w:t xml:space="preserve"> 420 kHz, and 840kHz drive frequencies with a constant output pulse duration of 32ns.</w:t>
      </w:r>
    </w:p>
    <w:p w14:paraId="59B6A6DA" w14:textId="4FB1832E" w:rsidR="00C45B23" w:rsidRDefault="00C45B23" w:rsidP="00C45B23">
      <w:pPr>
        <w:ind w:firstLine="144"/>
        <w:jc w:val="both"/>
      </w:pPr>
      <w:r>
        <w:t xml:space="preserve">We note that two distinct forms of AOM-based mode-locking are in principle possible in our fiber laser - active mode-locking based on amplitude modulation (AM) and frequency-shifted feedback (FSF) mode-locking. In AM mode-locking the AM that occurs each round trip serves to add sidebands to each </w:t>
      </w:r>
      <w:r>
        <w:t xml:space="preserve">oscillating cavity mode. If this modulation frequency is equal to the cavity mode spacing the sidebands lock the phase of the cavity modes and this ultimately leads to pulse formation. In the FSF technique, the frequency of the circulating light is up-shifted each round trip and nonlinearity and filtering combine to </w:t>
      </w:r>
      <w:proofErr w:type="spellStart"/>
      <w:r>
        <w:t>favour</w:t>
      </w:r>
      <w:proofErr w:type="spellEnd"/>
      <w:r>
        <w:t xml:space="preserve"> pulsed over continuous-wave laser operation [23, 24]. In our experiments we found that amplitude modulation of the AOM at fundamental and harmonics of the cavity round trip frequency leads to mode-locking at fundamental and harmonic repetition rates. Whereas observations of multiple stable pulses within one cycle with different AOM drive frequencies are possible indicator of FSF mode-locking. For these cases, we always needed to drive the AOM at precise subharmonics of the cavity round trip frequency i.e. it was not possible to get FSF feedback mode-locking with the AOM constantly on. We thus contend that pulse formation in our cavity can, in certain conditions at least, involve an interplay of both active and frequency-shifting effects. </w:t>
      </w:r>
    </w:p>
    <w:p w14:paraId="648B33A1" w14:textId="7C583F66" w:rsidR="00C45B23" w:rsidRPr="00ED6637" w:rsidRDefault="00C45B23" w:rsidP="00286F27">
      <w:pPr>
        <w:ind w:firstLine="144"/>
        <w:jc w:val="both"/>
      </w:pPr>
      <w:r>
        <w:t xml:space="preserve">Furthermore, to demonstrate the wavelength tuning characteristics of the active ML-BDFL we replaced the circulator and </w:t>
      </w:r>
      <w:r w:rsidR="00A21478">
        <w:t>FBG</w:t>
      </w:r>
      <w:r>
        <w:t xml:space="preserve"> with an isolator and a tunable filter (TF) operating in the O-band, as shown in the inset of Fig. 1. The TF had an insertion loss of 1.5dB with a FWHM of 0.5nm. The isolator ensures unidirectional operation whereas the tunable filter is used to tune the laser operating wavelength.</w:t>
      </w:r>
      <w:r w:rsidR="00286F27">
        <w:t xml:space="preserve"> </w:t>
      </w:r>
      <w:r w:rsidRPr="00ED6637">
        <w:t>The output power variation with wavelength of the tunable ML-BDFL is shown in Fig. 7. A maximum output power of around 5.7mW was obtained at 1340nm at the fundamental repetition rate of 1.628MHz, while the power at the edges was around 1.5mW. Optical spectra from the tunable ML-BDFL are shown in the inset of Fig. 7. A pulse duration of 7.5ns is measured at 1340nm and 10ns at both edges of the spectrum. The reduction in repetition rate is due to the additional cavity length introduced by the isolator and the tunable filter.</w:t>
      </w:r>
      <w:r w:rsidR="00286F27">
        <w:t xml:space="preserve"> </w:t>
      </w:r>
      <w:r w:rsidRPr="00ED6637">
        <w:t>Finally, to increase the output power of the ML-BDFL, an in-house built, fully boxed up BDFA, was used as an external amplifier and the schematic is shown in Fig. 8.  The 1% port of the additional 99/1 coupler was used to monitor the output of the ML-BDFL, while the 99% port was used as an input to the BDFA. The BDFA was bidirectionally pumped with two 1270nm pump LDs with a maximum total pump power of 715mW.</w:t>
      </w:r>
      <w:r w:rsidR="00286F27">
        <w:t xml:space="preserve"> </w:t>
      </w:r>
      <w:r w:rsidRPr="00ED6637">
        <w:t>Here again, two WDMs were used to combine and separate the pump and signal at the input and output ends, respectively. Isolators at the input and output ports of the amplifier were used to avoid back reflections into the amplifier as well as to the cavity of the ML-BDFL. Two additional isolators were used to protect the 1270nm pumps from any unabsorbed counter-propagating pump light.  The 212m BDF used</w:t>
      </w:r>
      <w:r w:rsidRPr="009427C0">
        <w:rPr>
          <w:sz w:val="18"/>
          <w:szCs w:val="18"/>
        </w:rPr>
        <w:t xml:space="preserve"> in the amplifier </w:t>
      </w:r>
      <w:r w:rsidRPr="00ED6637">
        <w:t xml:space="preserve">was different </w:t>
      </w:r>
      <w:r w:rsidR="003900F6">
        <w:rPr>
          <w:noProof/>
        </w:rPr>
        <w:lastRenderedPageBreak/>
        <mc:AlternateContent>
          <mc:Choice Requires="wps">
            <w:drawing>
              <wp:anchor distT="0" distB="0" distL="114300" distR="114300" simplePos="0" relativeHeight="251674112" behindDoc="0" locked="0" layoutInCell="1" allowOverlap="1" wp14:anchorId="79DB0970" wp14:editId="3A9F0EB1">
                <wp:simplePos x="0" y="0"/>
                <wp:positionH relativeFrom="margin">
                  <wp:align>left</wp:align>
                </wp:positionH>
                <wp:positionV relativeFrom="margin">
                  <wp:posOffset>670560</wp:posOffset>
                </wp:positionV>
                <wp:extent cx="3154680" cy="2109470"/>
                <wp:effectExtent l="0" t="0" r="7620" b="5080"/>
                <wp:wrapSquare wrapText="bothSides"/>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109787"/>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http://schemas.microsoft.com/office/word/2018/wordml" xmlns:w16cex="http://schemas.microsoft.com/office/word/2018/wordml/cex" w="9525">
                              <a:solidFill>
                                <a:srgbClr val="000000"/>
                              </a:solidFill>
                              <a:miter lim="800000"/>
                              <a:headEnd/>
                              <a:tailEnd/>
                            </a14:hiddenLine>
                          </a:ext>
                        </a:extLst>
                      </wps:spPr>
                      <wps:txbx>
                        <w:txbxContent>
                          <w:p w14:paraId="35565BF1" w14:textId="33565447" w:rsidR="00C45B23" w:rsidRDefault="00C45B23" w:rsidP="00C45B23">
                            <w:pPr>
                              <w:pStyle w:val="FootnoteText"/>
                              <w:ind w:firstLine="0"/>
                              <w:jc w:val="center"/>
                            </w:pPr>
                            <w:r>
                              <w:rPr>
                                <w:noProof/>
                              </w:rPr>
                              <w:drawing>
                                <wp:inline distT="0" distB="0" distL="0" distR="0" wp14:anchorId="11EBFAAB" wp14:editId="5D5507AB">
                                  <wp:extent cx="2105025" cy="1600200"/>
                                  <wp:effectExtent l="0" t="0" r="9525" b="0"/>
                                  <wp:docPr id="8"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5424" cy="1608105"/>
                                          </a:xfrm>
                                          <a:prstGeom prst="rect">
                                            <a:avLst/>
                                          </a:prstGeom>
                                        </pic:spPr>
                                      </pic:pic>
                                    </a:graphicData>
                                  </a:graphic>
                                </wp:inline>
                              </w:drawing>
                            </w:r>
                          </w:p>
                          <w:p w14:paraId="22F56EB7" w14:textId="56377D16" w:rsidR="00C45B23" w:rsidRDefault="00C45B23" w:rsidP="00C45B23">
                            <w:pPr>
                              <w:pStyle w:val="Text"/>
                              <w:rPr>
                                <w:sz w:val="16"/>
                                <w:szCs w:val="16"/>
                              </w:rPr>
                            </w:pPr>
                            <w:r w:rsidRPr="009427C0">
                              <w:rPr>
                                <w:sz w:val="16"/>
                                <w:szCs w:val="16"/>
                              </w:rPr>
                              <w:t>Fig. 9. Amplified signal power variation with seed power at  a fixed total pump power of 715mW (inset shows the MOPA output power with pump power for a fixed seed power of 3.5mW  from the FBG-based ML-BDFL operating at a wavelength of 1340nm)</w:t>
                            </w:r>
                            <w:r>
                              <w:rPr>
                                <w:sz w:val="16"/>
                                <w:szCs w:val="16"/>
                              </w:rPr>
                              <w:t>.</w:t>
                            </w:r>
                          </w:p>
                          <w:p w14:paraId="43E2E629" w14:textId="77777777" w:rsidR="00C45B23" w:rsidRDefault="00C45B23" w:rsidP="00C45B23">
                            <w:pPr>
                              <w:pStyle w:val="FigureCa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9DB0970" id="_x0000_s1034" type="#_x0000_t202" style="position:absolute;left:0;text-align:left;margin-left:0;margin-top:52.8pt;width:248.4pt;height:166.1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" stroked="f">
                <v:textbox inset="0,0,0,0">
                  <w:txbxContent>
                    <w:p w14:paraId="35565BF1" w14:textId="33565447" w:rsidR="00C45B23" w:rsidRDefault="00C45B23" w:rsidP="00C45B23">
                      <w:pPr>
                        <w:pStyle w:val="FootnoteText"/>
                        <w:ind w:firstLine="0"/>
                        <w:jc w:val="center"/>
                      </w:pPr>
                      <w:r>
                        <w:rPr>
                          <w:noProof/>
                        </w:rPr>
                        <w:drawing>
                          <wp:inline distT="0" distB="0" distL="0" distR="0" wp14:anchorId="11EBFAAB" wp14:editId="5D5507AB">
                            <wp:extent cx="2105025" cy="1600200"/>
                            <wp:effectExtent l="0" t="0" r="9525" b="0"/>
                            <wp:docPr id="8"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5424" cy="1608105"/>
                                    </a:xfrm>
                                    <a:prstGeom prst="rect">
                                      <a:avLst/>
                                    </a:prstGeom>
                                  </pic:spPr>
                                </pic:pic>
                              </a:graphicData>
                            </a:graphic>
                          </wp:inline>
                        </w:drawing>
                      </w:r>
                    </w:p>
                    <w:p w14:paraId="22F56EB7" w14:textId="56377D16" w:rsidR="00C45B23" w:rsidRDefault="00C45B23" w:rsidP="00C45B23">
                      <w:pPr>
                        <w:pStyle w:val="Text"/>
                        <w:rPr>
                          <w:sz w:val="16"/>
                          <w:szCs w:val="16"/>
                        </w:rPr>
                      </w:pPr>
                      <w:r w:rsidRPr="009427C0">
                        <w:rPr>
                          <w:sz w:val="16"/>
                          <w:szCs w:val="16"/>
                        </w:rPr>
                        <w:t>Fig. 9. Amplified signal power variation with seed power at  a fixed total pump power of 715mW (inset shows the MOPA output power with pump power for a fixed seed power of 3.5mW  from the FBG-based ML-BDFL operating at a wavelength of 1340nm)</w:t>
                      </w:r>
                      <w:r>
                        <w:rPr>
                          <w:sz w:val="16"/>
                          <w:szCs w:val="16"/>
                        </w:rPr>
                        <w:t>.</w:t>
                      </w:r>
                    </w:p>
                    <w:p w14:paraId="43E2E629" w14:textId="77777777" w:rsidR="00C45B23" w:rsidRDefault="00C45B23" w:rsidP="00C45B23">
                      <w:pPr>
                        <w:pStyle w:val="FigureCaption"/>
                      </w:pPr>
                    </w:p>
                  </w:txbxContent>
                </v:textbox>
                <w10:wrap type="square" anchorx="margin" anchory="margin"/>
              </v:shape>
            </w:pict>
          </mc:Fallback>
        </mc:AlternateContent>
      </w:r>
      <w:r w:rsidRPr="00ED6637">
        <w:t xml:space="preserve">from the fiber used for the ML-BDFL. This BDF has core and cladding diameters of 12 and 125μm, respectively. The UL in this fiber was </w:t>
      </w:r>
      <w:r w:rsidRPr="00ED6637">
        <w:rPr>
          <w:rFonts w:ascii="Cambria Math" w:hAnsi="Cambria Math" w:cs="Cambria Math"/>
        </w:rPr>
        <w:t>∼</w:t>
      </w:r>
      <w:r w:rsidRPr="00ED6637">
        <w:t>13%. Figure 9 shows the amplified signal output power with seed power for a fixed total pump power of 715mW.  The master oscillator power amplifier (MOPA) output power increased with seed power and reached a maximum saturated output power of 101mW.</w:t>
      </w:r>
      <w:r w:rsidR="009F25DB">
        <w:t xml:space="preserve"> </w:t>
      </w:r>
      <w:r w:rsidRPr="00ED6637">
        <w:t>In a second experiment, as shown in the inset of Fig. 9., we have used 50% of the output power i.e. 3.5mW from the FBG-based ML-BDFL operating at 1340nm as the seed power to the MOPA. The MOPA output power increased linearly up to a maximum of 101mW and is limited by the maximum available pump power of 715mW.  The slope efficiency is estimated to be 20%. Spectral and pulse profiles measured at the output of the MOPA showed that no noticeable distortion was introduced in the 212m long BDF. The corresponding peak power and energy were 4.6W and 60nJ, respectively.</w:t>
      </w:r>
    </w:p>
    <w:p w14:paraId="49E904EB" w14:textId="77777777" w:rsidR="00C45B23" w:rsidRPr="00E95641" w:rsidRDefault="00C45B23" w:rsidP="00C45B23">
      <w:pPr>
        <w:pStyle w:val="Heading1"/>
      </w:pPr>
      <w:r w:rsidRPr="00E95641">
        <w:t>Conclusion</w:t>
      </w:r>
    </w:p>
    <w:p w14:paraId="0B6E8FC7" w14:textId="77777777" w:rsidR="00C45B23" w:rsidRPr="00ED6637" w:rsidRDefault="00C45B23" w:rsidP="00C45B23">
      <w:pPr>
        <w:pStyle w:val="Text"/>
      </w:pPr>
      <w:r w:rsidRPr="00ED6637">
        <w:t xml:space="preserve">In conclusion, we have demonstrated a ML-BDFL operating at 1340nm. The ML-BDFL produced 13ns pulses at the fundamental cavity repetition rate of 1.683MHz. Higher harmonic mode-locking was also achieved by changing the modulation frequency of the AOM. The output power of the laser was 7mW and this was further amplified to 101mW using an external BDFA. A peak power of 4.6W and pulse energy of 60nJ were achieved after the MOPA. The stability of the laser was studied using an RF spectrum analyzer and an SNR of 62dB at the fundamental frequency of 1.683MHz was recorded. Moreover, the tunable nature of the active ML-BDFL was explored and stable operation was demonstrated from 1300-1370nm. We believe that such a widely tunable actively ML-BDFL should be of interest in numerous fields including medicine, spectroscopy, and imaging. </w:t>
      </w:r>
    </w:p>
    <w:p w14:paraId="2B8E880E" w14:textId="77777777" w:rsidR="00C45B23" w:rsidRPr="00E95641" w:rsidRDefault="00C45B23" w:rsidP="00C45B23">
      <w:pPr>
        <w:pStyle w:val="ReferenceHead"/>
      </w:pPr>
      <w:r w:rsidRPr="00E95641">
        <w:t>Acknowledgment</w:t>
      </w:r>
    </w:p>
    <w:p w14:paraId="160654DC" w14:textId="77777777" w:rsidR="00C45B23" w:rsidRPr="00013679" w:rsidRDefault="00C45B23" w:rsidP="00C45B23">
      <w:pPr>
        <w:pStyle w:val="Text"/>
      </w:pPr>
      <w:r w:rsidRPr="00013679">
        <w:t xml:space="preserve">The data for this letter can be accessed at the University of Southampton Institutional Research Repository </w:t>
      </w:r>
      <w:proofErr w:type="spellStart"/>
      <w:r w:rsidRPr="00013679">
        <w:t>doi</w:t>
      </w:r>
      <w:proofErr w:type="spellEnd"/>
      <w:r w:rsidRPr="00013679">
        <w:t>: https://doi.org/10.5258/SOTON/D1754.</w:t>
      </w:r>
    </w:p>
    <w:p w14:paraId="0BF23240" w14:textId="77777777" w:rsidR="00C45B23" w:rsidRPr="00E95641" w:rsidRDefault="00C45B23" w:rsidP="00C45B23">
      <w:pPr>
        <w:pStyle w:val="ReferenceHead"/>
      </w:pPr>
      <w:r w:rsidRPr="00E95641">
        <w:t>References</w:t>
      </w:r>
    </w:p>
    <w:p w14:paraId="657E68CF" w14:textId="47BFE7E9" w:rsidR="00C45B23"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M. E. </w:t>
      </w:r>
      <w:proofErr w:type="spellStart"/>
      <w:r w:rsidRPr="00455115">
        <w:rPr>
          <w:sz w:val="16"/>
          <w:szCs w:val="16"/>
        </w:rPr>
        <w:t>Fermann</w:t>
      </w:r>
      <w:proofErr w:type="spellEnd"/>
      <w:r w:rsidRPr="00455115">
        <w:rPr>
          <w:sz w:val="16"/>
          <w:szCs w:val="16"/>
        </w:rPr>
        <w:t xml:space="preserve"> and I. </w:t>
      </w:r>
      <w:proofErr w:type="spellStart"/>
      <w:r w:rsidRPr="00455115">
        <w:rPr>
          <w:sz w:val="16"/>
          <w:szCs w:val="16"/>
        </w:rPr>
        <w:t>Hartl</w:t>
      </w:r>
      <w:proofErr w:type="spellEnd"/>
      <w:r w:rsidRPr="00455115">
        <w:rPr>
          <w:sz w:val="16"/>
          <w:szCs w:val="16"/>
        </w:rPr>
        <w:t>, “Ultrafast fiber lasers,” Nat. Photonics</w:t>
      </w:r>
      <w:r w:rsidR="00AC774D" w:rsidRPr="00455115">
        <w:rPr>
          <w:sz w:val="16"/>
          <w:szCs w:val="16"/>
        </w:rPr>
        <w:t xml:space="preserve">, </w:t>
      </w:r>
      <w:r w:rsidR="00E1277B" w:rsidRPr="00455115">
        <w:rPr>
          <w:sz w:val="16"/>
          <w:szCs w:val="16"/>
        </w:rPr>
        <w:t>vol. 7, no. 11, pp. 868–874, 2013.</w:t>
      </w:r>
    </w:p>
    <w:p w14:paraId="3D87C9CE" w14:textId="442C6126" w:rsidR="00C45B23"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S. </w:t>
      </w:r>
      <w:proofErr w:type="spellStart"/>
      <w:r w:rsidRPr="00455115">
        <w:rPr>
          <w:sz w:val="16"/>
          <w:szCs w:val="16"/>
        </w:rPr>
        <w:t>Taccheo</w:t>
      </w:r>
      <w:proofErr w:type="spellEnd"/>
      <w:r w:rsidRPr="00455115">
        <w:rPr>
          <w:sz w:val="16"/>
          <w:szCs w:val="16"/>
        </w:rPr>
        <w:t xml:space="preserve">, “Fiber lasers for medical diagnostics and treatments: State of the art, challenges and future perspectives,” Proc. SPIE, vol. 10058, </w:t>
      </w:r>
      <w:r w:rsidR="00AC774D" w:rsidRPr="00455115">
        <w:rPr>
          <w:sz w:val="16"/>
          <w:szCs w:val="16"/>
        </w:rPr>
        <w:t xml:space="preserve">pp. 1005808, </w:t>
      </w:r>
      <w:r w:rsidRPr="00455115">
        <w:rPr>
          <w:sz w:val="16"/>
          <w:szCs w:val="16"/>
        </w:rPr>
        <w:t>2017.</w:t>
      </w:r>
    </w:p>
    <w:p w14:paraId="12953F3E" w14:textId="795E6FA5"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D. J. Richardson, J. Nilsson, and W. A. Clarkson, “High power fiber lasers: current status and future perspective,” J. Opt. Soc. Am. B</w:t>
      </w:r>
      <w:r w:rsidR="00C146A8" w:rsidRPr="00455115">
        <w:rPr>
          <w:sz w:val="16"/>
          <w:szCs w:val="16"/>
        </w:rPr>
        <w:t>, vol. 27, no. 11, pp. B63–B92, 2010.</w:t>
      </w:r>
    </w:p>
    <w:p w14:paraId="18E34247" w14:textId="4D9D96E0"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M. N. Zervas and C. A. </w:t>
      </w:r>
      <w:proofErr w:type="spellStart"/>
      <w:r w:rsidRPr="00455115">
        <w:rPr>
          <w:sz w:val="16"/>
          <w:szCs w:val="16"/>
        </w:rPr>
        <w:t>Codemard</w:t>
      </w:r>
      <w:proofErr w:type="spellEnd"/>
      <w:r w:rsidRPr="00455115">
        <w:rPr>
          <w:sz w:val="16"/>
          <w:szCs w:val="16"/>
        </w:rPr>
        <w:t>, “High power fiber lasers: a review,” IEEE J. Sel. Top. Quantum Electron</w:t>
      </w:r>
      <w:r w:rsidR="00B5509B" w:rsidRPr="00455115">
        <w:rPr>
          <w:sz w:val="16"/>
          <w:szCs w:val="16"/>
        </w:rPr>
        <w:t xml:space="preserve">, </w:t>
      </w:r>
      <w:r w:rsidR="00C146A8" w:rsidRPr="00455115">
        <w:rPr>
          <w:sz w:val="16"/>
          <w:szCs w:val="16"/>
        </w:rPr>
        <w:t xml:space="preserve">vol. </w:t>
      </w:r>
      <w:r w:rsidR="00B5509B" w:rsidRPr="00455115">
        <w:rPr>
          <w:sz w:val="16"/>
          <w:szCs w:val="16"/>
        </w:rPr>
        <w:t>20</w:t>
      </w:r>
      <w:r w:rsidR="00C146A8" w:rsidRPr="00455115">
        <w:rPr>
          <w:sz w:val="16"/>
          <w:szCs w:val="16"/>
        </w:rPr>
        <w:t xml:space="preserve">, no. </w:t>
      </w:r>
      <w:r w:rsidR="00B5509B" w:rsidRPr="00455115">
        <w:rPr>
          <w:sz w:val="16"/>
          <w:szCs w:val="16"/>
        </w:rPr>
        <w:t>5</w:t>
      </w:r>
      <w:r w:rsidR="00C146A8" w:rsidRPr="00455115">
        <w:rPr>
          <w:sz w:val="16"/>
          <w:szCs w:val="16"/>
        </w:rPr>
        <w:t xml:space="preserve">, pp. </w:t>
      </w:r>
      <w:r w:rsidR="00B5509B" w:rsidRPr="00455115">
        <w:rPr>
          <w:sz w:val="16"/>
          <w:szCs w:val="16"/>
        </w:rPr>
        <w:t>219–241</w:t>
      </w:r>
      <w:r w:rsidR="00C146A8" w:rsidRPr="00455115">
        <w:rPr>
          <w:sz w:val="16"/>
          <w:szCs w:val="16"/>
        </w:rPr>
        <w:t>, 201</w:t>
      </w:r>
      <w:r w:rsidR="00B5509B" w:rsidRPr="00455115">
        <w:rPr>
          <w:sz w:val="16"/>
          <w:szCs w:val="16"/>
        </w:rPr>
        <w:t>4</w:t>
      </w:r>
      <w:r w:rsidR="00C146A8" w:rsidRPr="00455115">
        <w:rPr>
          <w:sz w:val="16"/>
          <w:szCs w:val="16"/>
        </w:rPr>
        <w:t>.</w:t>
      </w:r>
    </w:p>
    <w:p w14:paraId="3DFE3249" w14:textId="283FAC66"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M. J. F. </w:t>
      </w:r>
      <w:proofErr w:type="spellStart"/>
      <w:r w:rsidRPr="00455115">
        <w:rPr>
          <w:sz w:val="16"/>
          <w:szCs w:val="16"/>
        </w:rPr>
        <w:t>Digonnet</w:t>
      </w:r>
      <w:proofErr w:type="spellEnd"/>
      <w:r w:rsidRPr="00455115">
        <w:rPr>
          <w:sz w:val="16"/>
          <w:szCs w:val="16"/>
        </w:rPr>
        <w:t>, ed., Rare-Earth-Doped Fiber Lasers and Amplifiers, 2nd ed. (Marcel Dekker, New York, 2001).</w:t>
      </w:r>
      <w:r w:rsidR="00C146A8" w:rsidRPr="00455115">
        <w:rPr>
          <w:sz w:val="16"/>
          <w:szCs w:val="16"/>
        </w:rPr>
        <w:t xml:space="preserve"> </w:t>
      </w:r>
    </w:p>
    <w:p w14:paraId="4491B23B" w14:textId="4AD57775"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N. K. Thipparapu</w:t>
      </w:r>
      <w:r w:rsidR="00013679" w:rsidRPr="00455115">
        <w:rPr>
          <w:sz w:val="16"/>
          <w:szCs w:val="16"/>
        </w:rPr>
        <w:t xml:space="preserve"> et al., </w:t>
      </w:r>
      <w:r w:rsidRPr="00455115">
        <w:rPr>
          <w:sz w:val="16"/>
          <w:szCs w:val="16"/>
        </w:rPr>
        <w:t>"1120 nm diode-pumped Bi-doped fiber amplifier," Opt. Lett.</w:t>
      </w:r>
      <w:r w:rsidR="00B5509B" w:rsidRPr="00455115">
        <w:rPr>
          <w:sz w:val="16"/>
          <w:szCs w:val="16"/>
        </w:rPr>
        <w:t xml:space="preserve">, </w:t>
      </w:r>
      <w:r w:rsidR="00C146A8" w:rsidRPr="00455115">
        <w:rPr>
          <w:sz w:val="16"/>
          <w:szCs w:val="16"/>
        </w:rPr>
        <w:t xml:space="preserve">vol. </w:t>
      </w:r>
      <w:r w:rsidR="00B5509B" w:rsidRPr="00455115">
        <w:rPr>
          <w:sz w:val="16"/>
          <w:szCs w:val="16"/>
        </w:rPr>
        <w:t>40</w:t>
      </w:r>
      <w:r w:rsidR="00C146A8" w:rsidRPr="00455115">
        <w:rPr>
          <w:sz w:val="16"/>
          <w:szCs w:val="16"/>
        </w:rPr>
        <w:t>, no. 1</w:t>
      </w:r>
      <w:r w:rsidR="00B5509B" w:rsidRPr="00455115">
        <w:rPr>
          <w:sz w:val="16"/>
          <w:szCs w:val="16"/>
        </w:rPr>
        <w:t>0</w:t>
      </w:r>
      <w:r w:rsidR="00C146A8" w:rsidRPr="00455115">
        <w:rPr>
          <w:sz w:val="16"/>
          <w:szCs w:val="16"/>
        </w:rPr>
        <w:t xml:space="preserve">, pp. </w:t>
      </w:r>
      <w:r w:rsidR="00B5509B" w:rsidRPr="00455115">
        <w:rPr>
          <w:sz w:val="16"/>
          <w:szCs w:val="16"/>
        </w:rPr>
        <w:t>2441-2444</w:t>
      </w:r>
      <w:r w:rsidR="00C146A8" w:rsidRPr="00455115">
        <w:rPr>
          <w:sz w:val="16"/>
          <w:szCs w:val="16"/>
        </w:rPr>
        <w:t>, 201</w:t>
      </w:r>
      <w:r w:rsidR="00B5509B" w:rsidRPr="00455115">
        <w:rPr>
          <w:sz w:val="16"/>
          <w:szCs w:val="16"/>
        </w:rPr>
        <w:t>5</w:t>
      </w:r>
      <w:r w:rsidR="00C146A8" w:rsidRPr="00455115">
        <w:rPr>
          <w:sz w:val="16"/>
          <w:szCs w:val="16"/>
        </w:rPr>
        <w:t>.</w:t>
      </w:r>
    </w:p>
    <w:p w14:paraId="72096167" w14:textId="1C99569D"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N. K. Thipparapu</w:t>
      </w:r>
      <w:r w:rsidR="00013679" w:rsidRPr="00455115">
        <w:rPr>
          <w:sz w:val="16"/>
          <w:szCs w:val="16"/>
        </w:rPr>
        <w:t xml:space="preserve"> et al., </w:t>
      </w:r>
      <w:r w:rsidRPr="00455115">
        <w:rPr>
          <w:sz w:val="16"/>
          <w:szCs w:val="16"/>
        </w:rPr>
        <w:t>“Bi-doped fiber amplifier with a flat gain of 25 dB operating in the wavelength band 1320-1360 nm,” Opt. Lett.</w:t>
      </w:r>
      <w:r w:rsidR="00B5509B" w:rsidRPr="00455115">
        <w:rPr>
          <w:sz w:val="16"/>
          <w:szCs w:val="16"/>
        </w:rPr>
        <w:t xml:space="preserve">, </w:t>
      </w:r>
      <w:r w:rsidR="00C146A8" w:rsidRPr="00455115">
        <w:rPr>
          <w:sz w:val="16"/>
          <w:szCs w:val="16"/>
        </w:rPr>
        <w:t xml:space="preserve">vol. </w:t>
      </w:r>
      <w:r w:rsidR="00B5509B" w:rsidRPr="00455115">
        <w:rPr>
          <w:sz w:val="16"/>
          <w:szCs w:val="16"/>
        </w:rPr>
        <w:t>41</w:t>
      </w:r>
      <w:r w:rsidR="00C146A8" w:rsidRPr="00455115">
        <w:rPr>
          <w:sz w:val="16"/>
          <w:szCs w:val="16"/>
        </w:rPr>
        <w:t xml:space="preserve">, no. </w:t>
      </w:r>
      <w:r w:rsidR="00B5509B" w:rsidRPr="00455115">
        <w:rPr>
          <w:sz w:val="16"/>
          <w:szCs w:val="16"/>
        </w:rPr>
        <w:t>7</w:t>
      </w:r>
      <w:r w:rsidR="00C146A8" w:rsidRPr="00455115">
        <w:rPr>
          <w:sz w:val="16"/>
          <w:szCs w:val="16"/>
        </w:rPr>
        <w:t xml:space="preserve">, pp. </w:t>
      </w:r>
      <w:r w:rsidR="00B5509B" w:rsidRPr="00455115">
        <w:rPr>
          <w:sz w:val="16"/>
          <w:szCs w:val="16"/>
        </w:rPr>
        <w:t>1518–1521</w:t>
      </w:r>
      <w:r w:rsidR="00C146A8" w:rsidRPr="00455115">
        <w:rPr>
          <w:sz w:val="16"/>
          <w:szCs w:val="16"/>
        </w:rPr>
        <w:t>, 201</w:t>
      </w:r>
      <w:r w:rsidR="00B5509B" w:rsidRPr="00455115">
        <w:rPr>
          <w:sz w:val="16"/>
          <w:szCs w:val="16"/>
        </w:rPr>
        <w:t>6</w:t>
      </w:r>
      <w:r w:rsidR="00C146A8" w:rsidRPr="00455115">
        <w:rPr>
          <w:sz w:val="16"/>
          <w:szCs w:val="16"/>
        </w:rPr>
        <w:t>.</w:t>
      </w:r>
    </w:p>
    <w:p w14:paraId="76003A7D" w14:textId="7C3DCCF5"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I. A. </w:t>
      </w:r>
      <w:proofErr w:type="spellStart"/>
      <w:r w:rsidRPr="00455115">
        <w:rPr>
          <w:sz w:val="16"/>
          <w:szCs w:val="16"/>
        </w:rPr>
        <w:t>Bufetov</w:t>
      </w:r>
      <w:proofErr w:type="spellEnd"/>
      <w:r w:rsidR="00C46794" w:rsidRPr="00455115">
        <w:rPr>
          <w:sz w:val="16"/>
          <w:szCs w:val="16"/>
        </w:rPr>
        <w:t xml:space="preserve"> et al.,</w:t>
      </w:r>
      <w:r w:rsidRPr="00455115">
        <w:rPr>
          <w:sz w:val="16"/>
          <w:szCs w:val="16"/>
        </w:rPr>
        <w:t xml:space="preserve"> “Bi-doped </w:t>
      </w:r>
      <w:r w:rsidR="00C879B2" w:rsidRPr="00455115">
        <w:rPr>
          <w:sz w:val="16"/>
          <w:szCs w:val="16"/>
        </w:rPr>
        <w:t>o</w:t>
      </w:r>
      <w:r w:rsidRPr="00455115">
        <w:rPr>
          <w:sz w:val="16"/>
          <w:szCs w:val="16"/>
        </w:rPr>
        <w:t>ptical fibers and fiber lasers,” IEEE J Sel. Top. Quantum Electron.</w:t>
      </w:r>
      <w:r w:rsidR="00B5509B" w:rsidRPr="00455115">
        <w:rPr>
          <w:sz w:val="16"/>
          <w:szCs w:val="16"/>
        </w:rPr>
        <w:t>,</w:t>
      </w:r>
      <w:r w:rsidR="00C146A8" w:rsidRPr="00455115">
        <w:rPr>
          <w:sz w:val="16"/>
          <w:szCs w:val="16"/>
        </w:rPr>
        <w:t xml:space="preserve"> vol. </w:t>
      </w:r>
      <w:r w:rsidR="00B5509B" w:rsidRPr="00455115">
        <w:rPr>
          <w:sz w:val="16"/>
          <w:szCs w:val="16"/>
        </w:rPr>
        <w:t>20</w:t>
      </w:r>
      <w:r w:rsidR="00C146A8" w:rsidRPr="00455115">
        <w:rPr>
          <w:sz w:val="16"/>
          <w:szCs w:val="16"/>
        </w:rPr>
        <w:t xml:space="preserve">, no. </w:t>
      </w:r>
      <w:r w:rsidR="00B5509B" w:rsidRPr="00455115">
        <w:rPr>
          <w:sz w:val="16"/>
          <w:szCs w:val="16"/>
        </w:rPr>
        <w:t>5</w:t>
      </w:r>
      <w:r w:rsidR="00C146A8" w:rsidRPr="00455115">
        <w:rPr>
          <w:sz w:val="16"/>
          <w:szCs w:val="16"/>
        </w:rPr>
        <w:t>, pp.</w:t>
      </w:r>
      <w:r w:rsidR="00B5509B" w:rsidRPr="00455115">
        <w:rPr>
          <w:sz w:val="16"/>
          <w:szCs w:val="16"/>
        </w:rPr>
        <w:t xml:space="preserve"> 0903815</w:t>
      </w:r>
      <w:r w:rsidR="00C146A8" w:rsidRPr="00455115">
        <w:rPr>
          <w:sz w:val="16"/>
          <w:szCs w:val="16"/>
        </w:rPr>
        <w:t>, 201</w:t>
      </w:r>
      <w:r w:rsidR="00B5509B" w:rsidRPr="00455115">
        <w:rPr>
          <w:sz w:val="16"/>
          <w:szCs w:val="16"/>
        </w:rPr>
        <w:t>4</w:t>
      </w:r>
      <w:r w:rsidR="00C146A8" w:rsidRPr="00455115">
        <w:rPr>
          <w:sz w:val="16"/>
          <w:szCs w:val="16"/>
        </w:rPr>
        <w:t>.</w:t>
      </w:r>
    </w:p>
    <w:p w14:paraId="5A748BE9" w14:textId="3EB39DA3"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N. K. Thipparapu</w:t>
      </w:r>
      <w:r w:rsidR="00013679" w:rsidRPr="00455115">
        <w:rPr>
          <w:sz w:val="16"/>
          <w:szCs w:val="16"/>
        </w:rPr>
        <w:t xml:space="preserve"> et al., </w:t>
      </w:r>
      <w:r w:rsidRPr="00455115">
        <w:rPr>
          <w:sz w:val="16"/>
          <w:szCs w:val="16"/>
        </w:rPr>
        <w:t>"Bi-doped fiber amplifiers and lasers [Invited]," Opt. Mater. Express</w:t>
      </w:r>
      <w:r w:rsidR="00B5509B" w:rsidRPr="00455115">
        <w:rPr>
          <w:sz w:val="16"/>
          <w:szCs w:val="16"/>
        </w:rPr>
        <w:t>,</w:t>
      </w:r>
      <w:r w:rsidR="00C146A8" w:rsidRPr="00455115">
        <w:rPr>
          <w:sz w:val="16"/>
          <w:szCs w:val="16"/>
        </w:rPr>
        <w:t xml:space="preserve"> vol. </w:t>
      </w:r>
      <w:r w:rsidR="00B5509B" w:rsidRPr="00455115">
        <w:rPr>
          <w:sz w:val="16"/>
          <w:szCs w:val="16"/>
        </w:rPr>
        <w:t>9</w:t>
      </w:r>
      <w:r w:rsidR="00C146A8" w:rsidRPr="00455115">
        <w:rPr>
          <w:sz w:val="16"/>
          <w:szCs w:val="16"/>
        </w:rPr>
        <w:t xml:space="preserve">, no. </w:t>
      </w:r>
      <w:r w:rsidR="00B5509B" w:rsidRPr="00455115">
        <w:rPr>
          <w:sz w:val="16"/>
          <w:szCs w:val="16"/>
        </w:rPr>
        <w:t>6</w:t>
      </w:r>
      <w:r w:rsidR="00C146A8" w:rsidRPr="00455115">
        <w:rPr>
          <w:sz w:val="16"/>
          <w:szCs w:val="16"/>
        </w:rPr>
        <w:t xml:space="preserve">, pp. </w:t>
      </w:r>
      <w:r w:rsidR="00B5509B" w:rsidRPr="00455115">
        <w:rPr>
          <w:sz w:val="16"/>
          <w:szCs w:val="16"/>
        </w:rPr>
        <w:t>2446-2465</w:t>
      </w:r>
      <w:r w:rsidR="00C146A8" w:rsidRPr="00455115">
        <w:rPr>
          <w:sz w:val="16"/>
          <w:szCs w:val="16"/>
        </w:rPr>
        <w:t>, 201</w:t>
      </w:r>
      <w:r w:rsidR="00B5509B" w:rsidRPr="00455115">
        <w:rPr>
          <w:sz w:val="16"/>
          <w:szCs w:val="16"/>
        </w:rPr>
        <w:t>9</w:t>
      </w:r>
      <w:r w:rsidR="00C146A8" w:rsidRPr="00455115">
        <w:rPr>
          <w:sz w:val="16"/>
          <w:szCs w:val="16"/>
        </w:rPr>
        <w:t>.</w:t>
      </w:r>
    </w:p>
    <w:p w14:paraId="199C6A29" w14:textId="4B032FAA"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S. V. </w:t>
      </w:r>
      <w:proofErr w:type="spellStart"/>
      <w:r w:rsidRPr="00455115">
        <w:rPr>
          <w:sz w:val="16"/>
          <w:szCs w:val="16"/>
        </w:rPr>
        <w:t>Firstov</w:t>
      </w:r>
      <w:proofErr w:type="spellEnd"/>
      <w:r w:rsidR="00013679" w:rsidRPr="00455115">
        <w:rPr>
          <w:sz w:val="16"/>
          <w:szCs w:val="16"/>
        </w:rPr>
        <w:t xml:space="preserve"> et al., </w:t>
      </w:r>
      <w:r w:rsidRPr="00455115">
        <w:rPr>
          <w:sz w:val="16"/>
          <w:szCs w:val="16"/>
        </w:rPr>
        <w:t>"Watt-level, continuous-wave bismuth-doped all-fiber laser operating at 1.7μm," Opt. Lett.</w:t>
      </w:r>
      <w:r w:rsidR="00DE3547" w:rsidRPr="00455115">
        <w:rPr>
          <w:sz w:val="16"/>
          <w:szCs w:val="16"/>
        </w:rPr>
        <w:t xml:space="preserve">, </w:t>
      </w:r>
      <w:r w:rsidR="00C146A8" w:rsidRPr="00455115">
        <w:rPr>
          <w:sz w:val="16"/>
          <w:szCs w:val="16"/>
        </w:rPr>
        <w:t xml:space="preserve">vol. </w:t>
      </w:r>
      <w:r w:rsidR="00B5509B" w:rsidRPr="00455115">
        <w:rPr>
          <w:sz w:val="16"/>
          <w:szCs w:val="16"/>
        </w:rPr>
        <w:t>40</w:t>
      </w:r>
      <w:r w:rsidR="00C146A8" w:rsidRPr="00455115">
        <w:rPr>
          <w:sz w:val="16"/>
          <w:szCs w:val="16"/>
        </w:rPr>
        <w:t>, no. 1</w:t>
      </w:r>
      <w:r w:rsidR="00B5509B" w:rsidRPr="00455115">
        <w:rPr>
          <w:sz w:val="16"/>
          <w:szCs w:val="16"/>
        </w:rPr>
        <w:t>8</w:t>
      </w:r>
      <w:r w:rsidR="00C146A8" w:rsidRPr="00455115">
        <w:rPr>
          <w:sz w:val="16"/>
          <w:szCs w:val="16"/>
        </w:rPr>
        <w:t xml:space="preserve">, pp. </w:t>
      </w:r>
      <w:r w:rsidR="00B5509B" w:rsidRPr="00455115">
        <w:rPr>
          <w:sz w:val="16"/>
          <w:szCs w:val="16"/>
        </w:rPr>
        <w:t>4360-4363</w:t>
      </w:r>
      <w:r w:rsidR="00C146A8" w:rsidRPr="00455115">
        <w:rPr>
          <w:sz w:val="16"/>
          <w:szCs w:val="16"/>
        </w:rPr>
        <w:t>, 201</w:t>
      </w:r>
      <w:r w:rsidR="00B5509B" w:rsidRPr="00455115">
        <w:rPr>
          <w:sz w:val="16"/>
          <w:szCs w:val="16"/>
        </w:rPr>
        <w:t>5</w:t>
      </w:r>
      <w:r w:rsidR="00C146A8" w:rsidRPr="00455115">
        <w:rPr>
          <w:sz w:val="16"/>
          <w:szCs w:val="16"/>
        </w:rPr>
        <w:t>.</w:t>
      </w:r>
    </w:p>
    <w:p w14:paraId="5BA13009" w14:textId="2CA7DAE5"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S. </w:t>
      </w:r>
      <w:proofErr w:type="spellStart"/>
      <w:r w:rsidRPr="00455115">
        <w:rPr>
          <w:sz w:val="16"/>
          <w:szCs w:val="16"/>
        </w:rPr>
        <w:t>Firstov</w:t>
      </w:r>
      <w:proofErr w:type="spellEnd"/>
      <w:r w:rsidR="00013679" w:rsidRPr="00455115">
        <w:rPr>
          <w:sz w:val="16"/>
          <w:szCs w:val="16"/>
        </w:rPr>
        <w:t xml:space="preserve"> et al., </w:t>
      </w:r>
      <w:r w:rsidRPr="00455115">
        <w:rPr>
          <w:sz w:val="16"/>
          <w:szCs w:val="16"/>
        </w:rPr>
        <w:t>"Bismuth-doped optical fibers and fiber lasers for a spectral region of 1600–1800nm," Opt. Lett.</w:t>
      </w:r>
      <w:r w:rsidR="00DE3547" w:rsidRPr="00455115">
        <w:rPr>
          <w:sz w:val="16"/>
          <w:szCs w:val="16"/>
        </w:rPr>
        <w:t xml:space="preserve">, </w:t>
      </w:r>
      <w:r w:rsidR="00C146A8" w:rsidRPr="00455115">
        <w:rPr>
          <w:sz w:val="16"/>
          <w:szCs w:val="16"/>
        </w:rPr>
        <w:t xml:space="preserve">vol. </w:t>
      </w:r>
      <w:r w:rsidR="00DE3547" w:rsidRPr="00455115">
        <w:rPr>
          <w:sz w:val="16"/>
          <w:szCs w:val="16"/>
        </w:rPr>
        <w:t>39</w:t>
      </w:r>
      <w:r w:rsidR="00C146A8" w:rsidRPr="00455115">
        <w:rPr>
          <w:sz w:val="16"/>
          <w:szCs w:val="16"/>
        </w:rPr>
        <w:t xml:space="preserve">, no. </w:t>
      </w:r>
      <w:r w:rsidR="00DE3547" w:rsidRPr="00455115">
        <w:rPr>
          <w:sz w:val="16"/>
          <w:szCs w:val="16"/>
        </w:rPr>
        <w:t>24</w:t>
      </w:r>
      <w:r w:rsidR="00C146A8" w:rsidRPr="00455115">
        <w:rPr>
          <w:sz w:val="16"/>
          <w:szCs w:val="16"/>
        </w:rPr>
        <w:t xml:space="preserve">, pp. </w:t>
      </w:r>
      <w:r w:rsidR="00DE3547" w:rsidRPr="00455115">
        <w:rPr>
          <w:sz w:val="16"/>
          <w:szCs w:val="16"/>
        </w:rPr>
        <w:t>6927-6930</w:t>
      </w:r>
      <w:r w:rsidR="00C146A8" w:rsidRPr="00455115">
        <w:rPr>
          <w:sz w:val="16"/>
          <w:szCs w:val="16"/>
        </w:rPr>
        <w:t>, 201</w:t>
      </w:r>
      <w:r w:rsidR="00DE3547" w:rsidRPr="00455115">
        <w:rPr>
          <w:sz w:val="16"/>
          <w:szCs w:val="16"/>
        </w:rPr>
        <w:t>4</w:t>
      </w:r>
      <w:r w:rsidR="00C146A8" w:rsidRPr="00455115">
        <w:rPr>
          <w:sz w:val="16"/>
          <w:szCs w:val="16"/>
        </w:rPr>
        <w:t>.</w:t>
      </w:r>
    </w:p>
    <w:p w14:paraId="12CEC086" w14:textId="3A2E87C9"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M. A. </w:t>
      </w:r>
      <w:proofErr w:type="spellStart"/>
      <w:r w:rsidRPr="00455115">
        <w:rPr>
          <w:sz w:val="16"/>
          <w:szCs w:val="16"/>
        </w:rPr>
        <w:t>Melkumov</w:t>
      </w:r>
      <w:proofErr w:type="spellEnd"/>
      <w:r w:rsidR="00013679" w:rsidRPr="00455115">
        <w:rPr>
          <w:sz w:val="16"/>
          <w:szCs w:val="16"/>
        </w:rPr>
        <w:t xml:space="preserve"> et al., </w:t>
      </w:r>
      <w:r w:rsidRPr="00455115">
        <w:rPr>
          <w:sz w:val="16"/>
          <w:szCs w:val="16"/>
        </w:rPr>
        <w:t>“25 Gbs−1 data transmission using a Bismuth-doped fiber amplifier with a gain peak shifted to 1300 nm,” Quantum Electron., vol. 48, no. 11, pp. 989–992, 2018.</w:t>
      </w:r>
      <w:r w:rsidR="00C146A8" w:rsidRPr="00455115">
        <w:rPr>
          <w:sz w:val="16"/>
          <w:szCs w:val="16"/>
        </w:rPr>
        <w:t xml:space="preserve"> </w:t>
      </w:r>
    </w:p>
    <w:p w14:paraId="0A8B6884" w14:textId="33AB01DD"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Natsupa Taengnoi</w:t>
      </w:r>
      <w:r w:rsidR="00C46794" w:rsidRPr="00455115">
        <w:rPr>
          <w:sz w:val="16"/>
          <w:szCs w:val="16"/>
        </w:rPr>
        <w:t xml:space="preserve"> et al.,</w:t>
      </w:r>
      <w:r w:rsidRPr="00455115">
        <w:rPr>
          <w:sz w:val="16"/>
          <w:szCs w:val="16"/>
        </w:rPr>
        <w:t xml:space="preserve"> "WDM Transmission </w:t>
      </w:r>
      <w:proofErr w:type="gramStart"/>
      <w:r w:rsidR="00B85339" w:rsidRPr="00455115">
        <w:rPr>
          <w:sz w:val="16"/>
          <w:szCs w:val="16"/>
        </w:rPr>
        <w:t>W</w:t>
      </w:r>
      <w:r w:rsidR="00080993" w:rsidRPr="00455115">
        <w:rPr>
          <w:sz w:val="16"/>
          <w:szCs w:val="16"/>
        </w:rPr>
        <w:t>ith</w:t>
      </w:r>
      <w:proofErr w:type="gramEnd"/>
      <w:r w:rsidRPr="00455115">
        <w:rPr>
          <w:sz w:val="16"/>
          <w:szCs w:val="16"/>
        </w:rPr>
        <w:t xml:space="preserve"> In-Line Amplification at 1.3μm Using a Bi-Doped Fiber Amplifier," J. Lightwave Technol.</w:t>
      </w:r>
      <w:r w:rsidR="00DE3547" w:rsidRPr="00455115">
        <w:rPr>
          <w:sz w:val="16"/>
          <w:szCs w:val="16"/>
        </w:rPr>
        <w:t>,</w:t>
      </w:r>
      <w:r w:rsidRPr="00455115">
        <w:rPr>
          <w:sz w:val="16"/>
          <w:szCs w:val="16"/>
        </w:rPr>
        <w:t xml:space="preserve"> </w:t>
      </w:r>
      <w:r w:rsidR="00C146A8" w:rsidRPr="00455115">
        <w:rPr>
          <w:sz w:val="16"/>
          <w:szCs w:val="16"/>
        </w:rPr>
        <w:t xml:space="preserve">vol. </w:t>
      </w:r>
      <w:r w:rsidR="00DE3547" w:rsidRPr="00455115">
        <w:rPr>
          <w:sz w:val="16"/>
          <w:szCs w:val="16"/>
        </w:rPr>
        <w:t>37</w:t>
      </w:r>
      <w:r w:rsidR="00C146A8" w:rsidRPr="00455115">
        <w:rPr>
          <w:sz w:val="16"/>
          <w:szCs w:val="16"/>
        </w:rPr>
        <w:t xml:space="preserve">, no. </w:t>
      </w:r>
      <w:r w:rsidR="00DE3547" w:rsidRPr="00455115">
        <w:rPr>
          <w:sz w:val="16"/>
          <w:szCs w:val="16"/>
        </w:rPr>
        <w:t>8</w:t>
      </w:r>
      <w:r w:rsidR="00C146A8" w:rsidRPr="00455115">
        <w:rPr>
          <w:sz w:val="16"/>
          <w:szCs w:val="16"/>
        </w:rPr>
        <w:t xml:space="preserve">, pp. </w:t>
      </w:r>
      <w:r w:rsidR="00DE3547" w:rsidRPr="00455115">
        <w:rPr>
          <w:sz w:val="16"/>
          <w:szCs w:val="16"/>
        </w:rPr>
        <w:t>1826-1830</w:t>
      </w:r>
      <w:r w:rsidR="00C146A8" w:rsidRPr="00455115">
        <w:rPr>
          <w:sz w:val="16"/>
          <w:szCs w:val="16"/>
        </w:rPr>
        <w:t>, 201</w:t>
      </w:r>
      <w:r w:rsidR="00DE3547" w:rsidRPr="00455115">
        <w:rPr>
          <w:sz w:val="16"/>
          <w:szCs w:val="16"/>
        </w:rPr>
        <w:t>9</w:t>
      </w:r>
      <w:r w:rsidR="00C146A8" w:rsidRPr="00455115">
        <w:rPr>
          <w:sz w:val="16"/>
          <w:szCs w:val="16"/>
        </w:rPr>
        <w:t>.</w:t>
      </w:r>
    </w:p>
    <w:p w14:paraId="344E7C5F" w14:textId="1BB7B255" w:rsidR="00C146A8" w:rsidRPr="00455115" w:rsidRDefault="00013679"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A. </w:t>
      </w:r>
      <w:r w:rsidR="00C45B23" w:rsidRPr="00455115">
        <w:rPr>
          <w:sz w:val="16"/>
          <w:szCs w:val="16"/>
        </w:rPr>
        <w:t>McWilliam</w:t>
      </w:r>
      <w:r w:rsidRPr="00455115">
        <w:rPr>
          <w:sz w:val="16"/>
          <w:szCs w:val="16"/>
        </w:rPr>
        <w:t xml:space="preserve"> </w:t>
      </w:r>
      <w:r w:rsidR="00C45B23" w:rsidRPr="00455115">
        <w:rPr>
          <w:sz w:val="16"/>
          <w:szCs w:val="16"/>
        </w:rPr>
        <w:t xml:space="preserve">“Femtosecond Cr⁴⁺: forsterite laser for applications in telecommunications and </w:t>
      </w:r>
      <w:proofErr w:type="spellStart"/>
      <w:r w:rsidR="00C45B23" w:rsidRPr="00455115">
        <w:rPr>
          <w:sz w:val="16"/>
          <w:szCs w:val="16"/>
        </w:rPr>
        <w:t>biophotonics</w:t>
      </w:r>
      <w:proofErr w:type="spellEnd"/>
      <w:r w:rsidR="00C45B23" w:rsidRPr="00455115">
        <w:rPr>
          <w:sz w:val="16"/>
          <w:szCs w:val="16"/>
        </w:rPr>
        <w:t>,” Doctoral dissertation, University of St Andrews, 4</w:t>
      </w:r>
      <w:r w:rsidR="003C4C92">
        <w:rPr>
          <w:sz w:val="16"/>
          <w:szCs w:val="16"/>
        </w:rPr>
        <w:t xml:space="preserve">, </w:t>
      </w:r>
      <w:r w:rsidR="00C45B23" w:rsidRPr="00455115">
        <w:rPr>
          <w:sz w:val="16"/>
          <w:szCs w:val="16"/>
        </w:rPr>
        <w:t xml:space="preserve">2007. </w:t>
      </w:r>
    </w:p>
    <w:p w14:paraId="58B6FB1A" w14:textId="79A74F98"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K. </w:t>
      </w:r>
      <w:proofErr w:type="spellStart"/>
      <w:r w:rsidRPr="00455115">
        <w:rPr>
          <w:sz w:val="16"/>
          <w:szCs w:val="16"/>
        </w:rPr>
        <w:t>Bizheva</w:t>
      </w:r>
      <w:proofErr w:type="spellEnd"/>
      <w:r w:rsidR="00B4372F" w:rsidRPr="00455115">
        <w:rPr>
          <w:sz w:val="16"/>
          <w:szCs w:val="16"/>
        </w:rPr>
        <w:t xml:space="preserve"> </w:t>
      </w:r>
      <w:r w:rsidR="006D15E5" w:rsidRPr="00455115">
        <w:rPr>
          <w:sz w:val="16"/>
          <w:szCs w:val="16"/>
        </w:rPr>
        <w:t xml:space="preserve">et </w:t>
      </w:r>
      <w:proofErr w:type="spellStart"/>
      <w:r w:rsidR="006D15E5" w:rsidRPr="00455115">
        <w:rPr>
          <w:sz w:val="16"/>
          <w:szCs w:val="16"/>
        </w:rPr>
        <w:t>al.,</w:t>
      </w:r>
      <w:r w:rsidRPr="00455115">
        <w:rPr>
          <w:sz w:val="16"/>
          <w:szCs w:val="16"/>
        </w:rPr>
        <w:t>"Compact</w:t>
      </w:r>
      <w:proofErr w:type="spellEnd"/>
      <w:r w:rsidRPr="00455115">
        <w:rPr>
          <w:sz w:val="16"/>
          <w:szCs w:val="16"/>
        </w:rPr>
        <w:t>, broad-bandwidth fiber laser for sub-2-µm axial resolution optical coherence tomography in the 1300-nm wavelength region," Opt. Lett.</w:t>
      </w:r>
      <w:r w:rsidR="00DE3547" w:rsidRPr="00455115">
        <w:rPr>
          <w:sz w:val="16"/>
          <w:szCs w:val="16"/>
        </w:rPr>
        <w:t xml:space="preserve">, </w:t>
      </w:r>
      <w:r w:rsidR="00C146A8" w:rsidRPr="00455115">
        <w:rPr>
          <w:sz w:val="16"/>
          <w:szCs w:val="16"/>
        </w:rPr>
        <w:t xml:space="preserve">vol. </w:t>
      </w:r>
      <w:r w:rsidR="00DE3547" w:rsidRPr="00455115">
        <w:rPr>
          <w:sz w:val="16"/>
          <w:szCs w:val="16"/>
        </w:rPr>
        <w:t>28</w:t>
      </w:r>
      <w:r w:rsidR="00C146A8" w:rsidRPr="00455115">
        <w:rPr>
          <w:sz w:val="16"/>
          <w:szCs w:val="16"/>
        </w:rPr>
        <w:t xml:space="preserve">, no. </w:t>
      </w:r>
      <w:r w:rsidR="00DE3547" w:rsidRPr="00455115">
        <w:rPr>
          <w:sz w:val="16"/>
          <w:szCs w:val="16"/>
        </w:rPr>
        <w:t>9</w:t>
      </w:r>
      <w:r w:rsidR="00C146A8" w:rsidRPr="00455115">
        <w:rPr>
          <w:sz w:val="16"/>
          <w:szCs w:val="16"/>
        </w:rPr>
        <w:t xml:space="preserve">, pp. </w:t>
      </w:r>
      <w:r w:rsidR="00DE3547" w:rsidRPr="00455115">
        <w:rPr>
          <w:sz w:val="16"/>
          <w:szCs w:val="16"/>
        </w:rPr>
        <w:t>707-709</w:t>
      </w:r>
      <w:r w:rsidR="00C146A8" w:rsidRPr="00455115">
        <w:rPr>
          <w:sz w:val="16"/>
          <w:szCs w:val="16"/>
        </w:rPr>
        <w:t>, 20</w:t>
      </w:r>
      <w:r w:rsidR="00DE3547" w:rsidRPr="00455115">
        <w:rPr>
          <w:sz w:val="16"/>
          <w:szCs w:val="16"/>
        </w:rPr>
        <w:t>03</w:t>
      </w:r>
      <w:r w:rsidR="00C146A8" w:rsidRPr="00455115">
        <w:rPr>
          <w:sz w:val="16"/>
          <w:szCs w:val="16"/>
        </w:rPr>
        <w:t>.</w:t>
      </w:r>
    </w:p>
    <w:p w14:paraId="3B5A71FB" w14:textId="744DF60B"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A. </w:t>
      </w:r>
      <w:proofErr w:type="spellStart"/>
      <w:r w:rsidRPr="00455115">
        <w:rPr>
          <w:sz w:val="16"/>
          <w:szCs w:val="16"/>
        </w:rPr>
        <w:t>Khegai</w:t>
      </w:r>
      <w:proofErr w:type="spellEnd"/>
      <w:r w:rsidR="00B4372F" w:rsidRPr="00455115">
        <w:rPr>
          <w:sz w:val="16"/>
          <w:szCs w:val="16"/>
        </w:rPr>
        <w:t xml:space="preserve"> et al., </w:t>
      </w:r>
      <w:r w:rsidRPr="00455115">
        <w:rPr>
          <w:sz w:val="16"/>
          <w:szCs w:val="16"/>
        </w:rPr>
        <w:t xml:space="preserve">“Bismuth-doped fiber laser at 1.32 </w:t>
      </w:r>
      <w:proofErr w:type="spellStart"/>
      <w:r w:rsidRPr="00455115">
        <w:rPr>
          <w:sz w:val="16"/>
          <w:szCs w:val="16"/>
        </w:rPr>
        <w:t>μm</w:t>
      </w:r>
      <w:proofErr w:type="spellEnd"/>
      <w:r w:rsidRPr="00455115">
        <w:rPr>
          <w:sz w:val="16"/>
          <w:szCs w:val="16"/>
        </w:rPr>
        <w:t xml:space="preserve"> mode-locked by single-walled carbon nanotubes,” Opt. Express</w:t>
      </w:r>
      <w:r w:rsidR="00DE3547" w:rsidRPr="00455115">
        <w:rPr>
          <w:sz w:val="16"/>
          <w:szCs w:val="16"/>
        </w:rPr>
        <w:t>,</w:t>
      </w:r>
      <w:r w:rsidRPr="00455115">
        <w:rPr>
          <w:sz w:val="16"/>
          <w:szCs w:val="16"/>
        </w:rPr>
        <w:t xml:space="preserve"> </w:t>
      </w:r>
      <w:r w:rsidR="00C146A8" w:rsidRPr="00455115">
        <w:rPr>
          <w:sz w:val="16"/>
          <w:szCs w:val="16"/>
        </w:rPr>
        <w:t xml:space="preserve">vol. </w:t>
      </w:r>
      <w:r w:rsidR="00DE3547" w:rsidRPr="00455115">
        <w:rPr>
          <w:sz w:val="16"/>
          <w:szCs w:val="16"/>
        </w:rPr>
        <w:t>26</w:t>
      </w:r>
      <w:r w:rsidR="00C146A8" w:rsidRPr="00455115">
        <w:rPr>
          <w:sz w:val="16"/>
          <w:szCs w:val="16"/>
        </w:rPr>
        <w:t>, no. 1</w:t>
      </w:r>
      <w:r w:rsidR="00DE3547" w:rsidRPr="00455115">
        <w:rPr>
          <w:sz w:val="16"/>
          <w:szCs w:val="16"/>
        </w:rPr>
        <w:t>8</w:t>
      </w:r>
      <w:r w:rsidR="00C146A8" w:rsidRPr="00455115">
        <w:rPr>
          <w:sz w:val="16"/>
          <w:szCs w:val="16"/>
        </w:rPr>
        <w:t xml:space="preserve">, pp. </w:t>
      </w:r>
      <w:r w:rsidR="00DE3547" w:rsidRPr="00455115">
        <w:rPr>
          <w:sz w:val="16"/>
          <w:szCs w:val="16"/>
        </w:rPr>
        <w:t>23911–23917</w:t>
      </w:r>
      <w:r w:rsidR="00C146A8" w:rsidRPr="00455115">
        <w:rPr>
          <w:sz w:val="16"/>
          <w:szCs w:val="16"/>
        </w:rPr>
        <w:t>, 201</w:t>
      </w:r>
      <w:r w:rsidR="00DE3547" w:rsidRPr="00455115">
        <w:rPr>
          <w:sz w:val="16"/>
          <w:szCs w:val="16"/>
        </w:rPr>
        <w:t>8</w:t>
      </w:r>
      <w:r w:rsidR="00C146A8" w:rsidRPr="00455115">
        <w:rPr>
          <w:sz w:val="16"/>
          <w:szCs w:val="16"/>
        </w:rPr>
        <w:t>.</w:t>
      </w:r>
    </w:p>
    <w:p w14:paraId="46704B34" w14:textId="3ECFC1B5"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Regina </w:t>
      </w:r>
      <w:proofErr w:type="spellStart"/>
      <w:r w:rsidRPr="00455115">
        <w:rPr>
          <w:sz w:val="16"/>
          <w:szCs w:val="16"/>
        </w:rPr>
        <w:t>Gumenyuk</w:t>
      </w:r>
      <w:proofErr w:type="spellEnd"/>
      <w:r w:rsidR="00013679" w:rsidRPr="00455115">
        <w:rPr>
          <w:sz w:val="16"/>
          <w:szCs w:val="16"/>
        </w:rPr>
        <w:t xml:space="preserve"> et al., </w:t>
      </w:r>
      <w:r w:rsidRPr="00455115">
        <w:rPr>
          <w:sz w:val="16"/>
          <w:szCs w:val="16"/>
        </w:rPr>
        <w:t>"1.32μm mode-locked bismuth-doped fiber laser operating in anomalous and normal dispersion regimes," Opt. Lett.</w:t>
      </w:r>
      <w:r w:rsidR="00DE3547" w:rsidRPr="00455115">
        <w:rPr>
          <w:sz w:val="16"/>
          <w:szCs w:val="16"/>
        </w:rPr>
        <w:t>,</w:t>
      </w:r>
      <w:r w:rsidRPr="00455115">
        <w:rPr>
          <w:sz w:val="16"/>
          <w:szCs w:val="16"/>
        </w:rPr>
        <w:t xml:space="preserve"> </w:t>
      </w:r>
      <w:r w:rsidR="00C146A8" w:rsidRPr="00455115">
        <w:rPr>
          <w:sz w:val="16"/>
          <w:szCs w:val="16"/>
        </w:rPr>
        <w:t xml:space="preserve">vol. </w:t>
      </w:r>
      <w:r w:rsidR="00DE3547" w:rsidRPr="00455115">
        <w:rPr>
          <w:sz w:val="16"/>
          <w:szCs w:val="16"/>
        </w:rPr>
        <w:t>38</w:t>
      </w:r>
      <w:r w:rsidR="00C146A8" w:rsidRPr="00455115">
        <w:rPr>
          <w:sz w:val="16"/>
          <w:szCs w:val="16"/>
        </w:rPr>
        <w:t xml:space="preserve">, no. </w:t>
      </w:r>
      <w:r w:rsidR="00DE3547" w:rsidRPr="00455115">
        <w:rPr>
          <w:sz w:val="16"/>
          <w:szCs w:val="16"/>
        </w:rPr>
        <w:t>20</w:t>
      </w:r>
      <w:r w:rsidR="00C146A8" w:rsidRPr="00455115">
        <w:rPr>
          <w:sz w:val="16"/>
          <w:szCs w:val="16"/>
        </w:rPr>
        <w:t xml:space="preserve">, pp. </w:t>
      </w:r>
      <w:r w:rsidR="00DE3547" w:rsidRPr="00455115">
        <w:rPr>
          <w:sz w:val="16"/>
          <w:szCs w:val="16"/>
        </w:rPr>
        <w:t>4005-4007</w:t>
      </w:r>
      <w:r w:rsidR="00C146A8" w:rsidRPr="00455115">
        <w:rPr>
          <w:sz w:val="16"/>
          <w:szCs w:val="16"/>
        </w:rPr>
        <w:t>, 2013.</w:t>
      </w:r>
    </w:p>
    <w:p w14:paraId="6CED22C4" w14:textId="1B9A106E"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A. M. </w:t>
      </w:r>
      <w:proofErr w:type="spellStart"/>
      <w:r w:rsidRPr="00455115">
        <w:rPr>
          <w:sz w:val="16"/>
          <w:szCs w:val="16"/>
        </w:rPr>
        <w:t>Khegai</w:t>
      </w:r>
      <w:proofErr w:type="spellEnd"/>
      <w:r w:rsidR="00013679" w:rsidRPr="00455115">
        <w:rPr>
          <w:sz w:val="16"/>
          <w:szCs w:val="16"/>
        </w:rPr>
        <w:t xml:space="preserve"> et al., </w:t>
      </w:r>
      <w:r w:rsidRPr="00455115">
        <w:rPr>
          <w:sz w:val="16"/>
          <w:szCs w:val="16"/>
        </w:rPr>
        <w:t>‘Figure-of-eight bismuth doped fiber laser operating at 1.3 microns in dissipative soliton regime,’ Proc. SPIE</w:t>
      </w:r>
      <w:r w:rsidR="00D33A61" w:rsidRPr="00455115">
        <w:rPr>
          <w:sz w:val="16"/>
          <w:szCs w:val="16"/>
        </w:rPr>
        <w:t>,</w:t>
      </w:r>
      <w:r w:rsidR="00C146A8" w:rsidRPr="00455115">
        <w:rPr>
          <w:sz w:val="16"/>
          <w:szCs w:val="16"/>
        </w:rPr>
        <w:t xml:space="preserve"> vol. </w:t>
      </w:r>
      <w:r w:rsidR="002A0001" w:rsidRPr="00455115">
        <w:rPr>
          <w:sz w:val="16"/>
          <w:szCs w:val="16"/>
        </w:rPr>
        <w:t>10083</w:t>
      </w:r>
      <w:r w:rsidR="00C146A8" w:rsidRPr="00455115">
        <w:rPr>
          <w:sz w:val="16"/>
          <w:szCs w:val="16"/>
        </w:rPr>
        <w:t xml:space="preserve">, pp. </w:t>
      </w:r>
      <w:r w:rsidR="002A0001" w:rsidRPr="00455115">
        <w:rPr>
          <w:sz w:val="16"/>
          <w:szCs w:val="16"/>
        </w:rPr>
        <w:t>100830A</w:t>
      </w:r>
      <w:r w:rsidR="00C146A8" w:rsidRPr="00455115">
        <w:rPr>
          <w:sz w:val="16"/>
          <w:szCs w:val="16"/>
        </w:rPr>
        <w:t>, 201</w:t>
      </w:r>
      <w:r w:rsidR="00D33A61" w:rsidRPr="00455115">
        <w:rPr>
          <w:sz w:val="16"/>
          <w:szCs w:val="16"/>
        </w:rPr>
        <w:t>7</w:t>
      </w:r>
      <w:r w:rsidR="00C146A8" w:rsidRPr="00455115">
        <w:rPr>
          <w:sz w:val="16"/>
          <w:szCs w:val="16"/>
        </w:rPr>
        <w:t>.</w:t>
      </w:r>
    </w:p>
    <w:p w14:paraId="732CD7BC" w14:textId="1D9781D4"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A. </w:t>
      </w:r>
      <w:proofErr w:type="spellStart"/>
      <w:r w:rsidRPr="00455115">
        <w:rPr>
          <w:sz w:val="16"/>
          <w:szCs w:val="16"/>
        </w:rPr>
        <w:t>Khegai</w:t>
      </w:r>
      <w:proofErr w:type="spellEnd"/>
      <w:r w:rsidR="00013679" w:rsidRPr="00455115">
        <w:rPr>
          <w:sz w:val="16"/>
          <w:szCs w:val="16"/>
        </w:rPr>
        <w:t xml:space="preserve"> et al., </w:t>
      </w:r>
      <w:r w:rsidRPr="00455115">
        <w:rPr>
          <w:sz w:val="16"/>
          <w:szCs w:val="16"/>
        </w:rPr>
        <w:t>“Q-Switched Bismuth-Doped Fiber Laser at 1330 nm,” IEEE Photon. Technol. Lett</w:t>
      </w:r>
      <w:r w:rsidR="00D33A61" w:rsidRPr="00455115">
        <w:rPr>
          <w:sz w:val="16"/>
          <w:szCs w:val="16"/>
        </w:rPr>
        <w:t xml:space="preserve">, </w:t>
      </w:r>
      <w:r w:rsidR="00C146A8" w:rsidRPr="00455115">
        <w:rPr>
          <w:sz w:val="16"/>
          <w:szCs w:val="16"/>
        </w:rPr>
        <w:t xml:space="preserve">vol. </w:t>
      </w:r>
      <w:r w:rsidR="00D33A61" w:rsidRPr="00455115">
        <w:rPr>
          <w:sz w:val="16"/>
          <w:szCs w:val="16"/>
        </w:rPr>
        <w:t>31</w:t>
      </w:r>
      <w:r w:rsidR="00C146A8" w:rsidRPr="00455115">
        <w:rPr>
          <w:sz w:val="16"/>
          <w:szCs w:val="16"/>
        </w:rPr>
        <w:t>, no. 1</w:t>
      </w:r>
      <w:r w:rsidR="00D33A61" w:rsidRPr="00455115">
        <w:rPr>
          <w:sz w:val="16"/>
          <w:szCs w:val="16"/>
        </w:rPr>
        <w:t>2</w:t>
      </w:r>
      <w:r w:rsidR="00C146A8" w:rsidRPr="00455115">
        <w:rPr>
          <w:sz w:val="16"/>
          <w:szCs w:val="16"/>
        </w:rPr>
        <w:t xml:space="preserve">, pp. </w:t>
      </w:r>
      <w:r w:rsidR="00D33A61" w:rsidRPr="00455115">
        <w:rPr>
          <w:sz w:val="16"/>
          <w:szCs w:val="16"/>
        </w:rPr>
        <w:t>963</w:t>
      </w:r>
      <w:r w:rsidR="00462F60" w:rsidRPr="00455115">
        <w:rPr>
          <w:sz w:val="16"/>
          <w:szCs w:val="16"/>
        </w:rPr>
        <w:t>-</w:t>
      </w:r>
      <w:r w:rsidR="00D33A61" w:rsidRPr="00455115">
        <w:rPr>
          <w:sz w:val="16"/>
          <w:szCs w:val="16"/>
        </w:rPr>
        <w:t>966</w:t>
      </w:r>
      <w:r w:rsidR="00C146A8" w:rsidRPr="00455115">
        <w:rPr>
          <w:sz w:val="16"/>
          <w:szCs w:val="16"/>
        </w:rPr>
        <w:t>, 201</w:t>
      </w:r>
      <w:r w:rsidR="00D33A61" w:rsidRPr="00455115">
        <w:rPr>
          <w:sz w:val="16"/>
          <w:szCs w:val="16"/>
        </w:rPr>
        <w:t>9</w:t>
      </w:r>
      <w:r w:rsidR="00C146A8" w:rsidRPr="00455115">
        <w:rPr>
          <w:sz w:val="16"/>
          <w:szCs w:val="16"/>
        </w:rPr>
        <w:t>.</w:t>
      </w:r>
    </w:p>
    <w:p w14:paraId="477614ED" w14:textId="406B8460"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D. </w:t>
      </w:r>
      <w:proofErr w:type="spellStart"/>
      <w:r w:rsidRPr="00455115">
        <w:rPr>
          <w:sz w:val="16"/>
          <w:szCs w:val="16"/>
        </w:rPr>
        <w:t>Kuizenga</w:t>
      </w:r>
      <w:proofErr w:type="spellEnd"/>
      <w:r w:rsidRPr="00455115">
        <w:rPr>
          <w:sz w:val="16"/>
          <w:szCs w:val="16"/>
        </w:rPr>
        <w:t xml:space="preserve"> and A. Siegman, "FM and AM mode locking of the homogeneous laser - Part I: Theory," in IEEE Journal of Quantum Electronics, vol. 6, no. 11, pp. 694-708, 1970</w:t>
      </w:r>
      <w:r w:rsidR="00D33A61" w:rsidRPr="00455115">
        <w:rPr>
          <w:sz w:val="16"/>
          <w:szCs w:val="16"/>
        </w:rPr>
        <w:t>.</w:t>
      </w:r>
    </w:p>
    <w:p w14:paraId="1783ACBB" w14:textId="4C642FEA"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S.U. </w:t>
      </w:r>
      <w:proofErr w:type="spellStart"/>
      <w:r w:rsidRPr="00455115">
        <w:rPr>
          <w:sz w:val="16"/>
          <w:szCs w:val="16"/>
        </w:rPr>
        <w:t>Alam</w:t>
      </w:r>
      <w:proofErr w:type="spellEnd"/>
      <w:r w:rsidRPr="00455115">
        <w:rPr>
          <w:sz w:val="16"/>
          <w:szCs w:val="16"/>
        </w:rPr>
        <w:t xml:space="preserve"> and A.B. </w:t>
      </w:r>
      <w:proofErr w:type="spellStart"/>
      <w:r w:rsidRPr="00455115">
        <w:rPr>
          <w:sz w:val="16"/>
          <w:szCs w:val="16"/>
        </w:rPr>
        <w:t>Grudinin</w:t>
      </w:r>
      <w:proofErr w:type="spellEnd"/>
      <w:r w:rsidRPr="00455115">
        <w:rPr>
          <w:sz w:val="16"/>
          <w:szCs w:val="16"/>
        </w:rPr>
        <w:t xml:space="preserve">, “Tunable, picosecond frequency shifted feedback </w:t>
      </w:r>
      <w:proofErr w:type="spellStart"/>
      <w:r w:rsidRPr="00455115">
        <w:rPr>
          <w:sz w:val="16"/>
          <w:szCs w:val="16"/>
        </w:rPr>
        <w:t>fibre</w:t>
      </w:r>
      <w:proofErr w:type="spellEnd"/>
      <w:r w:rsidRPr="00455115">
        <w:rPr>
          <w:sz w:val="16"/>
          <w:szCs w:val="16"/>
        </w:rPr>
        <w:t xml:space="preserve"> laser at 1550 nm”, Phot. Tech. Lett.,</w:t>
      </w:r>
      <w:r w:rsidR="00C146A8" w:rsidRPr="00455115">
        <w:rPr>
          <w:sz w:val="16"/>
          <w:szCs w:val="16"/>
        </w:rPr>
        <w:t xml:space="preserve"> vol. </w:t>
      </w:r>
      <w:r w:rsidR="00D33A61" w:rsidRPr="00455115">
        <w:rPr>
          <w:sz w:val="16"/>
          <w:szCs w:val="16"/>
        </w:rPr>
        <w:t>16</w:t>
      </w:r>
      <w:r w:rsidR="00C146A8" w:rsidRPr="00455115">
        <w:rPr>
          <w:sz w:val="16"/>
          <w:szCs w:val="16"/>
        </w:rPr>
        <w:t xml:space="preserve">, no. </w:t>
      </w:r>
      <w:r w:rsidR="00D33A61" w:rsidRPr="00455115">
        <w:rPr>
          <w:sz w:val="16"/>
          <w:szCs w:val="16"/>
        </w:rPr>
        <w:t>9</w:t>
      </w:r>
      <w:r w:rsidR="00C146A8" w:rsidRPr="00455115">
        <w:rPr>
          <w:sz w:val="16"/>
          <w:szCs w:val="16"/>
        </w:rPr>
        <w:t xml:space="preserve">, pp. </w:t>
      </w:r>
      <w:r w:rsidR="00D33A61" w:rsidRPr="00455115">
        <w:rPr>
          <w:sz w:val="16"/>
          <w:szCs w:val="16"/>
        </w:rPr>
        <w:t>2012</w:t>
      </w:r>
      <w:r w:rsidR="00C146A8" w:rsidRPr="00455115">
        <w:rPr>
          <w:sz w:val="16"/>
          <w:szCs w:val="16"/>
        </w:rPr>
        <w:t>–</w:t>
      </w:r>
      <w:r w:rsidR="00D33A61" w:rsidRPr="00455115">
        <w:rPr>
          <w:sz w:val="16"/>
          <w:szCs w:val="16"/>
        </w:rPr>
        <w:t>2014</w:t>
      </w:r>
      <w:r w:rsidR="00C146A8" w:rsidRPr="00455115">
        <w:rPr>
          <w:sz w:val="16"/>
          <w:szCs w:val="16"/>
        </w:rPr>
        <w:t>, 20</w:t>
      </w:r>
      <w:r w:rsidR="00D33A61" w:rsidRPr="00455115">
        <w:rPr>
          <w:sz w:val="16"/>
          <w:szCs w:val="16"/>
        </w:rPr>
        <w:t>04</w:t>
      </w:r>
      <w:r w:rsidR="00C146A8" w:rsidRPr="00455115">
        <w:rPr>
          <w:sz w:val="16"/>
          <w:szCs w:val="16"/>
        </w:rPr>
        <w:t>.</w:t>
      </w:r>
    </w:p>
    <w:p w14:paraId="5380484C" w14:textId="71335569"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 xml:space="preserve">B. </w:t>
      </w:r>
      <w:proofErr w:type="spellStart"/>
      <w:r w:rsidRPr="00455115">
        <w:rPr>
          <w:sz w:val="16"/>
          <w:szCs w:val="16"/>
        </w:rPr>
        <w:t>Mikulla</w:t>
      </w:r>
      <w:proofErr w:type="spellEnd"/>
      <w:r w:rsidR="00013679" w:rsidRPr="00455115">
        <w:rPr>
          <w:sz w:val="16"/>
          <w:szCs w:val="16"/>
        </w:rPr>
        <w:t xml:space="preserve"> et al., </w:t>
      </w:r>
      <w:r w:rsidRPr="00455115">
        <w:rPr>
          <w:sz w:val="16"/>
          <w:szCs w:val="16"/>
        </w:rPr>
        <w:t>"Broad-band high-repetition-rate source for spectrally sliced WDM," IEEE Photon. Technol. Lett.</w:t>
      </w:r>
      <w:r w:rsidR="00D33A61" w:rsidRPr="00455115">
        <w:rPr>
          <w:sz w:val="16"/>
          <w:szCs w:val="16"/>
        </w:rPr>
        <w:t>,</w:t>
      </w:r>
      <w:r w:rsidRPr="00455115">
        <w:rPr>
          <w:sz w:val="16"/>
          <w:szCs w:val="16"/>
        </w:rPr>
        <w:t xml:space="preserve"> </w:t>
      </w:r>
      <w:r w:rsidR="00C146A8" w:rsidRPr="00455115">
        <w:rPr>
          <w:sz w:val="16"/>
          <w:szCs w:val="16"/>
        </w:rPr>
        <w:t xml:space="preserve">vol. </w:t>
      </w:r>
      <w:r w:rsidR="00D33A61" w:rsidRPr="00455115">
        <w:rPr>
          <w:sz w:val="16"/>
          <w:szCs w:val="16"/>
        </w:rPr>
        <w:t>11</w:t>
      </w:r>
      <w:r w:rsidR="00C146A8" w:rsidRPr="00455115">
        <w:rPr>
          <w:sz w:val="16"/>
          <w:szCs w:val="16"/>
        </w:rPr>
        <w:t xml:space="preserve">, no. </w:t>
      </w:r>
      <w:r w:rsidR="00D33A61" w:rsidRPr="00455115">
        <w:rPr>
          <w:sz w:val="16"/>
          <w:szCs w:val="16"/>
        </w:rPr>
        <w:t>4</w:t>
      </w:r>
      <w:r w:rsidR="00C146A8" w:rsidRPr="00455115">
        <w:rPr>
          <w:sz w:val="16"/>
          <w:szCs w:val="16"/>
        </w:rPr>
        <w:t xml:space="preserve">, pp. </w:t>
      </w:r>
      <w:r w:rsidR="00D33A61" w:rsidRPr="00455115">
        <w:rPr>
          <w:sz w:val="16"/>
          <w:szCs w:val="16"/>
        </w:rPr>
        <w:t>418-420</w:t>
      </w:r>
      <w:r w:rsidR="00C146A8" w:rsidRPr="00455115">
        <w:rPr>
          <w:sz w:val="16"/>
          <w:szCs w:val="16"/>
        </w:rPr>
        <w:t xml:space="preserve">, </w:t>
      </w:r>
      <w:r w:rsidR="00D33A61" w:rsidRPr="00455115">
        <w:rPr>
          <w:sz w:val="16"/>
          <w:szCs w:val="16"/>
        </w:rPr>
        <w:t>1999</w:t>
      </w:r>
      <w:r w:rsidR="00C146A8" w:rsidRPr="00455115">
        <w:rPr>
          <w:sz w:val="16"/>
          <w:szCs w:val="16"/>
        </w:rPr>
        <w:t>.</w:t>
      </w:r>
    </w:p>
    <w:p w14:paraId="309A2934" w14:textId="0A5DD4B0" w:rsidR="00C146A8" w:rsidRPr="00455115" w:rsidRDefault="00C45B23" w:rsidP="00455115">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Matthew R. Majewski, Robert I. Woodward, and Stuart D. Jackson, "Ultrafast mid-infrared fiber laser mode-locked using frequency-shifted feedback," Opt. Lett.</w:t>
      </w:r>
      <w:r w:rsidR="00D33A61" w:rsidRPr="00455115">
        <w:rPr>
          <w:sz w:val="16"/>
          <w:szCs w:val="16"/>
        </w:rPr>
        <w:t xml:space="preserve">, </w:t>
      </w:r>
      <w:r w:rsidR="00C146A8" w:rsidRPr="00455115">
        <w:rPr>
          <w:sz w:val="16"/>
          <w:szCs w:val="16"/>
        </w:rPr>
        <w:t xml:space="preserve">vol. </w:t>
      </w:r>
      <w:r w:rsidR="00D33A61" w:rsidRPr="00455115">
        <w:rPr>
          <w:sz w:val="16"/>
          <w:szCs w:val="16"/>
        </w:rPr>
        <w:t>44</w:t>
      </w:r>
      <w:r w:rsidR="00C146A8" w:rsidRPr="00455115">
        <w:rPr>
          <w:sz w:val="16"/>
          <w:szCs w:val="16"/>
        </w:rPr>
        <w:t xml:space="preserve">, no. </w:t>
      </w:r>
      <w:r w:rsidR="00D33A61" w:rsidRPr="00455115">
        <w:rPr>
          <w:sz w:val="16"/>
          <w:szCs w:val="16"/>
        </w:rPr>
        <w:t>7</w:t>
      </w:r>
      <w:r w:rsidR="00C146A8" w:rsidRPr="00455115">
        <w:rPr>
          <w:sz w:val="16"/>
          <w:szCs w:val="16"/>
        </w:rPr>
        <w:t xml:space="preserve">, pp. </w:t>
      </w:r>
      <w:r w:rsidR="00D33A61" w:rsidRPr="00455115">
        <w:rPr>
          <w:sz w:val="16"/>
          <w:szCs w:val="16"/>
        </w:rPr>
        <w:t>1698-1701</w:t>
      </w:r>
      <w:r w:rsidR="00C146A8" w:rsidRPr="00455115">
        <w:rPr>
          <w:sz w:val="16"/>
          <w:szCs w:val="16"/>
        </w:rPr>
        <w:t>, 201</w:t>
      </w:r>
      <w:r w:rsidR="00D33A61" w:rsidRPr="00455115">
        <w:rPr>
          <w:sz w:val="16"/>
          <w:szCs w:val="16"/>
        </w:rPr>
        <w:t>9</w:t>
      </w:r>
      <w:r w:rsidR="00C146A8" w:rsidRPr="00455115">
        <w:rPr>
          <w:sz w:val="16"/>
          <w:szCs w:val="16"/>
        </w:rPr>
        <w:t>.</w:t>
      </w:r>
    </w:p>
    <w:p w14:paraId="03C7D0AD" w14:textId="1E4A8428" w:rsidR="00CC68EA" w:rsidRPr="00CC68EA" w:rsidRDefault="00C45B23" w:rsidP="00CC68EA">
      <w:pPr>
        <w:pStyle w:val="ListParagraph"/>
        <w:numPr>
          <w:ilvl w:val="0"/>
          <w:numId w:val="12"/>
        </w:numPr>
        <w:shd w:val="clear" w:color="auto" w:fill="FFFFFF"/>
        <w:tabs>
          <w:tab w:val="clear" w:pos="1170"/>
        </w:tabs>
        <w:spacing w:line="276" w:lineRule="auto"/>
        <w:ind w:left="420" w:firstLineChars="0" w:hanging="420"/>
        <w:rPr>
          <w:sz w:val="16"/>
          <w:szCs w:val="16"/>
        </w:rPr>
      </w:pPr>
      <w:r w:rsidRPr="00455115">
        <w:rPr>
          <w:sz w:val="16"/>
          <w:szCs w:val="16"/>
        </w:rPr>
        <w:t>Ori Henderson-Sapir</w:t>
      </w:r>
      <w:r w:rsidR="00013679" w:rsidRPr="00455115">
        <w:rPr>
          <w:sz w:val="16"/>
          <w:szCs w:val="16"/>
        </w:rPr>
        <w:t xml:space="preserve"> et al., </w:t>
      </w:r>
      <w:r w:rsidRPr="00455115">
        <w:rPr>
          <w:sz w:val="16"/>
          <w:szCs w:val="16"/>
        </w:rPr>
        <w:t>"Mode-locked and tunable fiber laser at the 3.5 µm band using frequency-shifted feedback," Opt. Lett.</w:t>
      </w:r>
      <w:r w:rsidR="00D33A61" w:rsidRPr="00455115">
        <w:rPr>
          <w:sz w:val="16"/>
          <w:szCs w:val="16"/>
        </w:rPr>
        <w:t>,</w:t>
      </w:r>
      <w:r w:rsidRPr="00455115">
        <w:rPr>
          <w:sz w:val="16"/>
          <w:szCs w:val="16"/>
        </w:rPr>
        <w:t xml:space="preserve"> </w:t>
      </w:r>
      <w:r w:rsidR="00C146A8" w:rsidRPr="00455115">
        <w:rPr>
          <w:sz w:val="16"/>
          <w:szCs w:val="16"/>
        </w:rPr>
        <w:t xml:space="preserve">vol. </w:t>
      </w:r>
      <w:r w:rsidR="00D33A61" w:rsidRPr="00455115">
        <w:rPr>
          <w:sz w:val="16"/>
          <w:szCs w:val="16"/>
        </w:rPr>
        <w:t>45</w:t>
      </w:r>
      <w:r w:rsidR="00C146A8" w:rsidRPr="00455115">
        <w:rPr>
          <w:sz w:val="16"/>
          <w:szCs w:val="16"/>
        </w:rPr>
        <w:t xml:space="preserve">, no. 1, pp. </w:t>
      </w:r>
      <w:r w:rsidR="00D33A61" w:rsidRPr="00455115">
        <w:rPr>
          <w:sz w:val="16"/>
          <w:szCs w:val="16"/>
        </w:rPr>
        <w:t>224-227</w:t>
      </w:r>
      <w:r w:rsidR="00C146A8" w:rsidRPr="00455115">
        <w:rPr>
          <w:sz w:val="16"/>
          <w:szCs w:val="16"/>
        </w:rPr>
        <w:t>, 20</w:t>
      </w:r>
      <w:r w:rsidR="00D33A61" w:rsidRPr="00455115">
        <w:rPr>
          <w:sz w:val="16"/>
          <w:szCs w:val="16"/>
        </w:rPr>
        <w:t>20</w:t>
      </w:r>
      <w:r w:rsidR="00C146A8" w:rsidRPr="00455115">
        <w:rPr>
          <w:sz w:val="16"/>
          <w:szCs w:val="16"/>
        </w:rPr>
        <w:t>.</w:t>
      </w:r>
    </w:p>
    <w:sectPr w:rsidR="00CC68EA" w:rsidRPr="00CC68EA" w:rsidSect="00143F2E">
      <w:headerReference w:type="default" r:id="rId26"/>
      <w:footerReference w:type="default" r:id="rId27"/>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BFD99" w14:textId="77777777" w:rsidR="00C74857" w:rsidRDefault="00C74857">
      <w:r>
        <w:separator/>
      </w:r>
    </w:p>
  </w:endnote>
  <w:endnote w:type="continuationSeparator" w:id="0">
    <w:p w14:paraId="75B741E7" w14:textId="77777777" w:rsidR="00C74857" w:rsidRDefault="00C74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dvOT8910dd71">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1BB23" w14:textId="77777777" w:rsidR="007530A3" w:rsidRDefault="00753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CE3B7" w14:textId="77777777" w:rsidR="00C74857" w:rsidRDefault="00C74857"/>
  </w:footnote>
  <w:footnote w:type="continuationSeparator" w:id="0">
    <w:p w14:paraId="6AD18653" w14:textId="77777777" w:rsidR="00C74857" w:rsidRDefault="00C74857">
      <w:r>
        <w:continuationSeparator/>
      </w:r>
    </w:p>
  </w:footnote>
  <w:footnote w:id="1">
    <w:p w14:paraId="5158EA6C" w14:textId="27D12C23" w:rsidR="00DC779D" w:rsidRPr="00EF3356" w:rsidRDefault="007530A3" w:rsidP="00DC779D">
      <w:pPr>
        <w:pStyle w:val="FootnoteText"/>
      </w:pPr>
      <w:r>
        <w:t xml:space="preserve">This work was supported </w:t>
      </w:r>
      <w:r w:rsidR="00DC779D">
        <w:t xml:space="preserve">by </w:t>
      </w:r>
      <w:r w:rsidR="00DC779D" w:rsidRPr="00EF3356">
        <w:t>UK Engineering and Physical Sciences Research Council (EPSRC) under the “</w:t>
      </w:r>
      <w:proofErr w:type="spellStart"/>
      <w:r w:rsidR="00DC779D" w:rsidRPr="00EF3356">
        <w:t>Airguide</w:t>
      </w:r>
      <w:proofErr w:type="spellEnd"/>
      <w:r w:rsidR="00DC779D" w:rsidRPr="00EF3356">
        <w:t xml:space="preserve"> Photonics” Program Grant (EP/P030181/1) and II-VI Foundation studentship (Yu Wang) </w:t>
      </w:r>
    </w:p>
    <w:p w14:paraId="6926AB00" w14:textId="05D5F717" w:rsidR="007530A3" w:rsidRDefault="00DC779D" w:rsidP="00DC779D">
      <w:pPr>
        <w:pStyle w:val="FootnoteText"/>
      </w:pPr>
      <w:r w:rsidRPr="00EF3356">
        <w:t>N</w:t>
      </w:r>
      <w:r w:rsidR="000E73AA">
        <w:t xml:space="preserve">. </w:t>
      </w:r>
      <w:r w:rsidRPr="00EF3356">
        <w:t xml:space="preserve">K. </w:t>
      </w:r>
      <w:r w:rsidR="000E73AA" w:rsidRPr="00EF3356">
        <w:t>Thipparapu</w:t>
      </w:r>
      <w:r w:rsidRPr="00EF3356">
        <w:t xml:space="preserve">, </w:t>
      </w:r>
      <w:r w:rsidR="000E73AA" w:rsidRPr="000E73AA">
        <w:t>Shaiful Alam</w:t>
      </w:r>
      <w:r w:rsidRPr="00DC779D">
        <w:t>, Y</w:t>
      </w:r>
      <w:r w:rsidR="000E73AA">
        <w:t xml:space="preserve">u </w:t>
      </w:r>
      <w:r w:rsidRPr="00DC779D">
        <w:t>Wang, P. Shankar,</w:t>
      </w:r>
      <w:r>
        <w:t xml:space="preserve"> </w:t>
      </w:r>
      <w:r w:rsidRPr="00EF3356">
        <w:t>David J. Richardson</w:t>
      </w:r>
      <w:r w:rsidR="000E73AA">
        <w:t>,</w:t>
      </w:r>
      <w:r w:rsidRPr="00EF3356">
        <w:t xml:space="preserve"> and Jayanta K. Sahu are with the Optoelectronics Research Centre</w:t>
      </w:r>
      <w:r>
        <w:t xml:space="preserve"> </w:t>
      </w:r>
      <w:r w:rsidRPr="00EF3356">
        <w:t>(ORC), University of Southampton, SO17 1BJ Southampton, UK (e-mail: N.Thipparapu@soton.ac.uk;</w:t>
      </w:r>
      <w:r>
        <w:t xml:space="preserve"> </w:t>
      </w:r>
      <w:r w:rsidR="000B0EE3" w:rsidRPr="00D854C6">
        <w:t>sua@orc.soton.ac.uk</w:t>
      </w:r>
      <w:r w:rsidR="000B0EE3">
        <w:t>;</w:t>
      </w:r>
      <w:r w:rsidR="000B0EE3" w:rsidRPr="00EF3356">
        <w:t xml:space="preserve"> </w:t>
      </w:r>
      <w:r w:rsidRPr="00EF3356">
        <w:t>yw9n17@soton.ac.uk;</w:t>
      </w:r>
      <w:r w:rsidR="000B0EE3">
        <w:t xml:space="preserve"> </w:t>
      </w:r>
      <w:r w:rsidR="000B0EE3" w:rsidRPr="000B0EE3">
        <w:t>S.Pidishety@soton.ac.uk</w:t>
      </w:r>
      <w:r w:rsidR="000B0EE3">
        <w:t xml:space="preserve">; </w:t>
      </w:r>
      <w:r w:rsidRPr="00EF3356">
        <w:t>djr@orc.soton.ac.uk; jks@orc.soton.ac.uk).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7342" w14:textId="77777777" w:rsidR="007530A3" w:rsidRDefault="007530A3">
    <w:pPr>
      <w:framePr w:wrap="auto" w:vAnchor="text" w:hAnchor="margin" w:xAlign="right" w:y="1"/>
    </w:pPr>
    <w:r>
      <w:fldChar w:fldCharType="begin"/>
    </w:r>
    <w:r>
      <w:instrText xml:space="preserve">PAGE  </w:instrText>
    </w:r>
    <w:r>
      <w:fldChar w:fldCharType="separate"/>
    </w:r>
    <w:r w:rsidR="009F4B45">
      <w:rPr>
        <w:noProof/>
      </w:rPr>
      <w:t>1</w:t>
    </w:r>
    <w:r>
      <w:fldChar w:fldCharType="end"/>
    </w:r>
  </w:p>
  <w:p w14:paraId="3E45A470" w14:textId="77777777" w:rsidR="007530A3" w:rsidRDefault="007530A3">
    <w:pPr>
      <w:ind w:right="360"/>
    </w:pPr>
    <w:r>
      <w:t>&gt; REPLACE THIS LINE WITH YOUR PAPER IDENTIFICATION NUMBER (DOUBLE-CLICK HERE TO EDIT) &lt;</w:t>
    </w:r>
  </w:p>
  <w:p w14:paraId="10C2211A" w14:textId="77777777" w:rsidR="007530A3" w:rsidRDefault="007530A3">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9C204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8FCEA2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CD2D2F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26EB18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F52DEB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060925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CF61A0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4925F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CAE378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B0CF3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3EA7185"/>
    <w:multiLevelType w:val="hybridMultilevel"/>
    <w:tmpl w:val="B498B73E"/>
    <w:lvl w:ilvl="0" w:tplc="27C4CF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5"/>
  </w:num>
  <w:num w:numId="15">
    <w:abstractNumId w:val="23"/>
  </w:num>
  <w:num w:numId="16">
    <w:abstractNumId w:val="31"/>
  </w:num>
  <w:num w:numId="17">
    <w:abstractNumId w:val="15"/>
  </w:num>
  <w:num w:numId="18">
    <w:abstractNumId w:val="14"/>
  </w:num>
  <w:num w:numId="19">
    <w:abstractNumId w:val="26"/>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2"/>
  </w:num>
  <w:num w:numId="25">
    <w:abstractNumId w:val="28"/>
  </w:num>
  <w:num w:numId="26">
    <w:abstractNumId w:val="12"/>
  </w:num>
  <w:num w:numId="27">
    <w:abstractNumId w:val="27"/>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13679"/>
    <w:rsid w:val="00042E13"/>
    <w:rsid w:val="00080993"/>
    <w:rsid w:val="000A0C2F"/>
    <w:rsid w:val="000A168B"/>
    <w:rsid w:val="000B0EE3"/>
    <w:rsid w:val="000C711B"/>
    <w:rsid w:val="000D2BDE"/>
    <w:rsid w:val="000D3F35"/>
    <w:rsid w:val="000E73AA"/>
    <w:rsid w:val="00103467"/>
    <w:rsid w:val="00104BB0"/>
    <w:rsid w:val="0010794E"/>
    <w:rsid w:val="00113F26"/>
    <w:rsid w:val="0013354F"/>
    <w:rsid w:val="00143F2E"/>
    <w:rsid w:val="00144E72"/>
    <w:rsid w:val="001768FF"/>
    <w:rsid w:val="00195D51"/>
    <w:rsid w:val="00195D6F"/>
    <w:rsid w:val="001A56E1"/>
    <w:rsid w:val="001A60B1"/>
    <w:rsid w:val="001B2686"/>
    <w:rsid w:val="001B36B1"/>
    <w:rsid w:val="001E7B7A"/>
    <w:rsid w:val="001F4C5C"/>
    <w:rsid w:val="00204478"/>
    <w:rsid w:val="00214E2E"/>
    <w:rsid w:val="00216141"/>
    <w:rsid w:val="00217186"/>
    <w:rsid w:val="002434A1"/>
    <w:rsid w:val="00263943"/>
    <w:rsid w:val="00267B35"/>
    <w:rsid w:val="002704C9"/>
    <w:rsid w:val="00286F27"/>
    <w:rsid w:val="00295DDE"/>
    <w:rsid w:val="002A0001"/>
    <w:rsid w:val="002B1872"/>
    <w:rsid w:val="002E0EA2"/>
    <w:rsid w:val="002E1F95"/>
    <w:rsid w:val="002F1A23"/>
    <w:rsid w:val="002F7910"/>
    <w:rsid w:val="00314F82"/>
    <w:rsid w:val="003427CE"/>
    <w:rsid w:val="00342BE1"/>
    <w:rsid w:val="003461E8"/>
    <w:rsid w:val="00360269"/>
    <w:rsid w:val="00360812"/>
    <w:rsid w:val="00361161"/>
    <w:rsid w:val="0037551B"/>
    <w:rsid w:val="003900F6"/>
    <w:rsid w:val="00392DBA"/>
    <w:rsid w:val="003C3322"/>
    <w:rsid w:val="003C4C92"/>
    <w:rsid w:val="003C68C2"/>
    <w:rsid w:val="003D1EBF"/>
    <w:rsid w:val="003D4CAE"/>
    <w:rsid w:val="003F26BD"/>
    <w:rsid w:val="003F52AD"/>
    <w:rsid w:val="0043144F"/>
    <w:rsid w:val="00431BFA"/>
    <w:rsid w:val="004353CF"/>
    <w:rsid w:val="00455115"/>
    <w:rsid w:val="00462F60"/>
    <w:rsid w:val="004631BC"/>
    <w:rsid w:val="00484761"/>
    <w:rsid w:val="00484DD5"/>
    <w:rsid w:val="004B558A"/>
    <w:rsid w:val="004C1E16"/>
    <w:rsid w:val="004C2543"/>
    <w:rsid w:val="004D15CA"/>
    <w:rsid w:val="004E3E4C"/>
    <w:rsid w:val="004F23A0"/>
    <w:rsid w:val="005003E3"/>
    <w:rsid w:val="005052CD"/>
    <w:rsid w:val="0052482B"/>
    <w:rsid w:val="00535307"/>
    <w:rsid w:val="0054491D"/>
    <w:rsid w:val="00550A26"/>
    <w:rsid w:val="00550BF5"/>
    <w:rsid w:val="00567A70"/>
    <w:rsid w:val="00593E30"/>
    <w:rsid w:val="005A2A15"/>
    <w:rsid w:val="005A6852"/>
    <w:rsid w:val="005C6EA6"/>
    <w:rsid w:val="005D1B15"/>
    <w:rsid w:val="005D278C"/>
    <w:rsid w:val="005D2824"/>
    <w:rsid w:val="005D4F1A"/>
    <w:rsid w:val="005D72BB"/>
    <w:rsid w:val="005E57A1"/>
    <w:rsid w:val="005E692F"/>
    <w:rsid w:val="0062114B"/>
    <w:rsid w:val="00623698"/>
    <w:rsid w:val="00625C42"/>
    <w:rsid w:val="00625E96"/>
    <w:rsid w:val="00647C09"/>
    <w:rsid w:val="00651F2C"/>
    <w:rsid w:val="00665928"/>
    <w:rsid w:val="00677C22"/>
    <w:rsid w:val="00685D0E"/>
    <w:rsid w:val="00693D5D"/>
    <w:rsid w:val="006B7F03"/>
    <w:rsid w:val="006C7307"/>
    <w:rsid w:val="006D15E5"/>
    <w:rsid w:val="006F5A6F"/>
    <w:rsid w:val="00725B45"/>
    <w:rsid w:val="00735879"/>
    <w:rsid w:val="007530A3"/>
    <w:rsid w:val="0076355A"/>
    <w:rsid w:val="007707AB"/>
    <w:rsid w:val="007A7D60"/>
    <w:rsid w:val="007C4336"/>
    <w:rsid w:val="007F3F4D"/>
    <w:rsid w:val="007F7AA6"/>
    <w:rsid w:val="0081663F"/>
    <w:rsid w:val="00823624"/>
    <w:rsid w:val="00837E47"/>
    <w:rsid w:val="008518FE"/>
    <w:rsid w:val="0085261B"/>
    <w:rsid w:val="0085659C"/>
    <w:rsid w:val="00864212"/>
    <w:rsid w:val="00872026"/>
    <w:rsid w:val="0087792E"/>
    <w:rsid w:val="008817E3"/>
    <w:rsid w:val="00883EAF"/>
    <w:rsid w:val="00885258"/>
    <w:rsid w:val="00887106"/>
    <w:rsid w:val="008872ED"/>
    <w:rsid w:val="008A30C3"/>
    <w:rsid w:val="008A3C23"/>
    <w:rsid w:val="008C1A43"/>
    <w:rsid w:val="008C49CC"/>
    <w:rsid w:val="008D02CA"/>
    <w:rsid w:val="008D69E9"/>
    <w:rsid w:val="008E0645"/>
    <w:rsid w:val="008F594A"/>
    <w:rsid w:val="00904C7E"/>
    <w:rsid w:val="0091035B"/>
    <w:rsid w:val="009464A4"/>
    <w:rsid w:val="009A1F6E"/>
    <w:rsid w:val="009C7D17"/>
    <w:rsid w:val="009E484E"/>
    <w:rsid w:val="009E52D0"/>
    <w:rsid w:val="009F25DB"/>
    <w:rsid w:val="009F40FB"/>
    <w:rsid w:val="009F4B45"/>
    <w:rsid w:val="00A169B9"/>
    <w:rsid w:val="00A21478"/>
    <w:rsid w:val="00A22FCB"/>
    <w:rsid w:val="00A25B3B"/>
    <w:rsid w:val="00A33D13"/>
    <w:rsid w:val="00A40127"/>
    <w:rsid w:val="00A41B3E"/>
    <w:rsid w:val="00A472F1"/>
    <w:rsid w:val="00A5237D"/>
    <w:rsid w:val="00A554A3"/>
    <w:rsid w:val="00A758EA"/>
    <w:rsid w:val="00A91937"/>
    <w:rsid w:val="00A9434E"/>
    <w:rsid w:val="00A95C50"/>
    <w:rsid w:val="00AB79A6"/>
    <w:rsid w:val="00AC4850"/>
    <w:rsid w:val="00AC774D"/>
    <w:rsid w:val="00AD6369"/>
    <w:rsid w:val="00B16DB5"/>
    <w:rsid w:val="00B4372F"/>
    <w:rsid w:val="00B47B59"/>
    <w:rsid w:val="00B53F81"/>
    <w:rsid w:val="00B5509B"/>
    <w:rsid w:val="00B56C2B"/>
    <w:rsid w:val="00B65BD3"/>
    <w:rsid w:val="00B70469"/>
    <w:rsid w:val="00B70A2B"/>
    <w:rsid w:val="00B72DD8"/>
    <w:rsid w:val="00B72E09"/>
    <w:rsid w:val="00B8368D"/>
    <w:rsid w:val="00B85339"/>
    <w:rsid w:val="00B90A64"/>
    <w:rsid w:val="00BC0EB3"/>
    <w:rsid w:val="00BF0C69"/>
    <w:rsid w:val="00BF629B"/>
    <w:rsid w:val="00BF655C"/>
    <w:rsid w:val="00C04A43"/>
    <w:rsid w:val="00C075EF"/>
    <w:rsid w:val="00C11E83"/>
    <w:rsid w:val="00C146A8"/>
    <w:rsid w:val="00C21ABB"/>
    <w:rsid w:val="00C2378A"/>
    <w:rsid w:val="00C378A1"/>
    <w:rsid w:val="00C40019"/>
    <w:rsid w:val="00C45B23"/>
    <w:rsid w:val="00C46794"/>
    <w:rsid w:val="00C621D6"/>
    <w:rsid w:val="00C74857"/>
    <w:rsid w:val="00C75907"/>
    <w:rsid w:val="00C82D86"/>
    <w:rsid w:val="00C879B2"/>
    <w:rsid w:val="00C907C9"/>
    <w:rsid w:val="00CB4B8D"/>
    <w:rsid w:val="00CC0DDA"/>
    <w:rsid w:val="00CC68EA"/>
    <w:rsid w:val="00CD684F"/>
    <w:rsid w:val="00D06623"/>
    <w:rsid w:val="00D121CF"/>
    <w:rsid w:val="00D14C6B"/>
    <w:rsid w:val="00D33A61"/>
    <w:rsid w:val="00D44A03"/>
    <w:rsid w:val="00D5536F"/>
    <w:rsid w:val="00D56935"/>
    <w:rsid w:val="00D716BA"/>
    <w:rsid w:val="00D758C6"/>
    <w:rsid w:val="00D7612F"/>
    <w:rsid w:val="00D90C10"/>
    <w:rsid w:val="00D92E96"/>
    <w:rsid w:val="00DA258C"/>
    <w:rsid w:val="00DA4345"/>
    <w:rsid w:val="00DA7569"/>
    <w:rsid w:val="00DC779D"/>
    <w:rsid w:val="00DE07FA"/>
    <w:rsid w:val="00DE20DB"/>
    <w:rsid w:val="00DE3547"/>
    <w:rsid w:val="00DE3A52"/>
    <w:rsid w:val="00DF2DDE"/>
    <w:rsid w:val="00DF77C8"/>
    <w:rsid w:val="00E01667"/>
    <w:rsid w:val="00E1277B"/>
    <w:rsid w:val="00E324E2"/>
    <w:rsid w:val="00E36209"/>
    <w:rsid w:val="00E37AF9"/>
    <w:rsid w:val="00E420BB"/>
    <w:rsid w:val="00E50DF6"/>
    <w:rsid w:val="00E632B1"/>
    <w:rsid w:val="00E6336D"/>
    <w:rsid w:val="00E63541"/>
    <w:rsid w:val="00E6366C"/>
    <w:rsid w:val="00E84577"/>
    <w:rsid w:val="00E965C5"/>
    <w:rsid w:val="00E96A3A"/>
    <w:rsid w:val="00E97402"/>
    <w:rsid w:val="00E97B99"/>
    <w:rsid w:val="00EA0D8F"/>
    <w:rsid w:val="00EA3C54"/>
    <w:rsid w:val="00EB2E9D"/>
    <w:rsid w:val="00ED1E14"/>
    <w:rsid w:val="00ED6637"/>
    <w:rsid w:val="00EE6FFC"/>
    <w:rsid w:val="00EF10AC"/>
    <w:rsid w:val="00EF4701"/>
    <w:rsid w:val="00EF564E"/>
    <w:rsid w:val="00F22198"/>
    <w:rsid w:val="00F33D49"/>
    <w:rsid w:val="00F3481E"/>
    <w:rsid w:val="00F35545"/>
    <w:rsid w:val="00F577F6"/>
    <w:rsid w:val="00F65266"/>
    <w:rsid w:val="00F751E1"/>
    <w:rsid w:val="00F932B6"/>
    <w:rsid w:val="00FC0B7B"/>
    <w:rsid w:val="00FC3CC4"/>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A08DDF"/>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ListParagraph">
    <w:name w:val="List Paragraph"/>
    <w:basedOn w:val="Normal"/>
    <w:uiPriority w:val="72"/>
    <w:qFormat/>
    <w:rsid w:val="00C45B23"/>
    <w:pPr>
      <w:ind w:firstLineChars="200" w:firstLine="420"/>
    </w:pPr>
    <w:rPr>
      <w:rFonts w:eastAsiaTheme="minorEastAsia"/>
    </w:rPr>
  </w:style>
  <w:style w:type="character" w:styleId="UnresolvedMention">
    <w:name w:val="Unresolved Mention"/>
    <w:basedOn w:val="DefaultParagraphFont"/>
    <w:uiPriority w:val="99"/>
    <w:semiHidden/>
    <w:unhideWhenUsed/>
    <w:rsid w:val="00DC779D"/>
    <w:rPr>
      <w:color w:val="605E5C"/>
      <w:shd w:val="clear" w:color="auto" w:fill="E1DFDD"/>
    </w:rPr>
  </w:style>
  <w:style w:type="character" w:styleId="SubtleReference">
    <w:name w:val="Subtle Reference"/>
    <w:basedOn w:val="DefaultParagraphFont"/>
    <w:uiPriority w:val="67"/>
    <w:qFormat/>
    <w:rsid w:val="00455115"/>
    <w:rPr>
      <w:smallCaps/>
      <w:color w:val="5A5A5A" w:themeColor="text1" w:themeTint="A5"/>
    </w:rPr>
  </w:style>
  <w:style w:type="character" w:styleId="IntenseReference">
    <w:name w:val="Intense Reference"/>
    <w:basedOn w:val="DefaultParagraphFont"/>
    <w:uiPriority w:val="68"/>
    <w:qFormat/>
    <w:rsid w:val="00455115"/>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BC46E-F21D-4FF8-A0C3-CEBA8B13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2</TotalTime>
  <Pages>4</Pages>
  <Words>2640</Words>
  <Characters>15049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17654</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Naresh Thipparapu</cp:lastModifiedBy>
  <cp:revision>3</cp:revision>
  <cp:lastPrinted>2021-06-08T10:23:00Z</cp:lastPrinted>
  <dcterms:created xsi:type="dcterms:W3CDTF">2021-12-21T21:46:00Z</dcterms:created>
  <dcterms:modified xsi:type="dcterms:W3CDTF">2021-12-21T21:48:00Z</dcterms:modified>
</cp:coreProperties>
</file>