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E1B9D" w14:textId="77777777" w:rsidR="008D1237" w:rsidRPr="001364B1" w:rsidRDefault="008D1237" w:rsidP="008D1237">
      <w:pPr>
        <w:spacing w:line="480" w:lineRule="auto"/>
        <w:outlineLvl w:val="0"/>
        <w:rPr>
          <w:b/>
          <w:color w:val="000000"/>
        </w:rPr>
      </w:pPr>
      <w:bookmarkStart w:id="0" w:name="_GoBack"/>
      <w:bookmarkEnd w:id="0"/>
      <w:r w:rsidRPr="001364B1">
        <w:rPr>
          <w:b/>
          <w:color w:val="000000"/>
        </w:rPr>
        <w:t>Title:</w:t>
      </w:r>
    </w:p>
    <w:p w14:paraId="32160B63" w14:textId="32AEE6A3" w:rsidR="008D1237" w:rsidRPr="001364B1" w:rsidRDefault="008D1237" w:rsidP="008D1237">
      <w:pPr>
        <w:spacing w:line="480" w:lineRule="auto"/>
        <w:rPr>
          <w:color w:val="000000"/>
        </w:rPr>
      </w:pPr>
      <w:r w:rsidRPr="001364B1">
        <w:rPr>
          <w:color w:val="000000"/>
        </w:rPr>
        <w:t xml:space="preserve">Preterm birth and infant </w:t>
      </w:r>
      <w:r>
        <w:rPr>
          <w:color w:val="000000"/>
        </w:rPr>
        <w:t>diurnal cortisol</w:t>
      </w:r>
      <w:r w:rsidRPr="001364B1">
        <w:rPr>
          <w:color w:val="000000"/>
        </w:rPr>
        <w:t xml:space="preserve"> regulation</w:t>
      </w:r>
    </w:p>
    <w:p w14:paraId="12BF9508" w14:textId="77777777" w:rsidR="008D1237" w:rsidRPr="001364B1" w:rsidRDefault="008D1237" w:rsidP="008D1237">
      <w:pPr>
        <w:spacing w:line="480" w:lineRule="auto"/>
        <w:rPr>
          <w:color w:val="000000"/>
        </w:rPr>
      </w:pPr>
    </w:p>
    <w:p w14:paraId="5AC512FF" w14:textId="77777777" w:rsidR="008D1237" w:rsidRPr="001364B1" w:rsidRDefault="008D1237" w:rsidP="008D1237">
      <w:pPr>
        <w:spacing w:line="480" w:lineRule="auto"/>
        <w:outlineLvl w:val="0"/>
        <w:rPr>
          <w:b/>
          <w:color w:val="000000"/>
        </w:rPr>
      </w:pPr>
      <w:r w:rsidRPr="001364B1">
        <w:rPr>
          <w:b/>
          <w:color w:val="000000"/>
        </w:rPr>
        <w:t>Author listing:</w:t>
      </w:r>
    </w:p>
    <w:p w14:paraId="5576983A" w14:textId="5D3FE287" w:rsidR="008D1237" w:rsidRPr="002D77A1" w:rsidRDefault="008D1237" w:rsidP="008D1237">
      <w:pPr>
        <w:pStyle w:val="NormalWeb"/>
        <w:spacing w:line="480" w:lineRule="auto"/>
        <w:rPr>
          <w:color w:val="000000"/>
        </w:rPr>
      </w:pPr>
      <w:r w:rsidRPr="001364B1">
        <w:rPr>
          <w:color w:val="000000"/>
        </w:rPr>
        <w:t>David Q Stoye</w:t>
      </w:r>
      <w:r>
        <w:rPr>
          <w:color w:val="000000"/>
          <w:vertAlign w:val="superscript"/>
        </w:rPr>
        <w:t>1</w:t>
      </w:r>
      <w:r w:rsidRPr="001364B1">
        <w:rPr>
          <w:color w:val="000000"/>
        </w:rPr>
        <w:t>, James P Boardman</w:t>
      </w:r>
      <w:r>
        <w:rPr>
          <w:color w:val="000000"/>
          <w:vertAlign w:val="superscript"/>
        </w:rPr>
        <w:t>1</w:t>
      </w:r>
      <w:r w:rsidRPr="001364B1">
        <w:rPr>
          <w:color w:val="000000"/>
          <w:vertAlign w:val="superscript"/>
        </w:rPr>
        <w:t>,</w:t>
      </w:r>
      <w:r w:rsidR="001D77A3">
        <w:rPr>
          <w:color w:val="000000"/>
          <w:vertAlign w:val="superscript"/>
        </w:rPr>
        <w:t>2</w:t>
      </w:r>
      <w:r w:rsidRPr="001364B1">
        <w:rPr>
          <w:color w:val="000000"/>
        </w:rPr>
        <w:t xml:space="preserve">, Clive </w:t>
      </w:r>
      <w:r w:rsidR="001D77A3" w:rsidRPr="001364B1">
        <w:rPr>
          <w:color w:val="000000"/>
        </w:rPr>
        <w:t>Osmond</w:t>
      </w:r>
      <w:r w:rsidR="001D77A3">
        <w:rPr>
          <w:color w:val="000000"/>
          <w:vertAlign w:val="superscript"/>
        </w:rPr>
        <w:t>3</w:t>
      </w:r>
      <w:r w:rsidRPr="001364B1">
        <w:rPr>
          <w:color w:val="000000"/>
        </w:rPr>
        <w:t>, Gemma Sullivan</w:t>
      </w:r>
      <w:r>
        <w:rPr>
          <w:color w:val="000000"/>
          <w:vertAlign w:val="superscript"/>
        </w:rPr>
        <w:t>1</w:t>
      </w:r>
      <w:r w:rsidRPr="001364B1">
        <w:rPr>
          <w:color w:val="000000"/>
        </w:rPr>
        <w:t xml:space="preserve">, Gillian </w:t>
      </w:r>
      <w:r>
        <w:rPr>
          <w:color w:val="000000"/>
        </w:rPr>
        <w:t>Lamb</w:t>
      </w:r>
      <w:r>
        <w:rPr>
          <w:color w:val="000000"/>
          <w:vertAlign w:val="superscript"/>
        </w:rPr>
        <w:t>1</w:t>
      </w:r>
      <w:r w:rsidRPr="001364B1">
        <w:rPr>
          <w:color w:val="000000"/>
        </w:rPr>
        <w:t xml:space="preserve">, Gill S </w:t>
      </w:r>
      <w:r>
        <w:rPr>
          <w:color w:val="000000"/>
        </w:rPr>
        <w:t>Black</w:t>
      </w:r>
      <w:r>
        <w:rPr>
          <w:color w:val="000000"/>
          <w:vertAlign w:val="superscript"/>
        </w:rPr>
        <w:t>1</w:t>
      </w:r>
      <w:r w:rsidRPr="001364B1">
        <w:rPr>
          <w:color w:val="000000"/>
        </w:rPr>
        <w:t xml:space="preserve">, Natalie ZM </w:t>
      </w:r>
      <w:r w:rsidR="001D77A3" w:rsidRPr="001364B1">
        <w:rPr>
          <w:color w:val="000000"/>
        </w:rPr>
        <w:t>Homer</w:t>
      </w:r>
      <w:r w:rsidR="001D77A3">
        <w:rPr>
          <w:color w:val="000000"/>
          <w:vertAlign w:val="superscript"/>
        </w:rPr>
        <w:t>4</w:t>
      </w:r>
      <w:r w:rsidRPr="001364B1">
        <w:rPr>
          <w:color w:val="000000"/>
        </w:rPr>
        <w:t xml:space="preserve">, Nina </w:t>
      </w:r>
      <w:r w:rsidR="001D77A3" w:rsidRPr="001364B1">
        <w:rPr>
          <w:color w:val="000000"/>
        </w:rPr>
        <w:t>Nelson</w:t>
      </w:r>
      <w:r w:rsidR="001D77A3">
        <w:rPr>
          <w:color w:val="000000"/>
          <w:vertAlign w:val="superscript"/>
        </w:rPr>
        <w:t>5</w:t>
      </w:r>
      <w:r w:rsidRPr="001364B1">
        <w:rPr>
          <w:color w:val="000000"/>
        </w:rPr>
        <w:t>,</w:t>
      </w:r>
      <w:r w:rsidRPr="001364B1">
        <w:rPr>
          <w:color w:val="000000"/>
          <w:vertAlign w:val="superscript"/>
        </w:rPr>
        <w:t xml:space="preserve"> </w:t>
      </w:r>
      <w:r w:rsidRPr="001364B1">
        <w:rPr>
          <w:color w:val="000000"/>
        </w:rPr>
        <w:t xml:space="preserve">Elvar </w:t>
      </w:r>
      <w:r w:rsidR="001D77A3" w:rsidRPr="001364B1">
        <w:rPr>
          <w:color w:val="000000"/>
        </w:rPr>
        <w:t>Theodorsson</w:t>
      </w:r>
      <w:r w:rsidR="001D77A3">
        <w:rPr>
          <w:color w:val="000000"/>
          <w:vertAlign w:val="superscript"/>
        </w:rPr>
        <w:t>6</w:t>
      </w:r>
      <w:r w:rsidRPr="001364B1">
        <w:rPr>
          <w:color w:val="000000"/>
        </w:rPr>
        <w:t>, Rebecca M Reynolds</w:t>
      </w:r>
      <w:r>
        <w:rPr>
          <w:color w:val="000000"/>
          <w:vertAlign w:val="superscript"/>
        </w:rPr>
        <w:t>1</w:t>
      </w:r>
      <w:r w:rsidRPr="001364B1">
        <w:rPr>
          <w:color w:val="000000"/>
          <w:vertAlign w:val="superscript"/>
        </w:rPr>
        <w:t>,</w:t>
      </w:r>
      <w:r w:rsidR="001D77A3">
        <w:rPr>
          <w:color w:val="000000"/>
          <w:vertAlign w:val="superscript"/>
        </w:rPr>
        <w:t xml:space="preserve">4 </w:t>
      </w:r>
      <w:r w:rsidR="002D77A1">
        <w:rPr>
          <w:color w:val="000000"/>
        </w:rPr>
        <w:t xml:space="preserve">*, </w:t>
      </w:r>
      <w:r w:rsidR="002D77A1" w:rsidRPr="001364B1">
        <w:rPr>
          <w:color w:val="000000"/>
        </w:rPr>
        <w:t xml:space="preserve">Evalotte </w:t>
      </w:r>
      <w:r w:rsidR="001D77A3" w:rsidRPr="001364B1">
        <w:rPr>
          <w:color w:val="000000"/>
        </w:rPr>
        <w:t>Mörelius</w:t>
      </w:r>
      <w:r w:rsidR="001D77A3">
        <w:rPr>
          <w:color w:val="000000"/>
          <w:vertAlign w:val="superscript"/>
        </w:rPr>
        <w:t xml:space="preserve">7 </w:t>
      </w:r>
      <w:r w:rsidR="002D77A1" w:rsidRPr="002D77A1">
        <w:rPr>
          <w:color w:val="000000"/>
        </w:rPr>
        <w:t>*</w:t>
      </w:r>
    </w:p>
    <w:p w14:paraId="41BACFDF" w14:textId="77777777" w:rsidR="008D1237" w:rsidRDefault="008D1237" w:rsidP="008D1237">
      <w:pPr>
        <w:spacing w:line="480" w:lineRule="auto"/>
        <w:rPr>
          <w:b/>
          <w:color w:val="000000"/>
        </w:rPr>
      </w:pPr>
    </w:p>
    <w:p w14:paraId="19F83989" w14:textId="13DE5BCD" w:rsidR="002D77A1" w:rsidRPr="002D77A1" w:rsidRDefault="002D77A1" w:rsidP="008D1237">
      <w:pPr>
        <w:spacing w:line="480" w:lineRule="auto"/>
        <w:rPr>
          <w:color w:val="000000"/>
        </w:rPr>
      </w:pPr>
      <w:r w:rsidRPr="002D77A1">
        <w:rPr>
          <w:color w:val="000000"/>
        </w:rPr>
        <w:t>*Joint Senior authors</w:t>
      </w:r>
    </w:p>
    <w:p w14:paraId="62C3FD6E" w14:textId="77777777" w:rsidR="002D77A1" w:rsidRPr="001364B1" w:rsidRDefault="002D77A1" w:rsidP="008D1237">
      <w:pPr>
        <w:spacing w:line="480" w:lineRule="auto"/>
        <w:rPr>
          <w:b/>
          <w:color w:val="000000"/>
        </w:rPr>
      </w:pPr>
    </w:p>
    <w:p w14:paraId="36C57FF2" w14:textId="77777777" w:rsidR="008D1237" w:rsidRDefault="008D1237" w:rsidP="008D1237">
      <w:pPr>
        <w:spacing w:line="480" w:lineRule="auto"/>
        <w:outlineLvl w:val="0"/>
        <w:rPr>
          <w:color w:val="000000"/>
        </w:rPr>
      </w:pPr>
      <w:r>
        <w:rPr>
          <w:b/>
          <w:color w:val="000000"/>
          <w:vertAlign w:val="superscript"/>
        </w:rPr>
        <w:t>1</w:t>
      </w:r>
      <w:r w:rsidRPr="001364B1">
        <w:rPr>
          <w:b/>
          <w:color w:val="000000"/>
          <w:vertAlign w:val="superscript"/>
        </w:rPr>
        <w:t xml:space="preserve"> </w:t>
      </w:r>
      <w:r w:rsidRPr="001364B1">
        <w:rPr>
          <w:color w:val="000000"/>
        </w:rPr>
        <w:t>MRC Centre for Reproductive Health, University of Edinburgh, Edinburgh, UK</w:t>
      </w:r>
    </w:p>
    <w:p w14:paraId="53B6453B" w14:textId="4754A787" w:rsidR="008D1237" w:rsidRPr="001364B1" w:rsidRDefault="001D77A3" w:rsidP="008D1237">
      <w:pPr>
        <w:spacing w:line="480" w:lineRule="auto"/>
        <w:outlineLvl w:val="0"/>
        <w:rPr>
          <w:color w:val="000000"/>
        </w:rPr>
      </w:pPr>
      <w:r>
        <w:rPr>
          <w:color w:val="000000"/>
          <w:vertAlign w:val="superscript"/>
        </w:rPr>
        <w:t>2</w:t>
      </w:r>
      <w:r w:rsidR="008D1237" w:rsidRPr="001364B1">
        <w:rPr>
          <w:color w:val="000000"/>
          <w:vertAlign w:val="superscript"/>
        </w:rPr>
        <w:t xml:space="preserve"> </w:t>
      </w:r>
      <w:r w:rsidR="008D1237" w:rsidRPr="001364B1">
        <w:rPr>
          <w:color w:val="000000"/>
        </w:rPr>
        <w:t>Centre for Clinical Brain Sciences, University of Edinburgh, Edinburgh, UK</w:t>
      </w:r>
    </w:p>
    <w:p w14:paraId="128AB8C3" w14:textId="7760649E" w:rsidR="008D1237" w:rsidRPr="001364B1" w:rsidRDefault="001D77A3" w:rsidP="008D1237">
      <w:pPr>
        <w:spacing w:line="480" w:lineRule="auto"/>
        <w:rPr>
          <w:color w:val="000000"/>
        </w:rPr>
      </w:pPr>
      <w:r>
        <w:rPr>
          <w:color w:val="000000"/>
          <w:vertAlign w:val="superscript"/>
        </w:rPr>
        <w:t>3</w:t>
      </w:r>
      <w:r w:rsidRPr="001364B1">
        <w:rPr>
          <w:color w:val="000000"/>
          <w:vertAlign w:val="superscript"/>
        </w:rPr>
        <w:t xml:space="preserve"> </w:t>
      </w:r>
      <w:r w:rsidR="008D1237" w:rsidRPr="001364B1">
        <w:rPr>
          <w:color w:val="000000"/>
        </w:rPr>
        <w:t>MRC Lifecourse Epidemiology Unit, University of Southampton, Southampton, United Kingdom</w:t>
      </w:r>
    </w:p>
    <w:p w14:paraId="6EDEB986" w14:textId="4800FA68" w:rsidR="008D1237" w:rsidRPr="001364B1" w:rsidRDefault="001D77A3" w:rsidP="008D1237">
      <w:pPr>
        <w:spacing w:line="480" w:lineRule="auto"/>
        <w:rPr>
          <w:color w:val="000000"/>
        </w:rPr>
      </w:pPr>
      <w:r>
        <w:rPr>
          <w:color w:val="000000"/>
          <w:vertAlign w:val="superscript"/>
        </w:rPr>
        <w:t xml:space="preserve">4 </w:t>
      </w:r>
      <w:r w:rsidR="008D1237" w:rsidRPr="001364B1">
        <w:rPr>
          <w:color w:val="000000"/>
        </w:rPr>
        <w:t>Centre for Cardiovascular Science, University of Edinburgh, Edinburgh, UK</w:t>
      </w:r>
    </w:p>
    <w:p w14:paraId="71803BB8" w14:textId="764EAB27" w:rsidR="008D1237" w:rsidRPr="001364B1" w:rsidRDefault="001D77A3" w:rsidP="008D1237">
      <w:pPr>
        <w:spacing w:line="480" w:lineRule="auto"/>
        <w:rPr>
          <w:color w:val="000000"/>
        </w:rPr>
      </w:pPr>
      <w:r>
        <w:rPr>
          <w:bCs/>
          <w:color w:val="000000"/>
          <w:vertAlign w:val="superscript"/>
        </w:rPr>
        <w:t>5</w:t>
      </w:r>
      <w:r w:rsidRPr="001364B1">
        <w:rPr>
          <w:bCs/>
          <w:color w:val="000000"/>
          <w:vertAlign w:val="superscript"/>
        </w:rPr>
        <w:t xml:space="preserve"> </w:t>
      </w:r>
      <w:r w:rsidR="008D1237" w:rsidRPr="001364B1">
        <w:rPr>
          <w:bCs/>
          <w:color w:val="000000"/>
        </w:rPr>
        <w:t>Division of Children's and Women's Health, Department of Clinical and Experimental Medicine, Linköping University, Linköping, Sweden, and Department of Neurobiology, Care Sciences and Society, Karolinska Institute, Stockholm, Sweden, and National Specialized Medical Care, Region Stockholm, Sweden</w:t>
      </w:r>
    </w:p>
    <w:p w14:paraId="5F7FED5D" w14:textId="4308EA08" w:rsidR="008D1237" w:rsidRPr="001364B1" w:rsidRDefault="001D77A3" w:rsidP="008D1237">
      <w:pPr>
        <w:spacing w:line="480" w:lineRule="auto"/>
        <w:rPr>
          <w:bCs/>
          <w:color w:val="000000"/>
        </w:rPr>
      </w:pPr>
      <w:r>
        <w:rPr>
          <w:bCs/>
          <w:color w:val="000000"/>
          <w:vertAlign w:val="superscript"/>
        </w:rPr>
        <w:t xml:space="preserve">6 </w:t>
      </w:r>
      <w:r w:rsidR="002D77A1" w:rsidRPr="005F0810">
        <w:rPr>
          <w:bCs/>
          <w:color w:val="000000"/>
        </w:rPr>
        <w:t>Division of Clinical Chemistry, Department of Biomedical and Clinical Sciences, Faculty of Medicine and Health Sciences, Linköping University, Sweden</w:t>
      </w:r>
    </w:p>
    <w:p w14:paraId="49C1FBCD" w14:textId="546E28CC" w:rsidR="008D1237" w:rsidRPr="001364B1" w:rsidRDefault="001D77A3" w:rsidP="008D1237">
      <w:pPr>
        <w:spacing w:line="480" w:lineRule="auto"/>
        <w:rPr>
          <w:color w:val="000000"/>
        </w:rPr>
      </w:pPr>
      <w:r>
        <w:rPr>
          <w:color w:val="000000"/>
          <w:vertAlign w:val="superscript"/>
        </w:rPr>
        <w:t>7</w:t>
      </w:r>
      <w:r w:rsidRPr="001364B1">
        <w:rPr>
          <w:color w:val="000000"/>
          <w:vertAlign w:val="superscript"/>
        </w:rPr>
        <w:t xml:space="preserve"> </w:t>
      </w:r>
      <w:r w:rsidR="008D1237" w:rsidRPr="001364B1">
        <w:rPr>
          <w:color w:val="000000"/>
        </w:rPr>
        <w:t>School of Nursing and Midwifery, Edith Cowan University, Joondalup, Western Australia, Australia</w:t>
      </w:r>
    </w:p>
    <w:p w14:paraId="31E5BA58" w14:textId="77777777" w:rsidR="008D1237" w:rsidRDefault="008D1237" w:rsidP="008D1237">
      <w:pPr>
        <w:spacing w:line="480" w:lineRule="auto"/>
        <w:rPr>
          <w:color w:val="000000"/>
        </w:rPr>
      </w:pPr>
    </w:p>
    <w:p w14:paraId="38CB5B23" w14:textId="77777777" w:rsidR="00F07CB0" w:rsidRDefault="00F07CB0" w:rsidP="008D1237">
      <w:pPr>
        <w:spacing w:line="480" w:lineRule="auto"/>
        <w:rPr>
          <w:color w:val="000000"/>
        </w:rPr>
      </w:pPr>
    </w:p>
    <w:p w14:paraId="552A97C3" w14:textId="77777777" w:rsidR="008D1237" w:rsidRPr="001364B1" w:rsidRDefault="008D1237" w:rsidP="008D1237">
      <w:pPr>
        <w:spacing w:line="480" w:lineRule="auto"/>
        <w:outlineLvl w:val="0"/>
        <w:rPr>
          <w:b/>
          <w:color w:val="000000"/>
        </w:rPr>
      </w:pPr>
      <w:r w:rsidRPr="001364B1">
        <w:rPr>
          <w:b/>
          <w:color w:val="000000"/>
        </w:rPr>
        <w:lastRenderedPageBreak/>
        <w:t xml:space="preserve">Corresponding Author: </w:t>
      </w:r>
    </w:p>
    <w:p w14:paraId="5E0CECDA" w14:textId="77777777" w:rsidR="008D1237" w:rsidRPr="001364B1" w:rsidRDefault="008D1237" w:rsidP="008D1237">
      <w:pPr>
        <w:spacing w:line="480" w:lineRule="auto"/>
        <w:rPr>
          <w:color w:val="000000"/>
        </w:rPr>
      </w:pPr>
      <w:r w:rsidRPr="001364B1">
        <w:rPr>
          <w:color w:val="000000"/>
        </w:rPr>
        <w:t xml:space="preserve">Professor Rebecca M. Reynolds. </w:t>
      </w:r>
    </w:p>
    <w:p w14:paraId="30E75F4E" w14:textId="77777777" w:rsidR="008D1237" w:rsidRPr="001364B1" w:rsidRDefault="008D1237" w:rsidP="008D1237">
      <w:pPr>
        <w:spacing w:line="480" w:lineRule="auto"/>
        <w:rPr>
          <w:color w:val="000000"/>
          <w:lang w:val="en-US"/>
        </w:rPr>
      </w:pPr>
      <w:r w:rsidRPr="001364B1">
        <w:rPr>
          <w:color w:val="000000"/>
          <w:lang w:val="en-US"/>
        </w:rPr>
        <w:t xml:space="preserve">Centre for Cardiovascular Science, Queen's Medical Research Institute, </w:t>
      </w:r>
    </w:p>
    <w:p w14:paraId="374013B2" w14:textId="77777777" w:rsidR="008D1237" w:rsidRPr="001364B1" w:rsidRDefault="008D1237" w:rsidP="008D1237">
      <w:pPr>
        <w:spacing w:line="480" w:lineRule="auto"/>
        <w:rPr>
          <w:color w:val="000000"/>
          <w:lang w:val="en-US"/>
        </w:rPr>
      </w:pPr>
      <w:r w:rsidRPr="001364B1">
        <w:rPr>
          <w:color w:val="000000"/>
        </w:rPr>
        <w:t>47 Little France Crescent</w:t>
      </w:r>
      <w:r w:rsidRPr="001364B1">
        <w:rPr>
          <w:color w:val="000000"/>
          <w:lang w:val="en-US"/>
        </w:rPr>
        <w:t xml:space="preserve">, Edinburgh, </w:t>
      </w:r>
    </w:p>
    <w:p w14:paraId="30405DC5" w14:textId="77777777" w:rsidR="008D1237" w:rsidRPr="001364B1" w:rsidRDefault="008D1237" w:rsidP="008D1237">
      <w:pPr>
        <w:spacing w:line="480" w:lineRule="auto"/>
        <w:rPr>
          <w:color w:val="000000"/>
          <w:lang w:val="en-US"/>
        </w:rPr>
      </w:pPr>
      <w:r w:rsidRPr="001364B1">
        <w:rPr>
          <w:color w:val="000000"/>
          <w:lang w:val="en-US"/>
        </w:rPr>
        <w:t>EH16 4TJ</w:t>
      </w:r>
      <w:r w:rsidRPr="001364B1">
        <w:rPr>
          <w:color w:val="000000"/>
        </w:rPr>
        <w:t xml:space="preserve">. </w:t>
      </w:r>
      <w:r w:rsidRPr="001364B1">
        <w:rPr>
          <w:color w:val="000000"/>
          <w:lang w:val="en-US"/>
        </w:rPr>
        <w:t xml:space="preserve">Telephone: + 44 (0) 131 242 6762. </w:t>
      </w:r>
    </w:p>
    <w:p w14:paraId="305A1AB2" w14:textId="77777777" w:rsidR="008D1237" w:rsidRPr="001364B1" w:rsidRDefault="008D1237" w:rsidP="008D1237">
      <w:pPr>
        <w:spacing w:line="480" w:lineRule="auto"/>
        <w:rPr>
          <w:color w:val="000000"/>
          <w:lang w:val="en-US"/>
        </w:rPr>
      </w:pPr>
      <w:r w:rsidRPr="001364B1">
        <w:rPr>
          <w:color w:val="000000"/>
          <w:lang w:val="en-US"/>
        </w:rPr>
        <w:t>Email: r.reynolds@ed.ac.uk.</w:t>
      </w:r>
    </w:p>
    <w:p w14:paraId="0BBEE720" w14:textId="77777777" w:rsidR="008D1237" w:rsidRDefault="008D1237" w:rsidP="008D1237">
      <w:pPr>
        <w:spacing w:line="480" w:lineRule="auto"/>
        <w:rPr>
          <w:color w:val="000000"/>
        </w:rPr>
      </w:pPr>
    </w:p>
    <w:p w14:paraId="35B55C8A" w14:textId="77777777" w:rsidR="008D1237" w:rsidRDefault="008D1237" w:rsidP="008D1237">
      <w:pPr>
        <w:spacing w:line="480" w:lineRule="auto"/>
        <w:rPr>
          <w:b/>
          <w:color w:val="000000"/>
        </w:rPr>
      </w:pPr>
      <w:r w:rsidRPr="00185833">
        <w:rPr>
          <w:b/>
          <w:color w:val="000000"/>
        </w:rPr>
        <w:t>Word Count:</w:t>
      </w:r>
      <w:r>
        <w:rPr>
          <w:b/>
          <w:color w:val="000000"/>
        </w:rPr>
        <w:t xml:space="preserve"> </w:t>
      </w:r>
    </w:p>
    <w:p w14:paraId="09ABF087" w14:textId="504D168E" w:rsidR="008D1237" w:rsidRDefault="00884189" w:rsidP="008D1237">
      <w:pPr>
        <w:spacing w:line="480" w:lineRule="auto"/>
        <w:rPr>
          <w:color w:val="000000"/>
        </w:rPr>
      </w:pPr>
      <w:r>
        <w:rPr>
          <w:color w:val="000000"/>
        </w:rPr>
        <w:t>1200</w:t>
      </w:r>
    </w:p>
    <w:p w14:paraId="328C774A" w14:textId="77777777" w:rsidR="008746D1" w:rsidRPr="00185833" w:rsidRDefault="008746D1" w:rsidP="008D1237">
      <w:pPr>
        <w:spacing w:line="480" w:lineRule="auto"/>
        <w:rPr>
          <w:color w:val="000000"/>
        </w:rPr>
      </w:pPr>
    </w:p>
    <w:p w14:paraId="5A169540" w14:textId="77777777" w:rsidR="008746D1" w:rsidRDefault="008746D1" w:rsidP="008746D1">
      <w:pPr>
        <w:textAlignment w:val="baseline"/>
        <w:rPr>
          <w:b/>
          <w:bCs/>
          <w:color w:val="000000"/>
          <w:bdr w:val="none" w:sz="0" w:space="0" w:color="auto" w:frame="1"/>
        </w:rPr>
      </w:pPr>
      <w:r w:rsidRPr="001364B1">
        <w:rPr>
          <w:b/>
          <w:bCs/>
          <w:color w:val="000000"/>
          <w:bdr w:val="none" w:sz="0" w:space="0" w:color="auto" w:frame="1"/>
        </w:rPr>
        <w:t>Contributors</w:t>
      </w:r>
      <w:r>
        <w:rPr>
          <w:b/>
          <w:bCs/>
          <w:color w:val="000000"/>
          <w:bdr w:val="none" w:sz="0" w:space="0" w:color="auto" w:frame="1"/>
        </w:rPr>
        <w:t>hip Statement</w:t>
      </w:r>
    </w:p>
    <w:p w14:paraId="2F6892B1" w14:textId="77777777" w:rsidR="008746D1" w:rsidRPr="001364B1" w:rsidRDefault="008746D1" w:rsidP="008746D1">
      <w:pPr>
        <w:textAlignment w:val="baseline"/>
        <w:rPr>
          <w:b/>
          <w:bCs/>
          <w:color w:val="000000"/>
          <w:bdr w:val="none" w:sz="0" w:space="0" w:color="auto" w:frame="1"/>
        </w:rPr>
      </w:pPr>
    </w:p>
    <w:p w14:paraId="59D04CFE" w14:textId="77777777" w:rsidR="008746D1" w:rsidRPr="001364B1" w:rsidRDefault="008746D1" w:rsidP="008746D1">
      <w:pPr>
        <w:textAlignment w:val="baseline"/>
        <w:rPr>
          <w:b/>
          <w:bCs/>
          <w:color w:val="000000"/>
          <w:bdr w:val="none" w:sz="0" w:space="0" w:color="auto" w:frame="1"/>
        </w:rPr>
      </w:pPr>
    </w:p>
    <w:p w14:paraId="72482F8C" w14:textId="3B6F6EAD" w:rsidR="008746D1" w:rsidRPr="008A009F" w:rsidRDefault="008746D1" w:rsidP="008A009F">
      <w:pPr>
        <w:spacing w:line="480" w:lineRule="auto"/>
        <w:jc w:val="both"/>
        <w:textAlignment w:val="baseline"/>
        <w:rPr>
          <w:bCs/>
          <w:iCs/>
          <w:color w:val="000000"/>
          <w:bdr w:val="none" w:sz="0" w:space="0" w:color="auto" w:frame="1"/>
        </w:rPr>
      </w:pPr>
      <w:r w:rsidRPr="001364B1">
        <w:rPr>
          <w:bCs/>
          <w:color w:val="000000"/>
          <w:bdr w:val="none" w:sz="0" w:space="0" w:color="auto" w:frame="1"/>
        </w:rPr>
        <w:t xml:space="preserve">David Stoye </w:t>
      </w:r>
      <w:r w:rsidRPr="001364B1">
        <w:rPr>
          <w:bCs/>
          <w:iCs/>
          <w:color w:val="000000"/>
          <w:bdr w:val="none" w:sz="0" w:space="0" w:color="auto" w:frame="1"/>
        </w:rPr>
        <w:t xml:space="preserve">conceptualized </w:t>
      </w:r>
      <w:r w:rsidR="008A009F">
        <w:rPr>
          <w:bCs/>
          <w:iCs/>
          <w:color w:val="000000"/>
          <w:bdr w:val="none" w:sz="0" w:space="0" w:color="auto" w:frame="1"/>
        </w:rPr>
        <w:t xml:space="preserve">and </w:t>
      </w:r>
      <w:r w:rsidRPr="001364B1">
        <w:rPr>
          <w:bCs/>
          <w:iCs/>
          <w:color w:val="000000"/>
          <w:bdr w:val="none" w:sz="0" w:space="0" w:color="auto" w:frame="1"/>
        </w:rPr>
        <w:t xml:space="preserve">carried out the </w:t>
      </w:r>
      <w:r w:rsidR="008A009F">
        <w:rPr>
          <w:bCs/>
          <w:iCs/>
          <w:color w:val="000000"/>
          <w:bdr w:val="none" w:sz="0" w:space="0" w:color="auto" w:frame="1"/>
        </w:rPr>
        <w:t>secondary analysi</w:t>
      </w:r>
      <w:r w:rsidRPr="001364B1">
        <w:rPr>
          <w:bCs/>
          <w:iCs/>
          <w:color w:val="000000"/>
          <w:bdr w:val="none" w:sz="0" w:space="0" w:color="auto" w:frame="1"/>
        </w:rPr>
        <w:t>s</w:t>
      </w:r>
      <w:r w:rsidR="008A009F">
        <w:rPr>
          <w:bCs/>
          <w:iCs/>
          <w:color w:val="000000"/>
          <w:bdr w:val="none" w:sz="0" w:space="0" w:color="auto" w:frame="1"/>
        </w:rPr>
        <w:t xml:space="preserve"> presented in </w:t>
      </w:r>
      <w:r w:rsidR="00F07CB0">
        <w:rPr>
          <w:bCs/>
          <w:iCs/>
          <w:color w:val="000000"/>
          <w:bdr w:val="none" w:sz="0" w:space="0" w:color="auto" w:frame="1"/>
        </w:rPr>
        <w:t>the</w:t>
      </w:r>
      <w:r w:rsidR="008A009F">
        <w:rPr>
          <w:bCs/>
          <w:iCs/>
          <w:color w:val="000000"/>
          <w:bdr w:val="none" w:sz="0" w:space="0" w:color="auto" w:frame="1"/>
        </w:rPr>
        <w:t xml:space="preserve"> manuscript</w:t>
      </w:r>
      <w:r w:rsidRPr="001364B1">
        <w:rPr>
          <w:bCs/>
          <w:iCs/>
          <w:color w:val="000000"/>
          <w:bdr w:val="none" w:sz="0" w:space="0" w:color="auto" w:frame="1"/>
        </w:rPr>
        <w:t>,</w:t>
      </w:r>
      <w:r w:rsidRPr="001364B1">
        <w:rPr>
          <w:bCs/>
          <w:color w:val="000000"/>
          <w:bdr w:val="none" w:sz="0" w:space="0" w:color="auto" w:frame="1"/>
        </w:rPr>
        <w:t xml:space="preserve"> </w:t>
      </w:r>
      <w:r w:rsidRPr="001364B1">
        <w:rPr>
          <w:bCs/>
          <w:iCs/>
          <w:color w:val="000000"/>
          <w:bdr w:val="none" w:sz="0" w:space="0" w:color="auto" w:frame="1"/>
        </w:rPr>
        <w:t>drafted the manuscript, and reviewed and revised the manuscript.</w:t>
      </w:r>
      <w:r>
        <w:rPr>
          <w:bCs/>
          <w:iCs/>
          <w:color w:val="000000"/>
          <w:bdr w:val="none" w:sz="0" w:space="0" w:color="auto" w:frame="1"/>
        </w:rPr>
        <w:t xml:space="preserve"> </w:t>
      </w:r>
      <w:r w:rsidRPr="001364B1">
        <w:rPr>
          <w:bCs/>
          <w:color w:val="000000"/>
          <w:bdr w:val="none" w:sz="0" w:space="0" w:color="auto" w:frame="1"/>
        </w:rPr>
        <w:t>James Boardman</w:t>
      </w:r>
      <w:r w:rsidR="008A009F">
        <w:rPr>
          <w:bCs/>
          <w:color w:val="000000"/>
          <w:bdr w:val="none" w:sz="0" w:space="0" w:color="auto" w:frame="1"/>
        </w:rPr>
        <w:t xml:space="preserve">, Gemma Sullivan, Gillian Lamb, </w:t>
      </w:r>
      <w:r w:rsidR="008A009F" w:rsidRPr="001364B1">
        <w:rPr>
          <w:bCs/>
          <w:color w:val="000000"/>
          <w:bdr w:val="none" w:sz="0" w:space="0" w:color="auto" w:frame="1"/>
        </w:rPr>
        <w:t>Gill Black</w:t>
      </w:r>
      <w:r w:rsidR="008A009F">
        <w:rPr>
          <w:bCs/>
          <w:color w:val="000000"/>
          <w:bdr w:val="none" w:sz="0" w:space="0" w:color="auto" w:frame="1"/>
        </w:rPr>
        <w:t xml:space="preserve"> and</w:t>
      </w:r>
      <w:r w:rsidRPr="001364B1">
        <w:rPr>
          <w:bCs/>
          <w:color w:val="000000"/>
          <w:bdr w:val="none" w:sz="0" w:space="0" w:color="auto" w:frame="1"/>
        </w:rPr>
        <w:t xml:space="preserve"> </w:t>
      </w:r>
      <w:r w:rsidR="008A009F" w:rsidRPr="001364B1">
        <w:rPr>
          <w:bCs/>
          <w:color w:val="000000"/>
          <w:bdr w:val="none" w:sz="0" w:space="0" w:color="auto" w:frame="1"/>
        </w:rPr>
        <w:t xml:space="preserve">Natalie Homer </w:t>
      </w:r>
      <w:r w:rsidR="008A009F">
        <w:rPr>
          <w:bCs/>
          <w:iCs/>
          <w:color w:val="000000"/>
          <w:bdr w:val="none" w:sz="0" w:space="0" w:color="auto" w:frame="1"/>
        </w:rPr>
        <w:t>contributed to the interpretation of data for the work</w:t>
      </w:r>
      <w:r w:rsidRPr="001364B1">
        <w:rPr>
          <w:bCs/>
          <w:iCs/>
          <w:color w:val="000000"/>
          <w:bdr w:val="none" w:sz="0" w:space="0" w:color="auto" w:frame="1"/>
        </w:rPr>
        <w:t xml:space="preserve"> </w:t>
      </w:r>
      <w:r w:rsidRPr="001364B1">
        <w:rPr>
          <w:bCs/>
          <w:color w:val="000000"/>
          <w:bdr w:val="none" w:sz="0" w:space="0" w:color="auto" w:frame="1"/>
        </w:rPr>
        <w:t>and revised the article critically for important intellectual content.</w:t>
      </w:r>
      <w:r>
        <w:rPr>
          <w:bCs/>
          <w:iCs/>
          <w:color w:val="000000"/>
          <w:bdr w:val="none" w:sz="0" w:space="0" w:color="auto" w:frame="1"/>
        </w:rPr>
        <w:t xml:space="preserve"> </w:t>
      </w:r>
      <w:r w:rsidR="008A009F" w:rsidRPr="001364B1">
        <w:rPr>
          <w:bCs/>
          <w:color w:val="000000"/>
          <w:bdr w:val="none" w:sz="0" w:space="0" w:color="auto" w:frame="1"/>
        </w:rPr>
        <w:t xml:space="preserve">Rebecca Reynolds </w:t>
      </w:r>
      <w:r w:rsidR="008A009F" w:rsidRPr="001364B1">
        <w:rPr>
          <w:bCs/>
          <w:iCs/>
          <w:color w:val="000000"/>
          <w:bdr w:val="none" w:sz="0" w:space="0" w:color="auto" w:frame="1"/>
        </w:rPr>
        <w:t xml:space="preserve">conceptualized </w:t>
      </w:r>
      <w:r w:rsidR="008A009F">
        <w:rPr>
          <w:bCs/>
          <w:iCs/>
          <w:color w:val="000000"/>
          <w:bdr w:val="none" w:sz="0" w:space="0" w:color="auto" w:frame="1"/>
        </w:rPr>
        <w:t xml:space="preserve">the </w:t>
      </w:r>
      <w:r w:rsidR="002058E9">
        <w:rPr>
          <w:bCs/>
          <w:iCs/>
          <w:color w:val="000000"/>
          <w:bdr w:val="none" w:sz="0" w:space="0" w:color="auto" w:frame="1"/>
        </w:rPr>
        <w:t xml:space="preserve">secondary </w:t>
      </w:r>
      <w:r w:rsidR="008A009F">
        <w:rPr>
          <w:bCs/>
          <w:iCs/>
          <w:color w:val="000000"/>
          <w:bdr w:val="none" w:sz="0" w:space="0" w:color="auto" w:frame="1"/>
        </w:rPr>
        <w:t xml:space="preserve">analysis presented in the manuscript, contributed to the interpretation of data for the work, </w:t>
      </w:r>
      <w:r w:rsidR="008A009F" w:rsidRPr="001364B1">
        <w:rPr>
          <w:bCs/>
          <w:iCs/>
          <w:color w:val="000000"/>
          <w:bdr w:val="none" w:sz="0" w:space="0" w:color="auto" w:frame="1"/>
        </w:rPr>
        <w:t>drafted the manuscript, and reviewed and revised the manuscript.</w:t>
      </w:r>
      <w:r w:rsidR="008A009F">
        <w:rPr>
          <w:bCs/>
          <w:iCs/>
          <w:color w:val="000000"/>
          <w:bdr w:val="none" w:sz="0" w:space="0" w:color="auto" w:frame="1"/>
        </w:rPr>
        <w:t xml:space="preserve"> </w:t>
      </w:r>
      <w:r w:rsidRPr="001364B1">
        <w:rPr>
          <w:color w:val="000000"/>
        </w:rPr>
        <w:t>Nina Nelson,</w:t>
      </w:r>
      <w:r w:rsidRPr="001364B1">
        <w:rPr>
          <w:color w:val="000000"/>
          <w:vertAlign w:val="superscript"/>
        </w:rPr>
        <w:t xml:space="preserve"> </w:t>
      </w:r>
      <w:r w:rsidRPr="001364B1">
        <w:rPr>
          <w:color w:val="000000"/>
        </w:rPr>
        <w:t xml:space="preserve">Elvar Theodorsson and Evalotte Mörelius </w:t>
      </w:r>
      <w:r w:rsidRPr="001364B1">
        <w:rPr>
          <w:bCs/>
          <w:iCs/>
          <w:color w:val="000000"/>
          <w:bdr w:val="none" w:sz="0" w:space="0" w:color="auto" w:frame="1"/>
        </w:rPr>
        <w:t xml:space="preserve">conceptualized and designed the </w:t>
      </w:r>
      <w:r w:rsidR="008A009F">
        <w:rPr>
          <w:bCs/>
          <w:iCs/>
          <w:color w:val="000000"/>
          <w:bdr w:val="none" w:sz="0" w:space="0" w:color="auto" w:frame="1"/>
        </w:rPr>
        <w:t>initial cohort</w:t>
      </w:r>
      <w:r w:rsidRPr="001364B1">
        <w:rPr>
          <w:bCs/>
          <w:iCs/>
          <w:color w:val="000000"/>
          <w:bdr w:val="none" w:sz="0" w:space="0" w:color="auto" w:frame="1"/>
        </w:rPr>
        <w:t xml:space="preserve">, </w:t>
      </w:r>
      <w:r w:rsidR="008A009F">
        <w:rPr>
          <w:bCs/>
          <w:iCs/>
          <w:color w:val="000000"/>
          <w:bdr w:val="none" w:sz="0" w:space="0" w:color="auto" w:frame="1"/>
        </w:rPr>
        <w:t xml:space="preserve">contributed to the interpretation of data for the work, </w:t>
      </w:r>
      <w:r w:rsidRPr="001364B1">
        <w:rPr>
          <w:bCs/>
          <w:iCs/>
          <w:color w:val="000000"/>
          <w:bdr w:val="none" w:sz="0" w:space="0" w:color="auto" w:frame="1"/>
        </w:rPr>
        <w:t xml:space="preserve">and </w:t>
      </w:r>
      <w:r w:rsidRPr="001364B1">
        <w:rPr>
          <w:bCs/>
          <w:color w:val="000000"/>
          <w:bdr w:val="none" w:sz="0" w:space="0" w:color="auto" w:frame="1"/>
        </w:rPr>
        <w:t>revised the article critically for important intellectual content.</w:t>
      </w:r>
      <w:r>
        <w:rPr>
          <w:bCs/>
          <w:color w:val="000000"/>
          <w:bdr w:val="none" w:sz="0" w:space="0" w:color="auto" w:frame="1"/>
        </w:rPr>
        <w:t xml:space="preserve"> </w:t>
      </w:r>
      <w:r w:rsidRPr="001364B1">
        <w:rPr>
          <w:bCs/>
          <w:color w:val="000000"/>
          <w:bdr w:val="none" w:sz="0" w:space="0" w:color="auto" w:frame="1"/>
        </w:rPr>
        <w:t>All authors approved the final manuscript as submitted and agree to be accountable for all aspects of the work.</w:t>
      </w:r>
    </w:p>
    <w:p w14:paraId="24372F14" w14:textId="77777777" w:rsidR="008D1237" w:rsidRDefault="008D1237" w:rsidP="008D1237">
      <w:pPr>
        <w:spacing w:line="480" w:lineRule="auto"/>
        <w:rPr>
          <w:color w:val="000000"/>
        </w:rPr>
      </w:pPr>
    </w:p>
    <w:p w14:paraId="7415E968" w14:textId="77777777" w:rsidR="008D1237" w:rsidRDefault="008D1237" w:rsidP="008D1237">
      <w:pPr>
        <w:spacing w:line="480" w:lineRule="auto"/>
        <w:rPr>
          <w:color w:val="000000"/>
        </w:rPr>
      </w:pPr>
    </w:p>
    <w:p w14:paraId="528738FE" w14:textId="19088332" w:rsidR="008D1237" w:rsidRDefault="008D1237" w:rsidP="008D1237">
      <w:pPr>
        <w:spacing w:line="480" w:lineRule="auto"/>
        <w:jc w:val="both"/>
        <w:textAlignment w:val="baseline"/>
        <w:rPr>
          <w:b/>
          <w:bCs/>
          <w:color w:val="000000"/>
          <w:bdr w:val="none" w:sz="0" w:space="0" w:color="auto" w:frame="1"/>
        </w:rPr>
      </w:pPr>
      <w:r>
        <w:rPr>
          <w:b/>
          <w:bCs/>
          <w:color w:val="000000"/>
          <w:bdr w:val="none" w:sz="0" w:space="0" w:color="auto" w:frame="1"/>
        </w:rPr>
        <w:br w:type="page"/>
      </w:r>
    </w:p>
    <w:p w14:paraId="28A23E98" w14:textId="77777777" w:rsidR="008D1237" w:rsidRPr="00CA7BD6" w:rsidRDefault="008D1237" w:rsidP="008D1237">
      <w:pPr>
        <w:spacing w:line="480" w:lineRule="auto"/>
        <w:jc w:val="both"/>
        <w:textAlignment w:val="baseline"/>
        <w:rPr>
          <w:b/>
          <w:bCs/>
          <w:color w:val="FF0000"/>
          <w:bdr w:val="none" w:sz="0" w:space="0" w:color="auto" w:frame="1"/>
        </w:rPr>
      </w:pPr>
      <w:r>
        <w:rPr>
          <w:b/>
          <w:bCs/>
          <w:color w:val="000000"/>
          <w:bdr w:val="none" w:sz="0" w:space="0" w:color="auto" w:frame="1"/>
        </w:rPr>
        <w:lastRenderedPageBreak/>
        <w:t>Abstract</w:t>
      </w:r>
    </w:p>
    <w:p w14:paraId="73480A48" w14:textId="77777777" w:rsidR="008D1237" w:rsidRDefault="008D1237" w:rsidP="008D1237">
      <w:pPr>
        <w:spacing w:line="480" w:lineRule="auto"/>
        <w:jc w:val="both"/>
        <w:textAlignment w:val="baseline"/>
        <w:rPr>
          <w:b/>
          <w:bCs/>
          <w:color w:val="000000"/>
          <w:bdr w:val="none" w:sz="0" w:space="0" w:color="auto" w:frame="1"/>
        </w:rPr>
      </w:pPr>
    </w:p>
    <w:p w14:paraId="2DBF6DC9" w14:textId="187443AC" w:rsidR="008D1237" w:rsidRPr="00C54412" w:rsidRDefault="008D1237" w:rsidP="008D1237">
      <w:pPr>
        <w:spacing w:line="480" w:lineRule="auto"/>
        <w:jc w:val="both"/>
        <w:textAlignment w:val="baseline"/>
        <w:rPr>
          <w:bCs/>
          <w:color w:val="000000"/>
          <w:bdr w:val="none" w:sz="0" w:space="0" w:color="auto" w:frame="1"/>
        </w:rPr>
      </w:pPr>
      <w:r>
        <w:rPr>
          <w:b/>
          <w:bCs/>
          <w:color w:val="000000"/>
          <w:bdr w:val="none" w:sz="0" w:space="0" w:color="auto" w:frame="1"/>
        </w:rPr>
        <w:t>Background</w:t>
      </w:r>
      <w:r w:rsidRPr="009E198C">
        <w:rPr>
          <w:b/>
          <w:bCs/>
          <w:color w:val="000000"/>
          <w:bdr w:val="none" w:sz="0" w:space="0" w:color="auto" w:frame="1"/>
        </w:rPr>
        <w:t xml:space="preserve">: </w:t>
      </w:r>
      <w:r w:rsidRPr="00C54412">
        <w:rPr>
          <w:bCs/>
          <w:color w:val="000000"/>
          <w:bdr w:val="none" w:sz="0" w:space="0" w:color="auto" w:frame="1"/>
        </w:rPr>
        <w:t xml:space="preserve">Hypothalamic-pituitary-adrenal (HPA) axis adaptation is a potential mechanism linking early life exposures with </w:t>
      </w:r>
      <w:r w:rsidR="0069042C">
        <w:rPr>
          <w:bCs/>
          <w:color w:val="000000"/>
          <w:bdr w:val="none" w:sz="0" w:space="0" w:color="auto" w:frame="1"/>
        </w:rPr>
        <w:t xml:space="preserve">later </w:t>
      </w:r>
      <w:r w:rsidRPr="00C54412">
        <w:rPr>
          <w:bCs/>
          <w:color w:val="000000"/>
          <w:bdr w:val="none" w:sz="0" w:space="0" w:color="auto" w:frame="1"/>
        </w:rPr>
        <w:t>adverse health. This study test</w:t>
      </w:r>
      <w:r w:rsidR="000D11B4">
        <w:rPr>
          <w:bCs/>
          <w:color w:val="000000"/>
          <w:bdr w:val="none" w:sz="0" w:space="0" w:color="auto" w:frame="1"/>
        </w:rPr>
        <w:t>ed</w:t>
      </w:r>
      <w:r w:rsidRPr="00C54412">
        <w:rPr>
          <w:bCs/>
          <w:color w:val="000000"/>
          <w:bdr w:val="none" w:sz="0" w:space="0" w:color="auto" w:frame="1"/>
        </w:rPr>
        <w:t xml:space="preserve"> the hypothesis that preterm birth is associated with adaptation of diurnal cortisol regulation </w:t>
      </w:r>
      <w:r w:rsidR="0069042C">
        <w:rPr>
          <w:bCs/>
          <w:color w:val="000000"/>
          <w:bdr w:val="none" w:sz="0" w:space="0" w:color="auto" w:frame="1"/>
        </w:rPr>
        <w:t>across</w:t>
      </w:r>
      <w:r w:rsidRPr="00C54412">
        <w:rPr>
          <w:bCs/>
          <w:color w:val="000000"/>
          <w:bdr w:val="none" w:sz="0" w:space="0" w:color="auto" w:frame="1"/>
        </w:rPr>
        <w:t xml:space="preserve"> in</w:t>
      </w:r>
      <w:r w:rsidR="00C54412">
        <w:rPr>
          <w:bCs/>
          <w:color w:val="000000"/>
          <w:bdr w:val="none" w:sz="0" w:space="0" w:color="auto" w:frame="1"/>
        </w:rPr>
        <w:t>f</w:t>
      </w:r>
      <w:r w:rsidRPr="00C54412">
        <w:rPr>
          <w:bCs/>
          <w:color w:val="000000"/>
          <w:bdr w:val="none" w:sz="0" w:space="0" w:color="auto" w:frame="1"/>
        </w:rPr>
        <w:t>ancy</w:t>
      </w:r>
      <w:r w:rsidR="0069042C">
        <w:rPr>
          <w:bCs/>
          <w:color w:val="000000"/>
          <w:bdr w:val="none" w:sz="0" w:space="0" w:color="auto" w:frame="1"/>
        </w:rPr>
        <w:t>.</w:t>
      </w:r>
      <w:r w:rsidRPr="00C54412">
        <w:rPr>
          <w:bCs/>
          <w:color w:val="000000"/>
          <w:bdr w:val="none" w:sz="0" w:space="0" w:color="auto" w:frame="1"/>
        </w:rPr>
        <w:t xml:space="preserve"> </w:t>
      </w:r>
    </w:p>
    <w:p w14:paraId="23E374CA" w14:textId="77777777" w:rsidR="008D1237" w:rsidRPr="00C54412" w:rsidRDefault="008D1237" w:rsidP="008D1237">
      <w:pPr>
        <w:spacing w:line="480" w:lineRule="auto"/>
        <w:jc w:val="both"/>
        <w:textAlignment w:val="baseline"/>
        <w:rPr>
          <w:bCs/>
          <w:color w:val="000000"/>
          <w:bdr w:val="none" w:sz="0" w:space="0" w:color="auto" w:frame="1"/>
        </w:rPr>
      </w:pPr>
    </w:p>
    <w:p w14:paraId="1D6E915B" w14:textId="3204CE71" w:rsidR="008D1237" w:rsidRDefault="008D1237" w:rsidP="008D1237">
      <w:pPr>
        <w:spacing w:line="480" w:lineRule="auto"/>
        <w:jc w:val="both"/>
        <w:textAlignment w:val="baseline"/>
        <w:rPr>
          <w:bCs/>
          <w:color w:val="000000"/>
          <w:bdr w:val="none" w:sz="0" w:space="0" w:color="auto" w:frame="1"/>
        </w:rPr>
      </w:pPr>
      <w:r>
        <w:rPr>
          <w:b/>
          <w:bCs/>
          <w:color w:val="000000"/>
          <w:bdr w:val="none" w:sz="0" w:space="0" w:color="auto" w:frame="1"/>
        </w:rPr>
        <w:t>Methods</w:t>
      </w:r>
      <w:r w:rsidRPr="009E198C">
        <w:rPr>
          <w:b/>
          <w:bCs/>
          <w:color w:val="000000"/>
          <w:bdr w:val="none" w:sz="0" w:space="0" w:color="auto" w:frame="1"/>
        </w:rPr>
        <w:t>:</w:t>
      </w:r>
      <w:r>
        <w:rPr>
          <w:b/>
          <w:bCs/>
          <w:color w:val="000000"/>
          <w:bdr w:val="none" w:sz="0" w:space="0" w:color="auto" w:frame="1"/>
        </w:rPr>
        <w:t xml:space="preserve"> </w:t>
      </w:r>
      <w:r>
        <w:rPr>
          <w:bCs/>
          <w:color w:val="000000"/>
          <w:bdr w:val="none" w:sz="0" w:space="0" w:color="auto" w:frame="1"/>
        </w:rPr>
        <w:t>A s</w:t>
      </w:r>
      <w:r w:rsidRPr="005D6E60">
        <w:rPr>
          <w:bCs/>
          <w:color w:val="000000"/>
          <w:bdr w:val="none" w:sz="0" w:space="0" w:color="auto" w:frame="1"/>
        </w:rPr>
        <w:t>econdary analysis</w:t>
      </w:r>
      <w:r>
        <w:rPr>
          <w:bCs/>
          <w:color w:val="000000"/>
          <w:bdr w:val="none" w:sz="0" w:space="0" w:color="auto" w:frame="1"/>
        </w:rPr>
        <w:t xml:space="preserve"> was conducted</w:t>
      </w:r>
      <w:r w:rsidRPr="005D6E60">
        <w:rPr>
          <w:bCs/>
          <w:color w:val="000000"/>
          <w:bdr w:val="none" w:sz="0" w:space="0" w:color="auto" w:frame="1"/>
        </w:rPr>
        <w:t xml:space="preserve"> </w:t>
      </w:r>
      <w:r>
        <w:rPr>
          <w:bCs/>
          <w:color w:val="000000"/>
          <w:bdr w:val="none" w:sz="0" w:space="0" w:color="auto" w:frame="1"/>
        </w:rPr>
        <w:t>of</w:t>
      </w:r>
      <w:r w:rsidRPr="005D6E60">
        <w:rPr>
          <w:bCs/>
          <w:color w:val="000000"/>
          <w:bdr w:val="none" w:sz="0" w:space="0" w:color="auto" w:frame="1"/>
        </w:rPr>
        <w:t xml:space="preserve"> </w:t>
      </w:r>
      <w:r>
        <w:rPr>
          <w:bCs/>
          <w:color w:val="000000"/>
          <w:bdr w:val="none" w:sz="0" w:space="0" w:color="auto" w:frame="1"/>
        </w:rPr>
        <w:t xml:space="preserve">saliva cortisol measured </w:t>
      </w:r>
      <w:r w:rsidRPr="005D6E60">
        <w:rPr>
          <w:bCs/>
          <w:color w:val="000000"/>
          <w:bdr w:val="none" w:sz="0" w:space="0" w:color="auto" w:frame="1"/>
        </w:rPr>
        <w:t>morning, midday and evening, monthly, across infancy</w:t>
      </w:r>
      <w:r>
        <w:rPr>
          <w:bCs/>
          <w:color w:val="000000"/>
          <w:bdr w:val="none" w:sz="0" w:space="0" w:color="auto" w:frame="1"/>
        </w:rPr>
        <w:t>,</w:t>
      </w:r>
      <w:r w:rsidRPr="005D6E60">
        <w:rPr>
          <w:bCs/>
          <w:color w:val="000000"/>
          <w:bdr w:val="none" w:sz="0" w:space="0" w:color="auto" w:frame="1"/>
        </w:rPr>
        <w:t xml:space="preserve"> </w:t>
      </w:r>
      <w:r w:rsidR="002109FF">
        <w:rPr>
          <w:bCs/>
          <w:color w:val="000000"/>
          <w:bdr w:val="none" w:sz="0" w:space="0" w:color="auto" w:frame="1"/>
        </w:rPr>
        <w:t>as part of</w:t>
      </w:r>
      <w:r w:rsidRPr="005D6E60">
        <w:rPr>
          <w:bCs/>
          <w:color w:val="000000"/>
          <w:bdr w:val="none" w:sz="0" w:space="0" w:color="auto" w:frame="1"/>
        </w:rPr>
        <w:t xml:space="preserve"> </w:t>
      </w:r>
      <w:r w:rsidR="00C54412">
        <w:rPr>
          <w:bCs/>
          <w:color w:val="000000"/>
          <w:bdr w:val="none" w:sz="0" w:space="0" w:color="auto" w:frame="1"/>
        </w:rPr>
        <w:t xml:space="preserve">a birth cohort conducted in </w:t>
      </w:r>
      <w:r w:rsidRPr="005D6E60">
        <w:rPr>
          <w:bCs/>
          <w:color w:val="000000"/>
          <w:bdr w:val="none" w:sz="0" w:space="0" w:color="auto" w:frame="1"/>
        </w:rPr>
        <w:t>Linköping, Sweden</w:t>
      </w:r>
      <w:r>
        <w:rPr>
          <w:bCs/>
          <w:color w:val="000000"/>
          <w:bdr w:val="none" w:sz="0" w:space="0" w:color="auto" w:frame="1"/>
        </w:rPr>
        <w:t>.</w:t>
      </w:r>
      <w:r w:rsidR="00C54412">
        <w:rPr>
          <w:bCs/>
          <w:color w:val="000000"/>
          <w:bdr w:val="none" w:sz="0" w:space="0" w:color="auto" w:frame="1"/>
        </w:rPr>
        <w:t xml:space="preserve"> Diurnal cortisol regulation of infants born extremely preterm</w:t>
      </w:r>
      <w:r w:rsidR="0019184A">
        <w:rPr>
          <w:bCs/>
          <w:color w:val="000000"/>
          <w:bdr w:val="none" w:sz="0" w:space="0" w:color="auto" w:frame="1"/>
        </w:rPr>
        <w:t xml:space="preserve"> (n=24)</w:t>
      </w:r>
      <w:r w:rsidR="00C54412">
        <w:rPr>
          <w:bCs/>
          <w:color w:val="000000"/>
          <w:bdr w:val="none" w:sz="0" w:space="0" w:color="auto" w:frame="1"/>
        </w:rPr>
        <w:t xml:space="preserve">, very preterm </w:t>
      </w:r>
      <w:r w:rsidR="0019184A">
        <w:rPr>
          <w:bCs/>
          <w:color w:val="000000"/>
          <w:bdr w:val="none" w:sz="0" w:space="0" w:color="auto" w:frame="1"/>
        </w:rPr>
        <w:t xml:space="preserve">(n=27) </w:t>
      </w:r>
      <w:r w:rsidR="00C54412">
        <w:rPr>
          <w:bCs/>
          <w:color w:val="000000"/>
          <w:bdr w:val="none" w:sz="0" w:space="0" w:color="auto" w:frame="1"/>
        </w:rPr>
        <w:t xml:space="preserve">and at term </w:t>
      </w:r>
      <w:r w:rsidR="0019184A">
        <w:rPr>
          <w:bCs/>
          <w:color w:val="000000"/>
          <w:bdr w:val="none" w:sz="0" w:space="0" w:color="auto" w:frame="1"/>
        </w:rPr>
        <w:t>(n=130) were</w:t>
      </w:r>
      <w:r w:rsidR="00C54412">
        <w:rPr>
          <w:bCs/>
          <w:color w:val="000000"/>
          <w:bdr w:val="none" w:sz="0" w:space="0" w:color="auto" w:frame="1"/>
        </w:rPr>
        <w:t xml:space="preserve"> compared </w:t>
      </w:r>
      <w:r w:rsidR="002109FF">
        <w:rPr>
          <w:bCs/>
          <w:color w:val="000000"/>
          <w:bdr w:val="none" w:sz="0" w:space="0" w:color="auto" w:frame="1"/>
        </w:rPr>
        <w:t xml:space="preserve">across infancy </w:t>
      </w:r>
      <w:r w:rsidR="00C54412">
        <w:rPr>
          <w:bCs/>
          <w:color w:val="000000"/>
          <w:bdr w:val="none" w:sz="0" w:space="0" w:color="auto" w:frame="1"/>
        </w:rPr>
        <w:t>through random coefficients regression models.</w:t>
      </w:r>
    </w:p>
    <w:p w14:paraId="60046807" w14:textId="77777777" w:rsidR="00C54412" w:rsidRDefault="00C54412" w:rsidP="008D1237">
      <w:pPr>
        <w:spacing w:line="480" w:lineRule="auto"/>
        <w:jc w:val="both"/>
        <w:textAlignment w:val="baseline"/>
        <w:rPr>
          <w:bCs/>
          <w:color w:val="000000"/>
          <w:bdr w:val="none" w:sz="0" w:space="0" w:color="auto" w:frame="1"/>
        </w:rPr>
      </w:pPr>
    </w:p>
    <w:p w14:paraId="0991851C" w14:textId="54747E18" w:rsidR="0069042C" w:rsidRPr="0069042C" w:rsidRDefault="00C54412" w:rsidP="008D1237">
      <w:pPr>
        <w:spacing w:line="480" w:lineRule="auto"/>
        <w:jc w:val="both"/>
        <w:textAlignment w:val="baseline"/>
        <w:rPr>
          <w:bCs/>
          <w:color w:val="000000"/>
          <w:bdr w:val="none" w:sz="0" w:space="0" w:color="auto" w:frame="1"/>
        </w:rPr>
      </w:pPr>
      <w:r w:rsidRPr="00C54412">
        <w:rPr>
          <w:b/>
          <w:bCs/>
          <w:color w:val="000000"/>
          <w:bdr w:val="none" w:sz="0" w:space="0" w:color="auto" w:frame="1"/>
        </w:rPr>
        <w:t xml:space="preserve">Results: </w:t>
      </w:r>
      <w:r w:rsidR="008D1237" w:rsidRPr="00292B3D">
        <w:rPr>
          <w:bCs/>
          <w:color w:val="000000"/>
          <w:bdr w:val="none" w:sz="0" w:space="0" w:color="auto" w:frame="1"/>
        </w:rPr>
        <w:t>Compared to infants born at term,</w:t>
      </w:r>
      <w:r w:rsidR="008D1237">
        <w:rPr>
          <w:b/>
          <w:bCs/>
          <w:color w:val="000000"/>
          <w:bdr w:val="none" w:sz="0" w:space="0" w:color="auto" w:frame="1"/>
        </w:rPr>
        <w:t xml:space="preserve"> </w:t>
      </w:r>
      <w:r w:rsidR="008D1237">
        <w:rPr>
          <w:bCs/>
          <w:color w:val="000000"/>
          <w:bdr w:val="none" w:sz="0" w:space="0" w:color="auto" w:frame="1"/>
        </w:rPr>
        <w:t>i</w:t>
      </w:r>
      <w:r w:rsidR="008D1237" w:rsidRPr="003D48A4">
        <w:rPr>
          <w:bCs/>
          <w:color w:val="000000"/>
          <w:bdr w:val="none" w:sz="0" w:space="0" w:color="auto" w:frame="1"/>
        </w:rPr>
        <w:t xml:space="preserve">nfants born extremely preterm </w:t>
      </w:r>
      <w:r w:rsidR="0069042C">
        <w:rPr>
          <w:bCs/>
          <w:color w:val="000000"/>
          <w:bdr w:val="none" w:sz="0" w:space="0" w:color="auto" w:frame="1"/>
        </w:rPr>
        <w:t xml:space="preserve">(-17.2%, </w:t>
      </w:r>
      <w:r w:rsidR="008D7C79">
        <w:rPr>
          <w:bCs/>
          <w:color w:val="000000"/>
          <w:bdr w:val="none" w:sz="0" w:space="0" w:color="auto" w:frame="1"/>
        </w:rPr>
        <w:t xml:space="preserve">95% CI: </w:t>
      </w:r>
      <w:r w:rsidR="0069042C" w:rsidRPr="00007284">
        <w:rPr>
          <w:bCs/>
          <w:color w:val="000000"/>
          <w:bdr w:val="none" w:sz="0" w:space="0" w:color="auto" w:frame="1"/>
        </w:rPr>
        <w:t>-30.7 to -1.2)</w:t>
      </w:r>
      <w:r w:rsidR="0069042C">
        <w:rPr>
          <w:bCs/>
          <w:color w:val="000000"/>
          <w:bdr w:val="none" w:sz="0" w:space="0" w:color="auto" w:frame="1"/>
        </w:rPr>
        <w:t>, but not very preterm (</w:t>
      </w:r>
      <w:r w:rsidR="0069042C" w:rsidRPr="001364B1">
        <w:rPr>
          <w:color w:val="000000"/>
        </w:rPr>
        <w:t>1.7</w:t>
      </w:r>
      <w:r w:rsidR="0069042C">
        <w:rPr>
          <w:color w:val="000000"/>
        </w:rPr>
        <w:t xml:space="preserve">%, </w:t>
      </w:r>
      <w:r w:rsidR="0069042C" w:rsidRPr="001364B1">
        <w:rPr>
          <w:color w:val="000000"/>
        </w:rPr>
        <w:t>-14.1</w:t>
      </w:r>
      <w:r w:rsidR="008D7C79">
        <w:rPr>
          <w:color w:val="000000"/>
        </w:rPr>
        <w:t xml:space="preserve"> to </w:t>
      </w:r>
      <w:r w:rsidR="0069042C" w:rsidRPr="001364B1">
        <w:rPr>
          <w:color w:val="000000"/>
        </w:rPr>
        <w:t>20.4)</w:t>
      </w:r>
      <w:r w:rsidR="0069042C">
        <w:rPr>
          <w:color w:val="000000"/>
        </w:rPr>
        <w:t>,</w:t>
      </w:r>
      <w:r w:rsidR="0069042C" w:rsidRPr="001364B1">
        <w:rPr>
          <w:color w:val="000000"/>
        </w:rPr>
        <w:t xml:space="preserve"> </w:t>
      </w:r>
      <w:r>
        <w:rPr>
          <w:bCs/>
          <w:color w:val="000000"/>
          <w:bdr w:val="none" w:sz="0" w:space="0" w:color="auto" w:frame="1"/>
        </w:rPr>
        <w:t>h</w:t>
      </w:r>
      <w:r w:rsidR="008D1237">
        <w:rPr>
          <w:bCs/>
          <w:color w:val="000000"/>
          <w:bdr w:val="none" w:sz="0" w:space="0" w:color="auto" w:frame="1"/>
        </w:rPr>
        <w:t>a</w:t>
      </w:r>
      <w:r>
        <w:rPr>
          <w:bCs/>
          <w:color w:val="000000"/>
          <w:bdr w:val="none" w:sz="0" w:space="0" w:color="auto" w:frame="1"/>
        </w:rPr>
        <w:t>d a</w:t>
      </w:r>
      <w:r w:rsidR="008D1237" w:rsidRPr="00007284">
        <w:rPr>
          <w:bCs/>
          <w:color w:val="000000"/>
          <w:bdr w:val="none" w:sz="0" w:space="0" w:color="auto" w:frame="1"/>
        </w:rPr>
        <w:t xml:space="preserve"> flattened diurnal slope</w:t>
      </w:r>
      <w:r w:rsidRPr="00C54412">
        <w:rPr>
          <w:bCs/>
          <w:color w:val="000000"/>
          <w:bdr w:val="none" w:sz="0" w:space="0" w:color="auto" w:frame="1"/>
        </w:rPr>
        <w:t xml:space="preserve"> </w:t>
      </w:r>
      <w:r w:rsidRPr="00007284">
        <w:rPr>
          <w:bCs/>
          <w:color w:val="000000"/>
          <w:bdr w:val="none" w:sz="0" w:space="0" w:color="auto" w:frame="1"/>
        </w:rPr>
        <w:t>across infancy</w:t>
      </w:r>
      <w:r>
        <w:rPr>
          <w:bCs/>
          <w:color w:val="000000"/>
          <w:bdr w:val="none" w:sz="0" w:space="0" w:color="auto" w:frame="1"/>
        </w:rPr>
        <w:t xml:space="preserve">. </w:t>
      </w:r>
    </w:p>
    <w:p w14:paraId="22A4AE5B" w14:textId="77777777" w:rsidR="0069042C" w:rsidRPr="009E198C" w:rsidRDefault="0069042C" w:rsidP="008D1237">
      <w:pPr>
        <w:spacing w:line="480" w:lineRule="auto"/>
        <w:jc w:val="both"/>
        <w:textAlignment w:val="baseline"/>
        <w:rPr>
          <w:b/>
          <w:bCs/>
          <w:color w:val="000000"/>
          <w:bdr w:val="none" w:sz="0" w:space="0" w:color="auto" w:frame="1"/>
        </w:rPr>
      </w:pPr>
    </w:p>
    <w:p w14:paraId="471EAC77" w14:textId="14164885" w:rsidR="008D1237" w:rsidRPr="00025CFB" w:rsidRDefault="008D1237" w:rsidP="008D1237">
      <w:pPr>
        <w:spacing w:line="480" w:lineRule="auto"/>
        <w:jc w:val="both"/>
        <w:textAlignment w:val="baseline"/>
        <w:rPr>
          <w:b/>
          <w:bCs/>
          <w:color w:val="000000"/>
          <w:bdr w:val="none" w:sz="0" w:space="0" w:color="auto" w:frame="1"/>
        </w:rPr>
      </w:pPr>
      <w:r w:rsidRPr="009E198C">
        <w:rPr>
          <w:b/>
          <w:bCs/>
          <w:color w:val="000000"/>
          <w:bdr w:val="none" w:sz="0" w:space="0" w:color="auto" w:frame="1"/>
        </w:rPr>
        <w:t xml:space="preserve">Conclusions: </w:t>
      </w:r>
      <w:r w:rsidR="002109FF">
        <w:rPr>
          <w:bCs/>
          <w:color w:val="000000"/>
          <w:bdr w:val="none" w:sz="0" w:space="0" w:color="auto" w:frame="1"/>
        </w:rPr>
        <w:t>E</w:t>
      </w:r>
      <w:r w:rsidRPr="00A3658C">
        <w:rPr>
          <w:bCs/>
          <w:color w:val="000000"/>
          <w:bdr w:val="none" w:sz="0" w:space="0" w:color="auto" w:frame="1"/>
        </w:rPr>
        <w:t xml:space="preserve">xtremely preterm </w:t>
      </w:r>
      <w:r w:rsidR="002109FF">
        <w:rPr>
          <w:bCs/>
          <w:color w:val="000000"/>
          <w:bdr w:val="none" w:sz="0" w:space="0" w:color="auto" w:frame="1"/>
        </w:rPr>
        <w:t xml:space="preserve">birth is associated with </w:t>
      </w:r>
      <w:r w:rsidRPr="00A3658C">
        <w:rPr>
          <w:bCs/>
          <w:color w:val="000000"/>
          <w:bdr w:val="none" w:sz="0" w:space="0" w:color="auto" w:frame="1"/>
        </w:rPr>
        <w:t>a flattened diurnal slope</w:t>
      </w:r>
      <w:r w:rsidR="0069042C">
        <w:rPr>
          <w:bCs/>
          <w:color w:val="000000"/>
          <w:bdr w:val="none" w:sz="0" w:space="0" w:color="auto" w:frame="1"/>
        </w:rPr>
        <w:t xml:space="preserve"> in infancy.</w:t>
      </w:r>
      <w:r w:rsidRPr="00A3658C">
        <w:rPr>
          <w:bCs/>
          <w:color w:val="000000"/>
          <w:bdr w:val="none" w:sz="0" w:space="0" w:color="auto" w:frame="1"/>
        </w:rPr>
        <w:t xml:space="preserve"> Th</w:t>
      </w:r>
      <w:r w:rsidR="0069042C">
        <w:rPr>
          <w:bCs/>
          <w:color w:val="000000"/>
          <w:bdr w:val="none" w:sz="0" w:space="0" w:color="auto" w:frame="1"/>
        </w:rPr>
        <w:t xml:space="preserve">is </w:t>
      </w:r>
      <w:r w:rsidRPr="00A3658C">
        <w:rPr>
          <w:bCs/>
          <w:color w:val="000000"/>
          <w:bdr w:val="none" w:sz="0" w:space="0" w:color="auto" w:frame="1"/>
        </w:rPr>
        <w:t xml:space="preserve">pattern of </w:t>
      </w:r>
      <w:r w:rsidR="0069042C">
        <w:rPr>
          <w:bCs/>
          <w:color w:val="000000"/>
          <w:bdr w:val="none" w:sz="0" w:space="0" w:color="auto" w:frame="1"/>
        </w:rPr>
        <w:t xml:space="preserve">cortisol regulation </w:t>
      </w:r>
      <w:r w:rsidRPr="00A3658C">
        <w:rPr>
          <w:bCs/>
          <w:color w:val="000000"/>
          <w:bdr w:val="none" w:sz="0" w:space="0" w:color="auto" w:frame="1"/>
        </w:rPr>
        <w:t xml:space="preserve">could contribute to </w:t>
      </w:r>
      <w:r w:rsidR="0069042C">
        <w:rPr>
          <w:bCs/>
          <w:color w:val="000000"/>
          <w:bdr w:val="none" w:sz="0" w:space="0" w:color="auto" w:frame="1"/>
        </w:rPr>
        <w:t xml:space="preserve">adverse </w:t>
      </w:r>
      <w:r w:rsidRPr="00A3658C">
        <w:rPr>
          <w:bCs/>
          <w:color w:val="000000"/>
          <w:bdr w:val="none" w:sz="0" w:space="0" w:color="auto" w:frame="1"/>
        </w:rPr>
        <w:t>metabolic</w:t>
      </w:r>
      <w:r>
        <w:rPr>
          <w:bCs/>
          <w:color w:val="000000"/>
          <w:bdr w:val="none" w:sz="0" w:space="0" w:color="auto" w:frame="1"/>
        </w:rPr>
        <w:t xml:space="preserve"> and neurodevelopmental</w:t>
      </w:r>
      <w:r w:rsidRPr="00A3658C">
        <w:rPr>
          <w:bCs/>
          <w:color w:val="000000"/>
          <w:bdr w:val="none" w:sz="0" w:space="0" w:color="auto" w:frame="1"/>
        </w:rPr>
        <w:t xml:space="preserve"> phenotypes</w:t>
      </w:r>
      <w:r>
        <w:rPr>
          <w:bCs/>
          <w:color w:val="000000"/>
          <w:bdr w:val="none" w:sz="0" w:space="0" w:color="auto" w:frame="1"/>
        </w:rPr>
        <w:t xml:space="preserve"> </w:t>
      </w:r>
      <w:r w:rsidRPr="001364B1">
        <w:rPr>
          <w:color w:val="000000"/>
        </w:rPr>
        <w:t>observed in this population.</w:t>
      </w:r>
      <w:r>
        <w:rPr>
          <w:bCs/>
          <w:color w:val="000000"/>
          <w:bdr w:val="none" w:sz="0" w:space="0" w:color="auto" w:frame="1"/>
        </w:rPr>
        <w:t xml:space="preserve"> </w:t>
      </w:r>
    </w:p>
    <w:p w14:paraId="1DA41983" w14:textId="42A62AB5" w:rsidR="000A36F6" w:rsidRDefault="000A36F6">
      <w:r>
        <w:br w:type="page"/>
      </w:r>
    </w:p>
    <w:p w14:paraId="7BC14149" w14:textId="5491BFB4" w:rsidR="00170319" w:rsidRDefault="000A36F6" w:rsidP="0013341E">
      <w:pPr>
        <w:jc w:val="both"/>
        <w:rPr>
          <w:b/>
        </w:rPr>
      </w:pPr>
      <w:r>
        <w:rPr>
          <w:b/>
        </w:rPr>
        <w:t>Main Text</w:t>
      </w:r>
      <w:r w:rsidR="0019184A">
        <w:rPr>
          <w:b/>
        </w:rPr>
        <w:t xml:space="preserve"> </w:t>
      </w:r>
    </w:p>
    <w:p w14:paraId="3C96264D" w14:textId="77777777" w:rsidR="00062EF5" w:rsidRDefault="00062EF5" w:rsidP="0013341E">
      <w:pPr>
        <w:jc w:val="both"/>
        <w:rPr>
          <w:b/>
        </w:rPr>
      </w:pPr>
    </w:p>
    <w:p w14:paraId="17E01A2C" w14:textId="0B58CFF9" w:rsidR="000A36F6" w:rsidRDefault="000A36F6" w:rsidP="0013341E">
      <w:pPr>
        <w:jc w:val="both"/>
        <w:rPr>
          <w:b/>
        </w:rPr>
      </w:pPr>
    </w:p>
    <w:p w14:paraId="692F3518" w14:textId="7E678361" w:rsidR="000A36F6" w:rsidRDefault="000A36F6" w:rsidP="0013341E">
      <w:pPr>
        <w:jc w:val="both"/>
        <w:rPr>
          <w:b/>
        </w:rPr>
      </w:pPr>
      <w:r>
        <w:rPr>
          <w:b/>
        </w:rPr>
        <w:t>Introduction</w:t>
      </w:r>
    </w:p>
    <w:p w14:paraId="64281127" w14:textId="77777777" w:rsidR="0073735E" w:rsidRDefault="0073735E" w:rsidP="0013341E">
      <w:pPr>
        <w:jc w:val="both"/>
        <w:rPr>
          <w:b/>
        </w:rPr>
      </w:pPr>
    </w:p>
    <w:p w14:paraId="5A28C32A" w14:textId="68D41126" w:rsidR="000A36F6" w:rsidRDefault="000A36F6" w:rsidP="0013341E">
      <w:pPr>
        <w:jc w:val="both"/>
        <w:rPr>
          <w:b/>
        </w:rPr>
      </w:pPr>
    </w:p>
    <w:p w14:paraId="2D2270DE" w14:textId="3C6D360A" w:rsidR="00D14580" w:rsidRDefault="002109FF" w:rsidP="0013341E">
      <w:pPr>
        <w:spacing w:line="480" w:lineRule="auto"/>
        <w:jc w:val="both"/>
        <w:rPr>
          <w:color w:val="000000"/>
        </w:rPr>
      </w:pPr>
      <w:r>
        <w:t>Adaptation of t</w:t>
      </w:r>
      <w:r w:rsidR="002D77A1">
        <w:t>he hypothalamic-pituitary-</w:t>
      </w:r>
      <w:r w:rsidR="000A36F6" w:rsidRPr="000A36F6">
        <w:t>adrenal (HPA) axis</w:t>
      </w:r>
      <w:r w:rsidR="000A36F6">
        <w:t>, ha</w:t>
      </w:r>
      <w:r w:rsidR="002D77A1">
        <w:t>s</w:t>
      </w:r>
      <w:r w:rsidR="000A36F6">
        <w:t xml:space="preserve"> been hypothesised as a potential mechanism mediating associations between  both prenatal or early childhood exposures and </w:t>
      </w:r>
      <w:r w:rsidR="004A1F7C">
        <w:t xml:space="preserve">later </w:t>
      </w:r>
      <w:r w:rsidR="000A36F6">
        <w:t xml:space="preserve">adverse </w:t>
      </w:r>
      <w:r w:rsidR="00D14580">
        <w:t>cardiometabolic and neuropsychiatric phenotypes</w:t>
      </w:r>
      <w:r w:rsidR="00AC45B3">
        <w:t xml:space="preserve"> </w:t>
      </w:r>
      <w:r w:rsidR="00AC45B3" w:rsidRPr="001364B1">
        <w:rPr>
          <w:color w:val="000000"/>
        </w:rPr>
        <w:fldChar w:fldCharType="begin"/>
      </w:r>
      <w:r w:rsidR="00AC45B3">
        <w:rPr>
          <w:color w:val="000000"/>
        </w:rPr>
        <w:instrText xml:space="preserve"> ADDIN EN.CITE &lt;EndNote&gt;&lt;Cite&gt;&lt;Author&gt;Reynolds&lt;/Author&gt;&lt;Year&gt;2013&lt;/Year&gt;&lt;RecNum&gt;2&lt;/RecNum&gt;&lt;DisplayText&gt;(1)&lt;/DisplayText&gt;&lt;record&gt;&lt;rec-number&gt;2&lt;/rec-number&gt;&lt;foreign-keys&gt;&lt;key app="EN" db-id="5f5df55dyxp9z7e5fv75vsf8zwerf0ftd9dz" timestamp="1597590860" guid="02232d21-5648-4fda-bb8f-fd2c36b703db"&gt;2&lt;/key&gt;&lt;/foreign-keys&gt;&lt;ref-type name="Journal Article"&gt;17&lt;/ref-type&gt;&lt;contributors&gt;&lt;authors&gt;&lt;author&gt;Reynolds, Rebecca M&lt;/author&gt;&lt;/authors&gt;&lt;/contributors&gt;&lt;titles&gt;&lt;title&gt;Glucocorticoid excess and the developmental origins of disease: two decades of testing the hypothesis–2012 Curt Richter Award Winner&lt;/title&gt;&lt;secondary-title&gt;Psychoneuroendocrinology&lt;/secondary-title&gt;&lt;/titles&gt;&lt;periodical&gt;&lt;full-title&gt;Psychoneuroendocrinology&lt;/full-title&gt;&lt;/periodical&gt;&lt;pages&gt;1-11&lt;/pages&gt;&lt;volume&gt;38&lt;/volume&gt;&lt;number&gt;1&lt;/number&gt;&lt;dates&gt;&lt;year&gt;2013&lt;/year&gt;&lt;/dates&gt;&lt;isbn&gt;0306-4530&lt;/isbn&gt;&lt;urls&gt;&lt;/urls&gt;&lt;/record&gt;&lt;/Cite&gt;&lt;/EndNote&gt;</w:instrText>
      </w:r>
      <w:r w:rsidR="00AC45B3" w:rsidRPr="001364B1">
        <w:rPr>
          <w:color w:val="000000"/>
        </w:rPr>
        <w:fldChar w:fldCharType="separate"/>
      </w:r>
      <w:r w:rsidR="00AC45B3">
        <w:rPr>
          <w:noProof/>
          <w:color w:val="000000"/>
        </w:rPr>
        <w:t>(1)</w:t>
      </w:r>
      <w:r w:rsidR="00AC45B3" w:rsidRPr="001364B1">
        <w:rPr>
          <w:color w:val="000000"/>
        </w:rPr>
        <w:fldChar w:fldCharType="end"/>
      </w:r>
      <w:r w:rsidR="00AC45B3">
        <w:rPr>
          <w:color w:val="000000"/>
        </w:rPr>
        <w:t>.</w:t>
      </w:r>
    </w:p>
    <w:p w14:paraId="102FF212" w14:textId="77777777" w:rsidR="0013241D" w:rsidRDefault="0013241D" w:rsidP="0013341E">
      <w:pPr>
        <w:spacing w:line="480" w:lineRule="auto"/>
        <w:jc w:val="both"/>
      </w:pPr>
    </w:p>
    <w:p w14:paraId="3BE6D2EF" w14:textId="7DC1D2C1" w:rsidR="00D14580" w:rsidRDefault="0073735E" w:rsidP="0013341E">
      <w:pPr>
        <w:spacing w:line="480" w:lineRule="auto"/>
        <w:jc w:val="both"/>
      </w:pPr>
      <w:r>
        <w:t>Whilst multiple studies have investigated the adrenal function of preterm infants in the neonatal period</w:t>
      </w:r>
      <w:r w:rsidR="00DC4024" w:rsidRPr="00DC4024">
        <w:t xml:space="preserve">, </w:t>
      </w:r>
      <w:r w:rsidR="00DC4024">
        <w:t xml:space="preserve">there has been a </w:t>
      </w:r>
      <w:r w:rsidR="00DE3B18">
        <w:t xml:space="preserve">relative </w:t>
      </w:r>
      <w:r w:rsidR="00DC4024">
        <w:t>dearth of information about diurnal cortisol regulation af</w:t>
      </w:r>
      <w:r w:rsidR="002D77A1">
        <w:t>ter discharge f</w:t>
      </w:r>
      <w:r w:rsidR="00DC4024">
        <w:t>r</w:t>
      </w:r>
      <w:r w:rsidR="002D77A1">
        <w:t>o</w:t>
      </w:r>
      <w:r w:rsidR="00DC4024">
        <w:t>m the neonatal unit</w:t>
      </w:r>
      <w:r w:rsidR="00DE3B18">
        <w:t xml:space="preserve"> </w:t>
      </w:r>
      <w:r w:rsidR="00DE3B18">
        <w:fldChar w:fldCharType="begin"/>
      </w:r>
      <w:r w:rsidR="00DE3B18">
        <w:instrText xml:space="preserve"> ADDIN EN.CITE &lt;EndNote&gt;&lt;Cite&gt;&lt;Author&gt;Finken&lt;/Author&gt;&lt;Year&gt;2016&lt;/Year&gt;&lt;RecNum&gt;47&lt;/RecNum&gt;&lt;DisplayText&gt;(2)&lt;/DisplayText&gt;&lt;record&gt;&lt;rec-number&gt;47&lt;/rec-number&gt;&lt;foreign-keys&gt;&lt;key app="EN" db-id="2za5f2094f9df3eetz3x59et0awwppfvtest" timestamp="1631780562"&gt;47&lt;/key&gt;&lt;/foreign-keys&gt;&lt;ref-type name="Journal Article"&gt;17&lt;/ref-type&gt;&lt;contributors&gt;&lt;authors&gt;&lt;author&gt;Finken, M. J.&lt;/author&gt;&lt;author&gt;van der Voorn, B.&lt;/author&gt;&lt;author&gt;Heijboer, A. C.&lt;/author&gt;&lt;author&gt;de Waard, M.&lt;/author&gt;&lt;author&gt;van Goudoever, J. B.&lt;/author&gt;&lt;author&gt;Rotteveel, J.&lt;/author&gt;&lt;/authors&gt;&lt;/contributors&gt;&lt;auth-address&gt;Department of Pediatrics, VU University Medical Center, Amsterdam, The Netherlands.&lt;/auth-address&gt;&lt;titles&gt;&lt;title&gt;Glucocorticoid Programming in Very Preterm Birth&lt;/title&gt;&lt;secondary-title&gt;Horm Res Paediatr&lt;/secondary-title&gt;&lt;/titles&gt;&lt;periodical&gt;&lt;full-title&gt;Horm Res Paediatr&lt;/full-title&gt;&lt;/periodical&gt;&lt;pages&gt;221-31&lt;/pages&gt;&lt;volume&gt;85&lt;/volume&gt;&lt;number&gt;4&lt;/number&gt;&lt;edition&gt;2016/03/05&lt;/edition&gt;&lt;keywords&gt;&lt;keyword&gt;*Blood Pressure&lt;/keyword&gt;&lt;keyword&gt;Female&lt;/keyword&gt;&lt;keyword&gt;Glucocorticoids/*metabolism&lt;/keyword&gt;&lt;keyword&gt;Humans&lt;/keyword&gt;&lt;keyword&gt;*Hypothalamo-Hypophyseal System/metabolism/physiopathology&lt;/keyword&gt;&lt;keyword&gt;Infant, Extremely Premature&lt;/keyword&gt;&lt;keyword&gt;Infant, Newborn&lt;/keyword&gt;&lt;keyword&gt;*Insulin Resistance&lt;/keyword&gt;&lt;keyword&gt;Male&lt;/keyword&gt;&lt;keyword&gt;*Pituitary-Adrenal System/physiopathology&lt;/keyword&gt;&lt;/keywords&gt;&lt;dates&gt;&lt;year&gt;2016&lt;/year&gt;&lt;/dates&gt;&lt;isbn&gt;1663-2818&lt;/isbn&gt;&lt;accession-num&gt;26943327&lt;/accession-num&gt;&lt;urls&gt;&lt;/urls&gt;&lt;electronic-resource-num&gt;10.1159/000443734&lt;/electronic-resource-num&gt;&lt;remote-database-provider&gt;NLM&lt;/remote-database-provider&gt;&lt;language&gt;eng&lt;/language&gt;&lt;/record&gt;&lt;/Cite&gt;&lt;/EndNote&gt;</w:instrText>
      </w:r>
      <w:r w:rsidR="00DE3B18">
        <w:fldChar w:fldCharType="separate"/>
      </w:r>
      <w:r w:rsidR="00DE3B18">
        <w:rPr>
          <w:noProof/>
        </w:rPr>
        <w:t>(2)</w:t>
      </w:r>
      <w:r w:rsidR="00DE3B18">
        <w:fldChar w:fldCharType="end"/>
      </w:r>
      <w:r w:rsidR="00DC4024">
        <w:t xml:space="preserve">. </w:t>
      </w:r>
      <w:r>
        <w:t>Previously it was</w:t>
      </w:r>
      <w:r w:rsidR="00DC4024">
        <w:t xml:space="preserve"> found that basal cortisol concentration of extremely preterm infants, compared to term born infants</w:t>
      </w:r>
      <w:r w:rsidR="00EF468D">
        <w:t>,</w:t>
      </w:r>
      <w:r w:rsidR="00DC4024">
        <w:t xml:space="preserve"> switched from low to high concentrations between 3 and 8 months suggesti</w:t>
      </w:r>
      <w:r>
        <w:t xml:space="preserve">ve </w:t>
      </w:r>
      <w:r w:rsidR="00DC4024">
        <w:t xml:space="preserve">that HPA axis regulation may </w:t>
      </w:r>
      <w:r>
        <w:t>differ</w:t>
      </w:r>
      <w:r w:rsidR="00DC4024">
        <w:t xml:space="preserve"> in preterm infants across infancy</w:t>
      </w:r>
      <w:r w:rsidR="00AC45B3">
        <w:t xml:space="preserve"> </w:t>
      </w:r>
      <w:r w:rsidR="00AC45B3" w:rsidRPr="001364B1">
        <w:rPr>
          <w:color w:val="000000"/>
        </w:rPr>
        <w:fldChar w:fldCharType="begin"/>
      </w:r>
      <w:r w:rsidR="00DE3B18">
        <w:rPr>
          <w:color w:val="000000"/>
        </w:rPr>
        <w:instrText xml:space="preserve"> ADDIN EN.CITE &lt;EndNote&gt;&lt;Cite&gt;&lt;Author&gt;Grunau&lt;/Author&gt;&lt;Year&gt;2007&lt;/Year&gt;&lt;RecNum&gt;277&lt;/RecNum&gt;&lt;DisplayText&gt;(3)&lt;/DisplayText&gt;&lt;record&gt;&lt;rec-number&gt;277&lt;/rec-number&gt;&lt;foreign-keys&gt;&lt;key app="EN" db-id="5f5df55dyxp9z7e5fv75vsf8zwerf0ftd9dz" timestamp="1597591065" guid="7f7e7242-5653-49d8-9120-597017988608"&gt;277&lt;/key&gt;&lt;/foreign-keys&gt;&lt;ref-type name="Journal Article"&gt;17&lt;/ref-type&gt;&lt;contributors&gt;&lt;authors&gt;&lt;author&gt;Grunau, R. E.&lt;/author&gt;&lt;author&gt;Haley, D. W.&lt;/author&gt;&lt;author&gt;Whitfield, M. F.&lt;/author&gt;&lt;author&gt;Weinberg, J.&lt;/author&gt;&lt;author&gt;Yu, W.&lt;/author&gt;&lt;author&gt;Thiessen, P.&lt;/author&gt;&lt;/authors&gt;&lt;/contributors&gt;&lt;titles&gt;&lt;title&gt;Altered basal cortisol levels at 3, 6, 8 and 18 months in infants born at extremely low gestational age&lt;/title&gt;&lt;secondary-title&gt;J Pediatr&lt;/secondary-title&gt;&lt;/titles&gt;&lt;periodical&gt;&lt;full-title&gt;J Pediatr&lt;/full-title&gt;&lt;/periodical&gt;&lt;pages&gt;151-6&lt;/pages&gt;&lt;volume&gt;150&lt;/volume&gt;&lt;number&gt;2&lt;/number&gt;&lt;keywords&gt;&lt;keyword&gt;Age Factors&lt;/keyword&gt;&lt;keyword&gt;Apgar Score&lt;/keyword&gt;&lt;keyword&gt;Case-Control Studies&lt;/keyword&gt;&lt;keyword&gt;Child Development&lt;/keyword&gt;&lt;keyword&gt;Female&lt;/keyword&gt;&lt;keyword&gt;Follow-Up Studies&lt;/keyword&gt;&lt;keyword&gt;Gestational Age&lt;/keyword&gt;&lt;keyword&gt;Humans&lt;/keyword&gt;&lt;keyword&gt;Hydrocortisone&lt;/keyword&gt;&lt;keyword&gt;Infant&lt;/keyword&gt;&lt;keyword&gt;Infant, Extremely Low Birth Weight&lt;/keyword&gt;&lt;keyword&gt;Infant, Newborn&lt;/keyword&gt;&lt;keyword&gt;Infant, Very Low Birth Weight&lt;/keyword&gt;&lt;keyword&gt;Intensive Care Units, Neonatal&lt;/keyword&gt;&lt;keyword&gt;Male&lt;/keyword&gt;&lt;keyword&gt;Probability&lt;/keyword&gt;&lt;keyword&gt;Reference Values&lt;/keyword&gt;&lt;keyword&gt;Risk Factors&lt;/keyword&gt;&lt;keyword&gt;Sex Factors&lt;/keyword&gt;&lt;keyword&gt;Term Birth&lt;/keyword&gt;&lt;keyword&gt;Time Factors&lt;/keyword&gt;&lt;/keywords&gt;&lt;dates&gt;&lt;year&gt;2007&lt;/year&gt;&lt;pub-dates&gt;&lt;date&gt;Feb&lt;/date&gt;&lt;/pub-dates&gt;&lt;/dates&gt;&lt;isbn&gt;1097-6833&lt;/isbn&gt;&lt;accession-num&gt;17236892&lt;/accession-num&gt;&lt;urls&gt;&lt;related-urls&gt;&lt;url&gt;https://www.ncbi.nlm.nih.gov/pubmed/17236892&lt;/url&gt;&lt;/related-urls&gt;&lt;/urls&gt;&lt;custom2&gt;PMC1851896&lt;/custom2&gt;&lt;electronic-resource-num&gt;10.1016/j.jpeds.2006.10.053&lt;/electronic-resource-num&gt;&lt;language&gt;eng&lt;/language&gt;&lt;/record&gt;&lt;/Cite&gt;&lt;/EndNote&gt;</w:instrText>
      </w:r>
      <w:r w:rsidR="00AC45B3" w:rsidRPr="001364B1">
        <w:rPr>
          <w:color w:val="000000"/>
        </w:rPr>
        <w:fldChar w:fldCharType="separate"/>
      </w:r>
      <w:r w:rsidR="00DE3B18">
        <w:rPr>
          <w:noProof/>
          <w:color w:val="000000"/>
        </w:rPr>
        <w:t>(3)</w:t>
      </w:r>
      <w:r w:rsidR="00AC45B3" w:rsidRPr="001364B1">
        <w:rPr>
          <w:color w:val="000000"/>
        </w:rPr>
        <w:fldChar w:fldCharType="end"/>
      </w:r>
      <w:r w:rsidR="00AC45B3" w:rsidRPr="001364B1">
        <w:rPr>
          <w:color w:val="000000"/>
        </w:rPr>
        <w:t>.</w:t>
      </w:r>
    </w:p>
    <w:p w14:paraId="605E9E3C" w14:textId="28E95A2F" w:rsidR="00DC4024" w:rsidRDefault="00DC4024" w:rsidP="0013341E">
      <w:pPr>
        <w:spacing w:line="480" w:lineRule="auto"/>
        <w:jc w:val="both"/>
      </w:pPr>
    </w:p>
    <w:p w14:paraId="2C377048" w14:textId="407E4023" w:rsidR="006D3706" w:rsidRDefault="0073735E" w:rsidP="0013341E">
      <w:pPr>
        <w:spacing w:line="480" w:lineRule="auto"/>
        <w:jc w:val="both"/>
        <w:rPr>
          <w:color w:val="000000"/>
        </w:rPr>
      </w:pPr>
      <w:r>
        <w:t xml:space="preserve">This study is a secondary analysis of saliva cortisol data collected in the morning, midday and evening, monthly, across the first year of life, in infants born at term (&gt;37 weeks), very preterm (28 to 32 weeks) and extremely preterm (&lt;27 weeks’ gestation). </w:t>
      </w:r>
      <w:r>
        <w:rPr>
          <w:color w:val="000000"/>
        </w:rPr>
        <w:t>It tests the hypothesis that</w:t>
      </w:r>
      <w:r w:rsidR="008832AD">
        <w:rPr>
          <w:color w:val="000000"/>
        </w:rPr>
        <w:t xml:space="preserve"> </w:t>
      </w:r>
      <w:r w:rsidR="008832AD" w:rsidRPr="00275C36">
        <w:rPr>
          <w:color w:val="000000"/>
        </w:rPr>
        <w:t xml:space="preserve">diurnal area under the curve </w:t>
      </w:r>
      <w:r w:rsidR="008832AD">
        <w:rPr>
          <w:color w:val="000000"/>
        </w:rPr>
        <w:t>(</w:t>
      </w:r>
      <w:r w:rsidR="008832AD" w:rsidRPr="00275C36">
        <w:rPr>
          <w:color w:val="000000"/>
        </w:rPr>
        <w:t xml:space="preserve">representing mean </w:t>
      </w:r>
      <w:r w:rsidR="008832AD">
        <w:rPr>
          <w:color w:val="000000"/>
        </w:rPr>
        <w:t xml:space="preserve">daily </w:t>
      </w:r>
      <w:r w:rsidR="008832AD" w:rsidRPr="00275C36">
        <w:rPr>
          <w:color w:val="000000"/>
        </w:rPr>
        <w:t>cortisol</w:t>
      </w:r>
      <w:r w:rsidR="008832AD">
        <w:rPr>
          <w:color w:val="000000"/>
        </w:rPr>
        <w:t xml:space="preserve">) and diurnal slope (representing the decline in cortisol across the day), two commonly used markers of HPA axis activity, differ amongst infancy between infants born preterm and those born at term. Furthermore, this study tests whether HPA axis programming </w:t>
      </w:r>
      <w:r w:rsidR="002109FF">
        <w:rPr>
          <w:color w:val="000000"/>
        </w:rPr>
        <w:t xml:space="preserve">after preterm birth </w:t>
      </w:r>
      <w:r w:rsidR="008832AD">
        <w:rPr>
          <w:color w:val="000000"/>
        </w:rPr>
        <w:t xml:space="preserve">is gestation specific (being restricted to either very preterm or extremely preterm groups), or whether programming is modified by sex. </w:t>
      </w:r>
    </w:p>
    <w:p w14:paraId="0B5A9290" w14:textId="77777777" w:rsidR="002D77A1" w:rsidRDefault="002D77A1" w:rsidP="0013341E">
      <w:pPr>
        <w:spacing w:line="480" w:lineRule="auto"/>
        <w:jc w:val="both"/>
        <w:rPr>
          <w:color w:val="000000"/>
        </w:rPr>
      </w:pPr>
    </w:p>
    <w:p w14:paraId="1FB25008" w14:textId="77777777" w:rsidR="005C35DD" w:rsidRPr="002109FF" w:rsidRDefault="005C35DD" w:rsidP="0013341E">
      <w:pPr>
        <w:spacing w:line="480" w:lineRule="auto"/>
        <w:jc w:val="both"/>
        <w:rPr>
          <w:color w:val="000000"/>
        </w:rPr>
      </w:pPr>
    </w:p>
    <w:p w14:paraId="0E999774" w14:textId="77777777" w:rsidR="0084143C" w:rsidRPr="00DC4024" w:rsidRDefault="0084143C" w:rsidP="0013341E">
      <w:pPr>
        <w:jc w:val="both"/>
      </w:pPr>
    </w:p>
    <w:p w14:paraId="6808D9B2" w14:textId="61B56FD7" w:rsidR="00C91806" w:rsidRDefault="00C91806" w:rsidP="0013341E">
      <w:pPr>
        <w:jc w:val="both"/>
        <w:rPr>
          <w:b/>
        </w:rPr>
      </w:pPr>
      <w:r w:rsidRPr="00C91806">
        <w:rPr>
          <w:b/>
        </w:rPr>
        <w:t>Methods</w:t>
      </w:r>
    </w:p>
    <w:p w14:paraId="08907642" w14:textId="77777777" w:rsidR="008832AD" w:rsidRDefault="008832AD" w:rsidP="0013341E">
      <w:pPr>
        <w:jc w:val="both"/>
        <w:rPr>
          <w:b/>
        </w:rPr>
      </w:pPr>
    </w:p>
    <w:p w14:paraId="54DEDECD" w14:textId="051631F2" w:rsidR="00C91806" w:rsidRDefault="00C91806" w:rsidP="0013341E">
      <w:pPr>
        <w:jc w:val="both"/>
        <w:rPr>
          <w:b/>
        </w:rPr>
      </w:pPr>
    </w:p>
    <w:p w14:paraId="1A665BEE" w14:textId="7861BBEA" w:rsidR="0013241D" w:rsidRDefault="008832AD" w:rsidP="0013341E">
      <w:pPr>
        <w:spacing w:line="480" w:lineRule="auto"/>
        <w:jc w:val="both"/>
        <w:rPr>
          <w:b/>
          <w:color w:val="000000"/>
        </w:rPr>
      </w:pPr>
      <w:r w:rsidRPr="008832AD">
        <w:rPr>
          <w:b/>
          <w:color w:val="000000"/>
        </w:rPr>
        <w:t>Participants</w:t>
      </w:r>
    </w:p>
    <w:p w14:paraId="3DE9A66E" w14:textId="1711EF22" w:rsidR="0073735E" w:rsidRDefault="0073735E" w:rsidP="0013341E">
      <w:pPr>
        <w:spacing w:line="480" w:lineRule="auto"/>
        <w:jc w:val="both"/>
        <w:rPr>
          <w:color w:val="000000"/>
        </w:rPr>
      </w:pPr>
      <w:r w:rsidRPr="001364B1">
        <w:rPr>
          <w:color w:val="000000"/>
        </w:rPr>
        <w:t xml:space="preserve">A detailed description of the cohort </w:t>
      </w:r>
      <w:r>
        <w:rPr>
          <w:color w:val="000000"/>
        </w:rPr>
        <w:t xml:space="preserve">has been presented previously, along with the results of the primary study analyses establishing that infants born at both preterm and at term had higher morning than evening cortisol concentrations at 1 month corrected age </w:t>
      </w:r>
      <w:r w:rsidRPr="001364B1">
        <w:rPr>
          <w:color w:val="000000"/>
        </w:rPr>
        <w:fldChar w:fldCharType="begin">
          <w:fldData xml:space="preserve">PEVuZE5vdGU+PENpdGU+PEF1dGhvcj5JdmFyczwvQXV0aG9yPjxZZWFyPjIwMTU8L1llYXI+PFJl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=
</w:fldData>
        </w:fldChar>
      </w:r>
      <w:r w:rsidR="00DE3B18">
        <w:rPr>
          <w:color w:val="000000"/>
        </w:rPr>
        <w:instrText xml:space="preserve"> ADDIN EN.CITE </w:instrText>
      </w:r>
      <w:r w:rsidR="00DE3B18">
        <w:rPr>
          <w:color w:val="000000"/>
        </w:rPr>
        <w:fldChar w:fldCharType="begin">
          <w:fldData xml:space="preserve">PEVuZE5vdGU+PENpdGU+PEF1dGhvcj5JdmFyczwvQXV0aG9yPjxZZWFyPjIwMTU8L1llYXI+PFJl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=
</w:fldData>
        </w:fldChar>
      </w:r>
      <w:r w:rsidR="00DE3B18">
        <w:rPr>
          <w:color w:val="000000"/>
        </w:rPr>
        <w:instrText xml:space="preserve"> ADDIN EN.CITE.DATA </w:instrText>
      </w:r>
      <w:r w:rsidR="00DE3B18">
        <w:rPr>
          <w:color w:val="000000"/>
        </w:rPr>
      </w:r>
      <w:r w:rsidR="00DE3B18">
        <w:rPr>
          <w:color w:val="000000"/>
        </w:rPr>
        <w:fldChar w:fldCharType="end"/>
      </w:r>
      <w:r w:rsidRPr="001364B1">
        <w:rPr>
          <w:color w:val="000000"/>
        </w:rPr>
      </w:r>
      <w:r w:rsidRPr="001364B1">
        <w:rPr>
          <w:color w:val="000000"/>
        </w:rPr>
        <w:fldChar w:fldCharType="separate"/>
      </w:r>
      <w:r w:rsidR="00DE3B18">
        <w:rPr>
          <w:noProof/>
          <w:color w:val="000000"/>
        </w:rPr>
        <w:t>(4, 5)</w:t>
      </w:r>
      <w:r w:rsidRPr="001364B1">
        <w:rPr>
          <w:color w:val="000000"/>
        </w:rPr>
        <w:fldChar w:fldCharType="end"/>
      </w:r>
      <w:r w:rsidRPr="001364B1">
        <w:rPr>
          <w:color w:val="000000"/>
        </w:rPr>
        <w:t>.</w:t>
      </w:r>
    </w:p>
    <w:p w14:paraId="43BDD4CD" w14:textId="77777777" w:rsidR="0073735E" w:rsidRDefault="0073735E" w:rsidP="0013341E">
      <w:pPr>
        <w:spacing w:line="480" w:lineRule="auto"/>
        <w:jc w:val="both"/>
        <w:rPr>
          <w:color w:val="000000"/>
        </w:rPr>
      </w:pPr>
    </w:p>
    <w:p w14:paraId="6D10373C" w14:textId="3098A252" w:rsidR="00062EF5" w:rsidRDefault="0019184A" w:rsidP="0013341E">
      <w:pPr>
        <w:spacing w:line="480" w:lineRule="auto"/>
        <w:jc w:val="both"/>
        <w:rPr>
          <w:color w:val="000000"/>
        </w:rPr>
      </w:pPr>
      <w:r>
        <w:rPr>
          <w:bCs/>
          <w:color w:val="000000"/>
          <w:bdr w:val="none" w:sz="0" w:space="0" w:color="auto" w:frame="1"/>
        </w:rPr>
        <w:t xml:space="preserve">Infants born extremely preterm (n=24), very preterm (n=27) and at term (n=130) </w:t>
      </w:r>
      <w:r w:rsidR="00062EF5" w:rsidRPr="001364B1">
        <w:rPr>
          <w:color w:val="000000"/>
        </w:rPr>
        <w:t>at University Hospital in Linköping or at Ryhov Hospital in Jönköping, Sweden were recruited. All parents gave written informed consent, and ethical approval was granted by the local ethics committee at Linköping University (M196-06).</w:t>
      </w:r>
      <w:r w:rsidR="00062EF5">
        <w:rPr>
          <w:color w:val="000000"/>
        </w:rPr>
        <w:t xml:space="preserve"> </w:t>
      </w:r>
      <w:r w:rsidR="00062EF5" w:rsidRPr="001364B1">
        <w:rPr>
          <w:color w:val="000000"/>
        </w:rPr>
        <w:t>Saliva was collected from infants by parents in the morning (7.30-9.30), midday (10:00–12:00), and evening (19:30-21.30), monthly, scheduled by corrected age (adjusted in preterm participants according to their estimated delivery date) until 1 year, and analysed by competitive radioimmunoassay.</w:t>
      </w:r>
      <w:r w:rsidR="00062EF5">
        <w:rPr>
          <w:color w:val="000000"/>
        </w:rPr>
        <w:t xml:space="preserve"> </w:t>
      </w:r>
    </w:p>
    <w:p w14:paraId="5C98CD7E" w14:textId="29156BB7" w:rsidR="00062EF5" w:rsidRDefault="00062EF5" w:rsidP="0013341E">
      <w:pPr>
        <w:spacing w:line="480" w:lineRule="auto"/>
        <w:jc w:val="both"/>
        <w:rPr>
          <w:color w:val="000000"/>
        </w:rPr>
      </w:pPr>
    </w:p>
    <w:p w14:paraId="63E1868F" w14:textId="5DF418A1" w:rsidR="0013241D" w:rsidRPr="008832AD" w:rsidRDefault="008832AD" w:rsidP="0013341E">
      <w:pPr>
        <w:spacing w:line="480" w:lineRule="auto"/>
        <w:jc w:val="both"/>
        <w:rPr>
          <w:b/>
          <w:color w:val="000000"/>
        </w:rPr>
      </w:pPr>
      <w:r w:rsidRPr="008832AD">
        <w:rPr>
          <w:b/>
          <w:color w:val="000000"/>
        </w:rPr>
        <w:t>Statistics</w:t>
      </w:r>
    </w:p>
    <w:p w14:paraId="13452F52" w14:textId="088B3C23" w:rsidR="006D3706" w:rsidRPr="0019184A" w:rsidRDefault="00EF468D" w:rsidP="0013341E">
      <w:pPr>
        <w:spacing w:line="480" w:lineRule="auto"/>
        <w:jc w:val="both"/>
        <w:rPr>
          <w:color w:val="000000"/>
        </w:rPr>
      </w:pPr>
      <w:r>
        <w:rPr>
          <w:color w:val="000000"/>
        </w:rPr>
        <w:t>The r</w:t>
      </w:r>
      <w:r w:rsidR="00711D30">
        <w:rPr>
          <w:color w:val="000000"/>
        </w:rPr>
        <w:t xml:space="preserve">ight skewed cortisol concentrations were log-transformed </w:t>
      </w:r>
      <w:r w:rsidR="0019184A">
        <w:rPr>
          <w:color w:val="000000"/>
        </w:rPr>
        <w:t>for</w:t>
      </w:r>
      <w:r w:rsidR="00711D30">
        <w:rPr>
          <w:color w:val="000000"/>
        </w:rPr>
        <w:t xml:space="preserve"> analys</w:t>
      </w:r>
      <w:r w:rsidR="005B33B6">
        <w:rPr>
          <w:color w:val="000000"/>
        </w:rPr>
        <w:t>e</w:t>
      </w:r>
      <w:r w:rsidR="00711D30">
        <w:rPr>
          <w:color w:val="000000"/>
        </w:rPr>
        <w:t>s</w:t>
      </w:r>
      <w:r w:rsidR="005B33B6">
        <w:rPr>
          <w:color w:val="000000"/>
        </w:rPr>
        <w:t>.</w:t>
      </w:r>
      <w:r w:rsidR="00711D30">
        <w:rPr>
          <w:bCs/>
          <w:color w:val="000000"/>
        </w:rPr>
        <w:t xml:space="preserve"> </w:t>
      </w:r>
      <w:r w:rsidR="006D3706">
        <w:rPr>
          <w:color w:val="000000" w:themeColor="text1"/>
        </w:rPr>
        <w:t>D</w:t>
      </w:r>
      <w:r w:rsidR="006D3706" w:rsidRPr="000E3638">
        <w:rPr>
          <w:color w:val="000000" w:themeColor="text1"/>
        </w:rPr>
        <w:t>iurnal slope was derived for each month by subtracting the mean log</w:t>
      </w:r>
      <w:r w:rsidR="006D3706" w:rsidRPr="000E3638">
        <w:rPr>
          <w:color w:val="000000" w:themeColor="text1"/>
          <w:vertAlign w:val="subscript"/>
        </w:rPr>
        <w:t xml:space="preserve">10 </w:t>
      </w:r>
      <w:r w:rsidR="006D3706" w:rsidRPr="000E3638">
        <w:rPr>
          <w:color w:val="000000" w:themeColor="text1"/>
        </w:rPr>
        <w:t>transformed evening cortisol from the mean log</w:t>
      </w:r>
      <w:r w:rsidR="006D3706" w:rsidRPr="000E3638">
        <w:rPr>
          <w:color w:val="000000" w:themeColor="text1"/>
          <w:vertAlign w:val="subscript"/>
        </w:rPr>
        <w:t>10</w:t>
      </w:r>
      <w:r w:rsidR="006D3706" w:rsidRPr="000E3638">
        <w:rPr>
          <w:color w:val="000000" w:themeColor="text1"/>
        </w:rPr>
        <w:t xml:space="preserve"> transformed morning cortisol. AUC was calculated </w:t>
      </w:r>
      <w:r w:rsidR="00AC45B3">
        <w:rPr>
          <w:color w:val="000000" w:themeColor="text1"/>
        </w:rPr>
        <w:t>as:</w:t>
      </w:r>
    </w:p>
    <w:p w14:paraId="6035234C" w14:textId="77777777" w:rsidR="006D3706" w:rsidRPr="000E3638" w:rsidRDefault="006D3706" w:rsidP="0013341E">
      <w:pPr>
        <w:spacing w:line="480" w:lineRule="auto"/>
        <w:jc w:val="both"/>
        <w:outlineLvl w:val="0"/>
        <w:rPr>
          <w:color w:val="000000" w:themeColor="text1"/>
        </w:rPr>
      </w:pPr>
    </w:p>
    <w:p w14:paraId="7197F186" w14:textId="68ECCC47" w:rsidR="006D3706" w:rsidRPr="000E3638" w:rsidRDefault="006D3706" w:rsidP="0013341E">
      <w:pPr>
        <w:spacing w:line="480" w:lineRule="auto"/>
        <w:jc w:val="both"/>
        <w:outlineLvl w:val="0"/>
        <w:rPr>
          <w:color w:val="000000" w:themeColor="text1"/>
        </w:rPr>
      </w:pPr>
      <w:r w:rsidRPr="000E3638">
        <w:rPr>
          <w:color w:val="000000" w:themeColor="text1"/>
        </w:rPr>
        <w:t>AUC= ((log</w:t>
      </w:r>
      <w:r w:rsidRPr="000E3638">
        <w:rPr>
          <w:color w:val="000000" w:themeColor="text1"/>
          <w:vertAlign w:val="subscript"/>
        </w:rPr>
        <w:t>10</w:t>
      </w:r>
      <w:r w:rsidRPr="000E3638">
        <w:rPr>
          <w:color w:val="000000" w:themeColor="text1"/>
        </w:rPr>
        <w:t xml:space="preserve"> morning cortisol +log</w:t>
      </w:r>
      <w:r w:rsidRPr="000E3638">
        <w:rPr>
          <w:color w:val="000000" w:themeColor="text1"/>
          <w:vertAlign w:val="subscript"/>
        </w:rPr>
        <w:t>10</w:t>
      </w:r>
      <w:r w:rsidRPr="000E3638">
        <w:rPr>
          <w:color w:val="000000" w:themeColor="text1"/>
        </w:rPr>
        <w:t xml:space="preserve"> midday cortisol) * 3.5 / 2)) + ((log</w:t>
      </w:r>
      <w:r w:rsidRPr="000E3638">
        <w:rPr>
          <w:color w:val="000000" w:themeColor="text1"/>
          <w:vertAlign w:val="subscript"/>
        </w:rPr>
        <w:t>10</w:t>
      </w:r>
      <w:r w:rsidRPr="000E3638">
        <w:rPr>
          <w:color w:val="000000" w:themeColor="text1"/>
        </w:rPr>
        <w:t xml:space="preserve"> midday cortisol + log</w:t>
      </w:r>
      <w:r w:rsidRPr="000E3638">
        <w:rPr>
          <w:color w:val="000000" w:themeColor="text1"/>
          <w:vertAlign w:val="subscript"/>
        </w:rPr>
        <w:t>10</w:t>
      </w:r>
      <w:r w:rsidRPr="000E3638">
        <w:rPr>
          <w:color w:val="000000" w:themeColor="text1"/>
        </w:rPr>
        <w:t xml:space="preserve"> evening cortisol) * 8.5 / 2) / 12 </w:t>
      </w:r>
    </w:p>
    <w:p w14:paraId="6D19967E" w14:textId="3BDB5E54" w:rsidR="006D3706" w:rsidRDefault="006D3706" w:rsidP="0013341E">
      <w:pPr>
        <w:spacing w:line="480" w:lineRule="auto"/>
        <w:jc w:val="both"/>
        <w:outlineLvl w:val="0"/>
        <w:rPr>
          <w:color w:val="000000" w:themeColor="text1"/>
        </w:rPr>
      </w:pPr>
    </w:p>
    <w:p w14:paraId="15EE13F3" w14:textId="4EFC0716" w:rsidR="004E69D1" w:rsidRDefault="004E69D1" w:rsidP="0013341E">
      <w:pPr>
        <w:spacing w:line="480" w:lineRule="auto"/>
        <w:jc w:val="both"/>
        <w:outlineLvl w:val="0"/>
        <w:rPr>
          <w:color w:val="000000"/>
        </w:rPr>
      </w:pPr>
      <w:r>
        <w:rPr>
          <w:color w:val="000000"/>
        </w:rPr>
        <w:t xml:space="preserve">Cortisol metrics </w:t>
      </w:r>
      <w:r w:rsidR="009C73B7">
        <w:rPr>
          <w:color w:val="000000"/>
        </w:rPr>
        <w:t>for</w:t>
      </w:r>
      <w:r>
        <w:rPr>
          <w:color w:val="000000"/>
        </w:rPr>
        <w:t xml:space="preserve"> months in which p</w:t>
      </w:r>
      <w:r w:rsidRPr="001364B1">
        <w:rPr>
          <w:color w:val="000000"/>
        </w:rPr>
        <w:t>articipants us</w:t>
      </w:r>
      <w:r w:rsidR="009C73B7">
        <w:rPr>
          <w:color w:val="000000"/>
        </w:rPr>
        <w:t>ed</w:t>
      </w:r>
      <w:r w:rsidRPr="001364B1">
        <w:rPr>
          <w:color w:val="000000"/>
        </w:rPr>
        <w:t xml:space="preserve"> topical steroids </w:t>
      </w:r>
      <w:r w:rsidR="00703AEB">
        <w:rPr>
          <w:color w:val="000000"/>
        </w:rPr>
        <w:t xml:space="preserve">(n=44, 2%) </w:t>
      </w:r>
      <w:r w:rsidRPr="001364B1">
        <w:rPr>
          <w:color w:val="000000"/>
        </w:rPr>
        <w:t xml:space="preserve">or </w:t>
      </w:r>
      <w:r>
        <w:rPr>
          <w:color w:val="000000"/>
        </w:rPr>
        <w:t>where</w:t>
      </w:r>
      <w:r w:rsidRPr="001364B1">
        <w:rPr>
          <w:color w:val="000000"/>
        </w:rPr>
        <w:t xml:space="preserve"> basal cortisol concentrations were supraphysiological at &gt;50</w:t>
      </w:r>
      <w:r w:rsidRPr="001364B1">
        <w:rPr>
          <w:color w:val="000000"/>
          <w:shd w:val="clear" w:color="auto" w:fill="FFFFFF"/>
        </w:rPr>
        <w:t xml:space="preserve"> </w:t>
      </w:r>
      <w:r w:rsidRPr="001364B1">
        <w:rPr>
          <w:color w:val="000000"/>
        </w:rPr>
        <w:t xml:space="preserve">nmol/L </w:t>
      </w:r>
      <w:r w:rsidR="00703AEB">
        <w:rPr>
          <w:color w:val="000000"/>
        </w:rPr>
        <w:t xml:space="preserve">(n=137, 7%) </w:t>
      </w:r>
      <w:r>
        <w:rPr>
          <w:color w:val="000000"/>
        </w:rPr>
        <w:t xml:space="preserve">were excluded from analysis. </w:t>
      </w:r>
    </w:p>
    <w:p w14:paraId="71AD35FA" w14:textId="77777777" w:rsidR="004E69D1" w:rsidRDefault="004E69D1" w:rsidP="0013341E">
      <w:pPr>
        <w:spacing w:line="480" w:lineRule="auto"/>
        <w:jc w:val="both"/>
        <w:outlineLvl w:val="0"/>
        <w:rPr>
          <w:color w:val="000000"/>
        </w:rPr>
      </w:pPr>
    </w:p>
    <w:p w14:paraId="69BE84F8" w14:textId="698014DC" w:rsidR="008832AD" w:rsidRDefault="008832AD" w:rsidP="0013341E">
      <w:pPr>
        <w:spacing w:line="480" w:lineRule="auto"/>
        <w:jc w:val="both"/>
        <w:outlineLvl w:val="0"/>
        <w:rPr>
          <w:color w:val="000000" w:themeColor="text1"/>
        </w:rPr>
      </w:pPr>
      <w:r>
        <w:rPr>
          <w:color w:val="000000" w:themeColor="text1"/>
        </w:rPr>
        <w:t>Associations of birth group (</w:t>
      </w:r>
      <w:r w:rsidR="00A52073">
        <w:rPr>
          <w:color w:val="000000" w:themeColor="text1"/>
        </w:rPr>
        <w:t>defined as either term/preterm) the degree of prematurity (term, very preterm/ extremely preterm)</w:t>
      </w:r>
      <w:r>
        <w:rPr>
          <w:color w:val="000000" w:themeColor="text1"/>
        </w:rPr>
        <w:t xml:space="preserve"> and </w:t>
      </w:r>
      <w:r w:rsidR="00A52073">
        <w:rPr>
          <w:color w:val="000000" w:themeColor="text1"/>
        </w:rPr>
        <w:t xml:space="preserve">interaction between birth group and sex (sex* term/preterm group) </w:t>
      </w:r>
      <w:r>
        <w:rPr>
          <w:color w:val="000000" w:themeColor="text1"/>
        </w:rPr>
        <w:t xml:space="preserve">with AUC or slope </w:t>
      </w:r>
      <w:r w:rsidR="0085395B">
        <w:rPr>
          <w:color w:val="000000" w:themeColor="text1"/>
        </w:rPr>
        <w:t xml:space="preserve">across 0-12 months corrected age </w:t>
      </w:r>
      <w:r>
        <w:rPr>
          <w:color w:val="000000" w:themeColor="text1"/>
        </w:rPr>
        <w:t xml:space="preserve">were tested through random coefficients regression models. </w:t>
      </w:r>
      <w:r w:rsidR="0085395B">
        <w:rPr>
          <w:color w:val="000000" w:themeColor="text1"/>
        </w:rPr>
        <w:t>M</w:t>
      </w:r>
      <w:r w:rsidR="00A52073">
        <w:rPr>
          <w:color w:val="000000" w:themeColor="text1"/>
        </w:rPr>
        <w:t>odels</w:t>
      </w:r>
      <w:r w:rsidR="0085395B">
        <w:rPr>
          <w:color w:val="000000" w:themeColor="text1"/>
        </w:rPr>
        <w:t xml:space="preserve"> testing associations of birth group with diurnal AUC across infancy,</w:t>
      </w:r>
      <w:r w:rsidR="00A52073">
        <w:rPr>
          <w:color w:val="000000" w:themeColor="text1"/>
        </w:rPr>
        <w:t xml:space="preserve"> included </w:t>
      </w:r>
      <w:r w:rsidR="002109FF">
        <w:rPr>
          <w:color w:val="000000" w:themeColor="text1"/>
        </w:rPr>
        <w:t xml:space="preserve">the </w:t>
      </w:r>
      <w:r w:rsidR="00A52073">
        <w:rPr>
          <w:color w:val="000000" w:themeColor="text1"/>
        </w:rPr>
        <w:t>corrected months of age at sampl</w:t>
      </w:r>
      <w:r w:rsidR="002109FF">
        <w:rPr>
          <w:color w:val="000000" w:themeColor="text1"/>
        </w:rPr>
        <w:t>e collections</w:t>
      </w:r>
      <w:r w:rsidR="00E6233C">
        <w:rPr>
          <w:color w:val="000000" w:themeColor="text1"/>
        </w:rPr>
        <w:t xml:space="preserve"> </w:t>
      </w:r>
      <w:r w:rsidR="00A52073">
        <w:rPr>
          <w:color w:val="000000" w:themeColor="text1"/>
        </w:rPr>
        <w:t>as a fixed factor</w:t>
      </w:r>
      <w:r w:rsidR="0085395B">
        <w:rPr>
          <w:color w:val="000000" w:themeColor="text1"/>
        </w:rPr>
        <w:t xml:space="preserve"> (0-12 months), along with random intercepts and slopes</w:t>
      </w:r>
      <w:r w:rsidR="00A52073">
        <w:rPr>
          <w:color w:val="000000" w:themeColor="text1"/>
        </w:rPr>
        <w:t>.</w:t>
      </w:r>
      <w:r w:rsidR="0085395B">
        <w:rPr>
          <w:color w:val="000000" w:themeColor="text1"/>
        </w:rPr>
        <w:t xml:space="preserve"> The model testing associations with diurnal slope additionally included month squared as a fixed variable </w:t>
      </w:r>
      <w:r w:rsidR="0085395B" w:rsidRPr="001364B1">
        <w:rPr>
          <w:color w:val="000000"/>
        </w:rPr>
        <w:t>(accounting for quadratic growth across the year)</w:t>
      </w:r>
      <w:r w:rsidR="0085395B">
        <w:rPr>
          <w:color w:val="000000"/>
        </w:rPr>
        <w:t xml:space="preserve">, as the addition of this variable improved model fit assessed through </w:t>
      </w:r>
      <w:r w:rsidR="0085395B" w:rsidRPr="001364B1">
        <w:rPr>
          <w:color w:val="000000"/>
        </w:rPr>
        <w:t>comparison of -2 log likelihood ratios</w:t>
      </w:r>
      <w:r w:rsidR="0085395B">
        <w:rPr>
          <w:color w:val="000000"/>
        </w:rPr>
        <w:t>.</w:t>
      </w:r>
    </w:p>
    <w:p w14:paraId="68201A18" w14:textId="77777777" w:rsidR="00062EF5" w:rsidRDefault="00062EF5" w:rsidP="0013341E">
      <w:pPr>
        <w:spacing w:line="480" w:lineRule="auto"/>
        <w:jc w:val="both"/>
        <w:rPr>
          <w:color w:val="000000"/>
        </w:rPr>
      </w:pPr>
    </w:p>
    <w:p w14:paraId="1A177574" w14:textId="0F14BD3F" w:rsidR="005B33B6" w:rsidRPr="00062EF5" w:rsidRDefault="005B33B6" w:rsidP="0013341E">
      <w:pPr>
        <w:spacing w:line="480" w:lineRule="auto"/>
        <w:jc w:val="both"/>
        <w:rPr>
          <w:color w:val="000000" w:themeColor="text1"/>
        </w:rPr>
      </w:pPr>
      <w:r w:rsidRPr="001364B1">
        <w:rPr>
          <w:color w:val="000000"/>
        </w:rPr>
        <w:t>Sensitivity analyses were conducted with chronological, rather than corrected age at sampling</w:t>
      </w:r>
      <w:r w:rsidR="00155408">
        <w:rPr>
          <w:color w:val="000000"/>
        </w:rPr>
        <w:t xml:space="preserve"> entered into regression models</w:t>
      </w:r>
      <w:r w:rsidRPr="001364B1">
        <w:rPr>
          <w:color w:val="000000"/>
        </w:rPr>
        <w:t xml:space="preserve">, </w:t>
      </w:r>
      <w:r>
        <w:rPr>
          <w:color w:val="000000"/>
        </w:rPr>
        <w:t xml:space="preserve">in order to assess </w:t>
      </w:r>
      <w:r w:rsidR="00155408">
        <w:rPr>
          <w:color w:val="000000"/>
        </w:rPr>
        <w:t xml:space="preserve">whether these different time axes influence how HPA axis regulation </w:t>
      </w:r>
      <w:r w:rsidR="002109FF">
        <w:rPr>
          <w:color w:val="000000"/>
        </w:rPr>
        <w:t>compares</w:t>
      </w:r>
      <w:r w:rsidR="00155408">
        <w:rPr>
          <w:color w:val="000000"/>
        </w:rPr>
        <w:t xml:space="preserve"> between </w:t>
      </w:r>
      <w:r w:rsidR="002109FF">
        <w:rPr>
          <w:color w:val="000000"/>
        </w:rPr>
        <w:t>birth groups</w:t>
      </w:r>
      <w:r w:rsidR="00155408">
        <w:rPr>
          <w:color w:val="000000"/>
        </w:rPr>
        <w:t>.</w:t>
      </w:r>
      <w:r w:rsidR="000C1407">
        <w:rPr>
          <w:color w:val="000000"/>
        </w:rPr>
        <w:t xml:space="preserve"> </w:t>
      </w:r>
      <w:r w:rsidR="00390F56">
        <w:rPr>
          <w:color w:val="000000"/>
        </w:rPr>
        <w:t>S</w:t>
      </w:r>
      <w:r w:rsidR="004E69D1">
        <w:rPr>
          <w:color w:val="000000"/>
        </w:rPr>
        <w:t xml:space="preserve">ensitivity analyses were </w:t>
      </w:r>
      <w:r w:rsidR="00390F56">
        <w:rPr>
          <w:color w:val="000000"/>
        </w:rPr>
        <w:t xml:space="preserve">also </w:t>
      </w:r>
      <w:r w:rsidR="004E69D1">
        <w:rPr>
          <w:color w:val="000000"/>
        </w:rPr>
        <w:t xml:space="preserve">conducted </w:t>
      </w:r>
      <w:r w:rsidR="000704DA">
        <w:rPr>
          <w:color w:val="000000"/>
        </w:rPr>
        <w:t xml:space="preserve">excluding samples with cortisol concentrations &gt;30nmol/L or &gt;70nmol/L, </w:t>
      </w:r>
      <w:r w:rsidR="00F219A8">
        <w:rPr>
          <w:color w:val="000000"/>
        </w:rPr>
        <w:t>to assess if</w:t>
      </w:r>
      <w:r w:rsidR="009C73B7">
        <w:rPr>
          <w:color w:val="000000"/>
        </w:rPr>
        <w:t xml:space="preserve"> </w:t>
      </w:r>
      <w:r w:rsidR="00F219A8">
        <w:rPr>
          <w:color w:val="000000"/>
        </w:rPr>
        <w:t xml:space="preserve">the </w:t>
      </w:r>
      <w:r w:rsidR="006E1BA0">
        <w:rPr>
          <w:color w:val="000000"/>
        </w:rPr>
        <w:t>applied</w:t>
      </w:r>
      <w:r w:rsidR="00F219A8">
        <w:rPr>
          <w:color w:val="000000"/>
        </w:rPr>
        <w:t xml:space="preserve"> exclusion threshold influenced estimates of comparative HPA axis activity between groups.</w:t>
      </w:r>
    </w:p>
    <w:p w14:paraId="11019CEA" w14:textId="77777777" w:rsidR="005B33B6" w:rsidRPr="001364B1" w:rsidRDefault="005B33B6" w:rsidP="0013341E">
      <w:pPr>
        <w:spacing w:line="480" w:lineRule="auto"/>
        <w:jc w:val="both"/>
        <w:rPr>
          <w:color w:val="000000"/>
        </w:rPr>
      </w:pPr>
      <w:r w:rsidRPr="001364B1">
        <w:rPr>
          <w:color w:val="000000"/>
        </w:rPr>
        <w:t xml:space="preserve"> </w:t>
      </w:r>
    </w:p>
    <w:p w14:paraId="05ED7236" w14:textId="2D752CFA" w:rsidR="005B33B6" w:rsidRPr="001364B1" w:rsidRDefault="005B33B6" w:rsidP="0013341E">
      <w:pPr>
        <w:spacing w:line="480" w:lineRule="auto"/>
        <w:jc w:val="both"/>
        <w:rPr>
          <w:color w:val="000000"/>
        </w:rPr>
      </w:pPr>
      <w:r w:rsidRPr="001364B1">
        <w:rPr>
          <w:color w:val="000000"/>
        </w:rPr>
        <w:t>Analyses were performed using IBM SPSS Statistics Version 25. Effect sizes are reported as percentage differences of geometric mean</w:t>
      </w:r>
      <w:r>
        <w:rPr>
          <w:color w:val="000000"/>
        </w:rPr>
        <w:t xml:space="preserve">s </w:t>
      </w:r>
      <w:r w:rsidRPr="001364B1">
        <w:rPr>
          <w:color w:val="000000"/>
        </w:rPr>
        <w:t>with 95% confidence intervals (CIs). A p-value &lt;0.05 was considered statistically significant.</w:t>
      </w:r>
    </w:p>
    <w:p w14:paraId="18373C78" w14:textId="3A3DAEEC" w:rsidR="005B33B6" w:rsidRDefault="005B33B6" w:rsidP="0013341E">
      <w:pPr>
        <w:spacing w:line="480" w:lineRule="auto"/>
        <w:jc w:val="both"/>
        <w:outlineLvl w:val="0"/>
        <w:rPr>
          <w:color w:val="000000" w:themeColor="text1"/>
        </w:rPr>
      </w:pPr>
    </w:p>
    <w:p w14:paraId="6B6C584B" w14:textId="208583BC" w:rsidR="005B33B6" w:rsidRDefault="005B33B6" w:rsidP="0013341E">
      <w:pPr>
        <w:spacing w:line="480" w:lineRule="auto"/>
        <w:jc w:val="both"/>
        <w:outlineLvl w:val="0"/>
        <w:rPr>
          <w:b/>
          <w:color w:val="000000" w:themeColor="text1"/>
        </w:rPr>
      </w:pPr>
      <w:r w:rsidRPr="00155408">
        <w:rPr>
          <w:b/>
          <w:color w:val="000000" w:themeColor="text1"/>
        </w:rPr>
        <w:t>Results</w:t>
      </w:r>
    </w:p>
    <w:p w14:paraId="3D1B775F" w14:textId="63366E47" w:rsidR="00155408" w:rsidRDefault="00155408" w:rsidP="0013341E">
      <w:pPr>
        <w:spacing w:line="480" w:lineRule="auto"/>
        <w:jc w:val="both"/>
        <w:outlineLvl w:val="0"/>
        <w:rPr>
          <w:b/>
          <w:color w:val="000000" w:themeColor="text1"/>
        </w:rPr>
      </w:pPr>
    </w:p>
    <w:p w14:paraId="36ED4729" w14:textId="59A4F50A" w:rsidR="00155408" w:rsidRPr="002E4EA7" w:rsidRDefault="0073735E" w:rsidP="0013341E">
      <w:pPr>
        <w:spacing w:line="480" w:lineRule="auto"/>
        <w:jc w:val="both"/>
        <w:outlineLvl w:val="0"/>
        <w:rPr>
          <w:color w:val="000000"/>
        </w:rPr>
      </w:pPr>
      <w:r>
        <w:rPr>
          <w:color w:val="000000" w:themeColor="text1"/>
        </w:rPr>
        <w:t>D</w:t>
      </w:r>
      <w:r w:rsidR="00E6233C" w:rsidRPr="00AC45B3">
        <w:rPr>
          <w:color w:val="000000" w:themeColor="text1"/>
        </w:rPr>
        <w:t>iurnal slope</w:t>
      </w:r>
      <w:r w:rsidR="00EF468D">
        <w:rPr>
          <w:color w:val="000000" w:themeColor="text1"/>
        </w:rPr>
        <w:t>s for each month</w:t>
      </w:r>
      <w:r w:rsidR="00E6233C" w:rsidRPr="00AC45B3">
        <w:rPr>
          <w:color w:val="000000" w:themeColor="text1"/>
        </w:rPr>
        <w:t xml:space="preserve"> across infancy amongst infants from the different birth groups are shown in </w:t>
      </w:r>
      <w:r w:rsidR="00E6233C" w:rsidRPr="00884189">
        <w:rPr>
          <w:b/>
          <w:color w:val="000000" w:themeColor="text1"/>
        </w:rPr>
        <w:t>Figure 1</w:t>
      </w:r>
      <w:r w:rsidR="00AA198D" w:rsidRPr="00884189">
        <w:rPr>
          <w:b/>
          <w:color w:val="000000" w:themeColor="text1"/>
        </w:rPr>
        <w:t>A</w:t>
      </w:r>
      <w:r w:rsidR="00E6233C" w:rsidRPr="00AC45B3">
        <w:rPr>
          <w:color w:val="000000" w:themeColor="text1"/>
        </w:rPr>
        <w:t xml:space="preserve">. </w:t>
      </w:r>
      <w:r>
        <w:rPr>
          <w:color w:val="000000" w:themeColor="text1"/>
        </w:rPr>
        <w:t>D</w:t>
      </w:r>
      <w:r w:rsidR="00E6233C" w:rsidRPr="00AC45B3">
        <w:rPr>
          <w:color w:val="000000" w:themeColor="text1"/>
        </w:rPr>
        <w:t>iurnal slope</w:t>
      </w:r>
      <w:r>
        <w:rPr>
          <w:color w:val="000000" w:themeColor="text1"/>
        </w:rPr>
        <w:t>s</w:t>
      </w:r>
      <w:r w:rsidR="00E6233C" w:rsidRPr="00AC45B3">
        <w:rPr>
          <w:color w:val="000000" w:themeColor="text1"/>
        </w:rPr>
        <w:t xml:space="preserve"> became steeper across the year</w:t>
      </w:r>
      <w:r>
        <w:rPr>
          <w:color w:val="000000" w:themeColor="text1"/>
        </w:rPr>
        <w:t xml:space="preserve"> in all birth groups. </w:t>
      </w:r>
      <w:r w:rsidR="00155408" w:rsidRPr="001364B1">
        <w:rPr>
          <w:color w:val="000000"/>
        </w:rPr>
        <w:t>Infants born extremely preterm had a flattened diurnal slope, compared to infants born at term, assessed across corrected ages 0-12 months (-17.2%,</w:t>
      </w:r>
      <w:r w:rsidR="0019184A">
        <w:rPr>
          <w:color w:val="000000"/>
        </w:rPr>
        <w:t xml:space="preserve"> 95% CI: -30.7 to -1.2,</w:t>
      </w:r>
      <w:r w:rsidR="00155408" w:rsidRPr="001364B1">
        <w:rPr>
          <w:color w:val="000000"/>
        </w:rPr>
        <w:t xml:space="preserve"> p=0.04</w:t>
      </w:r>
      <w:r w:rsidR="00EF468D">
        <w:rPr>
          <w:color w:val="000000"/>
        </w:rPr>
        <w:t>)</w:t>
      </w:r>
      <w:r w:rsidR="00595020">
        <w:rPr>
          <w:color w:val="000000"/>
        </w:rPr>
        <w:t xml:space="preserve"> (</w:t>
      </w:r>
      <w:r w:rsidR="00595020" w:rsidRPr="00595020">
        <w:rPr>
          <w:b/>
          <w:color w:val="000000"/>
        </w:rPr>
        <w:t>Table 1</w:t>
      </w:r>
      <w:r w:rsidR="00595020">
        <w:rPr>
          <w:color w:val="000000"/>
        </w:rPr>
        <w:t>)</w:t>
      </w:r>
      <w:r w:rsidR="00155408" w:rsidRPr="001364B1">
        <w:rPr>
          <w:color w:val="000000"/>
        </w:rPr>
        <w:t xml:space="preserve">. These differences were more profound when assessed during corrected ages 7-12 </w:t>
      </w:r>
      <w:r w:rsidR="00155408">
        <w:rPr>
          <w:color w:val="000000"/>
        </w:rPr>
        <w:t xml:space="preserve">months </w:t>
      </w:r>
      <w:r w:rsidR="00155408" w:rsidRPr="001364B1">
        <w:rPr>
          <w:color w:val="000000"/>
        </w:rPr>
        <w:t xml:space="preserve">(-30.5%, </w:t>
      </w:r>
      <w:r w:rsidR="0019184A">
        <w:rPr>
          <w:color w:val="000000"/>
        </w:rPr>
        <w:t xml:space="preserve">95% CI: -46.7 to -9.4, </w:t>
      </w:r>
      <w:r w:rsidR="00155408" w:rsidRPr="001364B1">
        <w:rPr>
          <w:color w:val="000000"/>
        </w:rPr>
        <w:t>p=0.007). In contrast, diurnal slope assessed between corrected ages 0-12 months did not differ between term born infants and very preterm infants</w:t>
      </w:r>
      <w:r w:rsidR="002E4EA7">
        <w:rPr>
          <w:color w:val="000000"/>
        </w:rPr>
        <w:t xml:space="preserve"> (</w:t>
      </w:r>
      <w:r w:rsidR="002E4EA7" w:rsidRPr="001364B1">
        <w:rPr>
          <w:color w:val="000000"/>
        </w:rPr>
        <w:t>1.7</w:t>
      </w:r>
      <w:r w:rsidR="002E4EA7">
        <w:rPr>
          <w:color w:val="000000"/>
        </w:rPr>
        <w:t xml:space="preserve">%, 95% CI: </w:t>
      </w:r>
      <w:r w:rsidR="002E4EA7" w:rsidRPr="001364B1">
        <w:rPr>
          <w:color w:val="000000"/>
        </w:rPr>
        <w:t>-14.1</w:t>
      </w:r>
      <w:r w:rsidR="002E4EA7">
        <w:rPr>
          <w:color w:val="000000"/>
        </w:rPr>
        <w:t xml:space="preserve"> to</w:t>
      </w:r>
      <w:r w:rsidR="002E4EA7" w:rsidRPr="001364B1">
        <w:rPr>
          <w:color w:val="000000"/>
        </w:rPr>
        <w:t xml:space="preserve"> 20.4</w:t>
      </w:r>
      <w:r w:rsidR="002E4EA7">
        <w:rPr>
          <w:color w:val="000000"/>
        </w:rPr>
        <w:t>, p=0.84</w:t>
      </w:r>
      <w:r w:rsidR="002E4EA7" w:rsidRPr="001364B1">
        <w:rPr>
          <w:color w:val="000000"/>
        </w:rPr>
        <w:t xml:space="preserve">) </w:t>
      </w:r>
      <w:r w:rsidR="00155408" w:rsidRPr="001364B1">
        <w:rPr>
          <w:color w:val="000000"/>
        </w:rPr>
        <w:t xml:space="preserve">or all preterm infants combined </w:t>
      </w:r>
      <w:r w:rsidR="002E4EA7">
        <w:rPr>
          <w:color w:val="000000"/>
        </w:rPr>
        <w:t>(-7.6%, 95% CI: -19.1 to 5.5, p=</w:t>
      </w:r>
      <w:r w:rsidR="002E4EA7" w:rsidRPr="001364B1">
        <w:rPr>
          <w:color w:val="000000"/>
        </w:rPr>
        <w:t>0.</w:t>
      </w:r>
      <w:r w:rsidR="002E4EA7">
        <w:rPr>
          <w:color w:val="000000"/>
        </w:rPr>
        <w:t>2</w:t>
      </w:r>
      <w:r w:rsidR="002E4EA7" w:rsidRPr="001364B1">
        <w:rPr>
          <w:color w:val="000000"/>
        </w:rPr>
        <w:t>4</w:t>
      </w:r>
      <w:r w:rsidR="002E4EA7">
        <w:rPr>
          <w:color w:val="000000"/>
        </w:rPr>
        <w:t>)</w:t>
      </w:r>
      <w:r w:rsidR="00D062EF">
        <w:rPr>
          <w:color w:val="000000"/>
        </w:rPr>
        <w:t>.</w:t>
      </w:r>
      <w:r w:rsidR="00155408" w:rsidRPr="001364B1">
        <w:rPr>
          <w:color w:val="000000"/>
        </w:rPr>
        <w:t xml:space="preserve"> </w:t>
      </w:r>
    </w:p>
    <w:p w14:paraId="076FDA83" w14:textId="77777777" w:rsidR="00155408" w:rsidRDefault="00155408" w:rsidP="0013341E">
      <w:pPr>
        <w:spacing w:line="480" w:lineRule="auto"/>
        <w:jc w:val="both"/>
        <w:rPr>
          <w:color w:val="000000"/>
        </w:rPr>
      </w:pPr>
    </w:p>
    <w:p w14:paraId="099466BE" w14:textId="28559D46" w:rsidR="002E4EA7" w:rsidRDefault="00155408" w:rsidP="0013341E">
      <w:pPr>
        <w:spacing w:line="480" w:lineRule="auto"/>
        <w:jc w:val="both"/>
        <w:rPr>
          <w:color w:val="000000"/>
        </w:rPr>
      </w:pPr>
      <w:r w:rsidRPr="001364B1">
        <w:rPr>
          <w:color w:val="000000"/>
        </w:rPr>
        <w:t>AUC did not differ</w:t>
      </w:r>
      <w:r w:rsidR="0019184A">
        <w:rPr>
          <w:color w:val="000000"/>
        </w:rPr>
        <w:t xml:space="preserve"> in infants born</w:t>
      </w:r>
      <w:r w:rsidRPr="001364B1">
        <w:rPr>
          <w:color w:val="000000"/>
        </w:rPr>
        <w:t xml:space="preserve"> very preterm</w:t>
      </w:r>
      <w:r w:rsidR="0019184A">
        <w:rPr>
          <w:color w:val="000000"/>
        </w:rPr>
        <w:t xml:space="preserve"> (-1.6%, 95% CI: -13.4 to 11.7, p=0.80) or</w:t>
      </w:r>
      <w:r w:rsidRPr="001364B1">
        <w:rPr>
          <w:color w:val="000000"/>
        </w:rPr>
        <w:t xml:space="preserve"> extremely preterm groups</w:t>
      </w:r>
      <w:r w:rsidR="0019184A">
        <w:rPr>
          <w:color w:val="000000"/>
        </w:rPr>
        <w:t xml:space="preserve"> (5.6%, 95% CI: -7.6 to 20.7, p=0.42), compared to infants born at term, over 0-12 months.</w:t>
      </w:r>
    </w:p>
    <w:p w14:paraId="420DAD97" w14:textId="77777777" w:rsidR="002E4EA7" w:rsidRDefault="002E4EA7" w:rsidP="0013341E">
      <w:pPr>
        <w:spacing w:line="480" w:lineRule="auto"/>
        <w:jc w:val="both"/>
        <w:rPr>
          <w:color w:val="000000"/>
        </w:rPr>
      </w:pPr>
    </w:p>
    <w:p w14:paraId="4415BF17" w14:textId="1D362A9E" w:rsidR="00155408" w:rsidRPr="001364B1" w:rsidRDefault="00155408" w:rsidP="0013341E">
      <w:pPr>
        <w:spacing w:line="480" w:lineRule="auto"/>
        <w:jc w:val="both"/>
        <w:rPr>
          <w:color w:val="000000"/>
        </w:rPr>
      </w:pPr>
      <w:r w:rsidRPr="001364B1">
        <w:rPr>
          <w:color w:val="000000"/>
        </w:rPr>
        <w:t>There was no significant interaction between birth group and sex in explaining diurnal slope (p=0.61) or AUC (p=0.26).</w:t>
      </w:r>
    </w:p>
    <w:p w14:paraId="1457DD85" w14:textId="77777777" w:rsidR="0019184A" w:rsidRDefault="0019184A" w:rsidP="0013341E">
      <w:pPr>
        <w:spacing w:line="480" w:lineRule="auto"/>
        <w:jc w:val="both"/>
        <w:outlineLvl w:val="0"/>
        <w:rPr>
          <w:b/>
          <w:color w:val="000000" w:themeColor="text1"/>
        </w:rPr>
      </w:pPr>
    </w:p>
    <w:p w14:paraId="579A6C4D" w14:textId="5FD50C01" w:rsidR="00155408" w:rsidRPr="001364B1" w:rsidRDefault="00155408" w:rsidP="0013341E">
      <w:pPr>
        <w:spacing w:line="480" w:lineRule="auto"/>
        <w:jc w:val="both"/>
        <w:rPr>
          <w:color w:val="000000"/>
        </w:rPr>
      </w:pPr>
      <w:r w:rsidRPr="001364B1">
        <w:rPr>
          <w:color w:val="000000"/>
        </w:rPr>
        <w:t xml:space="preserve">In the </w:t>
      </w:r>
      <w:r w:rsidR="0061437F">
        <w:rPr>
          <w:bCs/>
          <w:color w:val="000000"/>
          <w:bdr w:val="none" w:sz="0" w:space="0" w:color="auto" w:frame="1"/>
        </w:rPr>
        <w:t>sensitivity analysis</w:t>
      </w:r>
      <w:r w:rsidRPr="001364B1">
        <w:rPr>
          <w:color w:val="000000"/>
        </w:rPr>
        <w:t>, when analysis was repeated replacing corrected age with chronological age, both extremely preterm infants (-40.2%,</w:t>
      </w:r>
      <w:r w:rsidR="0019184A">
        <w:rPr>
          <w:color w:val="000000"/>
        </w:rPr>
        <w:t xml:space="preserve"> 95% CI: -</w:t>
      </w:r>
      <w:r w:rsidR="00D062EF">
        <w:rPr>
          <w:color w:val="000000"/>
        </w:rPr>
        <w:t>51</w:t>
      </w:r>
      <w:r w:rsidR="0019184A">
        <w:rPr>
          <w:color w:val="000000"/>
        </w:rPr>
        <w:t>.</w:t>
      </w:r>
      <w:r w:rsidR="00D062EF">
        <w:rPr>
          <w:color w:val="000000"/>
        </w:rPr>
        <w:t>0</w:t>
      </w:r>
      <w:r w:rsidR="0019184A">
        <w:rPr>
          <w:color w:val="000000"/>
        </w:rPr>
        <w:t xml:space="preserve"> to -2</w:t>
      </w:r>
      <w:r w:rsidR="00D062EF">
        <w:rPr>
          <w:color w:val="000000"/>
        </w:rPr>
        <w:t>7.1</w:t>
      </w:r>
      <w:r w:rsidR="0019184A">
        <w:rPr>
          <w:color w:val="000000"/>
        </w:rPr>
        <w:t>,</w:t>
      </w:r>
      <w:r w:rsidRPr="001364B1">
        <w:rPr>
          <w:color w:val="000000"/>
        </w:rPr>
        <w:t xml:space="preserve"> p&lt;0.001), and very preterm infants (-22.4%,</w:t>
      </w:r>
      <w:r w:rsidR="0019184A">
        <w:rPr>
          <w:color w:val="000000"/>
        </w:rPr>
        <w:t xml:space="preserve"> 95% CI: -35.2 to -7.1.</w:t>
      </w:r>
      <w:r w:rsidRPr="001364B1">
        <w:rPr>
          <w:color w:val="000000"/>
        </w:rPr>
        <w:t xml:space="preserve"> p=0.006) had a flattened diurnal slope compared to infants born at term. This reflects a right shift in preterm infants’ growth curves across the year when diurnal slope is compared according to chronological rather than corrected age (</w:t>
      </w:r>
      <w:r w:rsidRPr="00884189">
        <w:rPr>
          <w:b/>
          <w:color w:val="000000"/>
        </w:rPr>
        <w:t xml:space="preserve">Figure </w:t>
      </w:r>
      <w:r w:rsidR="00AA198D" w:rsidRPr="00884189">
        <w:rPr>
          <w:b/>
          <w:color w:val="000000"/>
        </w:rPr>
        <w:t>1B</w:t>
      </w:r>
      <w:r w:rsidRPr="001364B1">
        <w:rPr>
          <w:color w:val="000000"/>
        </w:rPr>
        <w:t>). When comparing AUC by chronological age there remained no differences in AUC between groups.</w:t>
      </w:r>
      <w:r w:rsidR="000C1407">
        <w:rPr>
          <w:color w:val="000000"/>
        </w:rPr>
        <w:t xml:space="preserve"> </w:t>
      </w:r>
    </w:p>
    <w:p w14:paraId="3D74EC07" w14:textId="77777777" w:rsidR="004E69D1" w:rsidRDefault="004E69D1" w:rsidP="0013341E">
      <w:pPr>
        <w:spacing w:line="480" w:lineRule="auto"/>
        <w:jc w:val="both"/>
        <w:rPr>
          <w:b/>
          <w:color w:val="000000"/>
        </w:rPr>
      </w:pPr>
    </w:p>
    <w:p w14:paraId="65088644" w14:textId="0AFF8071" w:rsidR="008C0A7F" w:rsidRDefault="009C73B7" w:rsidP="0013341E">
      <w:pPr>
        <w:spacing w:line="480" w:lineRule="auto"/>
        <w:jc w:val="both"/>
        <w:rPr>
          <w:rFonts w:cstheme="minorHAnsi"/>
          <w:color w:val="000000" w:themeColor="text1"/>
          <w:sz w:val="22"/>
          <w:szCs w:val="22"/>
          <w:shd w:val="clear" w:color="auto" w:fill="FFFFFF"/>
        </w:rPr>
      </w:pPr>
      <w:r>
        <w:rPr>
          <w:color w:val="000000"/>
        </w:rPr>
        <w:t xml:space="preserve">Changing the cortisol concentration threshold at which samples were excluded </w:t>
      </w:r>
      <w:r w:rsidR="004D4FCD">
        <w:rPr>
          <w:color w:val="000000"/>
        </w:rPr>
        <w:t xml:space="preserve">to either 30 or 70 nmol/L </w:t>
      </w:r>
      <w:r>
        <w:rPr>
          <w:color w:val="000000"/>
        </w:rPr>
        <w:t xml:space="preserve">did not </w:t>
      </w:r>
      <w:r w:rsidR="00703AEB">
        <w:rPr>
          <w:color w:val="000000"/>
        </w:rPr>
        <w:t>change</w:t>
      </w:r>
      <w:r>
        <w:rPr>
          <w:color w:val="000000"/>
        </w:rPr>
        <w:t xml:space="preserve"> estimates of difference in diurnal slope between extremely preterm and term born infants</w:t>
      </w:r>
      <w:r w:rsidR="004D4FCD">
        <w:rPr>
          <w:color w:val="000000"/>
        </w:rPr>
        <w:t>.</w:t>
      </w:r>
    </w:p>
    <w:p w14:paraId="4000736B" w14:textId="77777777" w:rsidR="000C1407" w:rsidRDefault="000C1407" w:rsidP="0013341E">
      <w:pPr>
        <w:spacing w:line="480" w:lineRule="auto"/>
        <w:jc w:val="both"/>
        <w:rPr>
          <w:b/>
          <w:color w:val="000000"/>
        </w:rPr>
      </w:pPr>
    </w:p>
    <w:p w14:paraId="0B52BF79" w14:textId="77777777" w:rsidR="008C0A7F" w:rsidRDefault="008C0A7F" w:rsidP="0013341E">
      <w:pPr>
        <w:spacing w:line="480" w:lineRule="auto"/>
        <w:jc w:val="both"/>
        <w:outlineLvl w:val="0"/>
        <w:rPr>
          <w:b/>
          <w:color w:val="000000" w:themeColor="text1"/>
        </w:rPr>
      </w:pPr>
      <w:r>
        <w:rPr>
          <w:b/>
          <w:color w:val="000000" w:themeColor="text1"/>
        </w:rPr>
        <w:t>Discussion</w:t>
      </w:r>
    </w:p>
    <w:p w14:paraId="00882974" w14:textId="77777777" w:rsidR="008C0A7F" w:rsidRDefault="008C0A7F" w:rsidP="0013341E">
      <w:pPr>
        <w:spacing w:line="480" w:lineRule="auto"/>
        <w:jc w:val="both"/>
        <w:outlineLvl w:val="0"/>
        <w:rPr>
          <w:b/>
          <w:color w:val="000000" w:themeColor="text1"/>
        </w:rPr>
      </w:pPr>
    </w:p>
    <w:p w14:paraId="02AAE5DE" w14:textId="6371180D" w:rsidR="008C0A7F" w:rsidRDefault="008C0A7F" w:rsidP="0013341E">
      <w:pPr>
        <w:spacing w:line="480" w:lineRule="auto"/>
        <w:jc w:val="both"/>
        <w:outlineLvl w:val="0"/>
        <w:rPr>
          <w:color w:val="000000" w:themeColor="text1"/>
        </w:rPr>
      </w:pPr>
      <w:r w:rsidRPr="00343E84">
        <w:rPr>
          <w:color w:val="000000" w:themeColor="text1"/>
        </w:rPr>
        <w:t>In this study infants born extremely preterm, but not these born very preterm had a flatten</w:t>
      </w:r>
      <w:r w:rsidR="00E6233C">
        <w:rPr>
          <w:color w:val="000000" w:themeColor="text1"/>
        </w:rPr>
        <w:t xml:space="preserve">ed </w:t>
      </w:r>
      <w:r w:rsidRPr="00343E84">
        <w:rPr>
          <w:color w:val="000000" w:themeColor="text1"/>
        </w:rPr>
        <w:t xml:space="preserve">diurnal cortisol </w:t>
      </w:r>
      <w:r w:rsidR="00E6233C">
        <w:rPr>
          <w:color w:val="000000" w:themeColor="text1"/>
        </w:rPr>
        <w:t>slope</w:t>
      </w:r>
      <w:r w:rsidRPr="00343E84">
        <w:rPr>
          <w:color w:val="000000" w:themeColor="text1"/>
        </w:rPr>
        <w:t xml:space="preserve">, when assessed at comparative corrected gestations to infants born at term. </w:t>
      </w:r>
      <w:r w:rsidR="0019184A">
        <w:rPr>
          <w:color w:val="000000" w:themeColor="text1"/>
        </w:rPr>
        <w:t>T</w:t>
      </w:r>
      <w:r w:rsidRPr="00343E84">
        <w:rPr>
          <w:color w:val="000000" w:themeColor="text1"/>
        </w:rPr>
        <w:t xml:space="preserve">hese differences </w:t>
      </w:r>
      <w:r w:rsidR="0019184A">
        <w:rPr>
          <w:color w:val="000000" w:themeColor="text1"/>
        </w:rPr>
        <w:t xml:space="preserve">in diurnal slope </w:t>
      </w:r>
      <w:r w:rsidRPr="00343E84">
        <w:rPr>
          <w:color w:val="000000" w:themeColor="text1"/>
        </w:rPr>
        <w:t>increase</w:t>
      </w:r>
      <w:r w:rsidR="0019184A">
        <w:rPr>
          <w:color w:val="000000" w:themeColor="text1"/>
        </w:rPr>
        <w:t xml:space="preserve">d </w:t>
      </w:r>
      <w:r w:rsidRPr="00343E84">
        <w:rPr>
          <w:color w:val="000000" w:themeColor="text1"/>
        </w:rPr>
        <w:t>across the year, shown by the higher percentage differences in the final 6 months and the progressive widening demonstrated graphically in Figure 1</w:t>
      </w:r>
      <w:r w:rsidR="0019184A">
        <w:rPr>
          <w:color w:val="000000" w:themeColor="text1"/>
        </w:rPr>
        <w:t>, and differences between birth groups were more profound when compared at chronological rather than corrected ages</w:t>
      </w:r>
      <w:r w:rsidRPr="00343E84">
        <w:rPr>
          <w:color w:val="000000" w:themeColor="text1"/>
        </w:rPr>
        <w:t xml:space="preserve">. </w:t>
      </w:r>
      <w:r w:rsidR="00E6233C">
        <w:rPr>
          <w:color w:val="000000" w:themeColor="text1"/>
        </w:rPr>
        <w:t>Diurnal AUC did not differ between birth groups.</w:t>
      </w:r>
    </w:p>
    <w:p w14:paraId="04A34AD5" w14:textId="77777777" w:rsidR="00101BD6" w:rsidRDefault="00101BD6" w:rsidP="0013341E">
      <w:pPr>
        <w:spacing w:line="480" w:lineRule="auto"/>
        <w:jc w:val="both"/>
        <w:rPr>
          <w:b/>
          <w:color w:val="000000"/>
        </w:rPr>
      </w:pPr>
    </w:p>
    <w:p w14:paraId="3D5CB4F2" w14:textId="76903F49" w:rsidR="006074E2" w:rsidRPr="00470062" w:rsidRDefault="00E6233C" w:rsidP="006074E2">
      <w:pPr>
        <w:spacing w:line="480" w:lineRule="auto"/>
        <w:jc w:val="both"/>
        <w:rPr>
          <w:color w:val="000000"/>
        </w:rPr>
      </w:pPr>
      <w:r w:rsidRPr="00470062">
        <w:rPr>
          <w:color w:val="000000"/>
        </w:rPr>
        <w:t>A strength of this study was the repeated sampling of participants across infancy, enhancing the studies statistical power</w:t>
      </w:r>
      <w:r w:rsidR="00470062" w:rsidRPr="00470062">
        <w:rPr>
          <w:color w:val="000000"/>
        </w:rPr>
        <w:t xml:space="preserve"> to assess associations between birth group and diurnal cortisol regulation</w:t>
      </w:r>
      <w:r w:rsidR="00730956">
        <w:rPr>
          <w:color w:val="000000"/>
        </w:rPr>
        <w:t>, and enabling the assessment of comparative effects across infancy</w:t>
      </w:r>
      <w:r w:rsidR="00470062" w:rsidRPr="00470062">
        <w:rPr>
          <w:color w:val="000000"/>
        </w:rPr>
        <w:t>.</w:t>
      </w:r>
      <w:r w:rsidR="00470062">
        <w:rPr>
          <w:color w:val="000000"/>
        </w:rPr>
        <w:t xml:space="preserve"> A potential limitation </w:t>
      </w:r>
      <w:r w:rsidR="000D11B4">
        <w:rPr>
          <w:color w:val="000000"/>
        </w:rPr>
        <w:t xml:space="preserve">is </w:t>
      </w:r>
      <w:r w:rsidR="00470062">
        <w:rPr>
          <w:color w:val="000000"/>
        </w:rPr>
        <w:t xml:space="preserve">that saliva cortisol was measured using an immunoassay rather than through a mass spectrometry technique, and thus may be more prone to </w:t>
      </w:r>
      <w:r w:rsidR="002D77A1">
        <w:rPr>
          <w:color w:val="000000"/>
        </w:rPr>
        <w:t>cross-reactivity with</w:t>
      </w:r>
      <w:r w:rsidR="007451EC">
        <w:rPr>
          <w:color w:val="000000"/>
        </w:rPr>
        <w:t xml:space="preserve"> other steroids, including </w:t>
      </w:r>
      <w:r w:rsidR="00101BD6">
        <w:rPr>
          <w:color w:val="000000"/>
        </w:rPr>
        <w:t xml:space="preserve">adrenal </w:t>
      </w:r>
      <w:r w:rsidR="007451EC">
        <w:rPr>
          <w:color w:val="000000"/>
        </w:rPr>
        <w:t xml:space="preserve">androgens which may be </w:t>
      </w:r>
      <w:r w:rsidR="002D77A1">
        <w:rPr>
          <w:color w:val="000000"/>
        </w:rPr>
        <w:t>elevated</w:t>
      </w:r>
      <w:r w:rsidR="007451EC">
        <w:rPr>
          <w:color w:val="000000"/>
        </w:rPr>
        <w:t xml:space="preserve"> in </w:t>
      </w:r>
      <w:r w:rsidR="00101BD6">
        <w:rPr>
          <w:color w:val="000000"/>
        </w:rPr>
        <w:t xml:space="preserve">early </w:t>
      </w:r>
      <w:r w:rsidR="007451EC">
        <w:rPr>
          <w:color w:val="000000"/>
        </w:rPr>
        <w:t>infancy.</w:t>
      </w:r>
      <w:r w:rsidR="006074E2">
        <w:rPr>
          <w:color w:val="000000"/>
        </w:rPr>
        <w:t xml:space="preserve"> Additionally, this study was not</w:t>
      </w:r>
      <w:r w:rsidR="00221437">
        <w:rPr>
          <w:color w:val="000000"/>
        </w:rPr>
        <w:t xml:space="preserve"> </w:t>
      </w:r>
      <w:r w:rsidR="006074E2">
        <w:rPr>
          <w:color w:val="000000"/>
        </w:rPr>
        <w:t>powered to investigate specific postnatal exposures associated with a flattened diurnal cortisol rhythm amongst the extremely preterm population.</w:t>
      </w:r>
    </w:p>
    <w:p w14:paraId="2AEA13EB" w14:textId="12FADF7F" w:rsidR="0061437F" w:rsidRPr="00470062" w:rsidRDefault="0061437F" w:rsidP="0013341E">
      <w:pPr>
        <w:spacing w:line="480" w:lineRule="auto"/>
        <w:jc w:val="both"/>
        <w:rPr>
          <w:color w:val="000000"/>
        </w:rPr>
      </w:pPr>
    </w:p>
    <w:p w14:paraId="475B063B" w14:textId="77777777" w:rsidR="007451EC" w:rsidRDefault="007451EC" w:rsidP="0013341E">
      <w:pPr>
        <w:spacing w:line="480" w:lineRule="auto"/>
        <w:jc w:val="both"/>
        <w:rPr>
          <w:b/>
          <w:color w:val="000000"/>
        </w:rPr>
      </w:pPr>
    </w:p>
    <w:p w14:paraId="4A713D5A" w14:textId="5339ABD0" w:rsidR="0061437F" w:rsidRPr="007451EC" w:rsidRDefault="007451EC" w:rsidP="0013341E">
      <w:pPr>
        <w:spacing w:line="480" w:lineRule="auto"/>
        <w:jc w:val="both"/>
        <w:rPr>
          <w:color w:val="000000"/>
        </w:rPr>
      </w:pPr>
      <w:r w:rsidRPr="007451EC">
        <w:rPr>
          <w:color w:val="000000"/>
        </w:rPr>
        <w:t>In conclusion, extremely preterm birth</w:t>
      </w:r>
      <w:r w:rsidR="00716E6F">
        <w:rPr>
          <w:color w:val="000000"/>
        </w:rPr>
        <w:t>, but not very preterm birth,</w:t>
      </w:r>
      <w:r w:rsidRPr="007451EC">
        <w:rPr>
          <w:color w:val="000000"/>
        </w:rPr>
        <w:t xml:space="preserve"> was associated with a flattened diurnal cortisol slope in infancy. Given that this is a pattern of cortisol regulation associated with both other forms of early life adversity and adverse cardiometabolic and neuropsychiatric phenotypes, future </w:t>
      </w:r>
      <w:r w:rsidR="00716E6F">
        <w:rPr>
          <w:color w:val="000000"/>
        </w:rPr>
        <w:t xml:space="preserve">prospective </w:t>
      </w:r>
      <w:r w:rsidRPr="007451EC">
        <w:rPr>
          <w:color w:val="000000"/>
        </w:rPr>
        <w:t>studies seeking replication of this finding and investigating if HPA axis regulation is associated with adverse pathology in a preterm population appear warranted.</w:t>
      </w:r>
    </w:p>
    <w:p w14:paraId="4DD9AD9F" w14:textId="77777777" w:rsidR="00A36A04" w:rsidRDefault="00A36A04" w:rsidP="00A36A04">
      <w:pPr>
        <w:spacing w:line="480" w:lineRule="auto"/>
        <w:rPr>
          <w:b/>
          <w:color w:val="000000"/>
        </w:rPr>
      </w:pPr>
    </w:p>
    <w:p w14:paraId="32E68D32" w14:textId="4245C7C8" w:rsidR="00A36A04" w:rsidRPr="003F063B" w:rsidRDefault="00A36A04" w:rsidP="00A36A04">
      <w:pPr>
        <w:spacing w:line="480" w:lineRule="auto"/>
        <w:jc w:val="both"/>
        <w:rPr>
          <w:b/>
          <w:color w:val="000000"/>
        </w:rPr>
      </w:pPr>
      <w:r w:rsidRPr="003F063B">
        <w:rPr>
          <w:b/>
          <w:color w:val="000000"/>
        </w:rPr>
        <w:t>Acknowledgements</w:t>
      </w:r>
    </w:p>
    <w:p w14:paraId="51C3883C" w14:textId="77777777" w:rsidR="00A36A04" w:rsidRDefault="00A36A04" w:rsidP="00A36A04">
      <w:pPr>
        <w:spacing w:line="480" w:lineRule="auto"/>
        <w:jc w:val="both"/>
        <w:rPr>
          <w:color w:val="000000"/>
        </w:rPr>
      </w:pPr>
      <w:r w:rsidRPr="007F6840">
        <w:rPr>
          <w:color w:val="000000"/>
        </w:rPr>
        <w:t>We are grateful to the families who consented to participate in the study</w:t>
      </w:r>
      <w:r>
        <w:rPr>
          <w:color w:val="000000"/>
        </w:rPr>
        <w:t xml:space="preserve">. </w:t>
      </w:r>
      <w:r w:rsidRPr="007F6840">
        <w:rPr>
          <w:color w:val="000000"/>
        </w:rPr>
        <w:t>The work was funded by Theirworld (www.theirworld.org) and was undertaken in the MRC Centre for Reproductive Health, which is funded by MRC Centre Grant (</w:t>
      </w:r>
      <w:hyperlink r:id="rId7" w:anchor="gs0010" w:history="1">
        <w:r w:rsidRPr="007F6840">
          <w:rPr>
            <w:rStyle w:val="Hyperlink"/>
          </w:rPr>
          <w:t>MRC G1002033</w:t>
        </w:r>
      </w:hyperlink>
      <w:r w:rsidRPr="007F6840">
        <w:rPr>
          <w:color w:val="000000"/>
        </w:rPr>
        <w:t>). RMR acknowledges the support of the British Heart Foundation (RE/18/5/34216). EM acknowledge Perth Children’s Hospital Foundation for supporting the professorial position.</w:t>
      </w:r>
    </w:p>
    <w:p w14:paraId="20982258" w14:textId="21C94A8E" w:rsidR="0061437F" w:rsidRDefault="0061437F" w:rsidP="002E4EA7">
      <w:pPr>
        <w:rPr>
          <w:b/>
          <w:color w:val="000000"/>
        </w:rPr>
      </w:pPr>
    </w:p>
    <w:p w14:paraId="5BE4736B" w14:textId="77777777" w:rsidR="00A36A04" w:rsidRDefault="00A36A04">
      <w:pPr>
        <w:rPr>
          <w:b/>
          <w:color w:val="000000" w:themeColor="text1"/>
        </w:rPr>
      </w:pPr>
      <w:r>
        <w:rPr>
          <w:b/>
          <w:color w:val="000000" w:themeColor="text1"/>
        </w:rPr>
        <w:br w:type="page"/>
      </w:r>
    </w:p>
    <w:p w14:paraId="62CBB0C7" w14:textId="0A0E266A" w:rsidR="007451EC" w:rsidRDefault="007451EC" w:rsidP="00C71EBC">
      <w:pPr>
        <w:spacing w:line="480" w:lineRule="auto"/>
        <w:outlineLvl w:val="0"/>
        <w:rPr>
          <w:b/>
          <w:color w:val="000000" w:themeColor="text1"/>
        </w:rPr>
      </w:pPr>
      <w:r>
        <w:rPr>
          <w:b/>
          <w:color w:val="000000" w:themeColor="text1"/>
        </w:rPr>
        <w:t>References</w:t>
      </w:r>
    </w:p>
    <w:p w14:paraId="0DAE9DBE" w14:textId="77777777" w:rsidR="00DE3B18" w:rsidRPr="00DE3B18" w:rsidRDefault="007451EC" w:rsidP="00C71EBC">
      <w:pPr>
        <w:pStyle w:val="EndNoteBibliography"/>
        <w:spacing w:line="480" w:lineRule="auto"/>
        <w:rPr>
          <w:noProof/>
        </w:rPr>
      </w:pPr>
      <w:r>
        <w:rPr>
          <w:b/>
          <w:color w:val="000000" w:themeColor="text1"/>
        </w:rPr>
        <w:fldChar w:fldCharType="begin"/>
      </w:r>
      <w:r>
        <w:rPr>
          <w:b/>
          <w:color w:val="000000" w:themeColor="text1"/>
        </w:rPr>
        <w:instrText xml:space="preserve"> ADDIN EN.REFLIST </w:instrText>
      </w:r>
      <w:r>
        <w:rPr>
          <w:b/>
          <w:color w:val="000000" w:themeColor="text1"/>
        </w:rPr>
        <w:fldChar w:fldCharType="separate"/>
      </w:r>
      <w:r w:rsidR="00DE3B18" w:rsidRPr="00DE3B18">
        <w:rPr>
          <w:noProof/>
        </w:rPr>
        <w:t>1.</w:t>
      </w:r>
      <w:r w:rsidR="00DE3B18" w:rsidRPr="00DE3B18">
        <w:rPr>
          <w:noProof/>
        </w:rPr>
        <w:tab/>
        <w:t xml:space="preserve">Reynolds RM. Glucocorticoid excess and the developmental origins of disease: two decades of testing the hypothesis–2012 Curt Richter Award Winner. </w:t>
      </w:r>
      <w:r w:rsidR="00DE3B18" w:rsidRPr="00DE3B18">
        <w:rPr>
          <w:i/>
          <w:noProof/>
        </w:rPr>
        <w:t>Psychoneuroendocrinology</w:t>
      </w:r>
      <w:r w:rsidR="00DE3B18" w:rsidRPr="00DE3B18">
        <w:rPr>
          <w:noProof/>
        </w:rPr>
        <w:t>. 2013;</w:t>
      </w:r>
      <w:r w:rsidR="00DE3B18" w:rsidRPr="00DE3B18">
        <w:rPr>
          <w:b/>
          <w:noProof/>
        </w:rPr>
        <w:t>38</w:t>
      </w:r>
      <w:r w:rsidR="00DE3B18" w:rsidRPr="00DE3B18">
        <w:rPr>
          <w:noProof/>
        </w:rPr>
        <w:t>:1-11 Online.</w:t>
      </w:r>
    </w:p>
    <w:p w14:paraId="54E5636D" w14:textId="77777777" w:rsidR="00DE3B18" w:rsidRPr="00DE3B18" w:rsidRDefault="00DE3B18" w:rsidP="00C71EBC">
      <w:pPr>
        <w:pStyle w:val="EndNoteBibliography"/>
        <w:spacing w:line="480" w:lineRule="auto"/>
        <w:rPr>
          <w:noProof/>
        </w:rPr>
      </w:pPr>
      <w:r w:rsidRPr="00DE3B18">
        <w:rPr>
          <w:noProof/>
        </w:rPr>
        <w:t>2.</w:t>
      </w:r>
      <w:r w:rsidRPr="00DE3B18">
        <w:rPr>
          <w:noProof/>
        </w:rPr>
        <w:tab/>
        <w:t xml:space="preserve">Finken MJ, van der Voorn B, Heijboer AC, de Waard M, van Goudoever JB, Rotteveel J. Glucocorticoid Programming in Very Preterm Birth. </w:t>
      </w:r>
      <w:r w:rsidRPr="00DE3B18">
        <w:rPr>
          <w:i/>
          <w:noProof/>
        </w:rPr>
        <w:t>Horm Res Paediatr</w:t>
      </w:r>
      <w:r w:rsidRPr="00DE3B18">
        <w:rPr>
          <w:noProof/>
        </w:rPr>
        <w:t>. 2016;</w:t>
      </w:r>
      <w:r w:rsidRPr="00DE3B18">
        <w:rPr>
          <w:b/>
          <w:noProof/>
        </w:rPr>
        <w:t>85</w:t>
      </w:r>
      <w:r w:rsidRPr="00DE3B18">
        <w:rPr>
          <w:noProof/>
        </w:rPr>
        <w:t>:221-31 doi: 10.1159/000443734 [published Online First: 2016/03/05].</w:t>
      </w:r>
    </w:p>
    <w:p w14:paraId="0957FE9B" w14:textId="77777777" w:rsidR="00DE3B18" w:rsidRPr="00DE3B18" w:rsidRDefault="00DE3B18" w:rsidP="00C71EBC">
      <w:pPr>
        <w:pStyle w:val="EndNoteBibliography"/>
        <w:spacing w:line="480" w:lineRule="auto"/>
        <w:rPr>
          <w:noProof/>
        </w:rPr>
      </w:pPr>
      <w:r w:rsidRPr="00DE3B18">
        <w:rPr>
          <w:noProof/>
        </w:rPr>
        <w:t>3.</w:t>
      </w:r>
      <w:r w:rsidRPr="00DE3B18">
        <w:rPr>
          <w:noProof/>
        </w:rPr>
        <w:tab/>
        <w:t xml:space="preserve">Grunau RE, Haley DW, Whitfield MF, Weinberg J, Yu W, Thiessen P. Altered basal cortisol levels at 3, 6, 8 and 18 months in infants born at extremely low gestational age. </w:t>
      </w:r>
      <w:r w:rsidRPr="00DE3B18">
        <w:rPr>
          <w:i/>
          <w:noProof/>
        </w:rPr>
        <w:t>J Pediatr</w:t>
      </w:r>
      <w:r w:rsidRPr="00DE3B18">
        <w:rPr>
          <w:noProof/>
        </w:rPr>
        <w:t>. 2007;</w:t>
      </w:r>
      <w:r w:rsidRPr="00DE3B18">
        <w:rPr>
          <w:b/>
          <w:noProof/>
        </w:rPr>
        <w:t>150</w:t>
      </w:r>
      <w:r w:rsidRPr="00DE3B18">
        <w:rPr>
          <w:noProof/>
        </w:rPr>
        <w:t>:151-6 doi: 10.1016/j.jpeds.2006.10.053 [published Online.</w:t>
      </w:r>
    </w:p>
    <w:p w14:paraId="08207FFC" w14:textId="77777777" w:rsidR="00DE3B18" w:rsidRPr="00DE3B18" w:rsidRDefault="00DE3B18" w:rsidP="00C71EBC">
      <w:pPr>
        <w:pStyle w:val="EndNoteBibliography"/>
        <w:spacing w:line="480" w:lineRule="auto"/>
        <w:rPr>
          <w:noProof/>
        </w:rPr>
      </w:pPr>
      <w:r w:rsidRPr="00DE3B18">
        <w:rPr>
          <w:noProof/>
        </w:rPr>
        <w:t>4.</w:t>
      </w:r>
      <w:r w:rsidRPr="00DE3B18">
        <w:rPr>
          <w:noProof/>
        </w:rPr>
        <w:tab/>
        <w:t xml:space="preserve">Ivars K, Nelson N, Theodorsson A, Theodorsson E, Ström JO, Mörelius E. Development of Salivary Cortisol Circadian Rhythm and Reference Intervals in Full-Term Infants. </w:t>
      </w:r>
      <w:r w:rsidRPr="00DE3B18">
        <w:rPr>
          <w:i/>
          <w:noProof/>
        </w:rPr>
        <w:t>PLoS One</w:t>
      </w:r>
      <w:r w:rsidRPr="00DE3B18">
        <w:rPr>
          <w:noProof/>
        </w:rPr>
        <w:t>. 2015;</w:t>
      </w:r>
      <w:r w:rsidRPr="00DE3B18">
        <w:rPr>
          <w:b/>
          <w:noProof/>
        </w:rPr>
        <w:t>10</w:t>
      </w:r>
      <w:r w:rsidRPr="00DE3B18">
        <w:rPr>
          <w:noProof/>
        </w:rPr>
        <w:t>:e0129502 doi: 10.1371/journal.pone.0129502 [published Online First: 2015/06/18].</w:t>
      </w:r>
    </w:p>
    <w:p w14:paraId="28BED704" w14:textId="77777777" w:rsidR="00DE3B18" w:rsidRPr="00DE3B18" w:rsidRDefault="00DE3B18" w:rsidP="00C71EBC">
      <w:pPr>
        <w:pStyle w:val="EndNoteBibliography"/>
        <w:spacing w:line="480" w:lineRule="auto"/>
        <w:rPr>
          <w:noProof/>
        </w:rPr>
      </w:pPr>
      <w:r w:rsidRPr="00DE3B18">
        <w:rPr>
          <w:noProof/>
        </w:rPr>
        <w:t>5.</w:t>
      </w:r>
      <w:r w:rsidRPr="00DE3B18">
        <w:rPr>
          <w:noProof/>
        </w:rPr>
        <w:tab/>
        <w:t xml:space="preserve">Ivars K, Nelson N, Theodorsson A, Theodorsson E, Ström JO, Mörelius E. Development of salivary cortisol circadian rhythm in preterm infants. </w:t>
      </w:r>
      <w:r w:rsidRPr="00DE3B18">
        <w:rPr>
          <w:i/>
          <w:noProof/>
        </w:rPr>
        <w:t>PLoS One</w:t>
      </w:r>
      <w:r w:rsidRPr="00DE3B18">
        <w:rPr>
          <w:noProof/>
        </w:rPr>
        <w:t>. 2017;</w:t>
      </w:r>
      <w:r w:rsidRPr="00DE3B18">
        <w:rPr>
          <w:b/>
          <w:noProof/>
        </w:rPr>
        <w:t>12</w:t>
      </w:r>
      <w:r w:rsidRPr="00DE3B18">
        <w:rPr>
          <w:noProof/>
        </w:rPr>
        <w:t>:e0182685 doi: 10.1371/journal.pone.0182685 [published Online First: 2017/08/10].</w:t>
      </w:r>
    </w:p>
    <w:p w14:paraId="0BFEA1A3" w14:textId="580CF539" w:rsidR="0061437F" w:rsidRDefault="007451EC" w:rsidP="00C71EBC">
      <w:pPr>
        <w:spacing w:line="480" w:lineRule="auto"/>
        <w:outlineLvl w:val="0"/>
        <w:rPr>
          <w:b/>
          <w:color w:val="000000" w:themeColor="text1"/>
        </w:rPr>
      </w:pPr>
      <w:r>
        <w:rPr>
          <w:b/>
          <w:color w:val="000000" w:themeColor="text1"/>
        </w:rPr>
        <w:fldChar w:fldCharType="end"/>
      </w:r>
    </w:p>
    <w:p w14:paraId="0A38D794" w14:textId="41B2FE90" w:rsidR="00F30BE0" w:rsidRDefault="00F30BE0">
      <w:pPr>
        <w:rPr>
          <w:b/>
          <w:color w:val="000000" w:themeColor="text1"/>
        </w:rPr>
      </w:pPr>
      <w:r>
        <w:rPr>
          <w:b/>
          <w:color w:val="000000" w:themeColor="text1"/>
        </w:rPr>
        <w:br w:type="page"/>
      </w:r>
    </w:p>
    <w:p w14:paraId="3D230C76" w14:textId="6825584C" w:rsidR="00F30BE0" w:rsidRPr="00F30BE0" w:rsidRDefault="00F30BE0" w:rsidP="00F30BE0">
      <w:pPr>
        <w:spacing w:line="480" w:lineRule="auto"/>
        <w:jc w:val="both"/>
        <w:rPr>
          <w:b/>
          <w:color w:val="000000"/>
        </w:rPr>
      </w:pPr>
      <w:r w:rsidRPr="001364B1">
        <w:rPr>
          <w:b/>
          <w:color w:val="000000"/>
        </w:rPr>
        <w:t xml:space="preserve">Table </w:t>
      </w:r>
      <w:r>
        <w:rPr>
          <w:b/>
          <w:color w:val="000000"/>
        </w:rPr>
        <w:t>1</w:t>
      </w:r>
      <w:r w:rsidRPr="001364B1">
        <w:rPr>
          <w:b/>
          <w:color w:val="000000"/>
        </w:rPr>
        <w:t xml:space="preserve">. </w:t>
      </w:r>
      <w:r>
        <w:rPr>
          <w:b/>
          <w:color w:val="000000"/>
        </w:rPr>
        <w:t>Regression models for d</w:t>
      </w:r>
      <w:r w:rsidRPr="001364B1">
        <w:rPr>
          <w:b/>
          <w:color w:val="000000"/>
        </w:rPr>
        <w:t>iurnal slope</w:t>
      </w:r>
    </w:p>
    <w:tbl>
      <w:tblPr>
        <w:tblW w:w="94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530"/>
        <w:gridCol w:w="1440"/>
        <w:gridCol w:w="3330"/>
        <w:gridCol w:w="990"/>
      </w:tblGrid>
      <w:tr w:rsidR="00F30BE0" w:rsidRPr="004D6507" w14:paraId="6D417B04" w14:textId="77777777" w:rsidTr="00170319">
        <w:trPr>
          <w:trHeight w:val="850"/>
        </w:trPr>
        <w:tc>
          <w:tcPr>
            <w:tcW w:w="2155" w:type="dxa"/>
            <w:shd w:val="clear" w:color="auto" w:fill="auto"/>
          </w:tcPr>
          <w:p w14:paraId="29144F19" w14:textId="77777777" w:rsidR="00F30BE0" w:rsidRPr="001364B1" w:rsidRDefault="00F30BE0" w:rsidP="00170319">
            <w:pPr>
              <w:rPr>
                <w:color w:val="000000"/>
              </w:rPr>
            </w:pPr>
            <w:r w:rsidRPr="001364B1">
              <w:rPr>
                <w:color w:val="000000"/>
              </w:rPr>
              <w:t>Birth group</w:t>
            </w:r>
          </w:p>
        </w:tc>
        <w:tc>
          <w:tcPr>
            <w:tcW w:w="1530" w:type="dxa"/>
            <w:shd w:val="clear" w:color="auto" w:fill="auto"/>
          </w:tcPr>
          <w:p w14:paraId="0B2B43C2" w14:textId="77777777" w:rsidR="00F30BE0" w:rsidRPr="001364B1" w:rsidRDefault="00F30BE0" w:rsidP="00170319">
            <w:pPr>
              <w:rPr>
                <w:color w:val="000000"/>
              </w:rPr>
            </w:pPr>
            <w:r w:rsidRPr="001364B1">
              <w:rPr>
                <w:color w:val="000000"/>
              </w:rPr>
              <w:t>Diurnal slope</w:t>
            </w:r>
          </w:p>
          <w:p w14:paraId="15D31C81" w14:textId="77777777" w:rsidR="00F30BE0" w:rsidRPr="001364B1" w:rsidRDefault="00F30BE0" w:rsidP="00170319">
            <w:pPr>
              <w:rPr>
                <w:color w:val="000000"/>
              </w:rPr>
            </w:pPr>
            <w:r w:rsidRPr="001364B1">
              <w:rPr>
                <w:color w:val="000000"/>
              </w:rPr>
              <w:t xml:space="preserve">Geometric mean </w:t>
            </w:r>
            <w:r w:rsidRPr="001364B1">
              <w:rPr>
                <w:color w:val="000000"/>
                <w:vertAlign w:val="superscript"/>
              </w:rPr>
              <w:t>a</w:t>
            </w:r>
          </w:p>
        </w:tc>
        <w:tc>
          <w:tcPr>
            <w:tcW w:w="1440" w:type="dxa"/>
            <w:shd w:val="clear" w:color="auto" w:fill="auto"/>
          </w:tcPr>
          <w:p w14:paraId="5EF94F16" w14:textId="77777777" w:rsidR="00F30BE0" w:rsidRPr="001364B1" w:rsidRDefault="00F30BE0" w:rsidP="00170319">
            <w:pPr>
              <w:rPr>
                <w:color w:val="000000"/>
              </w:rPr>
            </w:pPr>
            <w:r w:rsidRPr="001364B1">
              <w:rPr>
                <w:color w:val="000000"/>
              </w:rPr>
              <w:t xml:space="preserve">Intra-class correlation coefficient </w:t>
            </w:r>
            <w:r w:rsidRPr="001364B1">
              <w:rPr>
                <w:color w:val="000000"/>
                <w:shd w:val="clear" w:color="auto" w:fill="FFFFFF"/>
                <w:vertAlign w:val="superscript"/>
              </w:rPr>
              <w:t>c</w:t>
            </w:r>
          </w:p>
          <w:p w14:paraId="1D5BF11C" w14:textId="77777777" w:rsidR="00F30BE0" w:rsidRPr="001364B1" w:rsidRDefault="00F30BE0" w:rsidP="00170319">
            <w:pPr>
              <w:rPr>
                <w:color w:val="000000"/>
              </w:rPr>
            </w:pPr>
          </w:p>
        </w:tc>
        <w:tc>
          <w:tcPr>
            <w:tcW w:w="3330" w:type="dxa"/>
            <w:shd w:val="clear" w:color="auto" w:fill="auto"/>
            <w:noWrap/>
            <w:hideMark/>
          </w:tcPr>
          <w:p w14:paraId="6B3D8B26" w14:textId="77777777" w:rsidR="00F30BE0" w:rsidRPr="001364B1" w:rsidRDefault="00F30BE0" w:rsidP="00170319">
            <w:pPr>
              <w:rPr>
                <w:color w:val="000000"/>
              </w:rPr>
            </w:pPr>
            <w:r w:rsidRPr="001364B1">
              <w:rPr>
                <w:color w:val="000000"/>
              </w:rPr>
              <w:t xml:space="preserve">Estimated group differences in diurnal slope. </w:t>
            </w:r>
          </w:p>
          <w:p w14:paraId="331011B0" w14:textId="77777777" w:rsidR="00F30BE0" w:rsidRPr="001364B1" w:rsidRDefault="00F30BE0" w:rsidP="00170319">
            <w:pPr>
              <w:rPr>
                <w:color w:val="000000"/>
              </w:rPr>
            </w:pPr>
            <w:r w:rsidRPr="001364B1">
              <w:rPr>
                <w:color w:val="000000"/>
              </w:rPr>
              <w:t xml:space="preserve">Percentage (95% CI) </w:t>
            </w:r>
            <w:r w:rsidRPr="001364B1">
              <w:rPr>
                <w:color w:val="000000"/>
                <w:shd w:val="clear" w:color="auto" w:fill="FFFFFF"/>
                <w:vertAlign w:val="superscript"/>
              </w:rPr>
              <w:t>b</w:t>
            </w:r>
          </w:p>
        </w:tc>
        <w:tc>
          <w:tcPr>
            <w:tcW w:w="990" w:type="dxa"/>
            <w:shd w:val="clear" w:color="auto" w:fill="auto"/>
            <w:noWrap/>
            <w:hideMark/>
          </w:tcPr>
          <w:p w14:paraId="0A836189" w14:textId="77777777" w:rsidR="00F30BE0" w:rsidRPr="001364B1" w:rsidRDefault="00F30BE0" w:rsidP="00170319">
            <w:pPr>
              <w:rPr>
                <w:color w:val="000000"/>
              </w:rPr>
            </w:pPr>
            <w:r w:rsidRPr="001364B1">
              <w:rPr>
                <w:color w:val="000000"/>
              </w:rPr>
              <w:t>P-value</w:t>
            </w:r>
          </w:p>
        </w:tc>
      </w:tr>
      <w:tr w:rsidR="00F30BE0" w:rsidRPr="004D6507" w14:paraId="5630C75E" w14:textId="77777777" w:rsidTr="00170319">
        <w:trPr>
          <w:trHeight w:val="306"/>
        </w:trPr>
        <w:tc>
          <w:tcPr>
            <w:tcW w:w="9445" w:type="dxa"/>
            <w:gridSpan w:val="5"/>
            <w:shd w:val="clear" w:color="auto" w:fill="auto"/>
          </w:tcPr>
          <w:p w14:paraId="041935C7" w14:textId="77777777" w:rsidR="00F30BE0" w:rsidRPr="001364B1" w:rsidRDefault="00F30BE0" w:rsidP="00170319">
            <w:pPr>
              <w:rPr>
                <w:color w:val="000000"/>
              </w:rPr>
            </w:pPr>
            <w:r w:rsidRPr="001364B1">
              <w:rPr>
                <w:b/>
                <w:color w:val="000000"/>
              </w:rPr>
              <w:t>Months 0-12 corrected gestational age</w:t>
            </w:r>
          </w:p>
        </w:tc>
      </w:tr>
      <w:tr w:rsidR="00F30BE0" w:rsidRPr="004D6507" w14:paraId="4144ADF3" w14:textId="77777777" w:rsidTr="00170319">
        <w:trPr>
          <w:trHeight w:val="593"/>
        </w:trPr>
        <w:tc>
          <w:tcPr>
            <w:tcW w:w="2155" w:type="dxa"/>
            <w:shd w:val="clear" w:color="auto" w:fill="auto"/>
          </w:tcPr>
          <w:p w14:paraId="285D4435" w14:textId="77777777" w:rsidR="00F30BE0" w:rsidRPr="001364B1" w:rsidRDefault="00F30BE0" w:rsidP="00170319">
            <w:pPr>
              <w:rPr>
                <w:color w:val="000000"/>
              </w:rPr>
            </w:pPr>
            <w:r w:rsidRPr="001364B1">
              <w:rPr>
                <w:color w:val="000000"/>
              </w:rPr>
              <w:t>Term</w:t>
            </w:r>
          </w:p>
          <w:p w14:paraId="1D0E5DAD" w14:textId="77777777" w:rsidR="00F30BE0" w:rsidRPr="001364B1" w:rsidRDefault="00F30BE0" w:rsidP="00170319">
            <w:pPr>
              <w:rPr>
                <w:color w:val="000000"/>
              </w:rPr>
            </w:pPr>
            <w:r w:rsidRPr="001364B1">
              <w:rPr>
                <w:color w:val="000000"/>
              </w:rPr>
              <w:t>(</w:t>
            </w:r>
            <w:r w:rsidRPr="001364B1">
              <w:rPr>
                <w:color w:val="000000"/>
                <w:shd w:val="clear" w:color="auto" w:fill="FFFFFF"/>
              </w:rPr>
              <w:t>≥</w:t>
            </w:r>
            <w:r w:rsidRPr="001364B1">
              <w:rPr>
                <w:color w:val="000000"/>
              </w:rPr>
              <w:t>37 weeks)</w:t>
            </w:r>
          </w:p>
        </w:tc>
        <w:tc>
          <w:tcPr>
            <w:tcW w:w="1530" w:type="dxa"/>
            <w:shd w:val="clear" w:color="auto" w:fill="auto"/>
          </w:tcPr>
          <w:p w14:paraId="4B2C8712" w14:textId="77777777" w:rsidR="00F30BE0" w:rsidRPr="001364B1" w:rsidRDefault="00F30BE0" w:rsidP="00170319">
            <w:pPr>
              <w:rPr>
                <w:color w:val="000000"/>
              </w:rPr>
            </w:pPr>
            <w:r w:rsidRPr="001364B1">
              <w:rPr>
                <w:color w:val="000000"/>
              </w:rPr>
              <w:t xml:space="preserve">2.8 </w:t>
            </w:r>
          </w:p>
        </w:tc>
        <w:tc>
          <w:tcPr>
            <w:tcW w:w="1440" w:type="dxa"/>
            <w:shd w:val="clear" w:color="auto" w:fill="auto"/>
          </w:tcPr>
          <w:p w14:paraId="0646937C" w14:textId="77777777" w:rsidR="00F30BE0" w:rsidRPr="001364B1" w:rsidRDefault="00F30BE0" w:rsidP="00170319">
            <w:pPr>
              <w:rPr>
                <w:color w:val="000000"/>
              </w:rPr>
            </w:pPr>
            <w:r w:rsidRPr="001364B1">
              <w:rPr>
                <w:color w:val="000000"/>
              </w:rPr>
              <w:t>9.7</w:t>
            </w:r>
          </w:p>
        </w:tc>
        <w:tc>
          <w:tcPr>
            <w:tcW w:w="3330" w:type="dxa"/>
            <w:shd w:val="clear" w:color="auto" w:fill="auto"/>
            <w:noWrap/>
          </w:tcPr>
          <w:p w14:paraId="5C94BCA2" w14:textId="77777777" w:rsidR="00F30BE0" w:rsidRPr="001364B1" w:rsidRDefault="00F30BE0" w:rsidP="00170319">
            <w:pPr>
              <w:rPr>
                <w:color w:val="000000"/>
              </w:rPr>
            </w:pPr>
            <w:r w:rsidRPr="001364B1">
              <w:rPr>
                <w:color w:val="000000"/>
              </w:rPr>
              <w:t>Reference</w:t>
            </w:r>
          </w:p>
        </w:tc>
        <w:tc>
          <w:tcPr>
            <w:tcW w:w="990" w:type="dxa"/>
            <w:shd w:val="clear" w:color="auto" w:fill="auto"/>
            <w:noWrap/>
          </w:tcPr>
          <w:p w14:paraId="511582B8" w14:textId="77777777" w:rsidR="00F30BE0" w:rsidRPr="001364B1" w:rsidRDefault="00F30BE0" w:rsidP="00170319">
            <w:pPr>
              <w:rPr>
                <w:color w:val="000000"/>
              </w:rPr>
            </w:pPr>
          </w:p>
        </w:tc>
      </w:tr>
      <w:tr w:rsidR="00F30BE0" w:rsidRPr="004D6507" w14:paraId="27F68E8E" w14:textId="77777777" w:rsidTr="00170319">
        <w:trPr>
          <w:trHeight w:val="306"/>
        </w:trPr>
        <w:tc>
          <w:tcPr>
            <w:tcW w:w="2155" w:type="dxa"/>
            <w:shd w:val="clear" w:color="auto" w:fill="auto"/>
          </w:tcPr>
          <w:p w14:paraId="02D22CB5" w14:textId="77777777" w:rsidR="00F30BE0" w:rsidRPr="001364B1" w:rsidRDefault="00F30BE0" w:rsidP="00170319">
            <w:pPr>
              <w:rPr>
                <w:color w:val="000000"/>
              </w:rPr>
            </w:pPr>
            <w:r w:rsidRPr="001364B1">
              <w:rPr>
                <w:color w:val="000000"/>
              </w:rPr>
              <w:t>Preterm</w:t>
            </w:r>
          </w:p>
          <w:p w14:paraId="5409BEAB" w14:textId="77777777" w:rsidR="00F30BE0" w:rsidRPr="001364B1" w:rsidRDefault="00F30BE0" w:rsidP="00170319">
            <w:pPr>
              <w:rPr>
                <w:color w:val="000000"/>
              </w:rPr>
            </w:pPr>
            <w:r w:rsidRPr="001364B1">
              <w:rPr>
                <w:color w:val="000000"/>
              </w:rPr>
              <w:t>(≤32 weeks)</w:t>
            </w:r>
          </w:p>
        </w:tc>
        <w:tc>
          <w:tcPr>
            <w:tcW w:w="1530" w:type="dxa"/>
            <w:shd w:val="clear" w:color="auto" w:fill="auto"/>
          </w:tcPr>
          <w:p w14:paraId="14E498B1" w14:textId="77777777" w:rsidR="00F30BE0" w:rsidRPr="001364B1" w:rsidRDefault="00F30BE0" w:rsidP="00170319">
            <w:pPr>
              <w:rPr>
                <w:color w:val="000000"/>
              </w:rPr>
            </w:pPr>
            <w:r w:rsidRPr="001364B1">
              <w:rPr>
                <w:color w:val="000000"/>
              </w:rPr>
              <w:t xml:space="preserve">2.6 </w:t>
            </w:r>
          </w:p>
        </w:tc>
        <w:tc>
          <w:tcPr>
            <w:tcW w:w="1440" w:type="dxa"/>
            <w:shd w:val="clear" w:color="auto" w:fill="auto"/>
          </w:tcPr>
          <w:p w14:paraId="20C27E5E" w14:textId="77777777" w:rsidR="00F30BE0" w:rsidRPr="001364B1" w:rsidRDefault="00F30BE0" w:rsidP="00170319">
            <w:pPr>
              <w:rPr>
                <w:color w:val="000000"/>
              </w:rPr>
            </w:pPr>
            <w:r w:rsidRPr="001364B1">
              <w:rPr>
                <w:color w:val="000000"/>
              </w:rPr>
              <w:t>24</w:t>
            </w:r>
          </w:p>
        </w:tc>
        <w:tc>
          <w:tcPr>
            <w:tcW w:w="3330" w:type="dxa"/>
            <w:shd w:val="clear" w:color="auto" w:fill="auto"/>
            <w:noWrap/>
          </w:tcPr>
          <w:p w14:paraId="60769B3D" w14:textId="77777777" w:rsidR="00F30BE0" w:rsidRPr="001364B1" w:rsidRDefault="00F30BE0" w:rsidP="00170319">
            <w:pPr>
              <w:rPr>
                <w:color w:val="000000"/>
              </w:rPr>
            </w:pPr>
            <w:r w:rsidRPr="001364B1">
              <w:rPr>
                <w:color w:val="000000"/>
              </w:rPr>
              <w:t xml:space="preserve">-7.6 (-19.1, 5.5) </w:t>
            </w:r>
          </w:p>
        </w:tc>
        <w:tc>
          <w:tcPr>
            <w:tcW w:w="990" w:type="dxa"/>
            <w:shd w:val="clear" w:color="auto" w:fill="auto"/>
            <w:noWrap/>
          </w:tcPr>
          <w:p w14:paraId="412E4AC0" w14:textId="77777777" w:rsidR="00F30BE0" w:rsidRPr="001364B1" w:rsidRDefault="00F30BE0" w:rsidP="00170319">
            <w:pPr>
              <w:rPr>
                <w:color w:val="000000"/>
              </w:rPr>
            </w:pPr>
            <w:r w:rsidRPr="001364B1">
              <w:rPr>
                <w:color w:val="000000"/>
              </w:rPr>
              <w:t>0.24</w:t>
            </w:r>
          </w:p>
        </w:tc>
      </w:tr>
      <w:tr w:rsidR="00F30BE0" w:rsidRPr="004D6507" w14:paraId="673E437D" w14:textId="77777777" w:rsidTr="00170319">
        <w:trPr>
          <w:trHeight w:val="312"/>
        </w:trPr>
        <w:tc>
          <w:tcPr>
            <w:tcW w:w="2155" w:type="dxa"/>
            <w:shd w:val="clear" w:color="auto" w:fill="auto"/>
          </w:tcPr>
          <w:p w14:paraId="38C79928" w14:textId="77777777" w:rsidR="00F30BE0" w:rsidRPr="001364B1" w:rsidRDefault="00F30BE0" w:rsidP="00170319">
            <w:pPr>
              <w:rPr>
                <w:color w:val="000000"/>
              </w:rPr>
            </w:pPr>
            <w:r w:rsidRPr="001364B1">
              <w:rPr>
                <w:color w:val="000000"/>
              </w:rPr>
              <w:t>Extremely Preterm</w:t>
            </w:r>
          </w:p>
          <w:p w14:paraId="5C4B5684" w14:textId="77777777" w:rsidR="00F30BE0" w:rsidRPr="001364B1" w:rsidRDefault="00F30BE0" w:rsidP="00170319">
            <w:pPr>
              <w:rPr>
                <w:color w:val="000000"/>
              </w:rPr>
            </w:pPr>
            <w:r w:rsidRPr="001364B1">
              <w:rPr>
                <w:color w:val="000000"/>
              </w:rPr>
              <w:t>(&lt;28 weeks)</w:t>
            </w:r>
          </w:p>
        </w:tc>
        <w:tc>
          <w:tcPr>
            <w:tcW w:w="1530" w:type="dxa"/>
            <w:shd w:val="clear" w:color="auto" w:fill="auto"/>
          </w:tcPr>
          <w:p w14:paraId="5142EEA1" w14:textId="77777777" w:rsidR="00F30BE0" w:rsidRPr="001364B1" w:rsidRDefault="00F30BE0" w:rsidP="00170319">
            <w:pPr>
              <w:rPr>
                <w:color w:val="000000"/>
              </w:rPr>
            </w:pPr>
            <w:r w:rsidRPr="001364B1">
              <w:rPr>
                <w:color w:val="000000"/>
              </w:rPr>
              <w:t xml:space="preserve">2.4 </w:t>
            </w:r>
          </w:p>
        </w:tc>
        <w:tc>
          <w:tcPr>
            <w:tcW w:w="1440" w:type="dxa"/>
            <w:shd w:val="clear" w:color="auto" w:fill="auto"/>
          </w:tcPr>
          <w:p w14:paraId="0FC966D1" w14:textId="77777777" w:rsidR="00F30BE0" w:rsidRPr="001364B1" w:rsidRDefault="00F30BE0" w:rsidP="00170319">
            <w:pPr>
              <w:rPr>
                <w:color w:val="000000"/>
              </w:rPr>
            </w:pPr>
            <w:r w:rsidRPr="001364B1">
              <w:rPr>
                <w:color w:val="000000"/>
              </w:rPr>
              <w:t>36.5</w:t>
            </w:r>
          </w:p>
        </w:tc>
        <w:tc>
          <w:tcPr>
            <w:tcW w:w="3330" w:type="dxa"/>
            <w:shd w:val="clear" w:color="auto" w:fill="auto"/>
            <w:noWrap/>
          </w:tcPr>
          <w:p w14:paraId="3C7A089D" w14:textId="77777777" w:rsidR="00F30BE0" w:rsidRPr="001364B1" w:rsidRDefault="00F30BE0" w:rsidP="00170319">
            <w:pPr>
              <w:rPr>
                <w:color w:val="000000"/>
              </w:rPr>
            </w:pPr>
            <w:r w:rsidRPr="001364B1">
              <w:rPr>
                <w:color w:val="000000"/>
              </w:rPr>
              <w:t>-17.2 (-30.7, -1.2)</w:t>
            </w:r>
          </w:p>
        </w:tc>
        <w:tc>
          <w:tcPr>
            <w:tcW w:w="990" w:type="dxa"/>
            <w:shd w:val="clear" w:color="auto" w:fill="auto"/>
            <w:noWrap/>
          </w:tcPr>
          <w:p w14:paraId="30A93AB7" w14:textId="77777777" w:rsidR="00F30BE0" w:rsidRPr="001364B1" w:rsidRDefault="00F30BE0" w:rsidP="00170319">
            <w:pPr>
              <w:rPr>
                <w:color w:val="000000"/>
              </w:rPr>
            </w:pPr>
            <w:r w:rsidRPr="001364B1">
              <w:rPr>
                <w:color w:val="000000"/>
              </w:rPr>
              <w:t>0.04</w:t>
            </w:r>
          </w:p>
        </w:tc>
      </w:tr>
      <w:tr w:rsidR="00F30BE0" w:rsidRPr="004D6507" w14:paraId="5748F195" w14:textId="77777777" w:rsidTr="00170319">
        <w:trPr>
          <w:trHeight w:val="344"/>
        </w:trPr>
        <w:tc>
          <w:tcPr>
            <w:tcW w:w="2155" w:type="dxa"/>
            <w:shd w:val="clear" w:color="auto" w:fill="auto"/>
          </w:tcPr>
          <w:p w14:paraId="5AAFF76A" w14:textId="77777777" w:rsidR="00F30BE0" w:rsidRPr="001364B1" w:rsidRDefault="00F30BE0" w:rsidP="00170319">
            <w:pPr>
              <w:rPr>
                <w:color w:val="000000"/>
              </w:rPr>
            </w:pPr>
            <w:r w:rsidRPr="001364B1">
              <w:rPr>
                <w:color w:val="000000"/>
              </w:rPr>
              <w:t>Very preterm</w:t>
            </w:r>
          </w:p>
          <w:p w14:paraId="2BB371A7" w14:textId="77777777" w:rsidR="00F30BE0" w:rsidRPr="001364B1" w:rsidRDefault="00F30BE0" w:rsidP="00170319">
            <w:pPr>
              <w:rPr>
                <w:color w:val="000000"/>
              </w:rPr>
            </w:pPr>
            <w:r w:rsidRPr="001364B1">
              <w:rPr>
                <w:color w:val="000000"/>
              </w:rPr>
              <w:t>(28-32 weeks)</w:t>
            </w:r>
          </w:p>
        </w:tc>
        <w:tc>
          <w:tcPr>
            <w:tcW w:w="1530" w:type="dxa"/>
            <w:shd w:val="clear" w:color="auto" w:fill="auto"/>
          </w:tcPr>
          <w:p w14:paraId="1E1BECD6" w14:textId="77777777" w:rsidR="00F30BE0" w:rsidRPr="001364B1" w:rsidRDefault="00F30BE0" w:rsidP="00170319">
            <w:pPr>
              <w:rPr>
                <w:color w:val="000000"/>
              </w:rPr>
            </w:pPr>
            <w:r w:rsidRPr="001364B1">
              <w:rPr>
                <w:color w:val="000000"/>
              </w:rPr>
              <w:t xml:space="preserve">2.9 </w:t>
            </w:r>
          </w:p>
        </w:tc>
        <w:tc>
          <w:tcPr>
            <w:tcW w:w="1440" w:type="dxa"/>
            <w:shd w:val="clear" w:color="auto" w:fill="auto"/>
          </w:tcPr>
          <w:p w14:paraId="30598710" w14:textId="77777777" w:rsidR="00F30BE0" w:rsidRPr="001364B1" w:rsidRDefault="00F30BE0" w:rsidP="00170319">
            <w:pPr>
              <w:rPr>
                <w:color w:val="000000"/>
              </w:rPr>
            </w:pPr>
            <w:r w:rsidRPr="001364B1">
              <w:rPr>
                <w:color w:val="000000"/>
              </w:rPr>
              <w:t>11.5</w:t>
            </w:r>
          </w:p>
        </w:tc>
        <w:tc>
          <w:tcPr>
            <w:tcW w:w="3330" w:type="dxa"/>
            <w:shd w:val="clear" w:color="auto" w:fill="auto"/>
            <w:noWrap/>
          </w:tcPr>
          <w:p w14:paraId="759F48ED" w14:textId="77777777" w:rsidR="00F30BE0" w:rsidRPr="001364B1" w:rsidRDefault="00F30BE0" w:rsidP="00170319">
            <w:pPr>
              <w:rPr>
                <w:color w:val="000000"/>
              </w:rPr>
            </w:pPr>
            <w:r w:rsidRPr="001364B1">
              <w:rPr>
                <w:color w:val="000000"/>
              </w:rPr>
              <w:t xml:space="preserve">1.7 (-14.1, 20.4) </w:t>
            </w:r>
          </w:p>
        </w:tc>
        <w:tc>
          <w:tcPr>
            <w:tcW w:w="990" w:type="dxa"/>
            <w:shd w:val="clear" w:color="auto" w:fill="auto"/>
            <w:noWrap/>
          </w:tcPr>
          <w:p w14:paraId="7ABD9D50" w14:textId="77777777" w:rsidR="00F30BE0" w:rsidRPr="001364B1" w:rsidRDefault="00F30BE0" w:rsidP="00170319">
            <w:pPr>
              <w:rPr>
                <w:color w:val="000000"/>
              </w:rPr>
            </w:pPr>
            <w:r w:rsidRPr="001364B1">
              <w:rPr>
                <w:color w:val="000000"/>
              </w:rPr>
              <w:t>0.84</w:t>
            </w:r>
          </w:p>
        </w:tc>
      </w:tr>
      <w:tr w:rsidR="00F30BE0" w:rsidRPr="004D6507" w14:paraId="649F624F" w14:textId="77777777" w:rsidTr="00170319">
        <w:trPr>
          <w:trHeight w:val="316"/>
        </w:trPr>
        <w:tc>
          <w:tcPr>
            <w:tcW w:w="9445" w:type="dxa"/>
            <w:gridSpan w:val="5"/>
            <w:shd w:val="clear" w:color="auto" w:fill="auto"/>
          </w:tcPr>
          <w:p w14:paraId="2468D425" w14:textId="77777777" w:rsidR="00F30BE0" w:rsidRPr="001364B1" w:rsidRDefault="00F30BE0" w:rsidP="00170319">
            <w:pPr>
              <w:rPr>
                <w:color w:val="000000"/>
              </w:rPr>
            </w:pPr>
            <w:r w:rsidRPr="001364B1">
              <w:rPr>
                <w:b/>
                <w:color w:val="000000"/>
              </w:rPr>
              <w:t>Months 7-12 corrected gestational age</w:t>
            </w:r>
          </w:p>
        </w:tc>
      </w:tr>
      <w:tr w:rsidR="00F30BE0" w:rsidRPr="004D6507" w14:paraId="371B86AB" w14:textId="77777777" w:rsidTr="00170319">
        <w:trPr>
          <w:trHeight w:val="316"/>
        </w:trPr>
        <w:tc>
          <w:tcPr>
            <w:tcW w:w="2155" w:type="dxa"/>
            <w:shd w:val="clear" w:color="auto" w:fill="auto"/>
          </w:tcPr>
          <w:p w14:paraId="518B6CDB" w14:textId="77777777" w:rsidR="00F30BE0" w:rsidRPr="001364B1" w:rsidRDefault="00F30BE0" w:rsidP="00170319">
            <w:pPr>
              <w:rPr>
                <w:color w:val="000000"/>
              </w:rPr>
            </w:pPr>
            <w:r w:rsidRPr="001364B1">
              <w:rPr>
                <w:color w:val="000000"/>
              </w:rPr>
              <w:t>Term</w:t>
            </w:r>
          </w:p>
          <w:p w14:paraId="6CDBE692" w14:textId="77777777" w:rsidR="00F30BE0" w:rsidRPr="001364B1" w:rsidRDefault="00F30BE0" w:rsidP="00170319">
            <w:pPr>
              <w:rPr>
                <w:color w:val="000000"/>
              </w:rPr>
            </w:pPr>
            <w:r w:rsidRPr="001364B1">
              <w:rPr>
                <w:color w:val="000000"/>
              </w:rPr>
              <w:t>(</w:t>
            </w:r>
            <w:r w:rsidRPr="001364B1">
              <w:rPr>
                <w:color w:val="000000"/>
                <w:shd w:val="clear" w:color="auto" w:fill="FFFFFF"/>
              </w:rPr>
              <w:t>≥</w:t>
            </w:r>
            <w:r w:rsidRPr="001364B1">
              <w:rPr>
                <w:color w:val="000000"/>
              </w:rPr>
              <w:t>37 weeks)</w:t>
            </w:r>
          </w:p>
        </w:tc>
        <w:tc>
          <w:tcPr>
            <w:tcW w:w="1530" w:type="dxa"/>
            <w:shd w:val="clear" w:color="auto" w:fill="auto"/>
          </w:tcPr>
          <w:p w14:paraId="4B296726" w14:textId="77777777" w:rsidR="00F30BE0" w:rsidRPr="001364B1" w:rsidRDefault="00F30BE0" w:rsidP="00170319">
            <w:pPr>
              <w:rPr>
                <w:color w:val="000000"/>
              </w:rPr>
            </w:pPr>
            <w:r w:rsidRPr="001364B1">
              <w:rPr>
                <w:color w:val="000000"/>
              </w:rPr>
              <w:t xml:space="preserve">3.8 </w:t>
            </w:r>
          </w:p>
        </w:tc>
        <w:tc>
          <w:tcPr>
            <w:tcW w:w="1440" w:type="dxa"/>
            <w:shd w:val="clear" w:color="auto" w:fill="auto"/>
          </w:tcPr>
          <w:p w14:paraId="0E66FD3E" w14:textId="77777777" w:rsidR="00F30BE0" w:rsidRPr="001364B1" w:rsidRDefault="00F30BE0" w:rsidP="00170319">
            <w:pPr>
              <w:rPr>
                <w:color w:val="000000"/>
              </w:rPr>
            </w:pPr>
            <w:r w:rsidRPr="001364B1">
              <w:rPr>
                <w:color w:val="000000"/>
              </w:rPr>
              <w:t>15.2</w:t>
            </w:r>
          </w:p>
        </w:tc>
        <w:tc>
          <w:tcPr>
            <w:tcW w:w="3330" w:type="dxa"/>
            <w:shd w:val="clear" w:color="auto" w:fill="auto"/>
            <w:noWrap/>
          </w:tcPr>
          <w:p w14:paraId="200DDE3C" w14:textId="77777777" w:rsidR="00F30BE0" w:rsidRPr="001364B1" w:rsidRDefault="00F30BE0" w:rsidP="00170319">
            <w:pPr>
              <w:rPr>
                <w:color w:val="000000"/>
              </w:rPr>
            </w:pPr>
            <w:r w:rsidRPr="001364B1">
              <w:rPr>
                <w:color w:val="000000"/>
              </w:rPr>
              <w:t>Reference</w:t>
            </w:r>
          </w:p>
        </w:tc>
        <w:tc>
          <w:tcPr>
            <w:tcW w:w="990" w:type="dxa"/>
            <w:shd w:val="clear" w:color="auto" w:fill="auto"/>
            <w:noWrap/>
          </w:tcPr>
          <w:p w14:paraId="4F136BCD" w14:textId="77777777" w:rsidR="00F30BE0" w:rsidRPr="001364B1" w:rsidRDefault="00F30BE0" w:rsidP="00170319">
            <w:pPr>
              <w:rPr>
                <w:color w:val="000000"/>
              </w:rPr>
            </w:pPr>
          </w:p>
        </w:tc>
      </w:tr>
      <w:tr w:rsidR="00F30BE0" w:rsidRPr="004D6507" w14:paraId="5F9BAC33" w14:textId="77777777" w:rsidTr="00170319">
        <w:trPr>
          <w:trHeight w:val="316"/>
        </w:trPr>
        <w:tc>
          <w:tcPr>
            <w:tcW w:w="2155" w:type="dxa"/>
            <w:shd w:val="clear" w:color="auto" w:fill="auto"/>
          </w:tcPr>
          <w:p w14:paraId="360A16E1" w14:textId="77777777" w:rsidR="00F30BE0" w:rsidRPr="001364B1" w:rsidRDefault="00F30BE0" w:rsidP="00170319">
            <w:pPr>
              <w:rPr>
                <w:color w:val="000000"/>
              </w:rPr>
            </w:pPr>
            <w:r w:rsidRPr="001364B1">
              <w:rPr>
                <w:color w:val="000000"/>
              </w:rPr>
              <w:t>Preterm</w:t>
            </w:r>
          </w:p>
          <w:p w14:paraId="3C1C7787" w14:textId="77777777" w:rsidR="00F30BE0" w:rsidRPr="001364B1" w:rsidRDefault="00F30BE0" w:rsidP="00170319">
            <w:pPr>
              <w:rPr>
                <w:color w:val="000000"/>
              </w:rPr>
            </w:pPr>
            <w:r w:rsidRPr="001364B1">
              <w:rPr>
                <w:color w:val="000000"/>
              </w:rPr>
              <w:t>(≤32 weeks)</w:t>
            </w:r>
          </w:p>
        </w:tc>
        <w:tc>
          <w:tcPr>
            <w:tcW w:w="1530" w:type="dxa"/>
            <w:shd w:val="clear" w:color="auto" w:fill="auto"/>
          </w:tcPr>
          <w:p w14:paraId="2B223BF4" w14:textId="77777777" w:rsidR="00F30BE0" w:rsidRPr="001364B1" w:rsidRDefault="00F30BE0" w:rsidP="00170319">
            <w:pPr>
              <w:rPr>
                <w:color w:val="000000"/>
              </w:rPr>
            </w:pPr>
            <w:r w:rsidRPr="001364B1">
              <w:rPr>
                <w:color w:val="000000"/>
              </w:rPr>
              <w:t xml:space="preserve">3.4 </w:t>
            </w:r>
          </w:p>
        </w:tc>
        <w:tc>
          <w:tcPr>
            <w:tcW w:w="1440" w:type="dxa"/>
            <w:shd w:val="clear" w:color="auto" w:fill="auto"/>
          </w:tcPr>
          <w:p w14:paraId="5B62C52C" w14:textId="77777777" w:rsidR="00F30BE0" w:rsidRPr="001364B1" w:rsidRDefault="00F30BE0" w:rsidP="00170319">
            <w:pPr>
              <w:rPr>
                <w:color w:val="000000"/>
              </w:rPr>
            </w:pPr>
            <w:r w:rsidRPr="001364B1">
              <w:rPr>
                <w:color w:val="000000"/>
              </w:rPr>
              <w:t>38.9</w:t>
            </w:r>
          </w:p>
        </w:tc>
        <w:tc>
          <w:tcPr>
            <w:tcW w:w="3330" w:type="dxa"/>
            <w:shd w:val="clear" w:color="auto" w:fill="auto"/>
            <w:noWrap/>
          </w:tcPr>
          <w:p w14:paraId="77331866" w14:textId="77777777" w:rsidR="00F30BE0" w:rsidRPr="001364B1" w:rsidRDefault="00F30BE0" w:rsidP="00170319">
            <w:pPr>
              <w:rPr>
                <w:color w:val="000000"/>
              </w:rPr>
            </w:pPr>
            <w:r w:rsidRPr="001364B1">
              <w:rPr>
                <w:color w:val="000000"/>
              </w:rPr>
              <w:t xml:space="preserve">-11.2 (-27.5, 8.8) </w:t>
            </w:r>
          </w:p>
        </w:tc>
        <w:tc>
          <w:tcPr>
            <w:tcW w:w="990" w:type="dxa"/>
            <w:shd w:val="clear" w:color="auto" w:fill="auto"/>
            <w:noWrap/>
          </w:tcPr>
          <w:p w14:paraId="7E3C0513" w14:textId="77777777" w:rsidR="00F30BE0" w:rsidRPr="001364B1" w:rsidRDefault="00F30BE0" w:rsidP="00170319">
            <w:pPr>
              <w:rPr>
                <w:color w:val="000000"/>
              </w:rPr>
            </w:pPr>
            <w:r w:rsidRPr="001364B1">
              <w:rPr>
                <w:color w:val="000000"/>
              </w:rPr>
              <w:t>0.25</w:t>
            </w:r>
          </w:p>
        </w:tc>
      </w:tr>
      <w:tr w:rsidR="00F30BE0" w:rsidRPr="004D6507" w14:paraId="59C0CF5C" w14:textId="77777777" w:rsidTr="00170319">
        <w:trPr>
          <w:trHeight w:val="316"/>
        </w:trPr>
        <w:tc>
          <w:tcPr>
            <w:tcW w:w="2155" w:type="dxa"/>
            <w:shd w:val="clear" w:color="auto" w:fill="auto"/>
          </w:tcPr>
          <w:p w14:paraId="722A1BEE" w14:textId="77777777" w:rsidR="00F30BE0" w:rsidRPr="001364B1" w:rsidRDefault="00F30BE0" w:rsidP="00170319">
            <w:pPr>
              <w:rPr>
                <w:color w:val="000000"/>
              </w:rPr>
            </w:pPr>
            <w:r w:rsidRPr="001364B1">
              <w:rPr>
                <w:color w:val="000000"/>
              </w:rPr>
              <w:t>Extremely Preterm</w:t>
            </w:r>
          </w:p>
          <w:p w14:paraId="547E7FE2" w14:textId="77777777" w:rsidR="00F30BE0" w:rsidRPr="001364B1" w:rsidRDefault="00F30BE0" w:rsidP="00170319">
            <w:pPr>
              <w:rPr>
                <w:color w:val="000000"/>
              </w:rPr>
            </w:pPr>
            <w:r w:rsidRPr="001364B1">
              <w:rPr>
                <w:color w:val="000000"/>
              </w:rPr>
              <w:t>(&lt;28 weeks)</w:t>
            </w:r>
          </w:p>
        </w:tc>
        <w:tc>
          <w:tcPr>
            <w:tcW w:w="1530" w:type="dxa"/>
            <w:shd w:val="clear" w:color="auto" w:fill="auto"/>
          </w:tcPr>
          <w:p w14:paraId="13FCD5D9" w14:textId="77777777" w:rsidR="00F30BE0" w:rsidRPr="001364B1" w:rsidRDefault="00F30BE0" w:rsidP="00170319">
            <w:pPr>
              <w:rPr>
                <w:color w:val="000000"/>
              </w:rPr>
            </w:pPr>
            <w:r w:rsidRPr="001364B1">
              <w:rPr>
                <w:color w:val="000000"/>
              </w:rPr>
              <w:t xml:space="preserve">2.6 </w:t>
            </w:r>
          </w:p>
        </w:tc>
        <w:tc>
          <w:tcPr>
            <w:tcW w:w="1440" w:type="dxa"/>
            <w:shd w:val="clear" w:color="auto" w:fill="auto"/>
          </w:tcPr>
          <w:p w14:paraId="65A4AA04" w14:textId="77777777" w:rsidR="00F30BE0" w:rsidRPr="001364B1" w:rsidRDefault="00F30BE0" w:rsidP="00170319">
            <w:pPr>
              <w:rPr>
                <w:color w:val="000000"/>
              </w:rPr>
            </w:pPr>
            <w:r w:rsidRPr="001364B1">
              <w:rPr>
                <w:color w:val="000000"/>
              </w:rPr>
              <w:t>45.3</w:t>
            </w:r>
          </w:p>
        </w:tc>
        <w:tc>
          <w:tcPr>
            <w:tcW w:w="3330" w:type="dxa"/>
            <w:shd w:val="clear" w:color="auto" w:fill="auto"/>
            <w:noWrap/>
          </w:tcPr>
          <w:p w14:paraId="791B4087" w14:textId="77777777" w:rsidR="00F30BE0" w:rsidRPr="001364B1" w:rsidRDefault="00F30BE0" w:rsidP="00170319">
            <w:pPr>
              <w:rPr>
                <w:color w:val="000000"/>
              </w:rPr>
            </w:pPr>
            <w:r w:rsidRPr="001364B1">
              <w:rPr>
                <w:color w:val="000000"/>
              </w:rPr>
              <w:t xml:space="preserve">-30.5 (-46.7, -9.4) </w:t>
            </w:r>
          </w:p>
        </w:tc>
        <w:tc>
          <w:tcPr>
            <w:tcW w:w="990" w:type="dxa"/>
            <w:shd w:val="clear" w:color="auto" w:fill="auto"/>
            <w:noWrap/>
          </w:tcPr>
          <w:p w14:paraId="25877C85" w14:textId="77777777" w:rsidR="00F30BE0" w:rsidRPr="001364B1" w:rsidRDefault="00F30BE0" w:rsidP="00170319">
            <w:pPr>
              <w:rPr>
                <w:color w:val="000000"/>
              </w:rPr>
            </w:pPr>
            <w:r w:rsidRPr="001364B1">
              <w:rPr>
                <w:color w:val="000000"/>
              </w:rPr>
              <w:t>0.007</w:t>
            </w:r>
          </w:p>
        </w:tc>
      </w:tr>
      <w:tr w:rsidR="00F30BE0" w:rsidRPr="004D6507" w14:paraId="704EB19B" w14:textId="77777777" w:rsidTr="00170319">
        <w:trPr>
          <w:trHeight w:val="316"/>
        </w:trPr>
        <w:tc>
          <w:tcPr>
            <w:tcW w:w="2155" w:type="dxa"/>
            <w:shd w:val="clear" w:color="auto" w:fill="auto"/>
          </w:tcPr>
          <w:p w14:paraId="54DFDC7B" w14:textId="77777777" w:rsidR="00F30BE0" w:rsidRPr="001364B1" w:rsidRDefault="00F30BE0" w:rsidP="00170319">
            <w:pPr>
              <w:rPr>
                <w:color w:val="000000"/>
              </w:rPr>
            </w:pPr>
            <w:r w:rsidRPr="001364B1">
              <w:rPr>
                <w:color w:val="000000"/>
              </w:rPr>
              <w:t>Very preterm</w:t>
            </w:r>
          </w:p>
          <w:p w14:paraId="2B1A2F47" w14:textId="77777777" w:rsidR="00F30BE0" w:rsidRPr="001364B1" w:rsidRDefault="00F30BE0" w:rsidP="00170319">
            <w:pPr>
              <w:rPr>
                <w:color w:val="000000"/>
              </w:rPr>
            </w:pPr>
            <w:r w:rsidRPr="001364B1">
              <w:rPr>
                <w:color w:val="000000"/>
              </w:rPr>
              <w:t>(28-32 weeks)</w:t>
            </w:r>
          </w:p>
        </w:tc>
        <w:tc>
          <w:tcPr>
            <w:tcW w:w="1530" w:type="dxa"/>
            <w:shd w:val="clear" w:color="auto" w:fill="auto"/>
          </w:tcPr>
          <w:p w14:paraId="26949368" w14:textId="77777777" w:rsidR="00F30BE0" w:rsidRPr="001364B1" w:rsidRDefault="00F30BE0" w:rsidP="00170319">
            <w:pPr>
              <w:rPr>
                <w:color w:val="000000"/>
              </w:rPr>
            </w:pPr>
            <w:r w:rsidRPr="001364B1">
              <w:rPr>
                <w:color w:val="000000"/>
              </w:rPr>
              <w:t xml:space="preserve">4.2 </w:t>
            </w:r>
          </w:p>
        </w:tc>
        <w:tc>
          <w:tcPr>
            <w:tcW w:w="1440" w:type="dxa"/>
            <w:shd w:val="clear" w:color="auto" w:fill="auto"/>
          </w:tcPr>
          <w:p w14:paraId="2CE7C3BD" w14:textId="77777777" w:rsidR="00F30BE0" w:rsidRPr="001364B1" w:rsidRDefault="00F30BE0" w:rsidP="00170319">
            <w:pPr>
              <w:rPr>
                <w:color w:val="000000"/>
              </w:rPr>
            </w:pPr>
            <w:r w:rsidRPr="001364B1">
              <w:rPr>
                <w:color w:val="000000"/>
              </w:rPr>
              <w:t>21.7</w:t>
            </w:r>
          </w:p>
        </w:tc>
        <w:tc>
          <w:tcPr>
            <w:tcW w:w="3330" w:type="dxa"/>
            <w:shd w:val="clear" w:color="auto" w:fill="auto"/>
            <w:noWrap/>
          </w:tcPr>
          <w:p w14:paraId="524D0406" w14:textId="77777777" w:rsidR="00F30BE0" w:rsidRPr="001364B1" w:rsidRDefault="00F30BE0" w:rsidP="00170319">
            <w:pPr>
              <w:rPr>
                <w:color w:val="000000"/>
              </w:rPr>
            </w:pPr>
            <w:r w:rsidRPr="001364B1">
              <w:rPr>
                <w:color w:val="000000"/>
              </w:rPr>
              <w:t>10.7 (-14.3, 42.9)</w:t>
            </w:r>
          </w:p>
        </w:tc>
        <w:tc>
          <w:tcPr>
            <w:tcW w:w="990" w:type="dxa"/>
            <w:shd w:val="clear" w:color="auto" w:fill="auto"/>
            <w:noWrap/>
          </w:tcPr>
          <w:p w14:paraId="6FA03644" w14:textId="77777777" w:rsidR="00F30BE0" w:rsidRPr="001364B1" w:rsidRDefault="00F30BE0" w:rsidP="00170319">
            <w:pPr>
              <w:rPr>
                <w:color w:val="000000"/>
              </w:rPr>
            </w:pPr>
            <w:r w:rsidRPr="001364B1">
              <w:rPr>
                <w:color w:val="000000"/>
              </w:rPr>
              <w:t>0.43</w:t>
            </w:r>
          </w:p>
        </w:tc>
      </w:tr>
    </w:tbl>
    <w:p w14:paraId="16007E86" w14:textId="77777777" w:rsidR="00F30BE0" w:rsidRPr="001364B1" w:rsidRDefault="00F30BE0" w:rsidP="00F30BE0">
      <w:pPr>
        <w:suppressLineNumbers/>
        <w:rPr>
          <w:color w:val="000000"/>
        </w:rPr>
      </w:pPr>
    </w:p>
    <w:p w14:paraId="7908E6B8" w14:textId="30164A7A" w:rsidR="00F30BE0" w:rsidRPr="005E5862" w:rsidRDefault="00F30BE0" w:rsidP="00F30BE0">
      <w:pPr>
        <w:spacing w:line="480" w:lineRule="auto"/>
        <w:jc w:val="both"/>
        <w:rPr>
          <w:color w:val="000000"/>
        </w:rPr>
      </w:pPr>
      <w:r w:rsidRPr="001364B1">
        <w:rPr>
          <w:color w:val="000000"/>
        </w:rPr>
        <w:t xml:space="preserve"> </w:t>
      </w:r>
      <w:r w:rsidRPr="001364B1">
        <w:rPr>
          <w:color w:val="000000"/>
          <w:vertAlign w:val="superscript"/>
        </w:rPr>
        <w:t xml:space="preserve">a </w:t>
      </w:r>
      <w:r>
        <w:rPr>
          <w:color w:val="000000"/>
        </w:rPr>
        <w:t>Geometric means w</w:t>
      </w:r>
      <w:r w:rsidRPr="001364B1">
        <w:rPr>
          <w:color w:val="000000"/>
        </w:rPr>
        <w:t>ere calculated through back-transformation of log</w:t>
      </w:r>
      <w:r w:rsidRPr="001364B1">
        <w:rPr>
          <w:color w:val="000000"/>
          <w:vertAlign w:val="subscript"/>
        </w:rPr>
        <w:t>10</w:t>
      </w:r>
      <w:r w:rsidRPr="001364B1">
        <w:rPr>
          <w:color w:val="000000"/>
        </w:rPr>
        <w:t xml:space="preserve"> morning to evening cortisol concentration ratios. </w:t>
      </w:r>
      <w:r w:rsidRPr="001364B1">
        <w:rPr>
          <w:color w:val="000000"/>
          <w:shd w:val="clear" w:color="auto" w:fill="FFFFFF"/>
          <w:vertAlign w:val="superscript"/>
        </w:rPr>
        <w:t>b</w:t>
      </w:r>
      <w:r w:rsidRPr="001364B1">
        <w:rPr>
          <w:color w:val="000000"/>
        </w:rPr>
        <w:t xml:space="preserve"> Back-transformed regression coefficients represent percentage differences in diurnal cortisol in preterm compared to term groups. </w:t>
      </w:r>
      <w:r w:rsidRPr="001364B1">
        <w:rPr>
          <w:color w:val="000000"/>
          <w:shd w:val="clear" w:color="auto" w:fill="FFFFFF"/>
          <w:vertAlign w:val="superscript"/>
        </w:rPr>
        <w:t>c</w:t>
      </w:r>
      <w:r w:rsidRPr="001364B1">
        <w:rPr>
          <w:color w:val="000000"/>
          <w:shd w:val="clear" w:color="auto" w:fill="FFFFFF"/>
        </w:rPr>
        <w:t xml:space="preserve"> Intra-class correlation coefficients were calculated by random-intercept models: intercept variance / (intercept + residual variance).</w:t>
      </w:r>
    </w:p>
    <w:p w14:paraId="65880AB7" w14:textId="77777777" w:rsidR="00F30BE0" w:rsidRPr="00155408" w:rsidRDefault="00F30BE0" w:rsidP="00F30BE0">
      <w:pPr>
        <w:spacing w:line="480" w:lineRule="auto"/>
        <w:outlineLvl w:val="0"/>
        <w:rPr>
          <w:b/>
          <w:color w:val="000000" w:themeColor="text1"/>
        </w:rPr>
      </w:pPr>
    </w:p>
    <w:p w14:paraId="4C1FE1C7" w14:textId="77777777" w:rsidR="00665C35" w:rsidRDefault="00665C35">
      <w:pPr>
        <w:rPr>
          <w:b/>
        </w:rPr>
      </w:pPr>
      <w:r>
        <w:rPr>
          <w:b/>
        </w:rPr>
        <w:br w:type="page"/>
      </w:r>
    </w:p>
    <w:p w14:paraId="61BF9565" w14:textId="6F26A06F" w:rsidR="00665C35" w:rsidRPr="000E3638" w:rsidRDefault="001B0C80" w:rsidP="00F30BE0">
      <w:r>
        <w:rPr>
          <w:noProof/>
          <w:lang w:eastAsia="en-GB"/>
        </w:rPr>
        <w:drawing>
          <wp:inline distT="0" distB="0" distL="0" distR="0" wp14:anchorId="37E5A827" wp14:editId="7EC23A39">
            <wp:extent cx="4292600" cy="604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1.pdf"/>
                    <pic:cNvPicPr/>
                  </pic:nvPicPr>
                  <pic:blipFill>
                    <a:blip r:embed="rId8">
                      <a:extLst>
                        <a:ext uri="{28A0092B-C50C-407E-A947-70E740481C1C}">
                          <a14:useLocalDpi xmlns:a14="http://schemas.microsoft.com/office/drawing/2010/main" val="0"/>
                        </a:ext>
                      </a:extLst>
                    </a:blip>
                    <a:stretch>
                      <a:fillRect/>
                    </a:stretch>
                  </pic:blipFill>
                  <pic:spPr>
                    <a:xfrm>
                      <a:off x="0" y="0"/>
                      <a:ext cx="4292600" cy="6045200"/>
                    </a:xfrm>
                    <a:prstGeom prst="rect">
                      <a:avLst/>
                    </a:prstGeom>
                  </pic:spPr>
                </pic:pic>
              </a:graphicData>
            </a:graphic>
          </wp:inline>
        </w:drawing>
      </w:r>
    </w:p>
    <w:p w14:paraId="141BF7C0" w14:textId="77777777" w:rsidR="00F30BE0" w:rsidRPr="000E3638" w:rsidRDefault="00F30BE0" w:rsidP="00F30BE0"/>
    <w:p w14:paraId="0ADCC431" w14:textId="44763040" w:rsidR="00F30BE0" w:rsidRPr="00155408" w:rsidRDefault="00F30BE0">
      <w:pPr>
        <w:spacing w:line="480" w:lineRule="auto"/>
        <w:jc w:val="both"/>
        <w:rPr>
          <w:b/>
          <w:color w:val="000000" w:themeColor="text1"/>
        </w:rPr>
      </w:pPr>
      <w:r w:rsidRPr="000E3638">
        <w:rPr>
          <w:b/>
          <w:color w:val="000000"/>
        </w:rPr>
        <w:t xml:space="preserve">Figure </w:t>
      </w:r>
      <w:r>
        <w:rPr>
          <w:b/>
          <w:color w:val="000000"/>
        </w:rPr>
        <w:t>1</w:t>
      </w:r>
      <w:r w:rsidRPr="000E3638">
        <w:rPr>
          <w:b/>
          <w:color w:val="000000"/>
        </w:rPr>
        <w:t>.  Evolution of diurnal cortisol slopes across infancy.</w:t>
      </w:r>
      <w:r w:rsidRPr="000E3638">
        <w:rPr>
          <w:color w:val="000000"/>
        </w:rPr>
        <w:t xml:space="preserve"> Markers represent the geometric mean for the ratio of morning and evening cortisol concentrations for each sampled month, and lines represent quadratic growth curves across the year. 2A shows comparisons by corrected age, and in 2B by chronological age.</w:t>
      </w:r>
      <w:r w:rsidR="000C2D9D">
        <w:rPr>
          <w:color w:val="000000"/>
        </w:rPr>
        <w:t xml:space="preserve"> </w:t>
      </w:r>
      <w:r w:rsidR="007265F9">
        <w:rPr>
          <w:color w:val="000000"/>
        </w:rPr>
        <w:t>Across</w:t>
      </w:r>
      <w:r w:rsidR="00993438">
        <w:rPr>
          <w:color w:val="000000"/>
        </w:rPr>
        <w:t xml:space="preserve"> corrected ages 0-6 months the proportion of missing data ranged from </w:t>
      </w:r>
      <w:r w:rsidR="006074E2">
        <w:rPr>
          <w:color w:val="000000"/>
        </w:rPr>
        <w:t xml:space="preserve">0 to 20.8% in the extremely preterm, 0 to 14.8% in the very preterm and 6.9 to 26.9% in the term group. </w:t>
      </w:r>
      <w:r w:rsidR="007265F9">
        <w:rPr>
          <w:color w:val="000000"/>
        </w:rPr>
        <w:t>Across</w:t>
      </w:r>
      <w:r w:rsidR="006074E2">
        <w:rPr>
          <w:color w:val="000000"/>
        </w:rPr>
        <w:t xml:space="preserve"> corrected ages 7-12 months the proportion of missing data ranged from 8.3 to 20.8% in the extremely preterm, 14.8 to 18.5% in the very preterm and 13.8% to 19.2% in the term group. </w:t>
      </w:r>
    </w:p>
    <w:sectPr w:rsidR="00F30BE0" w:rsidRPr="00155408" w:rsidSect="00FF7F32">
      <w:footerReference w:type="even" r:id="rId9"/>
      <w:footerReference w:type="default" r:id="rId10"/>
      <w:pgSz w:w="11900" w:h="16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98AB3" w16cex:dateUtc="2022-01-12T09:13: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6833E" w14:textId="77777777" w:rsidR="00513D9C" w:rsidRDefault="00513D9C" w:rsidP="00B1204B">
      <w:r>
        <w:separator/>
      </w:r>
    </w:p>
  </w:endnote>
  <w:endnote w:type="continuationSeparator" w:id="0">
    <w:p w14:paraId="154864B5" w14:textId="77777777" w:rsidR="00513D9C" w:rsidRDefault="00513D9C" w:rsidP="00B12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31259384"/>
      <w:docPartObj>
        <w:docPartGallery w:val="Page Numbers (Bottom of Page)"/>
        <w:docPartUnique/>
      </w:docPartObj>
    </w:sdtPr>
    <w:sdtEndPr>
      <w:rPr>
        <w:rStyle w:val="PageNumber"/>
      </w:rPr>
    </w:sdtEndPr>
    <w:sdtContent>
      <w:p w14:paraId="416F92E6" w14:textId="2DC1AE5B" w:rsidR="00B1204B" w:rsidRDefault="00B1204B" w:rsidP="001703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0CE58B" w14:textId="77777777" w:rsidR="00B1204B" w:rsidRDefault="00B1204B" w:rsidP="00B1204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00054792"/>
      <w:docPartObj>
        <w:docPartGallery w:val="Page Numbers (Bottom of Page)"/>
        <w:docPartUnique/>
      </w:docPartObj>
    </w:sdtPr>
    <w:sdtEndPr>
      <w:rPr>
        <w:rStyle w:val="PageNumber"/>
      </w:rPr>
    </w:sdtEndPr>
    <w:sdtContent>
      <w:p w14:paraId="7AAD69A1" w14:textId="001AD6A4" w:rsidR="00B1204B" w:rsidRDefault="00B1204B" w:rsidP="001703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B3AAC">
          <w:rPr>
            <w:rStyle w:val="PageNumber"/>
            <w:noProof/>
          </w:rPr>
          <w:t>1</w:t>
        </w:r>
        <w:r>
          <w:rPr>
            <w:rStyle w:val="PageNumber"/>
          </w:rPr>
          <w:fldChar w:fldCharType="end"/>
        </w:r>
      </w:p>
    </w:sdtContent>
  </w:sdt>
  <w:p w14:paraId="1138E782" w14:textId="77777777" w:rsidR="00B1204B" w:rsidRDefault="00B1204B" w:rsidP="00B1204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A90EA" w14:textId="77777777" w:rsidR="00513D9C" w:rsidRDefault="00513D9C" w:rsidP="00B1204B">
      <w:r>
        <w:separator/>
      </w:r>
    </w:p>
  </w:footnote>
  <w:footnote w:type="continuationSeparator" w:id="0">
    <w:p w14:paraId="34F3826D" w14:textId="77777777" w:rsidR="00513D9C" w:rsidRDefault="00513D9C" w:rsidP="00B120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C11E2"/>
    <w:multiLevelType w:val="hybridMultilevel"/>
    <w:tmpl w:val="9E441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B34127"/>
    <w:multiLevelType w:val="hybridMultilevel"/>
    <w:tmpl w:val="66648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rch Disease Childhoo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za5f2094f9df3eetz3x59et0awwppfvtest&quot;&gt;breastmilk&lt;record-ids&gt;&lt;item&gt;47&lt;/item&gt;&lt;/record-ids&gt;&lt;/item&gt;&lt;/Libraries&gt;"/>
  </w:docVars>
  <w:rsids>
    <w:rsidRoot w:val="00F77F1C"/>
    <w:rsid w:val="00062EF5"/>
    <w:rsid w:val="000704DA"/>
    <w:rsid w:val="00076D3A"/>
    <w:rsid w:val="00092728"/>
    <w:rsid w:val="000A36F6"/>
    <w:rsid w:val="000C1407"/>
    <w:rsid w:val="000C2AA6"/>
    <w:rsid w:val="000C2D9D"/>
    <w:rsid w:val="000D11B4"/>
    <w:rsid w:val="00101BD6"/>
    <w:rsid w:val="0013241D"/>
    <w:rsid w:val="0013341E"/>
    <w:rsid w:val="00141ED4"/>
    <w:rsid w:val="00143C9A"/>
    <w:rsid w:val="00155408"/>
    <w:rsid w:val="00170319"/>
    <w:rsid w:val="0019184A"/>
    <w:rsid w:val="001B0C80"/>
    <w:rsid w:val="001C305A"/>
    <w:rsid w:val="001C72E8"/>
    <w:rsid w:val="001D1062"/>
    <w:rsid w:val="001D77A3"/>
    <w:rsid w:val="002027B5"/>
    <w:rsid w:val="002058E9"/>
    <w:rsid w:val="002109FF"/>
    <w:rsid w:val="00221437"/>
    <w:rsid w:val="002435E1"/>
    <w:rsid w:val="002B3AAC"/>
    <w:rsid w:val="002D77A1"/>
    <w:rsid w:val="002E4EA7"/>
    <w:rsid w:val="00302C2D"/>
    <w:rsid w:val="003110A1"/>
    <w:rsid w:val="00324414"/>
    <w:rsid w:val="003305F4"/>
    <w:rsid w:val="00376031"/>
    <w:rsid w:val="003816F1"/>
    <w:rsid w:val="00390F56"/>
    <w:rsid w:val="003A09F3"/>
    <w:rsid w:val="003C1C91"/>
    <w:rsid w:val="004254E7"/>
    <w:rsid w:val="004266EE"/>
    <w:rsid w:val="00470062"/>
    <w:rsid w:val="004A1F7C"/>
    <w:rsid w:val="004A5FA8"/>
    <w:rsid w:val="004D4FCD"/>
    <w:rsid w:val="004E69D1"/>
    <w:rsid w:val="00501CD3"/>
    <w:rsid w:val="00513D9C"/>
    <w:rsid w:val="00542C79"/>
    <w:rsid w:val="00564016"/>
    <w:rsid w:val="00595020"/>
    <w:rsid w:val="005A57E0"/>
    <w:rsid w:val="005B256D"/>
    <w:rsid w:val="005B33B6"/>
    <w:rsid w:val="005B4E29"/>
    <w:rsid w:val="005C35DD"/>
    <w:rsid w:val="005D2FF8"/>
    <w:rsid w:val="005D3342"/>
    <w:rsid w:val="005E5862"/>
    <w:rsid w:val="005F7174"/>
    <w:rsid w:val="006074E2"/>
    <w:rsid w:val="0061437F"/>
    <w:rsid w:val="00665C35"/>
    <w:rsid w:val="00686375"/>
    <w:rsid w:val="0069042C"/>
    <w:rsid w:val="006A62B1"/>
    <w:rsid w:val="006D3706"/>
    <w:rsid w:val="006E1BA0"/>
    <w:rsid w:val="00703AEB"/>
    <w:rsid w:val="00711D30"/>
    <w:rsid w:val="00716E6F"/>
    <w:rsid w:val="007265F9"/>
    <w:rsid w:val="00730956"/>
    <w:rsid w:val="0073735E"/>
    <w:rsid w:val="007451EC"/>
    <w:rsid w:val="00753EC0"/>
    <w:rsid w:val="00782669"/>
    <w:rsid w:val="00787F65"/>
    <w:rsid w:val="00791082"/>
    <w:rsid w:val="0080028F"/>
    <w:rsid w:val="0084143C"/>
    <w:rsid w:val="0085395B"/>
    <w:rsid w:val="008746D1"/>
    <w:rsid w:val="008767DB"/>
    <w:rsid w:val="008822B3"/>
    <w:rsid w:val="008832AD"/>
    <w:rsid w:val="00884189"/>
    <w:rsid w:val="008A009F"/>
    <w:rsid w:val="008B2572"/>
    <w:rsid w:val="008C0A7F"/>
    <w:rsid w:val="008D1237"/>
    <w:rsid w:val="008D6292"/>
    <w:rsid w:val="008D6F08"/>
    <w:rsid w:val="008D7C79"/>
    <w:rsid w:val="008E0313"/>
    <w:rsid w:val="009502D5"/>
    <w:rsid w:val="00992D20"/>
    <w:rsid w:val="00993438"/>
    <w:rsid w:val="00995C98"/>
    <w:rsid w:val="009976D5"/>
    <w:rsid w:val="009C73B7"/>
    <w:rsid w:val="009E4FF7"/>
    <w:rsid w:val="009F37A3"/>
    <w:rsid w:val="00A06514"/>
    <w:rsid w:val="00A10D54"/>
    <w:rsid w:val="00A1788C"/>
    <w:rsid w:val="00A36A04"/>
    <w:rsid w:val="00A52073"/>
    <w:rsid w:val="00AA198D"/>
    <w:rsid w:val="00AC45B3"/>
    <w:rsid w:val="00B1204B"/>
    <w:rsid w:val="00B40C1F"/>
    <w:rsid w:val="00B51400"/>
    <w:rsid w:val="00B8431F"/>
    <w:rsid w:val="00C16BA7"/>
    <w:rsid w:val="00C46643"/>
    <w:rsid w:val="00C54412"/>
    <w:rsid w:val="00C63E54"/>
    <w:rsid w:val="00C71EBC"/>
    <w:rsid w:val="00C91806"/>
    <w:rsid w:val="00D062EF"/>
    <w:rsid w:val="00D126A1"/>
    <w:rsid w:val="00D14580"/>
    <w:rsid w:val="00D46D49"/>
    <w:rsid w:val="00DC4024"/>
    <w:rsid w:val="00DE3B18"/>
    <w:rsid w:val="00E05193"/>
    <w:rsid w:val="00E6233C"/>
    <w:rsid w:val="00E708A2"/>
    <w:rsid w:val="00EA3CD7"/>
    <w:rsid w:val="00EA7454"/>
    <w:rsid w:val="00EE0121"/>
    <w:rsid w:val="00EE76E0"/>
    <w:rsid w:val="00EF468D"/>
    <w:rsid w:val="00F07CB0"/>
    <w:rsid w:val="00F219A8"/>
    <w:rsid w:val="00F30BE0"/>
    <w:rsid w:val="00F77F1C"/>
    <w:rsid w:val="00F8157F"/>
    <w:rsid w:val="00FA2FDA"/>
    <w:rsid w:val="00FF075C"/>
    <w:rsid w:val="00FF7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F66AF"/>
  <w15:chartTrackingRefBased/>
  <w15:docId w15:val="{E6E290E0-332C-534A-8470-32935423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EA7"/>
    <w:rPr>
      <w:rFonts w:ascii="Times New Roman" w:eastAsia="Times New Roman" w:hAnsi="Times New Roman" w:cs="Times New Roman"/>
    </w:rPr>
  </w:style>
  <w:style w:type="paragraph" w:styleId="Heading3">
    <w:name w:val="heading 3"/>
    <w:basedOn w:val="Normal"/>
    <w:link w:val="Heading3Char"/>
    <w:uiPriority w:val="9"/>
    <w:qFormat/>
    <w:rsid w:val="008D1237"/>
    <w:pPr>
      <w:spacing w:before="100" w:beforeAutospacing="1" w:after="100" w:afterAutospacing="1"/>
      <w:outlineLvl w:val="2"/>
    </w:pPr>
    <w:rPr>
      <w:rFonts w:eastAsiaTheme="minorHAnsi"/>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237"/>
    <w:pPr>
      <w:ind w:left="720"/>
      <w:contextualSpacing/>
    </w:pPr>
    <w:rPr>
      <w:rFonts w:ascii="Calibri" w:eastAsia="Calibri" w:hAnsi="Calibri"/>
    </w:rPr>
  </w:style>
  <w:style w:type="paragraph" w:styleId="NormalWeb">
    <w:name w:val="Normal (Web)"/>
    <w:basedOn w:val="Normal"/>
    <w:uiPriority w:val="99"/>
    <w:unhideWhenUsed/>
    <w:rsid w:val="008D1237"/>
    <w:rPr>
      <w:rFonts w:eastAsia="Calibri"/>
      <w:lang w:eastAsia="en-GB"/>
    </w:rPr>
  </w:style>
  <w:style w:type="character" w:styleId="CommentReference">
    <w:name w:val="annotation reference"/>
    <w:basedOn w:val="DefaultParagraphFont"/>
    <w:uiPriority w:val="99"/>
    <w:semiHidden/>
    <w:unhideWhenUsed/>
    <w:rsid w:val="008D1237"/>
    <w:rPr>
      <w:sz w:val="16"/>
      <w:szCs w:val="16"/>
    </w:rPr>
  </w:style>
  <w:style w:type="paragraph" w:styleId="CommentText">
    <w:name w:val="annotation text"/>
    <w:basedOn w:val="Normal"/>
    <w:link w:val="CommentTextChar"/>
    <w:uiPriority w:val="99"/>
    <w:semiHidden/>
    <w:unhideWhenUsed/>
    <w:rsid w:val="008D1237"/>
    <w:rPr>
      <w:rFonts w:eastAsia="Calibri"/>
      <w:sz w:val="20"/>
      <w:szCs w:val="20"/>
      <w:lang w:eastAsia="en-GB"/>
    </w:rPr>
  </w:style>
  <w:style w:type="character" w:customStyle="1" w:styleId="CommentTextChar">
    <w:name w:val="Comment Text Char"/>
    <w:basedOn w:val="DefaultParagraphFont"/>
    <w:link w:val="CommentText"/>
    <w:uiPriority w:val="99"/>
    <w:semiHidden/>
    <w:rsid w:val="008D1237"/>
    <w:rPr>
      <w:rFonts w:ascii="Times New Roman" w:eastAsia="Calibri"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D1237"/>
    <w:rPr>
      <w:b/>
      <w:bCs/>
    </w:rPr>
  </w:style>
  <w:style w:type="character" w:customStyle="1" w:styleId="CommentSubjectChar">
    <w:name w:val="Comment Subject Char"/>
    <w:basedOn w:val="CommentTextChar"/>
    <w:link w:val="CommentSubject"/>
    <w:uiPriority w:val="99"/>
    <w:semiHidden/>
    <w:rsid w:val="008D1237"/>
    <w:rPr>
      <w:rFonts w:ascii="Times New Roman" w:eastAsia="Calibri" w:hAnsi="Times New Roman" w:cs="Times New Roman"/>
      <w:b/>
      <w:bCs/>
      <w:sz w:val="20"/>
      <w:szCs w:val="20"/>
      <w:lang w:eastAsia="en-GB"/>
    </w:rPr>
  </w:style>
  <w:style w:type="paragraph" w:styleId="BalloonText">
    <w:name w:val="Balloon Text"/>
    <w:basedOn w:val="Normal"/>
    <w:link w:val="BalloonTextChar"/>
    <w:uiPriority w:val="99"/>
    <w:semiHidden/>
    <w:unhideWhenUsed/>
    <w:rsid w:val="008D1237"/>
    <w:rPr>
      <w:rFonts w:eastAsia="Calibri"/>
      <w:sz w:val="18"/>
      <w:szCs w:val="18"/>
      <w:lang w:eastAsia="en-GB"/>
    </w:rPr>
  </w:style>
  <w:style w:type="character" w:customStyle="1" w:styleId="BalloonTextChar">
    <w:name w:val="Balloon Text Char"/>
    <w:basedOn w:val="DefaultParagraphFont"/>
    <w:link w:val="BalloonText"/>
    <w:uiPriority w:val="99"/>
    <w:semiHidden/>
    <w:rsid w:val="008D1237"/>
    <w:rPr>
      <w:rFonts w:ascii="Times New Roman" w:eastAsia="Calibri" w:hAnsi="Times New Roman" w:cs="Times New Roman"/>
      <w:sz w:val="18"/>
      <w:szCs w:val="18"/>
      <w:lang w:eastAsia="en-GB"/>
    </w:rPr>
  </w:style>
  <w:style w:type="character" w:customStyle="1" w:styleId="Heading3Char">
    <w:name w:val="Heading 3 Char"/>
    <w:basedOn w:val="DefaultParagraphFont"/>
    <w:link w:val="Heading3"/>
    <w:uiPriority w:val="9"/>
    <w:rsid w:val="008D1237"/>
    <w:rPr>
      <w:rFonts w:ascii="Times New Roman" w:hAnsi="Times New Roman" w:cs="Times New Roman"/>
      <w:b/>
      <w:bCs/>
      <w:sz w:val="27"/>
      <w:szCs w:val="27"/>
      <w:lang w:eastAsia="en-GB"/>
    </w:rPr>
  </w:style>
  <w:style w:type="character" w:customStyle="1" w:styleId="apple-converted-space">
    <w:name w:val="apple-converted-space"/>
    <w:basedOn w:val="DefaultParagraphFont"/>
    <w:rsid w:val="008D1237"/>
  </w:style>
  <w:style w:type="character" w:styleId="Strong">
    <w:name w:val="Strong"/>
    <w:basedOn w:val="DefaultParagraphFont"/>
    <w:uiPriority w:val="22"/>
    <w:qFormat/>
    <w:rsid w:val="008D1237"/>
    <w:rPr>
      <w:b/>
      <w:bCs/>
    </w:rPr>
  </w:style>
  <w:style w:type="paragraph" w:customStyle="1" w:styleId="EndNoteBibliographyTitle">
    <w:name w:val="EndNote Bibliography Title"/>
    <w:basedOn w:val="Normal"/>
    <w:link w:val="EndNoteBibliographyTitleChar"/>
    <w:rsid w:val="007451EC"/>
    <w:pPr>
      <w:jc w:val="center"/>
    </w:pPr>
    <w:rPr>
      <w:rFonts w:eastAsia="Calibri"/>
      <w:lang w:eastAsia="en-GB"/>
    </w:rPr>
  </w:style>
  <w:style w:type="character" w:customStyle="1" w:styleId="EndNoteBibliographyTitleChar">
    <w:name w:val="EndNote Bibliography Title Char"/>
    <w:basedOn w:val="DefaultParagraphFont"/>
    <w:link w:val="EndNoteBibliographyTitle"/>
    <w:rsid w:val="007451EC"/>
    <w:rPr>
      <w:rFonts w:ascii="Times New Roman" w:eastAsia="Calibri" w:hAnsi="Times New Roman" w:cs="Times New Roman"/>
      <w:lang w:eastAsia="en-GB"/>
    </w:rPr>
  </w:style>
  <w:style w:type="paragraph" w:customStyle="1" w:styleId="EndNoteBibliography">
    <w:name w:val="EndNote Bibliography"/>
    <w:basedOn w:val="Normal"/>
    <w:link w:val="EndNoteBibliographyChar"/>
    <w:rsid w:val="007451EC"/>
    <w:rPr>
      <w:rFonts w:eastAsia="Calibri"/>
      <w:lang w:eastAsia="en-GB"/>
    </w:rPr>
  </w:style>
  <w:style w:type="character" w:customStyle="1" w:styleId="EndNoteBibliographyChar">
    <w:name w:val="EndNote Bibliography Char"/>
    <w:basedOn w:val="DefaultParagraphFont"/>
    <w:link w:val="EndNoteBibliography"/>
    <w:rsid w:val="007451EC"/>
    <w:rPr>
      <w:rFonts w:ascii="Times New Roman" w:eastAsia="Calibri" w:hAnsi="Times New Roman" w:cs="Times New Roman"/>
      <w:lang w:eastAsia="en-GB"/>
    </w:rPr>
  </w:style>
  <w:style w:type="table" w:styleId="TableGrid">
    <w:name w:val="Table Grid"/>
    <w:basedOn w:val="TableNormal"/>
    <w:uiPriority w:val="39"/>
    <w:rsid w:val="002E4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204B"/>
    <w:pPr>
      <w:tabs>
        <w:tab w:val="center" w:pos="4680"/>
        <w:tab w:val="right" w:pos="9360"/>
      </w:tabs>
    </w:pPr>
  </w:style>
  <w:style w:type="character" w:customStyle="1" w:styleId="HeaderChar">
    <w:name w:val="Header Char"/>
    <w:basedOn w:val="DefaultParagraphFont"/>
    <w:link w:val="Header"/>
    <w:uiPriority w:val="99"/>
    <w:rsid w:val="00B1204B"/>
    <w:rPr>
      <w:rFonts w:ascii="Times New Roman" w:eastAsia="Times New Roman" w:hAnsi="Times New Roman" w:cs="Times New Roman"/>
    </w:rPr>
  </w:style>
  <w:style w:type="paragraph" w:styleId="Footer">
    <w:name w:val="footer"/>
    <w:basedOn w:val="Normal"/>
    <w:link w:val="FooterChar"/>
    <w:uiPriority w:val="99"/>
    <w:unhideWhenUsed/>
    <w:rsid w:val="00B1204B"/>
    <w:pPr>
      <w:tabs>
        <w:tab w:val="center" w:pos="4680"/>
        <w:tab w:val="right" w:pos="9360"/>
      </w:tabs>
    </w:pPr>
  </w:style>
  <w:style w:type="character" w:customStyle="1" w:styleId="FooterChar">
    <w:name w:val="Footer Char"/>
    <w:basedOn w:val="DefaultParagraphFont"/>
    <w:link w:val="Footer"/>
    <w:uiPriority w:val="99"/>
    <w:rsid w:val="00B1204B"/>
    <w:rPr>
      <w:rFonts w:ascii="Times New Roman" w:eastAsia="Times New Roman" w:hAnsi="Times New Roman" w:cs="Times New Roman"/>
    </w:rPr>
  </w:style>
  <w:style w:type="character" w:styleId="PageNumber">
    <w:name w:val="page number"/>
    <w:basedOn w:val="DefaultParagraphFont"/>
    <w:uiPriority w:val="99"/>
    <w:semiHidden/>
    <w:unhideWhenUsed/>
    <w:rsid w:val="00B1204B"/>
  </w:style>
  <w:style w:type="character" w:styleId="Hyperlink">
    <w:name w:val="Hyperlink"/>
    <w:uiPriority w:val="99"/>
    <w:unhideWhenUsed/>
    <w:rsid w:val="00A36A0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529696">
      <w:bodyDiv w:val="1"/>
      <w:marLeft w:val="0"/>
      <w:marRight w:val="0"/>
      <w:marTop w:val="0"/>
      <w:marBottom w:val="0"/>
      <w:divBdr>
        <w:top w:val="none" w:sz="0" w:space="0" w:color="auto"/>
        <w:left w:val="none" w:sz="0" w:space="0" w:color="auto"/>
        <w:bottom w:val="none" w:sz="0" w:space="0" w:color="auto"/>
        <w:right w:val="none" w:sz="0" w:space="0" w:color="auto"/>
      </w:divBdr>
    </w:div>
    <w:div w:id="212318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www.sciencedirect.com/science/article/pii/S0149763419307158?via%3Dihu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2959</Words>
  <Characters>16870</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Karen Drake</cp:lastModifiedBy>
  <cp:revision>2</cp:revision>
  <dcterms:created xsi:type="dcterms:W3CDTF">2022-03-23T10:57:00Z</dcterms:created>
  <dcterms:modified xsi:type="dcterms:W3CDTF">2022-03-23T10:57:00Z</dcterms:modified>
</cp:coreProperties>
</file>