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C19A" w14:textId="77777777" w:rsidR="002B01F5" w:rsidRPr="009D1C92" w:rsidRDefault="002B01F5" w:rsidP="00F47AD2">
      <w:pPr>
        <w:spacing w:line="480" w:lineRule="auto"/>
        <w:jc w:val="center"/>
        <w:rPr>
          <w:rFonts w:eastAsiaTheme="minorEastAsia"/>
        </w:rPr>
      </w:pPr>
    </w:p>
    <w:p w14:paraId="715DFBF8" w14:textId="298307EC" w:rsidR="008076CE" w:rsidRPr="009D1C92" w:rsidRDefault="00D57CDA" w:rsidP="00F47AD2">
      <w:pPr>
        <w:spacing w:line="480" w:lineRule="auto"/>
        <w:jc w:val="center"/>
        <w:rPr>
          <w:rFonts w:eastAsiaTheme="minorEastAsia"/>
          <w:b/>
          <w:bCs/>
          <w:sz w:val="24"/>
          <w:szCs w:val="24"/>
        </w:rPr>
      </w:pPr>
      <w:r w:rsidRPr="009D1C92">
        <w:rPr>
          <w:rFonts w:eastAsiaTheme="minorEastAsia"/>
          <w:b/>
          <w:bCs/>
          <w:sz w:val="24"/>
          <w:szCs w:val="24"/>
        </w:rPr>
        <w:t xml:space="preserve">Oil and renewable energy </w:t>
      </w:r>
      <w:r w:rsidR="00CA7FE4" w:rsidRPr="009D1C92">
        <w:rPr>
          <w:rFonts w:eastAsiaTheme="minorEastAsia" w:hint="eastAsia"/>
          <w:b/>
          <w:bCs/>
          <w:sz w:val="24"/>
          <w:szCs w:val="24"/>
        </w:rPr>
        <w:t>stock</w:t>
      </w:r>
      <w:r w:rsidRPr="009D1C92">
        <w:rPr>
          <w:rFonts w:eastAsiaTheme="minorEastAsia"/>
          <w:b/>
          <w:bCs/>
          <w:sz w:val="24"/>
          <w:szCs w:val="24"/>
        </w:rPr>
        <w:t xml:space="preserve"> markets:</w:t>
      </w:r>
      <w:r w:rsidRPr="009D1C92">
        <w:rPr>
          <w:sz w:val="24"/>
          <w:szCs w:val="24"/>
        </w:rPr>
        <w:t xml:space="preserve"> </w:t>
      </w:r>
      <w:r w:rsidRPr="009D1C92">
        <w:rPr>
          <w:rFonts w:eastAsiaTheme="minorEastAsia"/>
          <w:b/>
          <w:bCs/>
          <w:sz w:val="24"/>
          <w:szCs w:val="24"/>
        </w:rPr>
        <w:t>Unique role of e</w:t>
      </w:r>
      <w:r w:rsidRPr="009D1C92">
        <w:rPr>
          <w:rFonts w:eastAsiaTheme="minorEastAsia" w:hint="eastAsia"/>
          <w:b/>
          <w:bCs/>
          <w:sz w:val="24"/>
          <w:szCs w:val="24"/>
        </w:rPr>
        <w:t>xtr</w:t>
      </w:r>
      <w:r w:rsidRPr="009D1C92">
        <w:rPr>
          <w:rFonts w:eastAsiaTheme="minorEastAsia"/>
          <w:b/>
          <w:bCs/>
          <w:sz w:val="24"/>
          <w:szCs w:val="24"/>
        </w:rPr>
        <w:t>e</w:t>
      </w:r>
      <w:r w:rsidRPr="009D1C92">
        <w:rPr>
          <w:rFonts w:eastAsiaTheme="minorEastAsia" w:hint="eastAsia"/>
          <w:b/>
          <w:bCs/>
          <w:sz w:val="24"/>
          <w:szCs w:val="24"/>
        </w:rPr>
        <w:t>me</w:t>
      </w:r>
      <w:r w:rsidRPr="009D1C92">
        <w:rPr>
          <w:rFonts w:eastAsiaTheme="minorEastAsia"/>
          <w:b/>
          <w:bCs/>
          <w:sz w:val="24"/>
          <w:szCs w:val="24"/>
        </w:rPr>
        <w:t xml:space="preserve"> shocks</w:t>
      </w:r>
    </w:p>
    <w:p w14:paraId="2D4C73D3" w14:textId="1421D7BC" w:rsidR="00287E18" w:rsidRPr="009D1C92" w:rsidRDefault="00D57CDA" w:rsidP="00F47AD2">
      <w:pPr>
        <w:spacing w:line="480" w:lineRule="auto"/>
        <w:jc w:val="center"/>
        <w:rPr>
          <w:rFonts w:eastAsiaTheme="minorEastAsia" w:cs="Times New Roman"/>
          <w:sz w:val="22"/>
        </w:rPr>
      </w:pPr>
      <w:r w:rsidRPr="009D1C92">
        <w:rPr>
          <w:rFonts w:eastAsiaTheme="minorEastAsia" w:cs="Times New Roman"/>
          <w:sz w:val="22"/>
        </w:rPr>
        <w:t>Abstract</w:t>
      </w:r>
    </w:p>
    <w:p w14:paraId="53395216" w14:textId="3CD0060C" w:rsidR="0059529C" w:rsidRPr="009D1C92" w:rsidRDefault="00D57CDA" w:rsidP="00F47AD2">
      <w:pPr>
        <w:spacing w:line="360" w:lineRule="auto"/>
        <w:rPr>
          <w:rFonts w:eastAsiaTheme="minorEastAsia" w:cs="Times New Roman"/>
          <w:sz w:val="22"/>
        </w:rPr>
      </w:pPr>
      <w:bookmarkStart w:id="0" w:name="_Hlk97628548"/>
      <w:r w:rsidRPr="009D1C92">
        <w:rPr>
          <w:rFonts w:eastAsiaTheme="minorEastAsia" w:cs="Times New Roman"/>
          <w:sz w:val="22"/>
        </w:rPr>
        <w:t xml:space="preserve">Various </w:t>
      </w:r>
      <w:r w:rsidRPr="009D1C92">
        <w:rPr>
          <w:rFonts w:eastAsia="DengXian" w:cs="Times New Roman"/>
          <w:sz w:val="22"/>
        </w:rPr>
        <w:t>environmental</w:t>
      </w:r>
      <w:r w:rsidRPr="009D1C92">
        <w:rPr>
          <w:rFonts w:eastAsiaTheme="minorEastAsia" w:cs="Times New Roman"/>
          <w:sz w:val="22"/>
        </w:rPr>
        <w:t xml:space="preserve"> issues and destructive disasters have </w:t>
      </w:r>
      <w:r w:rsidRPr="009D1C92">
        <w:rPr>
          <w:rFonts w:cs="Times New Roman"/>
          <w:sz w:val="22"/>
          <w:shd w:val="clear" w:color="auto" w:fill="FFFFFF"/>
        </w:rPr>
        <w:t>drive</w:t>
      </w:r>
      <w:r w:rsidRPr="009D1C92">
        <w:rPr>
          <w:rFonts w:eastAsia="SimSun" w:cs="Times New Roman"/>
          <w:sz w:val="22"/>
          <w:shd w:val="clear" w:color="auto" w:fill="FFFFFF"/>
        </w:rPr>
        <w:t xml:space="preserve">n the </w:t>
      </w:r>
      <w:r w:rsidR="00432F45" w:rsidRPr="009D1C92">
        <w:rPr>
          <w:rFonts w:eastAsiaTheme="minorEastAsia" w:cs="Times New Roman"/>
          <w:sz w:val="22"/>
        </w:rPr>
        <w:t xml:space="preserve">attention of renewable energy sources to an unprecedented level. Based on extreme shocks, this paper mainly examines the </w:t>
      </w:r>
      <w:r w:rsidRPr="009D1C92">
        <w:rPr>
          <w:rFonts w:eastAsia="DengXian" w:cs="Times New Roman"/>
          <w:sz w:val="22"/>
        </w:rPr>
        <w:t>causal</w:t>
      </w:r>
      <w:r w:rsidR="00432F45" w:rsidRPr="009D1C92">
        <w:rPr>
          <w:rFonts w:eastAsiaTheme="minorEastAsia" w:cs="Times New Roman"/>
          <w:sz w:val="22"/>
        </w:rPr>
        <w:t xml:space="preserve"> relations of oil and renewable energy markets from the perspectives of time and frequency domains. We find the causal relations of Wilder Hill Clean Energy index (NEX) and West Texas Intermediate oil futures nearly do not exist in normal shocks, but mainly exist among the extreme shocks, especially during the long-term and short-term horizons. These results are robust considering alternative oil futures benchmark and alternative renewable energy stocks. Interestingly, during the COVID-19 pandemic, we find the significant </w:t>
      </w:r>
      <w:r w:rsidRPr="009D1C92">
        <w:rPr>
          <w:rFonts w:eastAsia="DengXian" w:cs="Times New Roman"/>
          <w:sz w:val="22"/>
        </w:rPr>
        <w:t>causal</w:t>
      </w:r>
      <w:r w:rsidR="00432F45" w:rsidRPr="009D1C92">
        <w:rPr>
          <w:rFonts w:eastAsiaTheme="minorEastAsia" w:cs="Times New Roman"/>
          <w:sz w:val="22"/>
        </w:rPr>
        <w:t xml:space="preserve"> relations mainly exist among the extreme shocks of NEX and WTI, but the relations are weaker. Our paper aims to disclose new insights </w:t>
      </w:r>
      <w:r w:rsidRPr="009D1C92">
        <w:rPr>
          <w:rFonts w:eastAsia="DengXian" w:cs="Times New Roman"/>
          <w:sz w:val="22"/>
        </w:rPr>
        <w:t>into</w:t>
      </w:r>
      <w:r w:rsidR="00432F45" w:rsidRPr="009D1C92">
        <w:rPr>
          <w:rFonts w:eastAsiaTheme="minorEastAsia" w:cs="Times New Roman"/>
          <w:sz w:val="22"/>
        </w:rPr>
        <w:t xml:space="preserve"> oil and renewable energy stock markets, which </w:t>
      </w:r>
      <w:r w:rsidRPr="009D1C92">
        <w:rPr>
          <w:rFonts w:eastAsia="DengXian" w:cs="Times New Roman"/>
          <w:sz w:val="22"/>
        </w:rPr>
        <w:t>are</w:t>
      </w:r>
      <w:r w:rsidR="00432F45" w:rsidRPr="009D1C92">
        <w:rPr>
          <w:rFonts w:eastAsiaTheme="minorEastAsia" w:cs="Times New Roman"/>
          <w:sz w:val="22"/>
        </w:rPr>
        <w:t xml:space="preserve"> of vital importance to related enterprises, market participants, policy makers and scholars.</w:t>
      </w:r>
    </w:p>
    <w:bookmarkEnd w:id="0"/>
    <w:p w14:paraId="3EEE4172" w14:textId="77777777" w:rsidR="00F47AD2" w:rsidRPr="009D1C92" w:rsidRDefault="00F47AD2" w:rsidP="00F47AD2">
      <w:pPr>
        <w:spacing w:line="360" w:lineRule="auto"/>
        <w:rPr>
          <w:rFonts w:eastAsiaTheme="minorEastAsia" w:cs="Times New Roman"/>
          <w:sz w:val="22"/>
        </w:rPr>
      </w:pPr>
    </w:p>
    <w:p w14:paraId="2D10B02E" w14:textId="0E3A7889" w:rsidR="0059529C" w:rsidRPr="009D1C92" w:rsidRDefault="00D57CDA" w:rsidP="00F47AD2">
      <w:pPr>
        <w:spacing w:line="360" w:lineRule="auto"/>
        <w:rPr>
          <w:rFonts w:eastAsiaTheme="minorEastAsia"/>
          <w:sz w:val="22"/>
        </w:rPr>
      </w:pPr>
      <w:r w:rsidRPr="009D1C92">
        <w:rPr>
          <w:rFonts w:eastAsiaTheme="minorEastAsia"/>
          <w:sz w:val="22"/>
        </w:rPr>
        <w:t>Key words: Renewable energy stock market; Extreme shocks; Oil market; Casual relations; COVID-19 pandemic</w:t>
      </w:r>
    </w:p>
    <w:p w14:paraId="6419028E" w14:textId="77777777" w:rsidR="0059529C" w:rsidRPr="009D1C92" w:rsidRDefault="0059529C">
      <w:pPr>
        <w:rPr>
          <w:rFonts w:eastAsiaTheme="minorEastAsia"/>
        </w:rPr>
      </w:pPr>
    </w:p>
    <w:p w14:paraId="425B1DD6" w14:textId="77777777" w:rsidR="00F8576F" w:rsidRPr="009D1C92" w:rsidRDefault="00F8576F">
      <w:pPr>
        <w:rPr>
          <w:rFonts w:eastAsiaTheme="minorEastAsia"/>
        </w:rPr>
        <w:sectPr w:rsidR="00F8576F" w:rsidRPr="009D1C9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0F6673F2" w14:textId="77777777" w:rsidR="00DC35D1" w:rsidRPr="009D1C92" w:rsidRDefault="00D57CDA" w:rsidP="00DC35D1">
      <w:pPr>
        <w:pStyle w:val="Heading1"/>
        <w:rPr>
          <w:rFonts w:cs="Times New Roman"/>
          <w:sz w:val="28"/>
          <w:szCs w:val="28"/>
        </w:rPr>
      </w:pPr>
      <w:r w:rsidRPr="009D1C92">
        <w:rPr>
          <w:rFonts w:cs="Times New Roman"/>
          <w:sz w:val="28"/>
          <w:szCs w:val="28"/>
        </w:rPr>
        <w:lastRenderedPageBreak/>
        <w:t>1 Introduction</w:t>
      </w:r>
    </w:p>
    <w:p w14:paraId="244EBECC" w14:textId="17A164EB" w:rsidR="00850C69" w:rsidRPr="009D1C92" w:rsidRDefault="00D57CDA" w:rsidP="00850C69">
      <w:pPr>
        <w:spacing w:line="480" w:lineRule="auto"/>
        <w:rPr>
          <w:rFonts w:cs="Times New Roman"/>
          <w:sz w:val="22"/>
        </w:rPr>
      </w:pPr>
      <w:bookmarkStart w:id="1" w:name="_Hlk96022498"/>
      <w:r w:rsidRPr="009D1C92">
        <w:rPr>
          <w:rFonts w:cs="Times New Roman"/>
          <w:sz w:val="22"/>
        </w:rPr>
        <w:t xml:space="preserve">Profound changes have taken place during the past few decades, closely accompanied </w:t>
      </w:r>
      <w:r w:rsidR="00765927" w:rsidRPr="009D1C92">
        <w:rPr>
          <w:rFonts w:cs="Times New Roman" w:hint="eastAsia"/>
          <w:sz w:val="22"/>
        </w:rPr>
        <w:t>with</w:t>
      </w:r>
      <w:r w:rsidRPr="009D1C92">
        <w:rPr>
          <w:rFonts w:cs="Times New Roman"/>
          <w:sz w:val="22"/>
        </w:rPr>
        <w:t xml:space="preserve"> huge increase in energy demand (</w:t>
      </w:r>
      <w:r w:rsidR="0063703C" w:rsidRPr="009D1C92">
        <w:rPr>
          <w:rFonts w:cs="Times New Roman"/>
          <w:sz w:val="22"/>
        </w:rPr>
        <w:t>Aydin et al., 2019; Mrabet et al., 2019; Yousaf et al., 2019; Su et al., 2020;</w:t>
      </w:r>
      <w:r w:rsidR="0063703C" w:rsidRPr="009D1C92">
        <w:rPr>
          <w:rFonts w:ascii="SimSun" w:eastAsia="SimSun" w:hAnsi="SimSun" w:cs="SimSun"/>
          <w:sz w:val="22"/>
        </w:rPr>
        <w:t xml:space="preserve"> </w:t>
      </w:r>
      <w:r w:rsidRPr="009D1C92">
        <w:rPr>
          <w:rFonts w:cs="Times New Roman"/>
          <w:sz w:val="22"/>
        </w:rPr>
        <w:t xml:space="preserve">Arampatzidis et al., 2021). According to the U.S. The Energy Information Administration (EIA), traditionally, fossil fuels such as coal, natural gas and oil consist of 80% of the world energy supply. It is undeniable that these fossil fuels are powerful motors to promote the rapid development of the global economy, however, they also lead to a rapid expansion of global warming, pollutions and disasters (Awodumi and Adewuyi, 2020). These environmental issues have awakened all the world, and renewable energy sources, such as solar, wind, hydro, and biofuels, have received unprecedented attention (Bhattacharya et al., 2016; Reboredo et al., 2017; </w:t>
      </w:r>
      <w:r w:rsidRPr="009D1C92">
        <w:rPr>
          <w:rFonts w:cs="Times New Roman"/>
          <w:sz w:val="22"/>
          <w:shd w:val="clear" w:color="auto" w:fill="FFFFFF"/>
        </w:rPr>
        <w:t>Song</w:t>
      </w:r>
      <w:r w:rsidR="00853626" w:rsidRPr="009D1C92">
        <w:rPr>
          <w:rFonts w:cs="Times New Roman"/>
          <w:sz w:val="22"/>
        </w:rPr>
        <w:t xml:space="preserve"> et al., 2019; Guliyev, 2020; Yousaf et al., 2022</w:t>
      </w:r>
      <w:r w:rsidRPr="009D1C92">
        <w:rPr>
          <w:rFonts w:cs="Times New Roman"/>
          <w:sz w:val="22"/>
        </w:rPr>
        <w:t>). In addition, renewable energy sources are also close to the targets of the Paris Agreement on climate change. According to the International Renewable Energy Agency Report, by 2050, renewable energy sources are able to account for 60% of the energy consumption.</w:t>
      </w:r>
    </w:p>
    <w:p w14:paraId="7BFA5001" w14:textId="5D66D6FB" w:rsidR="00850C69" w:rsidRPr="009D1C92" w:rsidRDefault="00D57CDA" w:rsidP="00850C69">
      <w:pPr>
        <w:spacing w:line="480" w:lineRule="auto"/>
        <w:ind w:firstLineChars="100" w:firstLine="220"/>
        <w:rPr>
          <w:rFonts w:cs="Times New Roman"/>
          <w:sz w:val="22"/>
        </w:rPr>
      </w:pPr>
      <w:r w:rsidRPr="009D1C92">
        <w:rPr>
          <w:rFonts w:cs="Times New Roman"/>
          <w:sz w:val="22"/>
        </w:rPr>
        <w:t xml:space="preserve">At the same time, it cannot be neglected that </w:t>
      </w:r>
      <w:r w:rsidRPr="009D1C92">
        <w:rPr>
          <w:rFonts w:eastAsia="CharisSIL" w:cs="Times New Roman"/>
          <w:kern w:val="0"/>
          <w:sz w:val="22"/>
        </w:rPr>
        <w:t>crude oil is still crucial to the global world because it is closely related to economic conditions (Dong et al., 2019; Akinsola and Odhiambo, 2020</w:t>
      </w:r>
      <w:r w:rsidR="00880769" w:rsidRPr="009D1C92">
        <w:rPr>
          <w:rFonts w:eastAsia="CharisSIL" w:cs="Times New Roman" w:hint="eastAsia"/>
          <w:kern w:val="0"/>
          <w:sz w:val="22"/>
        </w:rPr>
        <w:t>;</w:t>
      </w:r>
      <w:r w:rsidR="00A769E5" w:rsidRPr="009D1C92">
        <w:rPr>
          <w:rFonts w:eastAsia="CharisSIL" w:cs="Times New Roman"/>
          <w:kern w:val="0"/>
          <w:sz w:val="22"/>
        </w:rPr>
        <w:t xml:space="preserve"> Liang et al., 2021, 2021; </w:t>
      </w:r>
      <w:r w:rsidR="0063703C" w:rsidRPr="009D1C92">
        <w:rPr>
          <w:rFonts w:cs="Times New Roman"/>
          <w:sz w:val="22"/>
        </w:rPr>
        <w:t>Raggad, 2021; Su et al., 2021</w:t>
      </w:r>
      <w:r w:rsidRPr="009D1C92">
        <w:rPr>
          <w:rFonts w:eastAsia="CharisSIL" w:cs="Times New Roman"/>
          <w:kern w:val="0"/>
          <w:sz w:val="22"/>
        </w:rPr>
        <w:t>). Importantly, oil shocks are closely related to the stock prices and development chances of renewable energy enterprises (Kumar et al., 2012; Reboredo, 2015; Sun et al., 2019). Th</w:t>
      </w:r>
      <w:r w:rsidRPr="009D1C92">
        <w:rPr>
          <w:rFonts w:cs="Times New Roman"/>
          <w:sz w:val="22"/>
        </w:rPr>
        <w:t xml:space="preserve">us, having a good command of relations between oil and renewable energy stock markets is crucial for market participants and policy makers. This paper mainly concerns the relations of the Wilder Hill Clean Energy index </w:t>
      </w:r>
      <w:r w:rsidRPr="009D1C92">
        <w:rPr>
          <w:rFonts w:cs="Times New Roman"/>
          <w:sz w:val="22"/>
        </w:rPr>
        <w:lastRenderedPageBreak/>
        <w:t>and West Texas Intermediate oil futures, which are one of the popular international renewable energy stock indices (</w:t>
      </w:r>
      <w:r w:rsidRPr="009D1C92">
        <w:rPr>
          <w:rFonts w:cs="Times New Roman"/>
          <w:sz w:val="22"/>
          <w:shd w:val="clear" w:color="auto" w:fill="FFFFFF"/>
        </w:rPr>
        <w:t>Sadorsky, 2012; Kuang et al., 2021</w:t>
      </w:r>
      <w:r w:rsidRPr="009D1C92">
        <w:rPr>
          <w:rFonts w:cs="Times New Roman"/>
          <w:sz w:val="22"/>
        </w:rPr>
        <w:t>) and international oil futures benchmarks, respectively.</w:t>
      </w:r>
    </w:p>
    <w:p w14:paraId="4CDC2389" w14:textId="0D348E98" w:rsidR="00850C69" w:rsidRPr="009D1C92" w:rsidRDefault="00D57CDA" w:rsidP="00850C69">
      <w:pPr>
        <w:spacing w:line="480" w:lineRule="auto"/>
        <w:ind w:firstLineChars="100" w:firstLine="220"/>
        <w:rPr>
          <w:rFonts w:cs="Times New Roman"/>
          <w:sz w:val="22"/>
        </w:rPr>
      </w:pPr>
      <w:r w:rsidRPr="009D1C92">
        <w:rPr>
          <w:rFonts w:cs="Times New Roman"/>
          <w:sz w:val="22"/>
        </w:rPr>
        <w:t xml:space="preserve">Massive literature has been dedicated to investigating the relations between the oil and renewable energy stock markets, but their conclusions are far away to reach a consensus. To the best of our knowledge, four types of relations between oil and renewable energy stock markets are as follows. First, oil and renewable energy stock markets have a significant relationship (Bondia et al., 2016; Reboredo et al., 2017; </w:t>
      </w:r>
      <w:r w:rsidRPr="009D1C92">
        <w:rPr>
          <w:rFonts w:cs="Times New Roman"/>
          <w:sz w:val="22"/>
          <w:shd w:val="clear" w:color="auto" w:fill="FFFFFF"/>
        </w:rPr>
        <w:t>Song</w:t>
      </w:r>
      <w:r w:rsidRPr="009D1C92">
        <w:rPr>
          <w:rFonts w:cs="Times New Roman"/>
          <w:sz w:val="22"/>
        </w:rPr>
        <w:t xml:space="preserve"> et al., 2019; Alkathery et al., 2021; Jiang et al., 2021). Second, </w:t>
      </w:r>
      <w:bookmarkStart w:id="2" w:name="OLE_LINK9"/>
      <w:r w:rsidRPr="009D1C92">
        <w:rPr>
          <w:rFonts w:cs="Times New Roman"/>
          <w:sz w:val="22"/>
        </w:rPr>
        <w:t>oil and renewable energy stock markets have a weak relationship</w:t>
      </w:r>
      <w:bookmarkEnd w:id="2"/>
      <w:r w:rsidRPr="009D1C92">
        <w:rPr>
          <w:rFonts w:cs="Times New Roman"/>
          <w:sz w:val="22"/>
        </w:rPr>
        <w:t xml:space="preserve"> (</w:t>
      </w:r>
      <w:bookmarkStart w:id="3" w:name="OLE_LINK4"/>
      <w:r w:rsidRPr="009D1C92">
        <w:rPr>
          <w:rFonts w:cs="Times New Roman"/>
          <w:sz w:val="22"/>
        </w:rPr>
        <w:t xml:space="preserve">Kyritsis </w:t>
      </w:r>
      <w:bookmarkEnd w:id="3"/>
      <w:r w:rsidRPr="009D1C92">
        <w:rPr>
          <w:rFonts w:cs="Times New Roman"/>
          <w:sz w:val="22"/>
        </w:rPr>
        <w:t>and Serletis, 2019; Nasreen et al., 2020). Third, oil and renewable energy stock markets have no relationship (Troster et al., 2016; Ferrer et al., 2018). Fourth, the relationships between them are not stable, which sometime exist and sometimes disappear (Maghyereh et al., 2019; Xia et al., 2019; Hammoudeh et al., 2021; Niu, 2021; Raggad, 2021; Yahya et al., 2021).</w:t>
      </w:r>
    </w:p>
    <w:p w14:paraId="344C0B46" w14:textId="4F8FDADA" w:rsidR="00850C69" w:rsidRPr="009D1C92" w:rsidRDefault="00D57CDA" w:rsidP="00672D39">
      <w:pPr>
        <w:spacing w:line="360" w:lineRule="auto"/>
        <w:ind w:firstLineChars="100" w:firstLine="220"/>
        <w:rPr>
          <w:rFonts w:cs="Times New Roman"/>
          <w:sz w:val="24"/>
          <w:szCs w:val="24"/>
        </w:rPr>
      </w:pPr>
      <w:bookmarkStart w:id="4" w:name="_Hlk96011840"/>
      <w:bookmarkStart w:id="5" w:name="_Hlk96010208"/>
      <w:r w:rsidRPr="009D1C92">
        <w:rPr>
          <w:rFonts w:cs="Times New Roman"/>
          <w:sz w:val="22"/>
        </w:rPr>
        <w:t>Possible reason for these different results can be that the structural breaks exist in oil market, which makes it necessary to consider the extreme market conditions (Lu et al., 2020; Hammoudeh et al., 2021).</w:t>
      </w:r>
      <w:r w:rsidR="00952B8F" w:rsidRPr="009D1C92">
        <w:rPr>
          <w:rFonts w:cs="Times New Roman"/>
          <w:sz w:val="24"/>
          <w:szCs w:val="24"/>
        </w:rPr>
        <w:t xml:space="preserve"> I</w:t>
      </w:r>
      <w:bookmarkEnd w:id="4"/>
      <w:r w:rsidR="00952B8F" w:rsidRPr="009D1C92">
        <w:rPr>
          <w:rFonts w:cs="Times New Roman"/>
          <w:sz w:val="24"/>
          <w:szCs w:val="24"/>
        </w:rPr>
        <w:t>n addition, extreme shocks are necessary becaus</w:t>
      </w:r>
      <w:r w:rsidR="00952B8F" w:rsidRPr="009D1C92">
        <w:rPr>
          <w:rFonts w:cs="Times New Roman"/>
          <w:sz w:val="22"/>
        </w:rPr>
        <w:t>e extreme shocks have more valuable information</w:t>
      </w:r>
      <w:r w:rsidRPr="009D1C92">
        <w:rPr>
          <w:rFonts w:cs="Times New Roman"/>
          <w:sz w:val="22"/>
        </w:rPr>
        <w:t>,</w:t>
      </w:r>
      <w:r w:rsidR="00952B8F" w:rsidRPr="009D1C92">
        <w:rPr>
          <w:rFonts w:cs="Times New Roman"/>
          <w:sz w:val="22"/>
        </w:rPr>
        <w:t xml:space="preserve"> and </w:t>
      </w:r>
      <w:r w:rsidRPr="009D1C92">
        <w:rPr>
          <w:rFonts w:cs="Times New Roman"/>
          <w:sz w:val="22"/>
        </w:rPr>
        <w:t>neglecting</w:t>
      </w:r>
      <w:r w:rsidR="00952B8F" w:rsidRPr="009D1C92">
        <w:rPr>
          <w:rFonts w:cs="Times New Roman"/>
          <w:sz w:val="22"/>
        </w:rPr>
        <w:t xml:space="preserve"> them may cause biased inferences and conclusions (Bortot et al., 2007; Hong et al., 2009; Choi, 2014)</w:t>
      </w:r>
      <w:r w:rsidRPr="009D1C92">
        <w:rPr>
          <w:rFonts w:cs="Times New Roman"/>
          <w:sz w:val="22"/>
        </w:rPr>
        <w:t xml:space="preserve">. </w:t>
      </w:r>
      <w:bookmarkEnd w:id="5"/>
      <w:r w:rsidRPr="009D1C92">
        <w:rPr>
          <w:rFonts w:cs="Times New Roman"/>
          <w:sz w:val="22"/>
        </w:rPr>
        <w:t xml:space="preserve">In this paper, we focus on this question and apply the extreme Granger causality test of Wang et al. (2020a) to investigate the causal relations of extreme shocks between the </w:t>
      </w:r>
      <w:r w:rsidRPr="009D1C92">
        <w:rPr>
          <w:rFonts w:eastAsia="SimSun" w:cs="Times New Roman"/>
          <w:kern w:val="0"/>
          <w:sz w:val="22"/>
        </w:rPr>
        <w:t>Wilder Hill Clean Energy index (NEX) and West Texas Intermediate oil futures (WTI). This method is quite different from the conventional Granger causality test, which mainly considers conditional mean regression models. While the</w:t>
      </w:r>
      <w:r w:rsidRPr="009D1C92">
        <w:rPr>
          <w:rFonts w:cs="Times New Roman"/>
          <w:sz w:val="22"/>
        </w:rPr>
        <w:t xml:space="preserve"> extreme Granger causality test of Wang et al. (2020a) divide the shocks into three components, normal, extremely positive and extremely negative shocks, based on thresholds, which could reflect a clearer relation between oil and renewable energy stock </w:t>
      </w:r>
      <w:r w:rsidRPr="009D1C92">
        <w:rPr>
          <w:rFonts w:cs="Times New Roman"/>
          <w:sz w:val="22"/>
        </w:rPr>
        <w:lastRenderedPageBreak/>
        <w:t>markets.</w:t>
      </w:r>
    </w:p>
    <w:p w14:paraId="6459415D" w14:textId="5A1BD92A" w:rsidR="00850C69" w:rsidRPr="009D1C92" w:rsidRDefault="00D57CDA" w:rsidP="00C06B8D">
      <w:pPr>
        <w:spacing w:line="480" w:lineRule="auto"/>
        <w:ind w:firstLineChars="100" w:firstLine="220"/>
        <w:rPr>
          <w:rFonts w:cs="Times New Roman"/>
          <w:sz w:val="22"/>
        </w:rPr>
      </w:pPr>
      <w:r w:rsidRPr="009D1C92">
        <w:rPr>
          <w:rFonts w:cs="Times New Roman"/>
          <w:sz w:val="22"/>
        </w:rPr>
        <w:t>This paper is close to Wang et al. (2020a), who emphasize the extreme shocks and examine the causality relations between the crude oil futures market and investor sentiment. Our paper is different from Wang et al. (2020a) from following aspects. First, we mainly investigate the causality relations between the crude oil futures market and renewable energy stock markets. In addition, we further consider the effects of the COVID-19 pandemic on the causality relations of the oil and renewable energy stock markets. What’s more, we consider alternative renewable energy stock indices and find that causality relations are robust to extreme shocks of oil and renewable energy stock indices. Our paper is also close to Hammoudeh et al. (2021), who examine the causal relationships between oil prices and clean energy stock indices. We have two significant differences with Hammoudeh et al. (2021). First, Hammoudeh et al. (2021) focus on average conditions of oil prices and clean energy stock indices, while we investigate the extreme shocks of oil prices and clean energy stock indices, which include three components: normal, extremely positive and extremely negative shocks. Second, we consider both time and frequency domain relations among the extreme shocks to check not only the existence of relations but also the changes of relations during different horizons.</w:t>
      </w:r>
    </w:p>
    <w:p w14:paraId="4F2D6AD2" w14:textId="4932976B" w:rsidR="00850C69" w:rsidRPr="009D1C92" w:rsidRDefault="00D57CDA" w:rsidP="00850C69">
      <w:pPr>
        <w:spacing w:line="480" w:lineRule="auto"/>
        <w:ind w:firstLineChars="100" w:firstLine="220"/>
        <w:rPr>
          <w:rFonts w:eastAsia="SimSun" w:cs="Times New Roman"/>
          <w:kern w:val="0"/>
          <w:sz w:val="22"/>
        </w:rPr>
      </w:pPr>
      <w:bookmarkStart w:id="6" w:name="_Hlk96010529"/>
      <w:r w:rsidRPr="009D1C92">
        <w:rPr>
          <w:rFonts w:cs="Times New Roman"/>
          <w:sz w:val="22"/>
        </w:rPr>
        <w:t xml:space="preserve">This paper contributes to the existing literature as follows. The conventional Granger causality test mainly focuses on </w:t>
      </w:r>
      <w:r w:rsidRPr="009D1C92">
        <w:rPr>
          <w:rFonts w:eastAsia="SimSun" w:cs="Times New Roman"/>
          <w:kern w:val="0"/>
          <w:sz w:val="22"/>
        </w:rPr>
        <w:t>conditional mean regression models, which are limited to the average conditions of the objects. However, neglecting</w:t>
      </w:r>
      <w:r w:rsidRPr="009D1C92">
        <w:t xml:space="preserve"> </w:t>
      </w:r>
      <w:r w:rsidRPr="009D1C92">
        <w:rPr>
          <w:rFonts w:eastAsia="SimSun" w:cs="Times New Roman"/>
          <w:kern w:val="0"/>
          <w:sz w:val="22"/>
        </w:rPr>
        <w:t>extreme adjustment may lead to biased</w:t>
      </w:r>
    </w:p>
    <w:p w14:paraId="1C67D28F" w14:textId="34E7B073" w:rsidR="00850C69" w:rsidRPr="009D1C92" w:rsidRDefault="00063001" w:rsidP="00850C69">
      <w:pPr>
        <w:spacing w:line="480" w:lineRule="auto"/>
        <w:rPr>
          <w:rFonts w:eastAsia="SimSun" w:cs="Times New Roman"/>
          <w:kern w:val="0"/>
          <w:sz w:val="22"/>
        </w:rPr>
      </w:pPr>
      <w:r w:rsidRPr="009D1C92">
        <w:rPr>
          <w:rFonts w:eastAsia="SimSun" w:cs="Times New Roman"/>
          <w:kern w:val="0"/>
          <w:sz w:val="22"/>
        </w:rPr>
        <w:t>or misleading findings (</w:t>
      </w:r>
      <w:r w:rsidRPr="009D1C92">
        <w:rPr>
          <w:rFonts w:eastAsia="CharisSIL" w:cs="Times New Roman"/>
          <w:kern w:val="0"/>
          <w:sz w:val="22"/>
        </w:rPr>
        <w:t>Kumar et al., 2012; Reboredo, 2015; Sun et al., 2019</w:t>
      </w:r>
      <w:r w:rsidR="00D57CDA" w:rsidRPr="009D1C92">
        <w:rPr>
          <w:rFonts w:eastAsia="SimSun" w:cs="Times New Roman"/>
          <w:kern w:val="0"/>
          <w:sz w:val="22"/>
        </w:rPr>
        <w:t>).</w:t>
      </w:r>
      <w:r w:rsidR="00D57CDA" w:rsidRPr="009D1C92">
        <w:rPr>
          <w:rFonts w:eastAsia="SimSun" w:cs="Times New Roman" w:hint="eastAsia"/>
          <w:kern w:val="0"/>
          <w:sz w:val="22"/>
        </w:rPr>
        <w:t xml:space="preserve"> </w:t>
      </w:r>
      <w:r w:rsidR="00D57CDA" w:rsidRPr="009D1C92">
        <w:rPr>
          <w:rFonts w:cs="Times New Roman"/>
          <w:sz w:val="22"/>
        </w:rPr>
        <w:t xml:space="preserve">Inspired by Wang et al. (2020a), we apply the extreme Granger causality test and consider the extreme shocks of oil prices and renewable energy stock indices, which include three components: </w:t>
      </w:r>
      <w:r w:rsidR="00D57CDA" w:rsidRPr="009D1C92">
        <w:rPr>
          <w:rFonts w:cs="Times New Roman"/>
          <w:sz w:val="22"/>
        </w:rPr>
        <w:lastRenderedPageBreak/>
        <w:t>normal, extremely positive and extremely negative shocks. To the best of our knowledge, this is the first study regarding the relations between the oil and renewable energy stock index based on extreme shocks.</w:t>
      </w:r>
    </w:p>
    <w:p w14:paraId="56056A60" w14:textId="65B22136" w:rsidR="00850C69" w:rsidRPr="009D1C92" w:rsidRDefault="00D57CDA" w:rsidP="00850C69">
      <w:pPr>
        <w:spacing w:line="480" w:lineRule="auto"/>
        <w:ind w:firstLineChars="100" w:firstLine="220"/>
        <w:rPr>
          <w:rFonts w:cs="Times New Roman"/>
          <w:sz w:val="22"/>
        </w:rPr>
      </w:pPr>
      <w:r w:rsidRPr="009D1C92">
        <w:rPr>
          <w:rFonts w:cs="Times New Roman"/>
          <w:sz w:val="22"/>
        </w:rPr>
        <w:t>Second, referring to Strohsal et al. (2019), the time domain is not able to capture some important relations that can only exist in a specific frequency, showing it is necessary to consider the relations based on the frequency domain. Thus, we consider the extreme Granger causality method both in the time and frequency domains. The results from the time domain can comprehensively reflect the relations among extreme and/or normal shocks of crude oil futures and renewable energy indices. While the results from the frequency domain can provide extra evidences about the causal relations during different horizons. We find that causal relations exist among the oil and NEX extreme shocks, especially during the long-term and short-term horizons.</w:t>
      </w:r>
    </w:p>
    <w:p w14:paraId="28CEC815" w14:textId="697CD171" w:rsidR="00850C69" w:rsidRPr="009D1C92" w:rsidRDefault="00D57CDA" w:rsidP="00850C69">
      <w:pPr>
        <w:spacing w:line="480" w:lineRule="auto"/>
        <w:ind w:firstLineChars="100" w:firstLine="220"/>
        <w:rPr>
          <w:rFonts w:cs="Times New Roman"/>
          <w:sz w:val="22"/>
        </w:rPr>
      </w:pPr>
      <w:r w:rsidRPr="009D1C92">
        <w:rPr>
          <w:rFonts w:cs="Times New Roman"/>
          <w:sz w:val="22"/>
        </w:rPr>
        <w:t>Third, the COVID-19 pandemic has given the world a huge strike and exacerbated imbalances in the world economic order. We further check whether the causal relation of NEX and WTI shocks will change during the COVID-19 pandemic. The results show that significant causal relations mainly exist among the extreme shocks of NEX and WTI, but the relations are weaker during the COVID-19 pandemic. This result is consistent with Hammoudeh et al. (2021), which also suggest the disappearance of significant causal relationships between the oil and renewable energy stocks.</w:t>
      </w:r>
    </w:p>
    <w:p w14:paraId="1FDE93FD" w14:textId="6D5B3A2D" w:rsidR="00850C69" w:rsidRPr="009D1C92" w:rsidRDefault="00D57CDA" w:rsidP="00850C69">
      <w:pPr>
        <w:spacing w:line="480" w:lineRule="auto"/>
        <w:ind w:firstLineChars="100" w:firstLine="220"/>
        <w:rPr>
          <w:rFonts w:cs="Times New Roman"/>
          <w:sz w:val="22"/>
        </w:rPr>
      </w:pPr>
      <w:r w:rsidRPr="009D1C92">
        <w:rPr>
          <w:rFonts w:cs="Times New Roman"/>
          <w:sz w:val="22"/>
        </w:rPr>
        <w:t xml:space="preserve">Fourth, we further check the robustness of the relations based on alternative oil futures benchmarks (e.g., Brent oil futures) and alternative renewable energy stock indices such as the World Renewable Energy index (RENIXX) and S&amp;P Global Clean Energy index (S&amp;P GCE). </w:t>
      </w:r>
      <w:r w:rsidRPr="009D1C92">
        <w:rPr>
          <w:rFonts w:cs="Times New Roman"/>
          <w:sz w:val="22"/>
        </w:rPr>
        <w:lastRenderedPageBreak/>
        <w:t>The results also show that causal relations exist among the oil and renewable energy extreme shocks, especially during the long-term and short-term horizons. These findings confirm the robustness of the empirical conclusions.</w:t>
      </w:r>
    </w:p>
    <w:p w14:paraId="28B67508" w14:textId="59737FBC" w:rsidR="0059529C" w:rsidRPr="009D1C92" w:rsidRDefault="00D57CDA" w:rsidP="00850C69">
      <w:pPr>
        <w:spacing w:line="480" w:lineRule="auto"/>
        <w:ind w:firstLineChars="100" w:firstLine="220"/>
        <w:rPr>
          <w:rFonts w:eastAsiaTheme="minorEastAsia" w:cs="Times New Roman"/>
          <w:sz w:val="22"/>
        </w:rPr>
      </w:pPr>
      <w:bookmarkStart w:id="7" w:name="_Hlk88408322"/>
      <w:bookmarkEnd w:id="6"/>
      <w:r w:rsidRPr="009D1C92">
        <w:rPr>
          <w:rFonts w:cs="Times New Roman"/>
          <w:sz w:val="22"/>
        </w:rPr>
        <w:t>We get several interesting findings. First, based on the time and frequency domains, the traditional Granger causality test shows a significant causal relation between NEX and WTI shocks, especially during the long-term and short-term horizons. Second, from the extreme Granger causality approach, we find the causal relations of WTI and NEX nearly do not exist in normal shocks but mainly exist among the extreme shocks of WTI and NEX. Third, the results of the extreme Granger causality approach based on the frequency domain show the relations between WTI and NEX are more significant during the long-term and short-term horizons. Fourth, these results are confirmed when considering alternative oil futures benchmarks (e.g., Brent oil futures) and alternative renewable energy stocks such as RENIXX and S&amp;P GCE. Interestingly, we find the significant causal relations mainly exist among the extreme shocks of NEX and WTI, but the relations are weaker during the COVID-19 pandemic.</w:t>
      </w:r>
      <w:bookmarkEnd w:id="7"/>
    </w:p>
    <w:p w14:paraId="1D3FE822" w14:textId="50FB9923" w:rsidR="00DC35D1" w:rsidRPr="009D1C92" w:rsidRDefault="00D57CDA" w:rsidP="007F51F4">
      <w:pPr>
        <w:spacing w:line="480" w:lineRule="auto"/>
        <w:ind w:firstLineChars="100" w:firstLine="220"/>
        <w:rPr>
          <w:rFonts w:eastAsiaTheme="minorEastAsia" w:cs="Times New Roman"/>
          <w:sz w:val="22"/>
        </w:rPr>
      </w:pPr>
      <w:r w:rsidRPr="009D1C92">
        <w:rPr>
          <w:rFonts w:cs="Times New Roman"/>
          <w:sz w:val="22"/>
        </w:rPr>
        <w:t>The remainder of the paper is organized as follows. Section 2 presents the methodology. Section 3 is the descriptive statistics, and Section 4 is the empirical analysis. Section 5 presents the discussion, and Section 6 gives the summary and concluding remarks.</w:t>
      </w:r>
    </w:p>
    <w:bookmarkEnd w:id="1"/>
    <w:p w14:paraId="1F51011D" w14:textId="77777777" w:rsidR="00DC35D1" w:rsidRPr="009D1C92" w:rsidRDefault="00D57CDA" w:rsidP="00DC35D1">
      <w:pPr>
        <w:pStyle w:val="Heading1"/>
        <w:rPr>
          <w:rFonts w:cs="Times New Roman"/>
          <w:sz w:val="28"/>
          <w:szCs w:val="28"/>
        </w:rPr>
      </w:pPr>
      <w:r w:rsidRPr="009D1C92">
        <w:rPr>
          <w:rFonts w:cs="Times New Roman"/>
          <w:sz w:val="28"/>
          <w:szCs w:val="28"/>
        </w:rPr>
        <w:t>2 Methodology</w:t>
      </w:r>
    </w:p>
    <w:p w14:paraId="3EDF86B8" w14:textId="3BDB8FFE" w:rsidR="00382BF8" w:rsidRPr="009D1C92" w:rsidRDefault="00D57CDA" w:rsidP="00B705E8">
      <w:pPr>
        <w:pStyle w:val="Heading2"/>
        <w:keepNext/>
        <w:keepLines/>
        <w:spacing w:before="260" w:after="260" w:line="416" w:lineRule="auto"/>
        <w:jc w:val="both"/>
        <w:rPr>
          <w:rFonts w:eastAsiaTheme="majorEastAsia"/>
          <w:bCs/>
          <w:sz w:val="22"/>
          <w:szCs w:val="22"/>
        </w:rPr>
      </w:pPr>
      <w:r w:rsidRPr="009D1C92">
        <w:rPr>
          <w:rFonts w:eastAsiaTheme="majorEastAsia"/>
          <w:bCs/>
          <w:sz w:val="22"/>
          <w:szCs w:val="22"/>
        </w:rPr>
        <w:t>2.1 Time-domain extreme Granger causality test</w:t>
      </w:r>
    </w:p>
    <w:p w14:paraId="1AEE5E7A" w14:textId="0C842A20" w:rsidR="0057672A" w:rsidRPr="009D1C92" w:rsidRDefault="00D57CDA" w:rsidP="00BA0FEE">
      <w:pPr>
        <w:kinsoku w:val="0"/>
        <w:overflowPunct w:val="0"/>
        <w:autoSpaceDE w:val="0"/>
        <w:autoSpaceDN w:val="0"/>
        <w:snapToGrid w:val="0"/>
        <w:spacing w:line="480" w:lineRule="auto"/>
        <w:ind w:firstLineChars="100" w:firstLine="220"/>
        <w:rPr>
          <w:rFonts w:eastAsia="SimSun" w:cs="Times New Roman"/>
          <w:bCs/>
          <w:kern w:val="28"/>
          <w:sz w:val="22"/>
        </w:rPr>
      </w:pPr>
      <w:bookmarkStart w:id="8" w:name="_Hlk75794748"/>
      <w:bookmarkStart w:id="9" w:name="OLE_LINK8"/>
      <w:r w:rsidRPr="009D1C92">
        <w:rPr>
          <w:rFonts w:eastAsiaTheme="minorEastAsia" w:cs="Times New Roman"/>
          <w:bCs/>
          <w:kern w:val="0"/>
          <w:sz w:val="22"/>
          <w:szCs w:val="32"/>
        </w:rPr>
        <w:t>Referring</w:t>
      </w:r>
      <w:r w:rsidRPr="009D1C92">
        <w:rPr>
          <w:rFonts w:eastAsia="SimSun" w:cs="Times New Roman"/>
          <w:bCs/>
          <w:kern w:val="0"/>
          <w:sz w:val="22"/>
          <w:szCs w:val="32"/>
        </w:rPr>
        <w:t xml:space="preserve"> to</w:t>
      </w:r>
      <w:r w:rsidRPr="009D1C92">
        <w:rPr>
          <w:rFonts w:ascii="SimSun" w:eastAsia="SimSun" w:hAnsi="SimSun" w:cs="SimSun"/>
          <w:bCs/>
          <w:kern w:val="0"/>
          <w:sz w:val="22"/>
          <w:szCs w:val="32"/>
        </w:rPr>
        <w:t xml:space="preserve"> </w:t>
      </w:r>
      <w:r w:rsidRPr="009D1C92">
        <w:rPr>
          <w:rFonts w:cs="Times New Roman"/>
          <w:bCs/>
          <w:kern w:val="0"/>
          <w:sz w:val="22"/>
          <w:szCs w:val="32"/>
        </w:rPr>
        <w:t>Hong et al.</w:t>
      </w:r>
      <w:r w:rsidRPr="009D1C92">
        <w:rPr>
          <w:rFonts w:eastAsiaTheme="minorEastAsia" w:cs="Times New Roman" w:hint="eastAsia"/>
          <w:bCs/>
          <w:kern w:val="0"/>
          <w:sz w:val="22"/>
          <w:szCs w:val="32"/>
        </w:rPr>
        <w:t xml:space="preserve"> </w:t>
      </w:r>
      <w:r w:rsidRPr="009D1C92">
        <w:rPr>
          <w:rFonts w:cs="Times New Roman"/>
          <w:bCs/>
          <w:kern w:val="0"/>
          <w:sz w:val="22"/>
          <w:szCs w:val="32"/>
        </w:rPr>
        <w:t>(2009) and Candelon et al. (2013)</w:t>
      </w:r>
      <w:r w:rsidR="00B55BA8" w:rsidRPr="009D1C92">
        <w:rPr>
          <w:rFonts w:cs="Times New Roman"/>
          <w:bCs/>
          <w:kern w:val="0"/>
          <w:sz w:val="22"/>
          <w:szCs w:val="32"/>
        </w:rPr>
        <w:t>, extreme events in the past can contain valuable information for future analysis. Inspired by Wang et al. (2020a; 2021)</w:t>
      </w:r>
      <w:r w:rsidRPr="009D1C92">
        <w:rPr>
          <w:rFonts w:cs="Times New Roman"/>
          <w:bCs/>
          <w:kern w:val="0"/>
          <w:sz w:val="22"/>
          <w:szCs w:val="32"/>
        </w:rPr>
        <w:t xml:space="preserve">, who </w:t>
      </w:r>
      <w:r w:rsidRPr="009D1C92">
        <w:rPr>
          <w:rFonts w:cs="Times New Roman"/>
          <w:bCs/>
          <w:kern w:val="0"/>
          <w:sz w:val="22"/>
          <w:szCs w:val="32"/>
        </w:rPr>
        <w:lastRenderedPageBreak/>
        <w:t>apply the Granger causality test considering extremely positive, extremely negative, and normal components, we investigate the connections between oil shocks and renewable energy stock shocks.</w:t>
      </w:r>
      <w:bookmarkEnd w:id="8"/>
      <w:r w:rsidRPr="009D1C92">
        <w:rPr>
          <w:rFonts w:eastAsiaTheme="minorEastAsia" w:cs="Times New Roman" w:hint="eastAsia"/>
          <w:bCs/>
          <w:kern w:val="0"/>
          <w:sz w:val="22"/>
          <w:szCs w:val="32"/>
        </w:rPr>
        <w:t xml:space="preserve"> </w:t>
      </w:r>
      <w:r w:rsidRPr="009D1C92">
        <w:rPr>
          <w:rFonts w:eastAsia="SimSun" w:cs="Times New Roman"/>
          <w:bCs/>
          <w:kern w:val="28"/>
          <w:sz w:val="22"/>
        </w:rPr>
        <w:t>This paper</w:t>
      </w:r>
      <w:bookmarkEnd w:id="9"/>
      <w:r w:rsidR="00BA0FEE" w:rsidRPr="009D1C92">
        <w:rPr>
          <w:rFonts w:eastAsia="SimSun" w:cs="Times New Roman"/>
          <w:bCs/>
          <w:kern w:val="28"/>
          <w:sz w:val="22"/>
        </w:rPr>
        <w:t xml:space="preserve"> mainly focuses on the</w:t>
      </w:r>
      <w:r w:rsidRPr="009D1C92">
        <w:t xml:space="preserve"> </w:t>
      </w:r>
      <w:r w:rsidRPr="009D1C92">
        <w:rPr>
          <w:rFonts w:eastAsia="SimSun" w:cs="Times New Roman"/>
          <w:bCs/>
          <w:kern w:val="28"/>
          <w:sz w:val="22"/>
        </w:rPr>
        <w:t xml:space="preserve">Wilder Hill New Energy Global </w:t>
      </w:r>
      <w:r w:rsidR="00805CAF" w:rsidRPr="009D1C92">
        <w:rPr>
          <w:rFonts w:eastAsia="SimSun" w:cs="Times New Roman" w:hint="eastAsia"/>
          <w:bCs/>
          <w:kern w:val="28"/>
          <w:sz w:val="22"/>
        </w:rPr>
        <w:t>index</w:t>
      </w:r>
      <w:r w:rsidR="00BA0FEE" w:rsidRPr="009D1C92">
        <w:rPr>
          <w:rFonts w:eastAsia="SimSun" w:cs="Times New Roman"/>
          <w:bCs/>
          <w:kern w:val="28"/>
          <w:sz w:val="22"/>
        </w:rPr>
        <w:t xml:space="preserve"> (NEX) and WTI oil futures. Specifically, NEX (</w:t>
      </w:r>
      <m:oMath>
        <m:sSub>
          <m:sSubPr>
            <m:ctrlPr>
              <w:rPr>
                <w:rFonts w:ascii="Cambria Math" w:hAnsi="Cambria Math" w:cs="Times New Roman"/>
                <w:bCs/>
                <w:i/>
                <w:kern w:val="28"/>
                <w:sz w:val="22"/>
              </w:rPr>
            </m:ctrlPr>
          </m:sSubPr>
          <m:e>
            <m:r>
              <w:rPr>
                <w:rFonts w:ascii="Cambria Math" w:hAnsi="Cambria Math" w:cs="Times New Roman"/>
                <w:kern w:val="28"/>
                <w:sz w:val="22"/>
              </w:rPr>
              <m:t>N</m:t>
            </m:r>
          </m:e>
          <m:sub>
            <m:r>
              <w:rPr>
                <w:rFonts w:ascii="Cambria Math" w:hAnsi="Cambria Math" w:cs="Times New Roman"/>
                <w:kern w:val="28"/>
                <w:sz w:val="22"/>
              </w:rPr>
              <m:t>t</m:t>
            </m:r>
          </m:sub>
        </m:sSub>
      </m:oMath>
      <w:r w:rsidR="00BA0FEE" w:rsidRPr="009D1C92">
        <w:rPr>
          <w:rFonts w:eastAsia="SimSun" w:cs="Times New Roman"/>
          <w:bCs/>
          <w:kern w:val="28"/>
          <w:sz w:val="22"/>
        </w:rPr>
        <w:t>) and crude oil (</w:t>
      </w:r>
      <m:oMath>
        <m:sSub>
          <m:sSubPr>
            <m:ctrlPr>
              <w:rPr>
                <w:rFonts w:ascii="Cambria Math" w:hAnsi="Cambria Math" w:cs="Times New Roman"/>
                <w:bCs/>
                <w:i/>
                <w:kern w:val="28"/>
                <w:sz w:val="22"/>
              </w:rPr>
            </m:ctrlPr>
          </m:sSubPr>
          <m:e>
            <m:r>
              <w:rPr>
                <w:rFonts w:ascii="Cambria Math" w:hAnsi="Cambria Math" w:cs="Times New Roman"/>
                <w:kern w:val="28"/>
                <w:sz w:val="22"/>
              </w:rPr>
              <m:t>O</m:t>
            </m:r>
          </m:e>
          <m:sub>
            <m:r>
              <w:rPr>
                <w:rFonts w:ascii="Cambria Math" w:hAnsi="Cambria Math" w:cs="Times New Roman"/>
                <w:kern w:val="28"/>
                <w:sz w:val="22"/>
              </w:rPr>
              <m:t>t</m:t>
            </m:r>
          </m:sub>
        </m:sSub>
      </m:oMath>
      <w:r w:rsidR="00BA0FEE" w:rsidRPr="009D1C92">
        <w:rPr>
          <w:rFonts w:eastAsia="SimSun" w:cs="Times New Roman"/>
          <w:bCs/>
          <w:kern w:val="28"/>
          <w:sz w:val="22"/>
        </w:rPr>
        <w:t xml:space="preserve">) are divided into three </w:t>
      </w:r>
      <w:r w:rsidR="00BA0FEE" w:rsidRPr="009D1C92">
        <w:rPr>
          <w:rFonts w:eastAsia="SimSun" w:cs="Times New Roman" w:hint="eastAsia"/>
          <w:bCs/>
          <w:kern w:val="28"/>
          <w:sz w:val="22"/>
        </w:rPr>
        <w:t>types</w:t>
      </w:r>
      <w:r w:rsidR="00BA0FEE" w:rsidRPr="009D1C92">
        <w:rPr>
          <w:rFonts w:eastAsia="SimSun" w:cs="Times New Roman"/>
          <w:bCs/>
          <w:kern w:val="28"/>
          <w:sz w:val="22"/>
        </w:rPr>
        <w:t xml:space="preserve"> of shocks above mentioned, respectively, which are:</w:t>
      </w:r>
    </w:p>
    <w:bookmarkStart w:id="10" w:name="_Hlk73019129"/>
    <w:p w14:paraId="54529402" w14:textId="0C487040" w:rsidR="00382BF8" w:rsidRPr="009D1C92" w:rsidRDefault="009D1C92" w:rsidP="00382BF8">
      <w:pPr>
        <w:kinsoku w:val="0"/>
        <w:overflowPunct w:val="0"/>
        <w:autoSpaceDE w:val="0"/>
        <w:autoSpaceDN w:val="0"/>
        <w:snapToGrid w:val="0"/>
        <w:spacing w:line="480" w:lineRule="auto"/>
        <w:jc w:val="right"/>
        <w:rPr>
          <w:rFonts w:eastAsia="SimSun" w:cs="Times New Roman"/>
          <w:bCs/>
          <w:kern w:val="28"/>
          <w:sz w:val="22"/>
        </w:rPr>
      </w:pPr>
      <m:oMath>
        <m:sSub>
          <m:sSubPr>
            <m:ctrlPr>
              <w:rPr>
                <w:rFonts w:ascii="Cambria Math" w:hAnsi="Cambria Math" w:cs="Times New Roman"/>
                <w:bCs/>
                <w:i/>
                <w:kern w:val="28"/>
                <w:sz w:val="22"/>
              </w:rPr>
            </m:ctrlPr>
          </m:sSubPr>
          <m:e>
            <m:r>
              <w:rPr>
                <w:rFonts w:ascii="Cambria Math" w:hAnsi="Cambria Math" w:cs="Times New Roman"/>
                <w:kern w:val="28"/>
                <w:sz w:val="22"/>
              </w:rPr>
              <m:t>O</m:t>
            </m:r>
          </m:e>
          <m:sub>
            <m:r>
              <w:rPr>
                <w:rFonts w:ascii="Cambria Math" w:hAnsi="Cambria Math" w:cs="Times New Roman"/>
                <w:kern w:val="28"/>
                <w:sz w:val="22"/>
              </w:rPr>
              <m:t>t</m:t>
            </m:r>
          </m:sub>
        </m:sSub>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O</m:t>
            </m:r>
          </m:e>
          <m:sub>
            <m:r>
              <w:rPr>
                <w:rFonts w:ascii="Cambria Math" w:hAnsi="Cambria Math" w:cs="Times New Roman"/>
                <w:kern w:val="28"/>
                <w:sz w:val="22"/>
              </w:rPr>
              <m:t>t-1</m:t>
            </m:r>
          </m:sub>
        </m:sSub>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1t</m:t>
            </m:r>
          </m:sub>
        </m:sSub>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O</m:t>
            </m:r>
          </m:e>
          <m:sub>
            <m:r>
              <w:rPr>
                <w:rFonts w:ascii="Cambria Math" w:hAnsi="Cambria Math" w:cs="Times New Roman"/>
                <w:kern w:val="28"/>
                <w:sz w:val="22"/>
              </w:rPr>
              <m:t>0</m:t>
            </m:r>
          </m:sub>
        </m:sSub>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1i</m:t>
                </m:r>
              </m:sub>
              <m:sup>
                <m:r>
                  <w:rPr>
                    <w:rFonts w:ascii="Cambria Math" w:hAnsi="Cambria Math" w:cs="Times New Roman"/>
                    <w:kern w:val="28"/>
                    <w:sz w:val="22"/>
                  </w:rPr>
                  <m:t>+</m:t>
                </m:r>
              </m:sup>
            </m:sSubSup>
          </m:e>
        </m:nary>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1i</m:t>
                </m:r>
              </m:sub>
              <m:sup>
                <m:r>
                  <w:rPr>
                    <w:rFonts w:ascii="Cambria Math" w:hAnsi="Cambria Math" w:cs="Times New Roman"/>
                    <w:kern w:val="28"/>
                    <w:sz w:val="22"/>
                  </w:rPr>
                  <m:t>-</m:t>
                </m:r>
              </m:sup>
            </m:sSubSup>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1i</m:t>
                    </m:r>
                  </m:sub>
                  <m:sup>
                    <m:r>
                      <w:rPr>
                        <w:rFonts w:ascii="Cambria Math" w:hAnsi="Cambria Math" w:cs="Times New Roman"/>
                        <w:kern w:val="28"/>
                        <w:sz w:val="22"/>
                      </w:rPr>
                      <m:t>*</m:t>
                    </m:r>
                  </m:sup>
                </m:sSubSup>
                <m:r>
                  <w:rPr>
                    <w:rFonts w:ascii="Cambria Math" w:hAnsi="Cambria Math" w:cs="Times New Roman"/>
                    <w:kern w:val="28"/>
                    <w:sz w:val="22"/>
                  </w:rPr>
                  <m:t xml:space="preserve"> </m:t>
                </m:r>
              </m:e>
            </m:nary>
          </m:e>
        </m:nary>
        <m:r>
          <w:rPr>
            <w:rFonts w:ascii="Cambria Math" w:hAnsi="Cambria Math" w:cs="Times New Roman"/>
            <w:kern w:val="28"/>
            <w:sz w:val="22"/>
          </w:rPr>
          <m:t xml:space="preserve">= </m:t>
        </m:r>
        <m:sSub>
          <m:sSubPr>
            <m:ctrlPr>
              <w:rPr>
                <w:rFonts w:ascii="Cambria Math" w:hAnsi="Cambria Math" w:cs="Times New Roman"/>
                <w:bCs/>
                <w:i/>
                <w:kern w:val="28"/>
                <w:sz w:val="22"/>
              </w:rPr>
            </m:ctrlPr>
          </m:sSubPr>
          <m:e>
            <m:r>
              <w:rPr>
                <w:rFonts w:ascii="Cambria Math" w:hAnsi="Cambria Math" w:cs="Times New Roman"/>
                <w:kern w:val="28"/>
                <w:sz w:val="22"/>
              </w:rPr>
              <m:t>O</m:t>
            </m:r>
          </m:e>
          <m:sub>
            <m:r>
              <w:rPr>
                <w:rFonts w:ascii="Cambria Math" w:hAnsi="Cambria Math" w:cs="Times New Roman"/>
                <w:kern w:val="28"/>
                <w:sz w:val="22"/>
              </w:rPr>
              <m:t>0</m:t>
            </m:r>
          </m:sub>
        </m:sSub>
        <m:r>
          <w:rPr>
            <w:rFonts w:ascii="Cambria Math" w:hAnsi="Cambria Math" w:cs="Times New Roman"/>
            <w:kern w:val="28"/>
            <w:sz w:val="22"/>
          </w:rPr>
          <m:t>+</m:t>
        </m:r>
        <m:sSubSup>
          <m:sSubSupPr>
            <m:ctrlPr>
              <w:rPr>
                <w:rFonts w:ascii="Cambria Math" w:hAnsi="Cambria Math" w:cs="Times New Roman"/>
                <w:bCs/>
                <w:i/>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sSubSup>
          <m:sSubSupPr>
            <m:ctrlPr>
              <w:rPr>
                <w:rFonts w:ascii="Cambria Math" w:hAnsi="Cambria Math" w:cs="Times New Roman"/>
                <w:bCs/>
                <w:i/>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eastAsia="SimSun" w:hAnsi="Cambria Math" w:cs="Times New Roman"/>
            <w:kern w:val="28"/>
            <w:sz w:val="22"/>
          </w:rPr>
          <m:t>+</m:t>
        </m:r>
        <m:sSubSup>
          <m:sSubSupPr>
            <m:ctrlPr>
              <w:rPr>
                <w:rFonts w:ascii="Cambria Math" w:hAnsi="Cambria Math" w:cs="Times New Roman"/>
                <w:bCs/>
                <w:i/>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oMath>
      <w:r w:rsidR="00D57CDA" w:rsidRPr="009D1C92">
        <w:rPr>
          <w:rFonts w:eastAsia="SimSun" w:cs="Times New Roman"/>
          <w:bCs/>
          <w:kern w:val="28"/>
          <w:sz w:val="22"/>
        </w:rPr>
        <w:t>,     (1)</w:t>
      </w:r>
    </w:p>
    <w:p w14:paraId="7F04E684" w14:textId="52070225" w:rsidR="00382BF8" w:rsidRPr="009D1C92" w:rsidRDefault="009D1C92" w:rsidP="00382BF8">
      <w:pPr>
        <w:kinsoku w:val="0"/>
        <w:overflowPunct w:val="0"/>
        <w:autoSpaceDE w:val="0"/>
        <w:autoSpaceDN w:val="0"/>
        <w:snapToGrid w:val="0"/>
        <w:spacing w:line="480" w:lineRule="auto"/>
        <w:ind w:firstLineChars="100" w:firstLine="220"/>
        <w:jc w:val="right"/>
        <w:rPr>
          <w:rFonts w:eastAsia="SimSun" w:cs="Times New Roman"/>
          <w:bCs/>
          <w:kern w:val="28"/>
          <w:sz w:val="22"/>
        </w:rPr>
      </w:pPr>
      <m:oMath>
        <m:sSub>
          <m:sSubPr>
            <m:ctrlPr>
              <w:rPr>
                <w:rFonts w:ascii="Cambria Math" w:hAnsi="Cambria Math" w:cs="Times New Roman"/>
                <w:bCs/>
                <w:i/>
                <w:kern w:val="28"/>
                <w:sz w:val="22"/>
              </w:rPr>
            </m:ctrlPr>
          </m:sSubPr>
          <m:e>
            <m:r>
              <w:rPr>
                <w:rFonts w:ascii="Cambria Math" w:hAnsi="Cambria Math" w:cs="Times New Roman"/>
                <w:kern w:val="28"/>
                <w:sz w:val="22"/>
              </w:rPr>
              <m:t>N</m:t>
            </m:r>
          </m:e>
          <m:sub>
            <m:r>
              <w:rPr>
                <w:rFonts w:ascii="Cambria Math" w:hAnsi="Cambria Math" w:cs="Times New Roman"/>
                <w:kern w:val="28"/>
                <w:sz w:val="22"/>
              </w:rPr>
              <m:t>t</m:t>
            </m:r>
          </m:sub>
        </m:sSub>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N</m:t>
            </m:r>
          </m:e>
          <m:sub>
            <m:r>
              <w:rPr>
                <w:rFonts w:ascii="Cambria Math" w:hAnsi="Cambria Math" w:cs="Times New Roman"/>
                <w:kern w:val="28"/>
                <w:sz w:val="22"/>
              </w:rPr>
              <m:t>t-1</m:t>
            </m:r>
          </m:sub>
        </m:sSub>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2t</m:t>
            </m:r>
          </m:sub>
        </m:sSub>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N</m:t>
            </m:r>
          </m:e>
          <m:sub>
            <m:r>
              <w:rPr>
                <w:rFonts w:ascii="Cambria Math" w:hAnsi="Cambria Math" w:cs="Times New Roman"/>
                <w:kern w:val="28"/>
                <w:sz w:val="22"/>
              </w:rPr>
              <m:t>0</m:t>
            </m:r>
          </m:sub>
        </m:sSub>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2i</m:t>
                </m:r>
              </m:sub>
              <m:sup>
                <m:r>
                  <w:rPr>
                    <w:rFonts w:ascii="Cambria Math" w:hAnsi="Cambria Math" w:cs="Times New Roman"/>
                    <w:kern w:val="28"/>
                    <w:sz w:val="22"/>
                  </w:rPr>
                  <m:t>+</m:t>
                </m:r>
              </m:sup>
            </m:sSubSup>
          </m:e>
        </m:nary>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2i</m:t>
                </m:r>
              </m:sub>
              <m:sup>
                <m:r>
                  <w:rPr>
                    <w:rFonts w:ascii="Cambria Math" w:hAnsi="Cambria Math" w:cs="Times New Roman"/>
                    <w:kern w:val="28"/>
                    <w:sz w:val="22"/>
                  </w:rPr>
                  <m:t>-</m:t>
                </m:r>
              </m:sup>
            </m:sSubSup>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2i</m:t>
                    </m:r>
                  </m:sub>
                  <m:sup>
                    <m:r>
                      <w:rPr>
                        <w:rFonts w:ascii="Cambria Math" w:hAnsi="Cambria Math" w:cs="Times New Roman"/>
                        <w:kern w:val="28"/>
                        <w:sz w:val="22"/>
                      </w:rPr>
                      <m:t>*</m:t>
                    </m:r>
                  </m:sup>
                </m:sSubSup>
                <m:r>
                  <w:rPr>
                    <w:rFonts w:ascii="Cambria Math" w:hAnsi="Cambria Math" w:cs="Times New Roman"/>
                    <w:kern w:val="28"/>
                    <w:sz w:val="22"/>
                  </w:rPr>
                  <m:t xml:space="preserve"> </m:t>
                </m:r>
              </m:e>
            </m:nary>
          </m:e>
        </m:nary>
        <m:r>
          <w:rPr>
            <w:rFonts w:ascii="Cambria Math" w:hAnsi="Cambria Math" w:cs="Times New Roman"/>
            <w:kern w:val="28"/>
            <w:sz w:val="22"/>
          </w:rPr>
          <m:t xml:space="preserve">= </m:t>
        </m:r>
        <m:sSub>
          <m:sSubPr>
            <m:ctrlPr>
              <w:rPr>
                <w:rFonts w:ascii="Cambria Math" w:hAnsi="Cambria Math" w:cs="Times New Roman"/>
                <w:bCs/>
                <w:i/>
                <w:kern w:val="28"/>
                <w:sz w:val="22"/>
              </w:rPr>
            </m:ctrlPr>
          </m:sSubPr>
          <m:e>
            <m:r>
              <w:rPr>
                <w:rFonts w:ascii="Cambria Math" w:hAnsi="Cambria Math" w:cs="Times New Roman"/>
                <w:kern w:val="28"/>
                <w:sz w:val="22"/>
              </w:rPr>
              <m:t>N</m:t>
            </m:r>
          </m:e>
          <m:sub>
            <m:r>
              <w:rPr>
                <w:rFonts w:ascii="Cambria Math" w:hAnsi="Cambria Math" w:cs="Times New Roman"/>
                <w:kern w:val="28"/>
                <w:sz w:val="22"/>
              </w:rPr>
              <m:t>0</m:t>
            </m:r>
          </m:sub>
        </m:sSub>
        <m:r>
          <w:rPr>
            <w:rFonts w:ascii="Cambria Math" w:hAnsi="Cambria Math" w:cs="Times New Roman"/>
            <w:kern w:val="28"/>
            <w:sz w:val="22"/>
          </w:rPr>
          <m:t>+</m:t>
        </m:r>
        <m:sSubSup>
          <m:sSubSupPr>
            <m:ctrlPr>
              <w:rPr>
                <w:rFonts w:ascii="Cambria Math" w:hAnsi="Cambria Math" w:cs="Times New Roman"/>
                <w:bCs/>
                <w:i/>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sSubSup>
          <m:sSubSupPr>
            <m:ctrlPr>
              <w:rPr>
                <w:rFonts w:ascii="Cambria Math" w:hAnsi="Cambria Math" w:cs="Times New Roman"/>
                <w:bCs/>
                <w:i/>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eastAsia="SimSun" w:hAnsi="Cambria Math" w:cs="Times New Roman"/>
            <w:kern w:val="28"/>
            <w:sz w:val="22"/>
          </w:rPr>
          <m:t>+</m:t>
        </m:r>
        <m:r>
          <w:rPr>
            <w:rFonts w:ascii="Cambria Math" w:hAnsi="Cambria Math" w:cs="Times New Roman"/>
            <w:kern w:val="28"/>
            <w:sz w:val="22"/>
          </w:rPr>
          <m:t xml:space="preserve">  </m:t>
        </m:r>
        <m:sSubSup>
          <m:sSubSupPr>
            <m:ctrlPr>
              <w:rPr>
                <w:rFonts w:ascii="Cambria Math" w:hAnsi="Cambria Math" w:cs="Times New Roman"/>
                <w:bCs/>
                <w:i/>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oMath>
      <w:r w:rsidR="00D57CDA" w:rsidRPr="009D1C92">
        <w:rPr>
          <w:rFonts w:eastAsia="SimSun" w:cs="Times New Roman"/>
          <w:bCs/>
          <w:kern w:val="28"/>
          <w:sz w:val="22"/>
        </w:rPr>
        <w:t>.     (2)</w:t>
      </w:r>
    </w:p>
    <w:bookmarkEnd w:id="10"/>
    <w:p w14:paraId="7A0C5554" w14:textId="11EA8AF1" w:rsidR="00382BF8" w:rsidRPr="009D1C92" w:rsidRDefault="00D57CDA" w:rsidP="00382BF8">
      <w:pPr>
        <w:kinsoku w:val="0"/>
        <w:overflowPunct w:val="0"/>
        <w:autoSpaceDE w:val="0"/>
        <w:autoSpaceDN w:val="0"/>
        <w:snapToGrid w:val="0"/>
        <w:spacing w:line="480" w:lineRule="auto"/>
        <w:rPr>
          <w:rFonts w:eastAsia="SimSun" w:cs="Times New Roman"/>
          <w:bCs/>
          <w:kern w:val="28"/>
          <w:sz w:val="22"/>
        </w:rPr>
      </w:pPr>
      <w:r w:rsidRPr="009D1C92">
        <w:rPr>
          <w:rFonts w:eastAsia="SimSun" w:cs="Times New Roman"/>
          <w:bCs/>
          <w:kern w:val="28"/>
          <w:sz w:val="22"/>
        </w:rPr>
        <w:t>where</w:t>
      </w:r>
      <w:r w:rsidRPr="009D1C92">
        <w:rPr>
          <w:rFonts w:eastAsia="SimSun" w:cs="Times New Roman"/>
          <w:bCs/>
          <w:i/>
          <w:iCs/>
          <w:kern w:val="28"/>
          <w:sz w:val="22"/>
        </w:rPr>
        <w:t xml:space="preserve"> </w:t>
      </w:r>
      <m:oMath>
        <m:sSub>
          <m:sSubPr>
            <m:ctrlPr>
              <w:rPr>
                <w:rFonts w:ascii="Cambria Math" w:hAnsi="Cambria Math" w:cs="Times New Roman"/>
                <w:bCs/>
                <w:i/>
                <w:kern w:val="28"/>
                <w:sz w:val="22"/>
              </w:rPr>
            </m:ctrlPr>
          </m:sSubPr>
          <m:e>
            <m:r>
              <w:rPr>
                <w:rFonts w:ascii="Cambria Math" w:hAnsi="Cambria Math" w:cs="Times New Roman"/>
                <w:kern w:val="28"/>
                <w:sz w:val="22"/>
              </w:rPr>
              <m:t>O</m:t>
            </m:r>
          </m:e>
          <m:sub>
            <m:r>
              <w:rPr>
                <w:rFonts w:ascii="Cambria Math" w:hAnsi="Cambria Math" w:cs="Times New Roman"/>
                <w:kern w:val="28"/>
                <w:sz w:val="22"/>
              </w:rPr>
              <m:t>0</m:t>
            </m:r>
          </m:sub>
        </m:sSub>
      </m:oMath>
      <w:r w:rsidRPr="009D1C92">
        <w:rPr>
          <w:rFonts w:eastAsia="SimSun" w:cs="Times New Roman"/>
          <w:bCs/>
          <w:kern w:val="28"/>
          <w:sz w:val="22"/>
        </w:rPr>
        <w:t xml:space="preserve"> and </w:t>
      </w:r>
      <m:oMath>
        <m:sSub>
          <m:sSubPr>
            <m:ctrlPr>
              <w:rPr>
                <w:rFonts w:ascii="Cambria Math" w:hAnsi="Cambria Math" w:cs="Times New Roman"/>
                <w:bCs/>
                <w:i/>
                <w:kern w:val="28"/>
                <w:sz w:val="22"/>
              </w:rPr>
            </m:ctrlPr>
          </m:sSubPr>
          <m:e>
            <m:r>
              <w:rPr>
                <w:rFonts w:ascii="Cambria Math" w:hAnsi="Cambria Math" w:cs="Times New Roman"/>
                <w:kern w:val="28"/>
                <w:sz w:val="22"/>
              </w:rPr>
              <m:t>N</m:t>
            </m:r>
          </m:e>
          <m:sub>
            <m:r>
              <w:rPr>
                <w:rFonts w:ascii="Cambria Math" w:hAnsi="Cambria Math" w:cs="Times New Roman"/>
                <w:kern w:val="28"/>
                <w:sz w:val="22"/>
              </w:rPr>
              <m:t>0</m:t>
            </m:r>
          </m:sub>
        </m:sSub>
      </m:oMath>
      <w:r w:rsidRPr="009D1C92">
        <w:rPr>
          <w:rFonts w:eastAsia="SimSun" w:cs="Times New Roman"/>
          <w:bCs/>
          <w:kern w:val="28"/>
          <w:sz w:val="22"/>
        </w:rPr>
        <w:t xml:space="preserve"> are initial values of </w:t>
      </w:r>
      <m:oMath>
        <m:sSub>
          <m:sSubPr>
            <m:ctrlPr>
              <w:rPr>
                <w:rFonts w:ascii="Cambria Math" w:hAnsi="Cambria Math" w:cs="Times New Roman"/>
                <w:bCs/>
                <w:i/>
                <w:kern w:val="28"/>
                <w:sz w:val="22"/>
              </w:rPr>
            </m:ctrlPr>
          </m:sSubPr>
          <m:e>
            <m:r>
              <w:rPr>
                <w:rFonts w:ascii="Cambria Math" w:hAnsi="Cambria Math" w:cs="Times New Roman"/>
                <w:kern w:val="28"/>
                <w:sz w:val="22"/>
              </w:rPr>
              <m:t>O</m:t>
            </m:r>
          </m:e>
          <m:sub>
            <m:r>
              <w:rPr>
                <w:rFonts w:ascii="Cambria Math" w:hAnsi="Cambria Math" w:cs="Times New Roman"/>
                <w:kern w:val="28"/>
                <w:sz w:val="22"/>
              </w:rPr>
              <m:t>t</m:t>
            </m:r>
          </m:sub>
        </m:sSub>
      </m:oMath>
      <w:r w:rsidRPr="009D1C92">
        <w:rPr>
          <w:rFonts w:eastAsia="SimSun" w:cs="Times New Roman"/>
          <w:bCs/>
          <w:kern w:val="28"/>
          <w:sz w:val="22"/>
        </w:rPr>
        <w:t xml:space="preserve"> and</w:t>
      </w:r>
      <w:r w:rsidRPr="009D1C92">
        <w:rPr>
          <w:rFonts w:eastAsia="SimSun" w:cs="Times New Roman"/>
          <w:bCs/>
          <w:i/>
          <w:iCs/>
          <w:kern w:val="28"/>
          <w:sz w:val="22"/>
        </w:rPr>
        <w:t xml:space="preserve"> </w:t>
      </w:r>
      <m:oMath>
        <m:sSub>
          <m:sSubPr>
            <m:ctrlPr>
              <w:rPr>
                <w:rFonts w:ascii="Cambria Math" w:hAnsi="Cambria Math" w:cs="Times New Roman"/>
                <w:bCs/>
                <w:i/>
                <w:kern w:val="28"/>
                <w:sz w:val="22"/>
              </w:rPr>
            </m:ctrlPr>
          </m:sSubPr>
          <m:e>
            <m:r>
              <w:rPr>
                <w:rFonts w:ascii="Cambria Math" w:hAnsi="Cambria Math" w:cs="Times New Roman"/>
                <w:kern w:val="28"/>
                <w:sz w:val="22"/>
              </w:rPr>
              <m:t>N</m:t>
            </m:r>
          </m:e>
          <m:sub>
            <m:r>
              <w:rPr>
                <w:rFonts w:ascii="Cambria Math" w:hAnsi="Cambria Math" w:cs="Times New Roman"/>
                <w:kern w:val="28"/>
                <w:sz w:val="22"/>
              </w:rPr>
              <m:t>t</m:t>
            </m:r>
          </m:sub>
        </m:sSub>
      </m:oMath>
      <w:r w:rsidRPr="009D1C92">
        <w:rPr>
          <w:rFonts w:eastAsia="SimSun" w:cs="Times New Roman"/>
          <w:bCs/>
          <w:kern w:val="28"/>
          <w:sz w:val="22"/>
        </w:rPr>
        <w:t xml:space="preserve">, respectively. </w:t>
      </w:r>
      <m:oMath>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1i</m:t>
            </m:r>
          </m:sub>
        </m:sSub>
        <m:r>
          <w:rPr>
            <w:rFonts w:ascii="Cambria Math" w:hAnsi="Cambria Math" w:cs="Times New Roman"/>
            <w:kern w:val="28"/>
            <w:sz w:val="22"/>
          </w:rPr>
          <m:t xml:space="preserve"> ~ NID</m:t>
        </m:r>
        <m:d>
          <m:dPr>
            <m:ctrlPr>
              <w:rPr>
                <w:rFonts w:ascii="Cambria Math" w:hAnsi="Cambria Math" w:cs="Times New Roman"/>
                <w:bCs/>
                <w:i/>
                <w:kern w:val="28"/>
                <w:sz w:val="22"/>
              </w:rPr>
            </m:ctrlPr>
          </m:dPr>
          <m:e>
            <m:r>
              <w:rPr>
                <w:rFonts w:ascii="Cambria Math" w:hAnsi="Cambria Math" w:cs="Times New Roman"/>
                <w:kern w:val="28"/>
                <w:sz w:val="22"/>
              </w:rPr>
              <m:t>0,1</m:t>
            </m:r>
          </m:e>
        </m:d>
      </m:oMath>
      <w:r w:rsidRPr="009D1C92">
        <w:rPr>
          <w:rFonts w:eastAsia="SimSun" w:cs="Times New Roman"/>
          <w:bCs/>
          <w:kern w:val="28"/>
          <w:sz w:val="22"/>
        </w:rPr>
        <w:t xml:space="preserve">and </w:t>
      </w:r>
      <m:oMath>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2i</m:t>
            </m:r>
          </m:sub>
        </m:sSub>
        <m:r>
          <w:rPr>
            <w:rFonts w:ascii="Cambria Math" w:hAnsi="Cambria Math" w:cs="Times New Roman"/>
            <w:kern w:val="28"/>
            <w:sz w:val="22"/>
          </w:rPr>
          <m:t xml:space="preserve"> ~ NID</m:t>
        </m:r>
        <m:d>
          <m:dPr>
            <m:ctrlPr>
              <w:rPr>
                <w:rFonts w:ascii="Cambria Math" w:hAnsi="Cambria Math" w:cs="Times New Roman"/>
                <w:bCs/>
                <w:i/>
                <w:kern w:val="28"/>
                <w:sz w:val="22"/>
              </w:rPr>
            </m:ctrlPr>
          </m:dPr>
          <m:e>
            <m:r>
              <w:rPr>
                <w:rFonts w:ascii="Cambria Math" w:hAnsi="Cambria Math" w:cs="Times New Roman"/>
                <w:kern w:val="28"/>
                <w:sz w:val="22"/>
              </w:rPr>
              <m:t>0,1</m:t>
            </m:r>
          </m:e>
        </m:d>
      </m:oMath>
      <w:r w:rsidRPr="009D1C92">
        <w:rPr>
          <w:rFonts w:eastAsia="SimSun" w:cs="Times New Roman"/>
          <w:bCs/>
          <w:kern w:val="28"/>
          <w:sz w:val="22"/>
        </w:rPr>
        <w:t xml:space="preserve">. </w:t>
      </w:r>
      <m:oMath>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1i</m:t>
                </m:r>
              </m:sub>
              <m:sup>
                <m:r>
                  <w:rPr>
                    <w:rFonts w:ascii="Cambria Math" w:hAnsi="Cambria Math" w:cs="Times New Roman"/>
                    <w:kern w:val="28"/>
                    <w:sz w:val="22"/>
                  </w:rPr>
                  <m:t>+</m:t>
                </m:r>
              </m:sup>
            </m:sSubSup>
          </m:e>
        </m:nary>
      </m:oMath>
      <w:r w:rsidRPr="009D1C92">
        <w:rPr>
          <w:rFonts w:cs="Times New Roman"/>
          <w:bCs/>
          <w:kern w:val="28"/>
          <w:sz w:val="22"/>
        </w:rPr>
        <w:t xml:space="preserve">, </w:t>
      </w:r>
      <m:oMath>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1i</m:t>
                </m:r>
              </m:sub>
              <m:sup>
                <m:r>
                  <w:rPr>
                    <w:rFonts w:ascii="Cambria Math" w:hAnsi="Cambria Math" w:cs="Times New Roman"/>
                    <w:kern w:val="28"/>
                    <w:sz w:val="22"/>
                  </w:rPr>
                  <m:t>-</m:t>
                </m:r>
              </m:sup>
            </m:sSubSup>
          </m:e>
        </m:nary>
      </m:oMath>
      <w:r w:rsidRPr="009D1C92">
        <w:rPr>
          <w:rFonts w:eastAsia="SimSun" w:cs="Times New Roman"/>
          <w:bCs/>
          <w:kern w:val="28"/>
          <w:sz w:val="22"/>
        </w:rPr>
        <w:t>,</w:t>
      </w:r>
      <w:r w:rsidRPr="009D1C92">
        <w:rPr>
          <w:rFonts w:cs="Times New Roman"/>
          <w:bCs/>
          <w:kern w:val="28"/>
          <w:sz w:val="22"/>
        </w:rPr>
        <w:t xml:space="preserve"> </w:t>
      </w:r>
      <m:oMath>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1i</m:t>
                </m:r>
              </m:sub>
              <m:sup>
                <m:r>
                  <w:rPr>
                    <w:rFonts w:ascii="Cambria Math" w:hAnsi="Cambria Math" w:cs="Times New Roman"/>
                    <w:kern w:val="28"/>
                    <w:sz w:val="22"/>
                  </w:rPr>
                  <m:t>*</m:t>
                </m:r>
              </m:sup>
            </m:sSubSup>
          </m:e>
        </m:nary>
      </m:oMath>
      <w:r w:rsidRPr="009D1C92">
        <w:rPr>
          <w:rFonts w:cs="Times New Roman"/>
          <w:bCs/>
          <w:kern w:val="28"/>
          <w:sz w:val="22"/>
        </w:rPr>
        <w:t>,</w:t>
      </w:r>
      <m:oMath>
        <m:r>
          <m:rPr>
            <m:sty m:val="p"/>
          </m:rPr>
          <w:rPr>
            <w:rFonts w:ascii="Cambria Math" w:hAnsi="Cambria Math" w:cs="Times New Roman"/>
            <w:kern w:val="28"/>
            <w:sz w:val="22"/>
          </w:rPr>
          <m:t xml:space="preserve"> </m:t>
        </m:r>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2i</m:t>
                </m:r>
              </m:sub>
              <m:sup>
                <m:r>
                  <w:rPr>
                    <w:rFonts w:ascii="Cambria Math" w:hAnsi="Cambria Math" w:cs="Times New Roman"/>
                    <w:kern w:val="28"/>
                    <w:sz w:val="22"/>
                  </w:rPr>
                  <m:t>+</m:t>
                </m:r>
              </m:sup>
            </m:sSubSup>
          </m:e>
        </m:nary>
      </m:oMath>
      <w:r w:rsidRPr="009D1C92">
        <w:rPr>
          <w:rFonts w:cs="Times New Roman"/>
          <w:bCs/>
          <w:kern w:val="28"/>
          <w:sz w:val="22"/>
        </w:rPr>
        <w:t xml:space="preserve">, </w:t>
      </w:r>
      <m:oMath>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2i</m:t>
                </m:r>
              </m:sub>
              <m:sup>
                <m:r>
                  <w:rPr>
                    <w:rFonts w:ascii="Cambria Math" w:hAnsi="Cambria Math" w:cs="Times New Roman"/>
                    <w:kern w:val="28"/>
                    <w:sz w:val="22"/>
                  </w:rPr>
                  <m:t>-</m:t>
                </m:r>
              </m:sup>
            </m:sSubSup>
          </m:e>
        </m:nary>
      </m:oMath>
      <w:r w:rsidRPr="009D1C92">
        <w:rPr>
          <w:rFonts w:cs="Times New Roman"/>
          <w:bCs/>
          <w:kern w:val="28"/>
          <w:sz w:val="22"/>
        </w:rPr>
        <w:t>,</w:t>
      </w:r>
      <w:r w:rsidRPr="009D1C92">
        <w:rPr>
          <w:rFonts w:eastAsia="SimSun" w:cs="Times New Roman"/>
          <w:bCs/>
          <w:kern w:val="28"/>
          <w:sz w:val="22"/>
        </w:rPr>
        <w:t xml:space="preserve"> and</w:t>
      </w:r>
      <w:r w:rsidRPr="009D1C92">
        <w:rPr>
          <w:rFonts w:cs="Times New Roman"/>
          <w:bCs/>
          <w:kern w:val="28"/>
          <w:sz w:val="22"/>
        </w:rPr>
        <w:t xml:space="preserve"> </w:t>
      </w:r>
      <m:oMath>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nary>
          <m:naryPr>
            <m:chr m:val="∑"/>
            <m:limLoc m:val="subSup"/>
            <m:ctrlPr>
              <w:rPr>
                <w:rFonts w:ascii="Cambria Math" w:hAnsi="Cambria Math" w:cs="Times New Roman"/>
                <w:bCs/>
                <w:i/>
                <w:kern w:val="28"/>
                <w:sz w:val="22"/>
              </w:rPr>
            </m:ctrlPr>
          </m:naryPr>
          <m:sub>
            <m:r>
              <w:rPr>
                <w:rFonts w:ascii="Cambria Math" w:hAnsi="Cambria Math" w:cs="Times New Roman"/>
                <w:kern w:val="28"/>
                <w:sz w:val="22"/>
              </w:rPr>
              <m:t>i=1</m:t>
            </m:r>
          </m:sub>
          <m:sup>
            <m:r>
              <w:rPr>
                <w:rFonts w:ascii="Cambria Math" w:hAnsi="Cambria Math" w:cs="Times New Roman"/>
                <w:kern w:val="28"/>
                <w:sz w:val="22"/>
              </w:rPr>
              <m:t>t</m:t>
            </m:r>
          </m:sup>
          <m:e>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2i</m:t>
                </m:r>
              </m:sub>
              <m:sup>
                <m:r>
                  <w:rPr>
                    <w:rFonts w:ascii="Cambria Math" w:hAnsi="Cambria Math" w:cs="Times New Roman"/>
                    <w:kern w:val="28"/>
                    <w:sz w:val="22"/>
                  </w:rPr>
                  <m:t>*</m:t>
                </m:r>
              </m:sup>
            </m:sSubSup>
          </m:e>
        </m:nary>
      </m:oMath>
      <w:r w:rsidRPr="009D1C92">
        <w:rPr>
          <w:rFonts w:cs="Times New Roman"/>
          <w:bCs/>
          <w:kern w:val="28"/>
          <w:sz w:val="22"/>
        </w:rPr>
        <w:t xml:space="preserve"> are the </w:t>
      </w:r>
      <w:r w:rsidRPr="009D1C92">
        <w:rPr>
          <w:rFonts w:eastAsia="SimSun" w:cs="Times New Roman"/>
          <w:bCs/>
          <w:kern w:val="28"/>
          <w:sz w:val="22"/>
        </w:rPr>
        <w:t>extremely</w:t>
      </w:r>
      <w:r w:rsidRPr="009D1C92">
        <w:rPr>
          <w:rFonts w:cs="Times New Roman"/>
          <w:bCs/>
          <w:kern w:val="28"/>
          <w:sz w:val="22"/>
        </w:rPr>
        <w:t xml:space="preserve"> positive, </w:t>
      </w:r>
      <w:r w:rsidRPr="009D1C92">
        <w:rPr>
          <w:rFonts w:eastAsia="SimSun" w:cs="Times New Roman"/>
          <w:bCs/>
          <w:kern w:val="28"/>
          <w:sz w:val="22"/>
        </w:rPr>
        <w:t>extremely</w:t>
      </w:r>
      <w:r w:rsidRPr="009D1C92">
        <w:rPr>
          <w:rFonts w:cs="Times New Roman"/>
          <w:bCs/>
          <w:kern w:val="28"/>
          <w:sz w:val="22"/>
        </w:rPr>
        <w:t xml:space="preserve"> negative and normal shocks of </w:t>
      </w:r>
      <m:oMath>
        <m:sSub>
          <m:sSubPr>
            <m:ctrlPr>
              <w:rPr>
                <w:rFonts w:ascii="Cambria Math" w:hAnsi="Cambria Math" w:cs="Times New Roman"/>
                <w:bCs/>
                <w:i/>
                <w:kern w:val="28"/>
                <w:sz w:val="22"/>
              </w:rPr>
            </m:ctrlPr>
          </m:sSubPr>
          <m:e>
            <m:r>
              <w:rPr>
                <w:rFonts w:ascii="Cambria Math" w:hAnsi="Cambria Math" w:cs="Times New Roman"/>
                <w:kern w:val="28"/>
                <w:sz w:val="22"/>
              </w:rPr>
              <m:t>O</m:t>
            </m:r>
          </m:e>
          <m:sub>
            <m:r>
              <w:rPr>
                <w:rFonts w:ascii="Cambria Math" w:hAnsi="Cambria Math" w:cs="Times New Roman"/>
                <w:kern w:val="28"/>
                <w:sz w:val="22"/>
              </w:rPr>
              <m:t>t</m:t>
            </m:r>
          </m:sub>
        </m:sSub>
      </m:oMath>
      <w:r w:rsidRPr="009D1C92">
        <w:rPr>
          <w:rFonts w:cs="Times New Roman"/>
          <w:bCs/>
          <w:kern w:val="28"/>
          <w:sz w:val="22"/>
        </w:rPr>
        <w:t xml:space="preserve"> and </w:t>
      </w:r>
      <m:oMath>
        <m:sSub>
          <m:sSubPr>
            <m:ctrlPr>
              <w:rPr>
                <w:rFonts w:ascii="Cambria Math" w:hAnsi="Cambria Math" w:cs="Times New Roman"/>
                <w:bCs/>
                <w:i/>
                <w:kern w:val="28"/>
                <w:sz w:val="22"/>
              </w:rPr>
            </m:ctrlPr>
          </m:sSubPr>
          <m:e>
            <m:r>
              <w:rPr>
                <w:rFonts w:ascii="Cambria Math" w:hAnsi="Cambria Math" w:cs="Times New Roman"/>
                <w:kern w:val="28"/>
                <w:sz w:val="22"/>
              </w:rPr>
              <m:t>N</m:t>
            </m:r>
          </m:e>
          <m:sub>
            <m:r>
              <w:rPr>
                <w:rFonts w:ascii="Cambria Math" w:hAnsi="Cambria Math" w:cs="Times New Roman"/>
                <w:kern w:val="28"/>
                <w:sz w:val="22"/>
              </w:rPr>
              <m:t>t</m:t>
            </m:r>
          </m:sub>
        </m:sSub>
      </m:oMath>
      <w:r w:rsidRPr="009D1C92">
        <w:rPr>
          <w:rFonts w:cs="Times New Roman"/>
          <w:bCs/>
          <w:kern w:val="28"/>
          <w:sz w:val="22"/>
        </w:rPr>
        <w:t>, respectively, and</w:t>
      </w:r>
    </w:p>
    <w:p w14:paraId="46326FA0" w14:textId="77777777" w:rsidR="00382BF8" w:rsidRPr="009D1C92" w:rsidRDefault="009D1C92" w:rsidP="00382BF8">
      <w:pPr>
        <w:kinsoku w:val="0"/>
        <w:overflowPunct w:val="0"/>
        <w:autoSpaceDE w:val="0"/>
        <w:autoSpaceDN w:val="0"/>
        <w:snapToGrid w:val="0"/>
        <w:spacing w:line="480" w:lineRule="auto"/>
        <w:jc w:val="center"/>
        <w:rPr>
          <w:rFonts w:eastAsia="SimSun" w:cs="Times New Roman"/>
          <w:bCs/>
          <w:iCs/>
          <w:kern w:val="28"/>
          <w:sz w:val="22"/>
        </w:rPr>
      </w:pPr>
      <m:oMath>
        <m:sSubSup>
          <m:sSubSupPr>
            <m:ctrlPr>
              <w:rPr>
                <w:rFonts w:ascii="Cambria Math" w:hAnsi="Cambria Math" w:cs="Times New Roman"/>
                <w:bCs/>
                <w:i/>
                <w:kern w:val="28"/>
                <w:sz w:val="22"/>
              </w:rPr>
            </m:ctrlPr>
          </m:sSubSupPr>
          <m:e>
            <m:r>
              <w:rPr>
                <w:rFonts w:ascii="Cambria Math" w:hAnsi="Cambria Math" w:cs="Times New Roman"/>
                <w:kern w:val="28"/>
                <w:sz w:val="22"/>
              </w:rPr>
              <m:t>ε</m:t>
            </m:r>
          </m:e>
          <m:sub>
            <m:r>
              <w:rPr>
                <w:rFonts w:ascii="Cambria Math" w:hAnsi="Cambria Math" w:cs="Times New Roman"/>
                <w:kern w:val="28"/>
                <w:sz w:val="22"/>
              </w:rPr>
              <m:t>ki</m:t>
            </m:r>
          </m:sub>
          <m:sup>
            <m:r>
              <w:rPr>
                <w:rFonts w:ascii="Cambria Math" w:hAnsi="Cambria Math" w:cs="Times New Roman"/>
                <w:kern w:val="28"/>
                <w:sz w:val="22"/>
              </w:rPr>
              <m:t>+</m:t>
            </m:r>
          </m:sup>
        </m:sSubSup>
        <m:r>
          <w:rPr>
            <w:rFonts w:ascii="Cambria Math" w:hAnsi="Cambria Math" w:cs="Times New Roman"/>
            <w:kern w:val="28"/>
            <w:sz w:val="22"/>
          </w:rPr>
          <m:t>=</m:t>
        </m:r>
        <m:d>
          <m:dPr>
            <m:begChr m:val="{"/>
            <m:endChr m:val=""/>
            <m:ctrlPr>
              <w:rPr>
                <w:rFonts w:ascii="Cambria Math" w:hAnsi="Cambria Math" w:cs="Times New Roman"/>
                <w:bCs/>
                <w:i/>
                <w:kern w:val="28"/>
                <w:sz w:val="22"/>
              </w:rPr>
            </m:ctrlPr>
          </m:dPr>
          <m:e>
            <m:m>
              <m:mPr>
                <m:mcs>
                  <m:mc>
                    <m:mcPr>
                      <m:count m:val="2"/>
                      <m:mcJc m:val="center"/>
                    </m:mcPr>
                  </m:mc>
                </m:mcs>
                <m:ctrlPr>
                  <w:rPr>
                    <w:rFonts w:ascii="Cambria Math" w:hAnsi="Cambria Math" w:cs="Times New Roman"/>
                    <w:bCs/>
                    <w:i/>
                    <w:kern w:val="28"/>
                    <w:sz w:val="22"/>
                  </w:rPr>
                </m:ctrlPr>
              </m:mPr>
              <m:mr>
                <m:e>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ki</m:t>
                      </m:r>
                    </m:sub>
                  </m:sSub>
                </m:e>
                <m:e>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ki</m:t>
                      </m:r>
                    </m:sub>
                  </m:sSub>
                  <m:r>
                    <w:rPr>
                      <w:rFonts w:ascii="Cambria Math" w:hAnsi="Cambria Math" w:cs="Times New Roman"/>
                      <w:kern w:val="28"/>
                      <w:sz w:val="22"/>
                    </w:rPr>
                    <m:t>&gt;</m:t>
                  </m:r>
                  <m:sSup>
                    <m:sSupPr>
                      <m:ctrlPr>
                        <w:rPr>
                          <w:rFonts w:ascii="Cambria Math" w:hAnsi="Cambria Math" w:cs="Times New Roman"/>
                          <w:bCs/>
                          <w:i/>
                          <w:kern w:val="28"/>
                          <w:sz w:val="22"/>
                        </w:rPr>
                      </m:ctrlPr>
                    </m:sSupPr>
                    <m:e>
                      <m:r>
                        <w:rPr>
                          <w:rFonts w:ascii="Cambria Math" w:hAnsi="Cambria Math" w:cs="Times New Roman"/>
                          <w:kern w:val="28"/>
                          <w:sz w:val="22"/>
                        </w:rPr>
                        <m:t>q</m:t>
                      </m:r>
                    </m:e>
                    <m:sup>
                      <m:r>
                        <w:rPr>
                          <w:rFonts w:ascii="Cambria Math" w:hAnsi="Cambria Math" w:cs="Times New Roman"/>
                          <w:kern w:val="28"/>
                          <w:sz w:val="22"/>
                        </w:rPr>
                        <m:t>+</m:t>
                      </m:r>
                    </m:sup>
                  </m:sSup>
                </m:e>
              </m:mr>
              <m:mr>
                <m:e>
                  <m:r>
                    <w:rPr>
                      <w:rFonts w:ascii="Cambria Math" w:hAnsi="Cambria Math" w:cs="Times New Roman"/>
                      <w:kern w:val="28"/>
                      <w:sz w:val="22"/>
                    </w:rPr>
                    <m:t>0</m:t>
                  </m:r>
                </m:e>
                <m:e>
                  <m:r>
                    <w:rPr>
                      <w:rFonts w:ascii="Cambria Math" w:hAnsi="Cambria Math" w:cs="Times New Roman"/>
                      <w:kern w:val="28"/>
                      <w:sz w:val="22"/>
                    </w:rPr>
                    <m:t>else</m:t>
                  </m:r>
                </m:e>
              </m:mr>
            </m:m>
          </m:e>
        </m:d>
        <m:r>
          <w:rPr>
            <w:rFonts w:ascii="Cambria Math" w:hAnsi="Cambria Math" w:cs="Times New Roman"/>
            <w:kern w:val="28"/>
            <w:sz w:val="22"/>
          </w:rPr>
          <m:t xml:space="preserve">, </m:t>
        </m:r>
        <m:sSubSup>
          <m:sSubSupPr>
            <m:ctrlPr>
              <w:rPr>
                <w:rFonts w:ascii="Cambria Math" w:hAnsi="Cambria Math" w:cs="Times New Roman"/>
                <w:bCs/>
                <w:i/>
                <w:kern w:val="28"/>
                <w:sz w:val="22"/>
              </w:rPr>
            </m:ctrlPr>
          </m:sSubSupPr>
          <m:e>
            <m:r>
              <w:rPr>
                <w:rFonts w:ascii="Cambria Math" w:hAnsi="Cambria Math" w:cs="Times New Roman"/>
                <w:kern w:val="28"/>
                <w:sz w:val="22"/>
              </w:rPr>
              <m:t xml:space="preserve">  ε</m:t>
            </m:r>
          </m:e>
          <m:sub>
            <m:r>
              <w:rPr>
                <w:rFonts w:ascii="Cambria Math" w:hAnsi="Cambria Math" w:cs="Times New Roman"/>
                <w:kern w:val="28"/>
                <w:sz w:val="22"/>
              </w:rPr>
              <m:t>ki</m:t>
            </m:r>
          </m:sub>
          <m:sup>
            <m:r>
              <w:rPr>
                <w:rFonts w:ascii="Cambria Math" w:hAnsi="Cambria Math" w:cs="Times New Roman"/>
                <w:kern w:val="28"/>
                <w:sz w:val="22"/>
              </w:rPr>
              <m:t>-</m:t>
            </m:r>
          </m:sup>
        </m:sSubSup>
        <m:r>
          <w:rPr>
            <w:rFonts w:ascii="Cambria Math" w:hAnsi="Cambria Math" w:cs="Times New Roman"/>
            <w:kern w:val="28"/>
            <w:sz w:val="22"/>
          </w:rPr>
          <m:t>=</m:t>
        </m:r>
        <m:d>
          <m:dPr>
            <m:begChr m:val="{"/>
            <m:endChr m:val=""/>
            <m:ctrlPr>
              <w:rPr>
                <w:rFonts w:ascii="Cambria Math" w:hAnsi="Cambria Math" w:cs="Times New Roman"/>
                <w:bCs/>
                <w:i/>
                <w:kern w:val="28"/>
                <w:sz w:val="22"/>
              </w:rPr>
            </m:ctrlPr>
          </m:dPr>
          <m:e>
            <m:m>
              <m:mPr>
                <m:mcs>
                  <m:mc>
                    <m:mcPr>
                      <m:count m:val="2"/>
                      <m:mcJc m:val="center"/>
                    </m:mcPr>
                  </m:mc>
                </m:mcs>
                <m:ctrlPr>
                  <w:rPr>
                    <w:rFonts w:ascii="Cambria Math" w:hAnsi="Cambria Math" w:cs="Times New Roman"/>
                    <w:bCs/>
                    <w:i/>
                    <w:kern w:val="28"/>
                    <w:sz w:val="22"/>
                  </w:rPr>
                </m:ctrlPr>
              </m:mPr>
              <m:mr>
                <m:e>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ki</m:t>
                      </m:r>
                    </m:sub>
                  </m:sSub>
                </m:e>
                <m:e>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ki</m:t>
                      </m:r>
                    </m:sub>
                  </m:sSub>
                  <m:r>
                    <w:rPr>
                      <w:rFonts w:ascii="Cambria Math" w:hAnsi="Cambria Math" w:cs="Times New Roman"/>
                      <w:kern w:val="28"/>
                      <w:sz w:val="22"/>
                    </w:rPr>
                    <m:t>&lt;</m:t>
                  </m:r>
                  <m:sSup>
                    <m:sSupPr>
                      <m:ctrlPr>
                        <w:rPr>
                          <w:rFonts w:ascii="Cambria Math" w:hAnsi="Cambria Math" w:cs="Times New Roman"/>
                          <w:bCs/>
                          <w:i/>
                          <w:kern w:val="28"/>
                          <w:sz w:val="22"/>
                        </w:rPr>
                      </m:ctrlPr>
                    </m:sSupPr>
                    <m:e>
                      <m:r>
                        <w:rPr>
                          <w:rFonts w:ascii="Cambria Math" w:hAnsi="Cambria Math" w:cs="Times New Roman"/>
                          <w:kern w:val="28"/>
                          <w:sz w:val="22"/>
                        </w:rPr>
                        <m:t>q</m:t>
                      </m:r>
                    </m:e>
                    <m:sup>
                      <m:r>
                        <w:rPr>
                          <w:rFonts w:ascii="Cambria Math" w:hAnsi="Cambria Math" w:cs="Times New Roman"/>
                          <w:kern w:val="28"/>
                          <w:sz w:val="22"/>
                        </w:rPr>
                        <m:t>-</m:t>
                      </m:r>
                    </m:sup>
                  </m:sSup>
                </m:e>
              </m:mr>
              <m:mr>
                <m:e>
                  <m:r>
                    <w:rPr>
                      <w:rFonts w:ascii="Cambria Math" w:hAnsi="Cambria Math" w:cs="Times New Roman"/>
                      <w:kern w:val="28"/>
                      <w:sz w:val="22"/>
                    </w:rPr>
                    <m:t>0</m:t>
                  </m:r>
                </m:e>
                <m:e>
                  <m:r>
                    <w:rPr>
                      <w:rFonts w:ascii="Cambria Math" w:hAnsi="Cambria Math" w:cs="Times New Roman"/>
                      <w:kern w:val="28"/>
                      <w:sz w:val="22"/>
                    </w:rPr>
                    <m:t>else</m:t>
                  </m:r>
                </m:e>
              </m:mr>
            </m:m>
          </m:e>
        </m:d>
        <m:r>
          <w:rPr>
            <w:rFonts w:ascii="Cambria Math" w:hAnsi="Cambria Math" w:cs="Times New Roman"/>
            <w:kern w:val="28"/>
            <w:sz w:val="22"/>
          </w:rPr>
          <m:t xml:space="preserve">, </m:t>
        </m:r>
        <m:sSubSup>
          <m:sSubSupPr>
            <m:ctrlPr>
              <w:rPr>
                <w:rFonts w:ascii="Cambria Math" w:hAnsi="Cambria Math" w:cs="Times New Roman"/>
                <w:bCs/>
                <w:i/>
                <w:kern w:val="28"/>
                <w:sz w:val="22"/>
              </w:rPr>
            </m:ctrlPr>
          </m:sSubSupPr>
          <m:e>
            <m:r>
              <w:rPr>
                <w:rFonts w:ascii="Cambria Math" w:hAnsi="Cambria Math" w:cs="Times New Roman"/>
                <w:kern w:val="28"/>
                <w:sz w:val="22"/>
              </w:rPr>
              <m:t xml:space="preserve">  ε</m:t>
            </m:r>
          </m:e>
          <m:sub>
            <m:r>
              <w:rPr>
                <w:rFonts w:ascii="Cambria Math" w:hAnsi="Cambria Math" w:cs="Times New Roman"/>
                <w:kern w:val="28"/>
                <w:sz w:val="22"/>
              </w:rPr>
              <m:t>ki</m:t>
            </m:r>
          </m:sub>
          <m:sup>
            <m:r>
              <w:rPr>
                <w:rFonts w:ascii="Cambria Math" w:hAnsi="Cambria Math" w:cs="Times New Roman"/>
                <w:kern w:val="28"/>
                <w:sz w:val="22"/>
              </w:rPr>
              <m:t>*</m:t>
            </m:r>
          </m:sup>
        </m:sSubSup>
        <m:r>
          <w:rPr>
            <w:rFonts w:ascii="Cambria Math" w:hAnsi="Cambria Math" w:cs="Times New Roman"/>
            <w:kern w:val="28"/>
            <w:sz w:val="22"/>
          </w:rPr>
          <m:t>=</m:t>
        </m:r>
        <m:d>
          <m:dPr>
            <m:begChr m:val="{"/>
            <m:endChr m:val=""/>
            <m:ctrlPr>
              <w:rPr>
                <w:rFonts w:ascii="Cambria Math" w:hAnsi="Cambria Math" w:cs="Times New Roman"/>
                <w:bCs/>
                <w:i/>
                <w:kern w:val="28"/>
                <w:sz w:val="22"/>
              </w:rPr>
            </m:ctrlPr>
          </m:dPr>
          <m:e>
            <m:m>
              <m:mPr>
                <m:mcs>
                  <m:mc>
                    <m:mcPr>
                      <m:count m:val="2"/>
                      <m:mcJc m:val="center"/>
                    </m:mcPr>
                  </m:mc>
                </m:mcs>
                <m:ctrlPr>
                  <w:rPr>
                    <w:rFonts w:ascii="Cambria Math" w:hAnsi="Cambria Math" w:cs="Times New Roman"/>
                    <w:bCs/>
                    <w:i/>
                    <w:kern w:val="28"/>
                    <w:sz w:val="22"/>
                  </w:rPr>
                </m:ctrlPr>
              </m:mPr>
              <m:mr>
                <m:e>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ki</m:t>
                      </m:r>
                    </m:sub>
                  </m:sSub>
                </m:e>
                <m:e>
                  <m:sSup>
                    <m:sSupPr>
                      <m:ctrlPr>
                        <w:rPr>
                          <w:rFonts w:ascii="Cambria Math" w:hAnsi="Cambria Math" w:cs="Times New Roman"/>
                          <w:bCs/>
                          <w:i/>
                          <w:kern w:val="28"/>
                          <w:sz w:val="22"/>
                        </w:rPr>
                      </m:ctrlPr>
                    </m:sSupPr>
                    <m:e>
                      <m:r>
                        <w:rPr>
                          <w:rFonts w:ascii="Cambria Math" w:hAnsi="Cambria Math" w:cs="Times New Roman"/>
                          <w:kern w:val="28"/>
                          <w:sz w:val="22"/>
                        </w:rPr>
                        <m:t>q</m:t>
                      </m:r>
                    </m:e>
                    <m:sup>
                      <m:r>
                        <w:rPr>
                          <w:rFonts w:ascii="Cambria Math" w:hAnsi="Cambria Math" w:cs="Times New Roman"/>
                          <w:kern w:val="28"/>
                          <w:sz w:val="22"/>
                        </w:rPr>
                        <m:t>-</m:t>
                      </m:r>
                    </m:sup>
                  </m:sSup>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ki</m:t>
                      </m:r>
                    </m:sub>
                  </m:sSub>
                  <m:r>
                    <w:rPr>
                      <w:rFonts w:ascii="Cambria Math" w:hAnsi="Cambria Math" w:cs="Times New Roman"/>
                      <w:kern w:val="28"/>
                      <w:sz w:val="22"/>
                    </w:rPr>
                    <m:t>≤</m:t>
                  </m:r>
                  <m:sSup>
                    <m:sSupPr>
                      <m:ctrlPr>
                        <w:rPr>
                          <w:rFonts w:ascii="Cambria Math" w:hAnsi="Cambria Math" w:cs="Times New Roman"/>
                          <w:bCs/>
                          <w:i/>
                          <w:kern w:val="28"/>
                          <w:sz w:val="22"/>
                        </w:rPr>
                      </m:ctrlPr>
                    </m:sSupPr>
                    <m:e>
                      <m:r>
                        <w:rPr>
                          <w:rFonts w:ascii="Cambria Math" w:hAnsi="Cambria Math" w:cs="Times New Roman"/>
                          <w:kern w:val="28"/>
                          <w:sz w:val="22"/>
                        </w:rPr>
                        <m:t>q</m:t>
                      </m:r>
                    </m:e>
                    <m:sup>
                      <m:r>
                        <w:rPr>
                          <w:rFonts w:ascii="Cambria Math" w:hAnsi="Cambria Math" w:cs="Times New Roman"/>
                          <w:kern w:val="28"/>
                          <w:sz w:val="22"/>
                        </w:rPr>
                        <m:t>+</m:t>
                      </m:r>
                    </m:sup>
                  </m:sSup>
                </m:e>
              </m:mr>
              <m:mr>
                <m:e>
                  <m:r>
                    <w:rPr>
                      <w:rFonts w:ascii="Cambria Math" w:hAnsi="Cambria Math" w:cs="Times New Roman"/>
                      <w:kern w:val="28"/>
                      <w:sz w:val="22"/>
                    </w:rPr>
                    <m:t>0</m:t>
                  </m:r>
                </m:e>
                <m:e>
                  <m:r>
                    <w:rPr>
                      <w:rFonts w:ascii="Cambria Math" w:hAnsi="Cambria Math" w:cs="Times New Roman"/>
                      <w:kern w:val="28"/>
                      <w:sz w:val="22"/>
                    </w:rPr>
                    <m:t>else</m:t>
                  </m:r>
                </m:e>
              </m:mr>
            </m:m>
          </m:e>
        </m:d>
      </m:oMath>
      <w:r w:rsidR="00D57CDA" w:rsidRPr="009D1C92">
        <w:rPr>
          <w:rFonts w:eastAsia="SimSun" w:cs="Times New Roman"/>
          <w:bCs/>
          <w:kern w:val="28"/>
          <w:sz w:val="22"/>
        </w:rPr>
        <w:t>,</w:t>
      </w:r>
    </w:p>
    <w:p w14:paraId="17F12D8F" w14:textId="6DE0F3B3" w:rsidR="00382BF8" w:rsidRPr="009D1C92" w:rsidRDefault="00D57CDA" w:rsidP="00382BF8">
      <w:pPr>
        <w:kinsoku w:val="0"/>
        <w:overflowPunct w:val="0"/>
        <w:autoSpaceDE w:val="0"/>
        <w:autoSpaceDN w:val="0"/>
        <w:snapToGrid w:val="0"/>
        <w:spacing w:line="480" w:lineRule="auto"/>
        <w:jc w:val="right"/>
        <w:rPr>
          <w:rFonts w:eastAsia="SimSun" w:cs="Times New Roman"/>
          <w:bCs/>
          <w:kern w:val="28"/>
          <w:sz w:val="22"/>
        </w:rPr>
      </w:pPr>
      <m:oMath>
        <m:r>
          <w:rPr>
            <w:rFonts w:ascii="Cambria Math" w:eastAsia="SimSun" w:hAnsi="Cambria Math" w:cs="Times New Roman"/>
            <w:kern w:val="28"/>
            <w:sz w:val="22"/>
          </w:rPr>
          <m:t>(k</m:t>
        </m:r>
        <m:r>
          <m:rPr>
            <m:sty m:val="p"/>
          </m:rPr>
          <w:rPr>
            <w:rFonts w:ascii="Cambria Math" w:eastAsia="SimSun" w:hAnsi="Cambria Math" w:cs="Times New Roman"/>
            <w:kern w:val="28"/>
            <w:sz w:val="22"/>
          </w:rPr>
          <m:t>=</m:t>
        </m:r>
        <m:r>
          <w:rPr>
            <w:rFonts w:ascii="Cambria Math" w:eastAsia="SimSun" w:hAnsi="Cambria Math" w:cs="Times New Roman"/>
            <w:kern w:val="28"/>
            <w:sz w:val="22"/>
          </w:rPr>
          <m:t>O</m:t>
        </m:r>
        <m:r>
          <m:rPr>
            <m:sty m:val="p"/>
          </m:rPr>
          <w:rPr>
            <w:rFonts w:ascii="Cambria Math" w:eastAsia="SimSun" w:hAnsi="Cambria Math" w:cs="Times New Roman"/>
            <w:kern w:val="28"/>
            <w:sz w:val="22"/>
          </w:rPr>
          <m:t xml:space="preserve">, </m:t>
        </m:r>
        <m:r>
          <w:rPr>
            <w:rFonts w:ascii="Cambria Math" w:eastAsia="SimSun" w:hAnsi="Cambria Math" w:cs="Times New Roman"/>
            <w:kern w:val="28"/>
            <w:sz w:val="22"/>
          </w:rPr>
          <m:t>F</m:t>
        </m:r>
        <m:r>
          <m:rPr>
            <m:sty m:val="p"/>
          </m:rPr>
          <w:rPr>
            <w:rFonts w:ascii="Cambria Math" w:eastAsia="SimSun" w:hAnsi="Cambria Math" w:cs="Times New Roman"/>
            <w:kern w:val="28"/>
            <w:sz w:val="22"/>
          </w:rPr>
          <m:t xml:space="preserve">, </m:t>
        </m:r>
        <m:r>
          <w:rPr>
            <w:rFonts w:ascii="Cambria Math" w:eastAsia="SimSun" w:hAnsi="Cambria Math" w:cs="Times New Roman"/>
            <w:kern w:val="28"/>
            <w:sz w:val="22"/>
          </w:rPr>
          <m:t>i</m:t>
        </m:r>
        <m:r>
          <m:rPr>
            <m:sty m:val="p"/>
          </m:rPr>
          <w:rPr>
            <w:rFonts w:ascii="Cambria Math" w:eastAsia="SimSun" w:hAnsi="Cambria Math" w:cs="Times New Roman"/>
            <w:kern w:val="28"/>
            <w:sz w:val="22"/>
          </w:rPr>
          <m:t xml:space="preserve">=1, 2, …, </m:t>
        </m:r>
        <m:r>
          <w:rPr>
            <w:rFonts w:ascii="Cambria Math" w:eastAsia="SimSun" w:hAnsi="Cambria Math" w:cs="Times New Roman"/>
            <w:kern w:val="28"/>
            <w:sz w:val="22"/>
          </w:rPr>
          <m:t>t)</m:t>
        </m:r>
      </m:oMath>
      <w:r w:rsidRPr="009D1C92">
        <w:rPr>
          <w:rFonts w:eastAsia="SimSun" w:cs="Times New Roman"/>
          <w:bCs/>
          <w:kern w:val="28"/>
          <w:sz w:val="22"/>
        </w:rPr>
        <w:t>.                         (3)</w:t>
      </w:r>
    </w:p>
    <w:p w14:paraId="1A6D9806" w14:textId="27BBE207" w:rsidR="00382BF8" w:rsidRPr="009D1C92" w:rsidRDefault="009D1C92" w:rsidP="00382BF8">
      <w:pPr>
        <w:kinsoku w:val="0"/>
        <w:overflowPunct w:val="0"/>
        <w:autoSpaceDE w:val="0"/>
        <w:autoSpaceDN w:val="0"/>
        <w:snapToGrid w:val="0"/>
        <w:spacing w:line="480" w:lineRule="auto"/>
        <w:rPr>
          <w:rFonts w:eastAsia="SimSun" w:cs="Times New Roman"/>
          <w:bCs/>
          <w:kern w:val="28"/>
          <w:sz w:val="22"/>
        </w:rPr>
      </w:pPr>
      <m:oMath>
        <m:sSup>
          <m:sSupPr>
            <m:ctrlPr>
              <w:rPr>
                <w:rFonts w:ascii="Cambria Math" w:hAnsi="Cambria Math" w:cs="Times New Roman"/>
                <w:bCs/>
                <w:i/>
                <w:kern w:val="28"/>
                <w:sz w:val="22"/>
              </w:rPr>
            </m:ctrlPr>
          </m:sSupPr>
          <m:e>
            <m:r>
              <w:rPr>
                <w:rFonts w:ascii="Cambria Math" w:hAnsi="Cambria Math" w:cs="Times New Roman"/>
                <w:kern w:val="28"/>
                <w:sz w:val="22"/>
              </w:rPr>
              <m:t>q</m:t>
            </m:r>
          </m:e>
          <m:sup>
            <m:r>
              <w:rPr>
                <w:rFonts w:ascii="Cambria Math" w:hAnsi="Cambria Math" w:cs="Times New Roman"/>
                <w:kern w:val="28"/>
                <w:sz w:val="22"/>
              </w:rPr>
              <m:t>+</m:t>
            </m:r>
          </m:sup>
        </m:sSup>
        <m:r>
          <w:rPr>
            <w:rFonts w:ascii="Cambria Math" w:hAnsi="Cambria Math" w:cs="Times New Roman"/>
            <w:kern w:val="28"/>
            <w:sz w:val="22"/>
          </w:rPr>
          <m:t>=</m:t>
        </m:r>
        <m:r>
          <m:rPr>
            <m:sty m:val="p"/>
          </m:rPr>
          <w:rPr>
            <w:rFonts w:ascii="Cambria Math" w:hAnsi="Cambria Math" w:cs="Times New Roman"/>
            <w:kern w:val="28"/>
            <w:sz w:val="22"/>
          </w:rPr>
          <m:t>max⁡</m:t>
        </m:r>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q</m:t>
            </m:r>
          </m:e>
          <m:sub>
            <m:r>
              <w:rPr>
                <w:rFonts w:ascii="Cambria Math" w:hAnsi="Cambria Math" w:cs="Times New Roman"/>
                <w:kern w:val="28"/>
                <w:sz w:val="22"/>
              </w:rPr>
              <m:t>O1</m:t>
            </m:r>
          </m:sub>
        </m:sSub>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q</m:t>
            </m:r>
          </m:e>
          <m:sub>
            <m:r>
              <w:rPr>
                <w:rFonts w:ascii="Cambria Math" w:hAnsi="Cambria Math" w:cs="Times New Roman"/>
                <w:kern w:val="28"/>
                <w:sz w:val="22"/>
              </w:rPr>
              <m:t>F1</m:t>
            </m:r>
          </m:sub>
        </m:sSub>
        <m:r>
          <w:rPr>
            <w:rFonts w:ascii="Cambria Math" w:hAnsi="Cambria Math" w:cs="Times New Roman"/>
            <w:kern w:val="28"/>
            <w:sz w:val="22"/>
          </w:rPr>
          <m:t>)</m:t>
        </m:r>
      </m:oMath>
      <w:r w:rsidR="00D57CDA" w:rsidRPr="009D1C92">
        <w:rPr>
          <w:rFonts w:eastAsia="SimSun" w:cs="Times New Roman"/>
          <w:bCs/>
          <w:kern w:val="28"/>
          <w:sz w:val="22"/>
        </w:rPr>
        <w:t xml:space="preserve"> and</w:t>
      </w:r>
      <w:r w:rsidR="00D57CDA" w:rsidRPr="009D1C92">
        <w:rPr>
          <w:rFonts w:eastAsia="SimSun" w:cs="Times New Roman"/>
          <w:bCs/>
          <w:i/>
          <w:iCs/>
          <w:kern w:val="28"/>
          <w:sz w:val="22"/>
          <w:vertAlign w:val="superscript"/>
        </w:rPr>
        <w:t xml:space="preserve"> </w:t>
      </w:r>
      <m:oMath>
        <m:sSup>
          <m:sSupPr>
            <m:ctrlPr>
              <w:rPr>
                <w:rFonts w:ascii="Cambria Math" w:hAnsi="Cambria Math" w:cs="Times New Roman"/>
                <w:bCs/>
                <w:i/>
                <w:kern w:val="28"/>
                <w:sz w:val="22"/>
              </w:rPr>
            </m:ctrlPr>
          </m:sSupPr>
          <m:e>
            <m:r>
              <w:rPr>
                <w:rFonts w:ascii="Cambria Math" w:hAnsi="Cambria Math" w:cs="Times New Roman"/>
                <w:kern w:val="28"/>
                <w:sz w:val="22"/>
              </w:rPr>
              <m:t>q</m:t>
            </m:r>
          </m:e>
          <m:sup>
            <m:r>
              <w:rPr>
                <w:rFonts w:ascii="Cambria Math" w:hAnsi="Cambria Math" w:cs="Times New Roman"/>
                <w:kern w:val="28"/>
                <w:sz w:val="22"/>
              </w:rPr>
              <m:t>-</m:t>
            </m:r>
          </m:sup>
        </m:sSup>
        <m:r>
          <w:rPr>
            <w:rFonts w:ascii="Cambria Math" w:hAnsi="Cambria Math" w:cs="Times New Roman"/>
            <w:kern w:val="28"/>
            <w:sz w:val="22"/>
          </w:rPr>
          <m:t>=</m:t>
        </m:r>
        <m:r>
          <m:rPr>
            <m:sty m:val="p"/>
          </m:rPr>
          <w:rPr>
            <w:rFonts w:ascii="Cambria Math" w:hAnsi="Cambria Math" w:cs="Times New Roman"/>
            <w:kern w:val="28"/>
            <w:sz w:val="22"/>
          </w:rPr>
          <m:t>min⁡</m:t>
        </m:r>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q</m:t>
            </m:r>
          </m:e>
          <m:sub>
            <m:r>
              <w:rPr>
                <w:rFonts w:ascii="Cambria Math" w:hAnsi="Cambria Math" w:cs="Times New Roman"/>
                <w:kern w:val="28"/>
                <w:sz w:val="22"/>
              </w:rPr>
              <m:t>O2</m:t>
            </m:r>
          </m:sub>
        </m:sSub>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q</m:t>
            </m:r>
          </m:e>
          <m:sub>
            <m:r>
              <w:rPr>
                <w:rFonts w:ascii="Cambria Math" w:hAnsi="Cambria Math" w:cs="Times New Roman"/>
                <w:kern w:val="28"/>
                <w:sz w:val="22"/>
              </w:rPr>
              <m:t>F2</m:t>
            </m:r>
          </m:sub>
        </m:sSub>
        <m:r>
          <w:rPr>
            <w:rFonts w:ascii="Cambria Math" w:hAnsi="Cambria Math" w:cs="Times New Roman"/>
            <w:kern w:val="28"/>
            <w:sz w:val="22"/>
          </w:rPr>
          <m:t>)</m:t>
        </m:r>
      </m:oMath>
      <w:r w:rsidR="00D57CDA" w:rsidRPr="009D1C92">
        <w:rPr>
          <w:rFonts w:eastAsia="SimSun" w:cs="Times New Roman"/>
          <w:bCs/>
          <w:i/>
          <w:kern w:val="28"/>
          <w:sz w:val="22"/>
        </w:rPr>
        <w:t xml:space="preserve"> </w:t>
      </w:r>
      <w:r w:rsidR="00D57CDA" w:rsidRPr="009D1C92">
        <w:rPr>
          <w:rFonts w:eastAsia="SimSun" w:cs="Times New Roman"/>
          <w:bCs/>
          <w:kern w:val="28"/>
          <w:sz w:val="22"/>
        </w:rPr>
        <w:t xml:space="preserve">are the common thresholds for </w:t>
      </w:r>
      <m:oMath>
        <m:sSub>
          <m:sSubPr>
            <m:ctrlPr>
              <w:rPr>
                <w:rFonts w:ascii="Cambria Math" w:hAnsi="Cambria Math" w:cs="Times New Roman"/>
                <w:bCs/>
                <w:i/>
                <w:kern w:val="28"/>
                <w:sz w:val="22"/>
              </w:rPr>
            </m:ctrlPr>
          </m:sSubPr>
          <m:e>
            <m:r>
              <w:rPr>
                <w:rFonts w:ascii="Cambria Math" w:hAnsi="Cambria Math" w:cs="Times New Roman"/>
                <w:kern w:val="28"/>
                <w:sz w:val="22"/>
              </w:rPr>
              <m:t>O</m:t>
            </m:r>
          </m:e>
          <m:sub>
            <m:r>
              <w:rPr>
                <w:rFonts w:ascii="Cambria Math" w:hAnsi="Cambria Math" w:cs="Times New Roman"/>
                <w:kern w:val="28"/>
                <w:sz w:val="22"/>
              </w:rPr>
              <m:t>t</m:t>
            </m:r>
          </m:sub>
        </m:sSub>
      </m:oMath>
      <w:r w:rsidR="00D57CDA" w:rsidRPr="009D1C92">
        <w:rPr>
          <w:rFonts w:eastAsia="SimSun" w:cs="Times New Roman"/>
          <w:bCs/>
          <w:kern w:val="28"/>
          <w:sz w:val="22"/>
        </w:rPr>
        <w:t xml:space="preserve"> and </w:t>
      </w:r>
      <m:oMath>
        <m:sSub>
          <m:sSubPr>
            <m:ctrlPr>
              <w:rPr>
                <w:rFonts w:ascii="Cambria Math" w:hAnsi="Cambria Math" w:cs="Times New Roman"/>
                <w:bCs/>
                <w:i/>
                <w:kern w:val="28"/>
                <w:sz w:val="22"/>
              </w:rPr>
            </m:ctrlPr>
          </m:sSubPr>
          <m:e>
            <m:r>
              <w:rPr>
                <w:rFonts w:ascii="Cambria Math" w:hAnsi="Cambria Math" w:cs="Times New Roman"/>
                <w:kern w:val="28"/>
                <w:sz w:val="22"/>
              </w:rPr>
              <m:t>N</m:t>
            </m:r>
          </m:e>
          <m:sub>
            <m:r>
              <w:rPr>
                <w:rFonts w:ascii="Cambria Math" w:hAnsi="Cambria Math" w:cs="Times New Roman"/>
                <w:kern w:val="28"/>
                <w:sz w:val="22"/>
              </w:rPr>
              <m:t>t</m:t>
            </m:r>
          </m:sub>
        </m:sSub>
      </m:oMath>
      <w:r w:rsidR="00D57CDA" w:rsidRPr="009D1C92">
        <w:rPr>
          <w:rFonts w:eastAsia="SimSun" w:cs="Times New Roman"/>
          <w:bCs/>
          <w:kern w:val="28"/>
          <w:sz w:val="22"/>
        </w:rPr>
        <w:t xml:space="preserve">, and are determined by </w:t>
      </w:r>
      <m:oMath>
        <m:sSub>
          <m:sSubPr>
            <m:ctrlPr>
              <w:rPr>
                <w:rFonts w:ascii="Cambria Math" w:eastAsia="SimSun" w:hAnsi="Cambria Math" w:cs="Times New Roman"/>
                <w:bCs/>
                <w:i/>
                <w:iCs/>
                <w:kern w:val="28"/>
                <w:sz w:val="22"/>
              </w:rPr>
            </m:ctrlPr>
          </m:sSubPr>
          <m:e>
            <m:r>
              <w:rPr>
                <w:rFonts w:ascii="Cambria Math" w:eastAsia="SimSun" w:hAnsi="Cambria Math" w:cs="Times New Roman"/>
                <w:kern w:val="28"/>
                <w:sz w:val="22"/>
              </w:rPr>
              <m:t>q</m:t>
            </m:r>
          </m:e>
          <m:sub>
            <m:r>
              <w:rPr>
                <w:rFonts w:ascii="Cambria Math" w:eastAsia="SimSun" w:hAnsi="Cambria Math" w:cs="Times New Roman"/>
                <w:kern w:val="28"/>
                <w:sz w:val="22"/>
                <w:vertAlign w:val="subscript"/>
              </w:rPr>
              <m:t>kj</m:t>
            </m:r>
          </m:sub>
        </m:sSub>
        <m:r>
          <w:rPr>
            <w:rFonts w:ascii="Cambria Math" w:eastAsia="SimSun" w:hAnsi="Cambria Math" w:cs="Times New Roman"/>
            <w:kern w:val="28"/>
            <w:sz w:val="22"/>
          </w:rPr>
          <m:t>=</m:t>
        </m:r>
        <m:sSub>
          <m:sSubPr>
            <m:ctrlPr>
              <w:rPr>
                <w:rFonts w:ascii="Cambria Math" w:eastAsia="SimSun" w:hAnsi="Cambria Math" w:cs="Times New Roman"/>
                <w:bCs/>
                <w:i/>
                <w:iCs/>
                <w:kern w:val="28"/>
                <w:sz w:val="22"/>
              </w:rPr>
            </m:ctrlPr>
          </m:sSubPr>
          <m:e>
            <m:r>
              <w:rPr>
                <w:rFonts w:ascii="Cambria Math" w:eastAsia="SimSun" w:hAnsi="Cambria Math" w:cs="Times New Roman"/>
                <w:kern w:val="28"/>
                <w:sz w:val="22"/>
              </w:rPr>
              <m:t>Q</m:t>
            </m:r>
          </m:e>
          <m:sub>
            <m:r>
              <w:rPr>
                <w:rFonts w:ascii="Cambria Math" w:eastAsia="SimSun" w:hAnsi="Cambria Math" w:cs="Times New Roman"/>
                <w:kern w:val="28"/>
                <w:sz w:val="22"/>
                <w:vertAlign w:val="subscript"/>
              </w:rPr>
              <m:t>k</m:t>
            </m:r>
          </m:sub>
        </m:sSub>
        <m:r>
          <w:rPr>
            <w:rFonts w:ascii="Cambria Math" w:eastAsia="SimSun" w:hAnsi="Cambria Math" w:cs="Times New Roman"/>
            <w:kern w:val="28"/>
            <w:sz w:val="22"/>
            <w:vertAlign w:val="subscript"/>
          </w:rPr>
          <m:t xml:space="preserve"> </m:t>
        </m:r>
        <m:r>
          <w:rPr>
            <w:rFonts w:ascii="Cambria Math" w:eastAsia="SimSun"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δ</m:t>
            </m:r>
          </m:e>
          <m:sub>
            <m:r>
              <w:rPr>
                <w:rFonts w:ascii="Cambria Math" w:eastAsia="SimSun" w:hAnsi="Cambria Math" w:cs="Times New Roman"/>
                <w:kern w:val="28"/>
                <w:sz w:val="22"/>
                <w:vertAlign w:val="subscript"/>
              </w:rPr>
              <m:t>j</m:t>
            </m:r>
          </m:sub>
        </m:sSub>
        <m:r>
          <w:rPr>
            <w:rFonts w:ascii="Cambria Math" w:eastAsia="SimSun" w:hAnsi="Cambria Math" w:cs="Times New Roman"/>
            <w:kern w:val="28"/>
            <w:sz w:val="22"/>
          </w:rPr>
          <m:t>) (k=O, N, j=1, 2)</m:t>
        </m:r>
      </m:oMath>
      <w:r w:rsidR="00D57CDA" w:rsidRPr="009D1C92">
        <w:rPr>
          <w:rFonts w:eastAsia="SimSun" w:cs="Times New Roman"/>
          <w:bCs/>
          <w:kern w:val="28"/>
          <w:sz w:val="22"/>
        </w:rPr>
        <w:t xml:space="preserve"> with empirical quantiles </w:t>
      </w:r>
      <m:oMath>
        <m:sSub>
          <m:sSubPr>
            <m:ctrlPr>
              <w:rPr>
                <w:rFonts w:ascii="Cambria Math" w:hAnsi="Cambria Math" w:cs="Times New Roman"/>
                <w:bCs/>
                <w:i/>
                <w:kern w:val="28"/>
                <w:sz w:val="22"/>
              </w:rPr>
            </m:ctrlPr>
          </m:sSubPr>
          <m:e>
            <m:r>
              <w:rPr>
                <w:rFonts w:ascii="Cambria Math" w:hAnsi="Cambria Math" w:cs="Times New Roman"/>
                <w:kern w:val="28"/>
                <w:sz w:val="22"/>
              </w:rPr>
              <m:t>δ</m:t>
            </m:r>
          </m:e>
          <m:sub>
            <m:r>
              <w:rPr>
                <w:rFonts w:ascii="Cambria Math" w:eastAsia="SimSun" w:hAnsi="Cambria Math" w:cs="Times New Roman"/>
                <w:kern w:val="28"/>
                <w:sz w:val="22"/>
                <w:vertAlign w:val="subscript"/>
              </w:rPr>
              <m:t>j</m:t>
            </m:r>
          </m:sub>
        </m:sSub>
      </m:oMath>
      <w:r w:rsidR="00D57CDA" w:rsidRPr="009D1C92">
        <w:rPr>
          <w:rFonts w:eastAsia="SimSun" w:cs="Times New Roman"/>
          <w:bCs/>
          <w:kern w:val="28"/>
          <w:sz w:val="22"/>
        </w:rPr>
        <w:t>.</w:t>
      </w:r>
    </w:p>
    <w:p w14:paraId="796DE62F" w14:textId="77777777" w:rsidR="00382BF8" w:rsidRPr="009D1C92" w:rsidRDefault="00D57CDA" w:rsidP="00382BF8">
      <w:pPr>
        <w:kinsoku w:val="0"/>
        <w:overflowPunct w:val="0"/>
        <w:autoSpaceDE w:val="0"/>
        <w:autoSpaceDN w:val="0"/>
        <w:snapToGrid w:val="0"/>
        <w:spacing w:line="480" w:lineRule="auto"/>
        <w:ind w:firstLineChars="100" w:firstLine="220"/>
        <w:rPr>
          <w:rFonts w:eastAsia="SimSun" w:cs="Times New Roman"/>
          <w:bCs/>
          <w:kern w:val="28"/>
          <w:sz w:val="22"/>
          <w:szCs w:val="32"/>
        </w:rPr>
      </w:pPr>
      <w:r w:rsidRPr="009D1C92">
        <w:rPr>
          <w:rFonts w:eastAsia="SimSun" w:cs="Times New Roman"/>
          <w:bCs/>
          <w:kern w:val="28"/>
          <w:sz w:val="22"/>
          <w:szCs w:val="32"/>
        </w:rPr>
        <w:t xml:space="preserve">If we consider a </w:t>
      </w:r>
      <w:r w:rsidRPr="009D1C92">
        <w:rPr>
          <w:rFonts w:eastAsia="SimSun" w:cs="Times New Roman"/>
          <w:bCs/>
          <w:i/>
          <w:kern w:val="28"/>
          <w:sz w:val="22"/>
          <w:szCs w:val="32"/>
        </w:rPr>
        <w:t>p</w:t>
      </w:r>
      <w:r w:rsidRPr="009D1C92">
        <w:rPr>
          <w:rFonts w:eastAsia="SimSun" w:cs="Times New Roman"/>
          <w:bCs/>
          <w:kern w:val="28"/>
          <w:sz w:val="22"/>
          <w:szCs w:val="32"/>
        </w:rPr>
        <w:t>-order vector autoregressive (VAR(</w:t>
      </w:r>
      <w:r w:rsidRPr="009D1C92">
        <w:rPr>
          <w:rFonts w:eastAsia="SimSun" w:cs="Times New Roman"/>
          <w:bCs/>
          <w:i/>
          <w:kern w:val="28"/>
          <w:sz w:val="22"/>
          <w:szCs w:val="32"/>
        </w:rPr>
        <w:t>p</w:t>
      </w:r>
      <w:r w:rsidRPr="009D1C92">
        <w:rPr>
          <w:rFonts w:eastAsia="SimSun" w:cs="Times New Roman"/>
          <w:bCs/>
          <w:kern w:val="28"/>
          <w:sz w:val="22"/>
          <w:szCs w:val="32"/>
        </w:rPr>
        <w:t xml:space="preserve">)) of </w:t>
      </w:r>
      <m:oMath>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(O</m:t>
            </m:r>
          </m:e>
          <m:sub>
            <m:r>
              <w:rPr>
                <w:rFonts w:ascii="Cambria Math" w:hAnsi="Cambria Math" w:cs="Times New Roman"/>
                <w:kern w:val="28"/>
                <w:sz w:val="22"/>
                <w:szCs w:val="32"/>
              </w:rPr>
              <m:t>t</m:t>
            </m:r>
          </m:sub>
          <m:sup>
            <m:r>
              <w:rPr>
                <w:rFonts w:ascii="Cambria Math" w:hAnsi="Cambria Math" w:cs="Times New Roman"/>
                <w:kern w:val="28"/>
                <w:sz w:val="22"/>
                <w:szCs w:val="32"/>
              </w:rPr>
              <m:t>+</m:t>
            </m:r>
          </m:sup>
        </m:sSubSup>
        <m:r>
          <w:rPr>
            <w:rFonts w:ascii="Cambria Math" w:hAnsi="Cambria Math" w:cs="Times New Roman"/>
            <w:kern w:val="28"/>
            <w:sz w:val="22"/>
            <w:szCs w:val="32"/>
          </w:rPr>
          <m:t>,</m:t>
        </m:r>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F</m:t>
            </m:r>
          </m:e>
          <m:sub>
            <m:r>
              <w:rPr>
                <w:rFonts w:ascii="Cambria Math" w:hAnsi="Cambria Math" w:cs="Times New Roman"/>
                <w:kern w:val="28"/>
                <w:sz w:val="22"/>
                <w:szCs w:val="32"/>
              </w:rPr>
              <m:t>t</m:t>
            </m:r>
          </m:sub>
          <m:sup>
            <m:r>
              <w:rPr>
                <w:rFonts w:ascii="Cambria Math" w:hAnsi="Cambria Math" w:cs="Times New Roman"/>
                <w:kern w:val="28"/>
                <w:sz w:val="22"/>
                <w:szCs w:val="32"/>
              </w:rPr>
              <m:t>+</m:t>
            </m:r>
          </m:sup>
        </m:sSubSup>
        <m:r>
          <w:rPr>
            <w:rFonts w:ascii="Cambria Math" w:hAnsi="Cambria Math" w:cs="Times New Roman"/>
            <w:kern w:val="28"/>
            <w:sz w:val="22"/>
            <w:szCs w:val="32"/>
          </w:rPr>
          <m:t>)</m:t>
        </m:r>
      </m:oMath>
      <w:r w:rsidRPr="009D1C92">
        <w:rPr>
          <w:rFonts w:eastAsia="SimSun" w:cs="Times New Roman"/>
          <w:bCs/>
          <w:kern w:val="28"/>
          <w:sz w:val="22"/>
          <w:szCs w:val="32"/>
        </w:rPr>
        <w:t xml:space="preserve"> in the time domain as follows:</w:t>
      </w:r>
    </w:p>
    <w:p w14:paraId="08248846" w14:textId="69F2040C" w:rsidR="00382BF8" w:rsidRPr="009D1C92" w:rsidRDefault="009D1C92" w:rsidP="00382BF8">
      <w:pPr>
        <w:kinsoku w:val="0"/>
        <w:overflowPunct w:val="0"/>
        <w:autoSpaceDE w:val="0"/>
        <w:autoSpaceDN w:val="0"/>
        <w:snapToGrid w:val="0"/>
        <w:spacing w:line="480" w:lineRule="auto"/>
        <w:jc w:val="right"/>
        <w:rPr>
          <w:rFonts w:eastAsia="SimSun" w:cs="Times New Roman"/>
          <w:bCs/>
          <w:kern w:val="28"/>
          <w:sz w:val="22"/>
        </w:rPr>
      </w:pPr>
      <m:oMath>
        <m:d>
          <m:dPr>
            <m:ctrlPr>
              <w:rPr>
                <w:rFonts w:ascii="Cambria Math" w:eastAsia="SimSun" w:hAnsi="Cambria Math" w:cs="Times New Roman"/>
                <w:bCs/>
                <w:i/>
                <w:kern w:val="28"/>
                <w:sz w:val="22"/>
              </w:rPr>
            </m:ctrlPr>
          </m:dPr>
          <m:e>
            <m:m>
              <m:mPr>
                <m:mcs>
                  <m:mc>
                    <m:mcPr>
                      <m:count m:val="1"/>
                      <m:mcJc m:val="center"/>
                    </m:mcPr>
                  </m:mc>
                </m:mcs>
                <m:ctrlPr>
                  <w:rPr>
                    <w:rFonts w:ascii="Cambria Math" w:eastAsia="SimSun" w:hAnsi="Cambria Math" w:cs="Times New Roman"/>
                    <w:bCs/>
                    <w:i/>
                    <w:kern w:val="28"/>
                    <w:sz w:val="22"/>
                  </w:rPr>
                </m:ctrlPr>
              </m:mPr>
              <m:mr>
                <m:e>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e>
              </m:mr>
              <m:mr>
                <m:e>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e>
              </m:mr>
            </m:m>
          </m:e>
        </m:d>
        <m:r>
          <w:rPr>
            <w:rFonts w:ascii="Cambria Math" w:eastAsia="SimSun" w:hAnsi="Cambria Math" w:cs="Times New Roman"/>
            <w:kern w:val="28"/>
            <w:sz w:val="22"/>
          </w:rPr>
          <m:t>=</m:t>
        </m:r>
        <m:d>
          <m:dPr>
            <m:ctrlPr>
              <w:rPr>
                <w:rFonts w:ascii="Cambria Math" w:eastAsia="SimSun" w:hAnsi="Cambria Math" w:cs="Times New Roman"/>
                <w:bCs/>
                <w:i/>
                <w:kern w:val="28"/>
                <w:sz w:val="22"/>
              </w:rPr>
            </m:ctrlPr>
          </m:dPr>
          <m:e>
            <m:m>
              <m:mPr>
                <m:mcs>
                  <m:mc>
                    <m:mcPr>
                      <m:count m:val="1"/>
                      <m:mcJc m:val="center"/>
                    </m:mcPr>
                  </m:mc>
                </m:mcs>
                <m:ctrlPr>
                  <w:rPr>
                    <w:rFonts w:ascii="Cambria Math" w:eastAsia="SimSun" w:hAnsi="Cambria Math" w:cs="Times New Roman"/>
                    <w:bCs/>
                    <w:i/>
                    <w:kern w:val="28"/>
                    <w:sz w:val="22"/>
                  </w:rPr>
                </m:ctrlPr>
              </m:mP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α</m:t>
                      </m:r>
                    </m:e>
                    <m:sub>
                      <m:r>
                        <w:rPr>
                          <w:rFonts w:ascii="Cambria Math" w:eastAsia="SimSun" w:hAnsi="Cambria Math" w:cs="Times New Roman"/>
                          <w:kern w:val="28"/>
                          <w:sz w:val="22"/>
                        </w:rPr>
                        <m:t>10</m:t>
                      </m:r>
                    </m:sub>
                  </m:sSub>
                </m:e>
              </m:m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α</m:t>
                      </m:r>
                    </m:e>
                    <m:sub>
                      <m:r>
                        <w:rPr>
                          <w:rFonts w:ascii="Cambria Math" w:eastAsia="SimSun" w:hAnsi="Cambria Math" w:cs="Times New Roman"/>
                          <w:kern w:val="28"/>
                          <w:sz w:val="22"/>
                        </w:rPr>
                        <m:t>20</m:t>
                      </m:r>
                    </m:sub>
                  </m:sSub>
                </m:e>
              </m:mr>
            </m:m>
          </m:e>
        </m:d>
        <m:r>
          <w:rPr>
            <w:rFonts w:ascii="Cambria Math" w:eastAsia="SimSun" w:hAnsi="Cambria Math" w:cs="Times New Roman"/>
            <w:kern w:val="28"/>
            <w:sz w:val="22"/>
          </w:rPr>
          <m:t>+</m:t>
        </m:r>
        <m:d>
          <m:dPr>
            <m:ctrlPr>
              <w:rPr>
                <w:rFonts w:ascii="Cambria Math" w:eastAsia="SimSun" w:hAnsi="Cambria Math" w:cs="Times New Roman"/>
                <w:bCs/>
                <w:i/>
                <w:kern w:val="28"/>
                <w:sz w:val="22"/>
              </w:rPr>
            </m:ctrlPr>
          </m:dPr>
          <m:e>
            <m:m>
              <m:mPr>
                <m:mcs>
                  <m:mc>
                    <m:mcPr>
                      <m:count m:val="2"/>
                      <m:mcJc m:val="center"/>
                    </m:mcPr>
                  </m:mc>
                </m:mcs>
                <m:ctrlPr>
                  <w:rPr>
                    <w:rFonts w:ascii="Cambria Math" w:eastAsia="SimSun" w:hAnsi="Cambria Math" w:cs="Times New Roman"/>
                    <w:bCs/>
                    <w:i/>
                    <w:kern w:val="28"/>
                    <w:sz w:val="22"/>
                  </w:rPr>
                </m:ctrlPr>
              </m:mP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α</m:t>
                      </m:r>
                    </m:e>
                    <m:sub>
                      <m:r>
                        <w:rPr>
                          <w:rFonts w:ascii="Cambria Math" w:eastAsia="SimSun" w:hAnsi="Cambria Math" w:cs="Times New Roman"/>
                          <w:kern w:val="28"/>
                          <w:sz w:val="22"/>
                        </w:rPr>
                        <m:t>11</m:t>
                      </m:r>
                    </m:sub>
                  </m:sSub>
                </m:e>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γ</m:t>
                      </m:r>
                    </m:e>
                    <m:sub>
                      <m:r>
                        <w:rPr>
                          <w:rFonts w:ascii="Cambria Math" w:eastAsia="SimSun" w:hAnsi="Cambria Math" w:cs="Times New Roman"/>
                          <w:kern w:val="28"/>
                          <w:sz w:val="22"/>
                        </w:rPr>
                        <m:t>11</m:t>
                      </m:r>
                    </m:sub>
                  </m:sSub>
                </m:e>
              </m:m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α</m:t>
                      </m:r>
                    </m:e>
                    <m:sub>
                      <m:r>
                        <w:rPr>
                          <w:rFonts w:ascii="Cambria Math" w:eastAsia="SimSun" w:hAnsi="Cambria Math" w:cs="Times New Roman"/>
                          <w:kern w:val="28"/>
                          <w:sz w:val="22"/>
                        </w:rPr>
                        <m:t>21</m:t>
                      </m:r>
                    </m:sub>
                  </m:sSub>
                </m:e>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γ</m:t>
                      </m:r>
                    </m:e>
                    <m:sub>
                      <m:r>
                        <w:rPr>
                          <w:rFonts w:ascii="Cambria Math" w:eastAsia="SimSun" w:hAnsi="Cambria Math" w:cs="Times New Roman"/>
                          <w:kern w:val="28"/>
                          <w:sz w:val="22"/>
                        </w:rPr>
                        <m:t>21</m:t>
                      </m:r>
                    </m:sub>
                  </m:sSub>
                </m:e>
              </m:mr>
            </m:m>
          </m:e>
        </m:d>
        <m:d>
          <m:dPr>
            <m:ctrlPr>
              <w:rPr>
                <w:rFonts w:ascii="Cambria Math" w:eastAsia="SimSun" w:hAnsi="Cambria Math" w:cs="Times New Roman"/>
                <w:bCs/>
                <w:i/>
                <w:kern w:val="28"/>
                <w:sz w:val="22"/>
              </w:rPr>
            </m:ctrlPr>
          </m:dPr>
          <m:e>
            <m:m>
              <m:mPr>
                <m:mcs>
                  <m:mc>
                    <m:mcPr>
                      <m:count m:val="1"/>
                      <m:mcJc m:val="center"/>
                    </m:mcPr>
                  </m:mc>
                </m:mcs>
                <m:ctrlPr>
                  <w:rPr>
                    <w:rFonts w:ascii="Cambria Math" w:eastAsia="SimSun" w:hAnsi="Cambria Math" w:cs="Times New Roman"/>
                    <w:bCs/>
                    <w:i/>
                    <w:kern w:val="28"/>
                    <w:sz w:val="22"/>
                  </w:rPr>
                </m:ctrlPr>
              </m:mPr>
              <m:mr>
                <m:e>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t-1</m:t>
                      </m:r>
                    </m:sub>
                    <m:sup>
                      <m:r>
                        <w:rPr>
                          <w:rFonts w:ascii="Cambria Math" w:hAnsi="Cambria Math" w:cs="Times New Roman"/>
                          <w:kern w:val="28"/>
                          <w:sz w:val="22"/>
                        </w:rPr>
                        <m:t>+</m:t>
                      </m:r>
                    </m:sup>
                  </m:sSubSup>
                </m:e>
              </m:mr>
              <m:mr>
                <m:e>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t-1</m:t>
                      </m:r>
                    </m:sub>
                    <m:sup>
                      <m:r>
                        <w:rPr>
                          <w:rFonts w:ascii="Cambria Math" w:hAnsi="Cambria Math" w:cs="Times New Roman"/>
                          <w:kern w:val="28"/>
                          <w:sz w:val="22"/>
                        </w:rPr>
                        <m:t>+</m:t>
                      </m:r>
                    </m:sup>
                  </m:sSubSup>
                </m:e>
              </m:mr>
            </m:m>
          </m:e>
        </m:d>
        <m:r>
          <w:rPr>
            <w:rFonts w:ascii="Cambria Math" w:eastAsia="SimSun" w:hAnsi="Cambria Math" w:cs="Times New Roman"/>
            <w:kern w:val="28"/>
            <w:sz w:val="22"/>
          </w:rPr>
          <m:t>+…+</m:t>
        </m:r>
        <m:d>
          <m:dPr>
            <m:ctrlPr>
              <w:rPr>
                <w:rFonts w:ascii="Cambria Math" w:eastAsia="SimSun" w:hAnsi="Cambria Math" w:cs="Times New Roman"/>
                <w:bCs/>
                <w:i/>
                <w:kern w:val="28"/>
                <w:sz w:val="22"/>
              </w:rPr>
            </m:ctrlPr>
          </m:dPr>
          <m:e>
            <m:m>
              <m:mPr>
                <m:mcs>
                  <m:mc>
                    <m:mcPr>
                      <m:count m:val="2"/>
                      <m:mcJc m:val="center"/>
                    </m:mcPr>
                  </m:mc>
                </m:mcs>
                <m:ctrlPr>
                  <w:rPr>
                    <w:rFonts w:ascii="Cambria Math" w:eastAsia="SimSun" w:hAnsi="Cambria Math" w:cs="Times New Roman"/>
                    <w:bCs/>
                    <w:i/>
                    <w:kern w:val="28"/>
                    <w:sz w:val="22"/>
                  </w:rPr>
                </m:ctrlPr>
              </m:mP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α</m:t>
                      </m:r>
                    </m:e>
                    <m:sub>
                      <m:r>
                        <w:rPr>
                          <w:rFonts w:ascii="Cambria Math" w:eastAsia="SimSun" w:hAnsi="Cambria Math" w:cs="Times New Roman"/>
                          <w:kern w:val="28"/>
                          <w:sz w:val="22"/>
                        </w:rPr>
                        <m:t>1p</m:t>
                      </m:r>
                    </m:sub>
                  </m:sSub>
                </m:e>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γ</m:t>
                      </m:r>
                    </m:e>
                    <m:sub>
                      <m:r>
                        <w:rPr>
                          <w:rFonts w:ascii="Cambria Math" w:eastAsia="SimSun" w:hAnsi="Cambria Math" w:cs="Times New Roman"/>
                          <w:kern w:val="28"/>
                          <w:sz w:val="22"/>
                        </w:rPr>
                        <m:t>1p</m:t>
                      </m:r>
                    </m:sub>
                  </m:sSub>
                </m:e>
              </m:m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α</m:t>
                      </m:r>
                    </m:e>
                    <m:sub>
                      <m:r>
                        <w:rPr>
                          <w:rFonts w:ascii="Cambria Math" w:eastAsia="SimSun" w:hAnsi="Cambria Math" w:cs="Times New Roman"/>
                          <w:kern w:val="28"/>
                          <w:sz w:val="22"/>
                        </w:rPr>
                        <m:t>2p</m:t>
                      </m:r>
                    </m:sub>
                  </m:sSub>
                </m:e>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γ</m:t>
                      </m:r>
                    </m:e>
                    <m:sub>
                      <m:r>
                        <w:rPr>
                          <w:rFonts w:ascii="Cambria Math" w:eastAsia="SimSun" w:hAnsi="Cambria Math" w:cs="Times New Roman"/>
                          <w:kern w:val="28"/>
                          <w:sz w:val="22"/>
                        </w:rPr>
                        <m:t>2p</m:t>
                      </m:r>
                    </m:sub>
                  </m:sSub>
                </m:e>
              </m:mr>
            </m:m>
          </m:e>
        </m:d>
        <m:d>
          <m:dPr>
            <m:ctrlPr>
              <w:rPr>
                <w:rFonts w:ascii="Cambria Math" w:eastAsia="SimSun" w:hAnsi="Cambria Math" w:cs="Times New Roman"/>
                <w:bCs/>
                <w:i/>
                <w:kern w:val="28"/>
                <w:sz w:val="22"/>
              </w:rPr>
            </m:ctrlPr>
          </m:dPr>
          <m:e>
            <m:m>
              <m:mPr>
                <m:mcs>
                  <m:mc>
                    <m:mcPr>
                      <m:count m:val="1"/>
                      <m:mcJc m:val="center"/>
                    </m:mcPr>
                  </m:mc>
                </m:mcs>
                <m:ctrlPr>
                  <w:rPr>
                    <w:rFonts w:ascii="Cambria Math" w:eastAsia="SimSun" w:hAnsi="Cambria Math" w:cs="Times New Roman"/>
                    <w:bCs/>
                    <w:i/>
                    <w:kern w:val="28"/>
                    <w:sz w:val="22"/>
                  </w:rPr>
                </m:ctrlPr>
              </m:mPr>
              <m:mr>
                <m:e>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t-p</m:t>
                      </m:r>
                    </m:sub>
                    <m:sup>
                      <m:r>
                        <w:rPr>
                          <w:rFonts w:ascii="Cambria Math" w:hAnsi="Cambria Math" w:cs="Times New Roman"/>
                          <w:kern w:val="28"/>
                          <w:sz w:val="22"/>
                        </w:rPr>
                        <m:t>+</m:t>
                      </m:r>
                    </m:sup>
                  </m:sSubSup>
                </m:e>
              </m:mr>
              <m:mr>
                <m:e>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t-p</m:t>
                      </m:r>
                    </m:sub>
                    <m:sup>
                      <m:r>
                        <w:rPr>
                          <w:rFonts w:ascii="Cambria Math" w:hAnsi="Cambria Math" w:cs="Times New Roman"/>
                          <w:kern w:val="28"/>
                          <w:sz w:val="22"/>
                        </w:rPr>
                        <m:t>+</m:t>
                      </m:r>
                    </m:sup>
                  </m:sSubSup>
                </m:e>
              </m:mr>
            </m:m>
          </m:e>
        </m:d>
        <m:r>
          <w:rPr>
            <w:rFonts w:ascii="Cambria Math" w:eastAsia="SimSun" w:hAnsi="Cambria Math" w:cs="Times New Roman"/>
            <w:kern w:val="28"/>
            <w:sz w:val="22"/>
          </w:rPr>
          <m:t>+</m:t>
        </m:r>
        <m:d>
          <m:dPr>
            <m:ctrlPr>
              <w:rPr>
                <w:rFonts w:ascii="Cambria Math" w:eastAsia="SimSun" w:hAnsi="Cambria Math" w:cs="Times New Roman"/>
                <w:bCs/>
                <w:i/>
                <w:kern w:val="28"/>
                <w:sz w:val="22"/>
              </w:rPr>
            </m:ctrlPr>
          </m:dPr>
          <m:e>
            <m:m>
              <m:mPr>
                <m:mcs>
                  <m:mc>
                    <m:mcPr>
                      <m:count m:val="1"/>
                      <m:mcJc m:val="center"/>
                    </m:mcPr>
                  </m:mc>
                </m:mcs>
                <m:ctrlPr>
                  <w:rPr>
                    <w:rFonts w:ascii="Cambria Math" w:eastAsia="SimSun" w:hAnsi="Cambria Math" w:cs="Times New Roman"/>
                    <w:bCs/>
                    <w:i/>
                    <w:kern w:val="28"/>
                    <w:sz w:val="22"/>
                  </w:rPr>
                </m:ctrlPr>
              </m:mP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ε</m:t>
                      </m:r>
                    </m:e>
                    <m:sub>
                      <m:r>
                        <w:rPr>
                          <w:rFonts w:ascii="Cambria Math" w:eastAsia="SimSun" w:hAnsi="Cambria Math" w:cs="Times New Roman"/>
                          <w:kern w:val="28"/>
                          <w:sz w:val="22"/>
                        </w:rPr>
                        <m:t>1t</m:t>
                      </m:r>
                    </m:sub>
                  </m:sSub>
                </m:e>
              </m:m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ε</m:t>
                      </m:r>
                    </m:e>
                    <m:sub>
                      <m:r>
                        <w:rPr>
                          <w:rFonts w:ascii="Cambria Math" w:eastAsia="SimSun" w:hAnsi="Cambria Math" w:cs="Times New Roman"/>
                          <w:kern w:val="28"/>
                          <w:sz w:val="22"/>
                        </w:rPr>
                        <m:t>2t</m:t>
                      </m:r>
                    </m:sub>
                  </m:sSub>
                </m:e>
              </m:mr>
            </m:m>
          </m:e>
        </m:d>
      </m:oMath>
      <w:r w:rsidR="00D57CDA" w:rsidRPr="009D1C92">
        <w:rPr>
          <w:rFonts w:eastAsia="SimSun" w:cs="Times New Roman"/>
          <w:bCs/>
          <w:kern w:val="28"/>
          <w:sz w:val="22"/>
        </w:rPr>
        <w:t>.  (4)</w:t>
      </w:r>
    </w:p>
    <w:p w14:paraId="7C8C87D2" w14:textId="62483CBB" w:rsidR="00382BF8" w:rsidRPr="009D1C92" w:rsidRDefault="00D57CDA" w:rsidP="00382BF8">
      <w:pPr>
        <w:kinsoku w:val="0"/>
        <w:overflowPunct w:val="0"/>
        <w:autoSpaceDE w:val="0"/>
        <w:autoSpaceDN w:val="0"/>
        <w:snapToGrid w:val="0"/>
        <w:spacing w:line="480" w:lineRule="auto"/>
        <w:rPr>
          <w:rFonts w:eastAsia="SimSun" w:cs="Times New Roman"/>
          <w:bCs/>
          <w:kern w:val="28"/>
          <w:sz w:val="22"/>
          <w:szCs w:val="32"/>
        </w:rPr>
      </w:pPr>
      <w:r w:rsidRPr="009D1C92">
        <w:rPr>
          <w:rFonts w:eastAsia="SimSun" w:cs="Times New Roman"/>
          <w:bCs/>
          <w:kern w:val="28"/>
          <w:sz w:val="22"/>
        </w:rPr>
        <w:t>Then, the optimal lag order is chosen by an information criterion</w:t>
      </w:r>
      <w:r w:rsidRPr="009D1C92">
        <w:rPr>
          <w:rFonts w:eastAsia="SimSun" w:cs="Times New Roman"/>
          <w:bCs/>
          <w:kern w:val="28"/>
          <w:sz w:val="22"/>
          <w:vertAlign w:val="superscript"/>
        </w:rPr>
        <w:footnoteReference w:id="1"/>
      </w:r>
      <w:r w:rsidRPr="009D1C92">
        <w:rPr>
          <w:rFonts w:eastAsia="SimSun" w:cs="Times New Roman"/>
          <w:bCs/>
          <w:kern w:val="28"/>
          <w:sz w:val="22"/>
        </w:rPr>
        <w:t xml:space="preserve"> and </w:t>
      </w:r>
      <w:r w:rsidRPr="009D1C92">
        <w:rPr>
          <w:rFonts w:cs="Times New Roman"/>
          <w:bCs/>
          <w:kern w:val="28"/>
          <w:sz w:val="22"/>
          <w:szCs w:val="32"/>
        </w:rPr>
        <w:t>the null hypothesis of non-Granger causality can be measured by</w:t>
      </w:r>
      <w:r w:rsidRPr="009D1C92">
        <w:rPr>
          <w:rFonts w:eastAsia="SimSun" w:cs="Times New Roman"/>
          <w:bCs/>
          <w:kern w:val="28"/>
          <w:sz w:val="22"/>
          <w:szCs w:val="32"/>
        </w:rPr>
        <w:t xml:space="preserve"> the Wald test. Moreover, the bootstrap method can solve the non-asymptotic of a small sample distribution in the Wald test. Further, we can examine the hypothesis for the extreme causality between other pairs of shocks, namely, </w:t>
      </w:r>
      <m:oMath>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(O</m:t>
            </m:r>
          </m:e>
          <m:sub>
            <m:r>
              <w:rPr>
                <w:rFonts w:ascii="Cambria Math" w:hAnsi="Cambria Math" w:cs="Times New Roman"/>
                <w:kern w:val="28"/>
                <w:sz w:val="22"/>
                <w:szCs w:val="32"/>
              </w:rPr>
              <m:t>t</m:t>
            </m:r>
          </m:sub>
          <m:sup>
            <m:r>
              <w:rPr>
                <w:rFonts w:ascii="Cambria Math" w:hAnsi="Cambria Math" w:cs="Times New Roman"/>
                <w:kern w:val="28"/>
                <w:sz w:val="22"/>
                <w:szCs w:val="32"/>
              </w:rPr>
              <m:t>+</m:t>
            </m:r>
          </m:sup>
        </m:sSubSup>
        <m:r>
          <w:rPr>
            <w:rFonts w:ascii="Cambria Math" w:hAnsi="Cambria Math" w:cs="Times New Roman"/>
            <w:kern w:val="28"/>
            <w:sz w:val="22"/>
            <w:szCs w:val="32"/>
          </w:rPr>
          <m:t>,</m:t>
        </m:r>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N</m:t>
            </m:r>
          </m:e>
          <m:sub>
            <m:r>
              <w:rPr>
                <w:rFonts w:ascii="Cambria Math" w:hAnsi="Cambria Math" w:cs="Times New Roman"/>
                <w:kern w:val="28"/>
                <w:sz w:val="22"/>
                <w:szCs w:val="32"/>
              </w:rPr>
              <m:t>t</m:t>
            </m:r>
          </m:sub>
          <m:sup>
            <m:r>
              <w:rPr>
                <w:rFonts w:ascii="Cambria Math" w:eastAsia="MS Mincho" w:hAnsi="Cambria Math" w:cs="Times New Roman"/>
                <w:kern w:val="28"/>
                <w:sz w:val="22"/>
                <w:szCs w:val="32"/>
              </w:rPr>
              <m:t>*</m:t>
            </m:r>
          </m:sup>
        </m:sSubSup>
        <m:r>
          <w:rPr>
            <w:rFonts w:ascii="Cambria Math" w:hAnsi="Cambria Math" w:cs="Times New Roman"/>
            <w:kern w:val="28"/>
            <w:sz w:val="22"/>
            <w:szCs w:val="32"/>
          </w:rPr>
          <m:t>)</m:t>
        </m:r>
      </m:oMath>
      <w:r w:rsidRPr="009D1C92">
        <w:rPr>
          <w:rFonts w:eastAsia="SimSun" w:cs="Times New Roman"/>
          <w:bCs/>
          <w:kern w:val="28"/>
          <w:sz w:val="22"/>
          <w:szCs w:val="32"/>
        </w:rPr>
        <w:t xml:space="preserve">, </w:t>
      </w:r>
      <m:oMath>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(O</m:t>
            </m:r>
          </m:e>
          <m:sub>
            <m:r>
              <w:rPr>
                <w:rFonts w:ascii="Cambria Math" w:hAnsi="Cambria Math" w:cs="Times New Roman"/>
                <w:kern w:val="28"/>
                <w:sz w:val="22"/>
                <w:szCs w:val="32"/>
              </w:rPr>
              <m:t>t</m:t>
            </m:r>
          </m:sub>
          <m:sup>
            <m:r>
              <w:rPr>
                <w:rFonts w:ascii="Cambria Math" w:hAnsi="Cambria Math" w:cs="Times New Roman"/>
                <w:kern w:val="28"/>
                <w:sz w:val="22"/>
                <w:szCs w:val="32"/>
              </w:rPr>
              <m:t>+</m:t>
            </m:r>
          </m:sup>
        </m:sSubSup>
        <m:r>
          <w:rPr>
            <w:rFonts w:ascii="Cambria Math" w:hAnsi="Cambria Math" w:cs="Times New Roman"/>
            <w:kern w:val="28"/>
            <w:sz w:val="22"/>
            <w:szCs w:val="32"/>
          </w:rPr>
          <m:t>,</m:t>
        </m:r>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N</m:t>
            </m:r>
          </m:e>
          <m:sub>
            <m:r>
              <w:rPr>
                <w:rFonts w:ascii="Cambria Math" w:hAnsi="Cambria Math" w:cs="Times New Roman"/>
                <w:kern w:val="28"/>
                <w:sz w:val="22"/>
                <w:szCs w:val="32"/>
              </w:rPr>
              <m:t>t</m:t>
            </m:r>
          </m:sub>
          <m:sup>
            <m:r>
              <w:rPr>
                <w:rFonts w:ascii="Cambria Math" w:eastAsia="Microsoft YaHei" w:hAnsi="Cambria Math" w:cs="Times New Roman"/>
                <w:kern w:val="28"/>
                <w:sz w:val="22"/>
                <w:szCs w:val="32"/>
              </w:rPr>
              <m:t>-</m:t>
            </m:r>
          </m:sup>
        </m:sSubSup>
        <m:r>
          <w:rPr>
            <w:rFonts w:ascii="Cambria Math" w:hAnsi="Cambria Math" w:cs="Times New Roman"/>
            <w:kern w:val="28"/>
            <w:sz w:val="22"/>
            <w:szCs w:val="32"/>
          </w:rPr>
          <m:t>)</m:t>
        </m:r>
      </m:oMath>
      <w:r w:rsidRPr="009D1C92">
        <w:rPr>
          <w:rFonts w:eastAsia="SimSun" w:cs="Times New Roman"/>
          <w:bCs/>
          <w:kern w:val="28"/>
          <w:sz w:val="22"/>
          <w:szCs w:val="32"/>
        </w:rPr>
        <w:t xml:space="preserve">, </w:t>
      </w:r>
      <m:oMath>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(O</m:t>
            </m:r>
          </m:e>
          <m:sub>
            <m:r>
              <w:rPr>
                <w:rFonts w:ascii="Cambria Math" w:hAnsi="Cambria Math" w:cs="Times New Roman"/>
                <w:kern w:val="28"/>
                <w:sz w:val="22"/>
                <w:szCs w:val="32"/>
              </w:rPr>
              <m:t>t</m:t>
            </m:r>
          </m:sub>
          <m:sup>
            <m:r>
              <w:rPr>
                <w:rFonts w:ascii="Cambria Math" w:eastAsia="MS Mincho" w:hAnsi="Cambria Math" w:cs="Times New Roman"/>
                <w:kern w:val="28"/>
                <w:sz w:val="22"/>
                <w:szCs w:val="32"/>
              </w:rPr>
              <m:t>*</m:t>
            </m:r>
          </m:sup>
        </m:sSubSup>
        <m:r>
          <w:rPr>
            <w:rFonts w:ascii="Cambria Math" w:hAnsi="Cambria Math" w:cs="Times New Roman"/>
            <w:kern w:val="28"/>
            <w:sz w:val="22"/>
            <w:szCs w:val="32"/>
          </w:rPr>
          <m:t>,</m:t>
        </m:r>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N</m:t>
            </m:r>
          </m:e>
          <m:sub>
            <m:r>
              <w:rPr>
                <w:rFonts w:ascii="Cambria Math" w:hAnsi="Cambria Math" w:cs="Times New Roman"/>
                <w:kern w:val="28"/>
                <w:sz w:val="22"/>
                <w:szCs w:val="32"/>
              </w:rPr>
              <m:t>t</m:t>
            </m:r>
          </m:sub>
          <m:sup>
            <m:r>
              <w:rPr>
                <w:rFonts w:ascii="Cambria Math" w:hAnsi="Cambria Math" w:cs="Times New Roman"/>
                <w:kern w:val="28"/>
                <w:sz w:val="22"/>
                <w:szCs w:val="32"/>
              </w:rPr>
              <m:t>+</m:t>
            </m:r>
          </m:sup>
        </m:sSubSup>
        <m:r>
          <w:rPr>
            <w:rFonts w:ascii="Cambria Math" w:hAnsi="Cambria Math" w:cs="Times New Roman"/>
            <w:kern w:val="28"/>
            <w:sz w:val="22"/>
            <w:szCs w:val="32"/>
          </w:rPr>
          <m:t>)</m:t>
        </m:r>
      </m:oMath>
      <w:r w:rsidRPr="009D1C92">
        <w:rPr>
          <w:rFonts w:eastAsia="SimSun" w:cs="Times New Roman"/>
          <w:bCs/>
          <w:kern w:val="28"/>
          <w:sz w:val="22"/>
          <w:szCs w:val="32"/>
        </w:rPr>
        <w:t xml:space="preserve">, </w:t>
      </w:r>
      <m:oMath>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(O</m:t>
            </m:r>
          </m:e>
          <m:sub>
            <m:r>
              <w:rPr>
                <w:rFonts w:ascii="Cambria Math" w:hAnsi="Cambria Math" w:cs="Times New Roman"/>
                <w:kern w:val="28"/>
                <w:sz w:val="22"/>
                <w:szCs w:val="32"/>
              </w:rPr>
              <m:t>t</m:t>
            </m:r>
          </m:sub>
          <m:sup>
            <m:r>
              <w:rPr>
                <w:rFonts w:ascii="Cambria Math" w:eastAsia="MS Mincho" w:hAnsi="Cambria Math" w:cs="Times New Roman"/>
                <w:kern w:val="28"/>
                <w:sz w:val="22"/>
                <w:szCs w:val="32"/>
              </w:rPr>
              <m:t>*</m:t>
            </m:r>
          </m:sup>
        </m:sSubSup>
        <m:r>
          <w:rPr>
            <w:rFonts w:ascii="Cambria Math" w:hAnsi="Cambria Math" w:cs="Times New Roman"/>
            <w:kern w:val="28"/>
            <w:sz w:val="22"/>
            <w:szCs w:val="32"/>
          </w:rPr>
          <m:t>,</m:t>
        </m:r>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N</m:t>
            </m:r>
          </m:e>
          <m:sub>
            <m:r>
              <w:rPr>
                <w:rFonts w:ascii="Cambria Math" w:hAnsi="Cambria Math" w:cs="Times New Roman"/>
                <w:kern w:val="28"/>
                <w:sz w:val="22"/>
                <w:szCs w:val="32"/>
              </w:rPr>
              <m:t>t</m:t>
            </m:r>
          </m:sub>
          <m:sup>
            <m:r>
              <w:rPr>
                <w:rFonts w:ascii="Cambria Math" w:eastAsia="MS Mincho" w:hAnsi="Cambria Math" w:cs="Times New Roman"/>
                <w:kern w:val="28"/>
                <w:sz w:val="22"/>
                <w:szCs w:val="32"/>
              </w:rPr>
              <m:t>*</m:t>
            </m:r>
          </m:sup>
        </m:sSubSup>
        <m:r>
          <w:rPr>
            <w:rFonts w:ascii="Cambria Math" w:hAnsi="Cambria Math" w:cs="Times New Roman"/>
            <w:kern w:val="28"/>
            <w:sz w:val="22"/>
            <w:szCs w:val="32"/>
          </w:rPr>
          <m:t>)</m:t>
        </m:r>
      </m:oMath>
      <w:r w:rsidRPr="009D1C92">
        <w:rPr>
          <w:rFonts w:eastAsia="SimSun" w:cs="Times New Roman"/>
          <w:bCs/>
          <w:kern w:val="28"/>
          <w:sz w:val="22"/>
          <w:szCs w:val="32"/>
        </w:rPr>
        <w:t xml:space="preserve">, </w:t>
      </w:r>
      <m:oMath>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(O</m:t>
            </m:r>
          </m:e>
          <m:sub>
            <m:r>
              <w:rPr>
                <w:rFonts w:ascii="Cambria Math" w:hAnsi="Cambria Math" w:cs="Times New Roman"/>
                <w:kern w:val="28"/>
                <w:sz w:val="22"/>
                <w:szCs w:val="32"/>
              </w:rPr>
              <m:t>t</m:t>
            </m:r>
          </m:sub>
          <m:sup>
            <m:r>
              <w:rPr>
                <w:rFonts w:ascii="Cambria Math" w:eastAsia="MS Mincho" w:hAnsi="Cambria Math" w:cs="Times New Roman"/>
                <w:kern w:val="28"/>
                <w:sz w:val="22"/>
                <w:szCs w:val="32"/>
              </w:rPr>
              <m:t>*</m:t>
            </m:r>
          </m:sup>
        </m:sSubSup>
        <m:r>
          <w:rPr>
            <w:rFonts w:ascii="Cambria Math" w:hAnsi="Cambria Math" w:cs="Times New Roman"/>
            <w:kern w:val="28"/>
            <w:sz w:val="22"/>
            <w:szCs w:val="32"/>
          </w:rPr>
          <m:t>,</m:t>
        </m:r>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N</m:t>
            </m:r>
          </m:e>
          <m:sub>
            <m:r>
              <w:rPr>
                <w:rFonts w:ascii="Cambria Math" w:hAnsi="Cambria Math" w:cs="Times New Roman"/>
                <w:kern w:val="28"/>
                <w:sz w:val="22"/>
                <w:szCs w:val="32"/>
              </w:rPr>
              <m:t>t</m:t>
            </m:r>
          </m:sub>
          <m:sup>
            <m:r>
              <w:rPr>
                <w:rFonts w:ascii="Cambria Math" w:eastAsia="Microsoft YaHei" w:hAnsi="Cambria Math" w:cs="Times New Roman"/>
                <w:kern w:val="28"/>
                <w:sz w:val="22"/>
                <w:szCs w:val="32"/>
              </w:rPr>
              <m:t>-</m:t>
            </m:r>
          </m:sup>
        </m:sSubSup>
        <m:r>
          <w:rPr>
            <w:rFonts w:ascii="Cambria Math" w:hAnsi="Cambria Math" w:cs="Times New Roman"/>
            <w:kern w:val="28"/>
            <w:sz w:val="22"/>
            <w:szCs w:val="32"/>
          </w:rPr>
          <m:t>)</m:t>
        </m:r>
      </m:oMath>
      <w:r w:rsidRPr="009D1C92">
        <w:rPr>
          <w:rFonts w:eastAsia="SimSun" w:cs="Times New Roman"/>
          <w:bCs/>
          <w:kern w:val="28"/>
          <w:sz w:val="22"/>
          <w:szCs w:val="32"/>
        </w:rPr>
        <w:t xml:space="preserve">, </w:t>
      </w:r>
      <m:oMath>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(O</m:t>
            </m:r>
          </m:e>
          <m:sub>
            <m:r>
              <w:rPr>
                <w:rFonts w:ascii="Cambria Math" w:hAnsi="Cambria Math" w:cs="Times New Roman"/>
                <w:kern w:val="28"/>
                <w:sz w:val="22"/>
                <w:szCs w:val="32"/>
              </w:rPr>
              <m:t>t</m:t>
            </m:r>
          </m:sub>
          <m:sup>
            <m:r>
              <w:rPr>
                <w:rFonts w:ascii="Cambria Math" w:eastAsia="Microsoft YaHei" w:hAnsi="Cambria Math" w:cs="Times New Roman"/>
                <w:kern w:val="28"/>
                <w:sz w:val="22"/>
                <w:szCs w:val="32"/>
              </w:rPr>
              <m:t>-</m:t>
            </m:r>
          </m:sup>
        </m:sSubSup>
        <m:r>
          <w:rPr>
            <w:rFonts w:ascii="Cambria Math" w:hAnsi="Cambria Math" w:cs="Times New Roman"/>
            <w:kern w:val="28"/>
            <w:sz w:val="22"/>
            <w:szCs w:val="32"/>
          </w:rPr>
          <m:t>,</m:t>
        </m:r>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N</m:t>
            </m:r>
          </m:e>
          <m:sub>
            <m:r>
              <w:rPr>
                <w:rFonts w:ascii="Cambria Math" w:hAnsi="Cambria Math" w:cs="Times New Roman"/>
                <w:kern w:val="28"/>
                <w:sz w:val="22"/>
                <w:szCs w:val="32"/>
              </w:rPr>
              <m:t>t</m:t>
            </m:r>
          </m:sub>
          <m:sup>
            <m:r>
              <w:rPr>
                <w:rFonts w:ascii="Cambria Math" w:hAnsi="Cambria Math" w:cs="Times New Roman"/>
                <w:kern w:val="28"/>
                <w:sz w:val="22"/>
                <w:szCs w:val="32"/>
              </w:rPr>
              <m:t>+</m:t>
            </m:r>
          </m:sup>
        </m:sSubSup>
        <m:r>
          <w:rPr>
            <w:rFonts w:ascii="Cambria Math" w:hAnsi="Cambria Math" w:cs="Times New Roman"/>
            <w:kern w:val="28"/>
            <w:sz w:val="22"/>
            <w:szCs w:val="32"/>
          </w:rPr>
          <m:t>)</m:t>
        </m:r>
      </m:oMath>
      <w:r w:rsidRPr="009D1C92">
        <w:rPr>
          <w:rFonts w:eastAsia="SimSun" w:cs="Times New Roman"/>
          <w:bCs/>
          <w:kern w:val="28"/>
          <w:sz w:val="22"/>
          <w:szCs w:val="32"/>
        </w:rPr>
        <w:t xml:space="preserve">, </w:t>
      </w:r>
      <m:oMath>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(O</m:t>
            </m:r>
          </m:e>
          <m:sub>
            <m:r>
              <w:rPr>
                <w:rFonts w:ascii="Cambria Math" w:hAnsi="Cambria Math" w:cs="Times New Roman"/>
                <w:kern w:val="28"/>
                <w:sz w:val="22"/>
                <w:szCs w:val="32"/>
              </w:rPr>
              <m:t>t</m:t>
            </m:r>
          </m:sub>
          <m:sup>
            <m:r>
              <w:rPr>
                <w:rFonts w:ascii="Cambria Math" w:eastAsia="Microsoft YaHei" w:hAnsi="Cambria Math" w:cs="Times New Roman"/>
                <w:kern w:val="28"/>
                <w:sz w:val="22"/>
                <w:szCs w:val="32"/>
              </w:rPr>
              <m:t>-</m:t>
            </m:r>
          </m:sup>
        </m:sSubSup>
        <m:r>
          <w:rPr>
            <w:rFonts w:ascii="Cambria Math" w:hAnsi="Cambria Math" w:cs="Times New Roman"/>
            <w:kern w:val="28"/>
            <w:sz w:val="22"/>
            <w:szCs w:val="32"/>
          </w:rPr>
          <m:t>,</m:t>
        </m:r>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N</m:t>
            </m:r>
          </m:e>
          <m:sub>
            <m:r>
              <w:rPr>
                <w:rFonts w:ascii="Cambria Math" w:hAnsi="Cambria Math" w:cs="Times New Roman"/>
                <w:kern w:val="28"/>
                <w:sz w:val="22"/>
                <w:szCs w:val="32"/>
              </w:rPr>
              <m:t>t</m:t>
            </m:r>
          </m:sub>
          <m:sup>
            <m:r>
              <w:rPr>
                <w:rFonts w:ascii="Cambria Math" w:eastAsia="MS Mincho" w:hAnsi="Cambria Math" w:cs="Times New Roman"/>
                <w:kern w:val="28"/>
                <w:sz w:val="22"/>
                <w:szCs w:val="32"/>
              </w:rPr>
              <m:t>*</m:t>
            </m:r>
          </m:sup>
        </m:sSubSup>
        <m:r>
          <w:rPr>
            <w:rFonts w:ascii="Cambria Math" w:hAnsi="Cambria Math" w:cs="Times New Roman"/>
            <w:kern w:val="28"/>
            <w:sz w:val="22"/>
            <w:szCs w:val="32"/>
          </w:rPr>
          <m:t>)</m:t>
        </m:r>
      </m:oMath>
      <w:r w:rsidRPr="009D1C92">
        <w:rPr>
          <w:rFonts w:eastAsia="SimSun" w:cs="Times New Roman"/>
          <w:bCs/>
          <w:kern w:val="28"/>
          <w:sz w:val="22"/>
          <w:szCs w:val="32"/>
        </w:rPr>
        <w:t>, and</w:t>
      </w:r>
      <m:oMath>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(O</m:t>
            </m:r>
          </m:e>
          <m:sub>
            <m:r>
              <w:rPr>
                <w:rFonts w:ascii="Cambria Math" w:hAnsi="Cambria Math" w:cs="Times New Roman"/>
                <w:kern w:val="28"/>
                <w:sz w:val="22"/>
                <w:szCs w:val="32"/>
              </w:rPr>
              <m:t>t</m:t>
            </m:r>
          </m:sub>
          <m:sup>
            <m:r>
              <w:rPr>
                <w:rFonts w:ascii="Cambria Math" w:eastAsia="Microsoft YaHei" w:hAnsi="Cambria Math" w:cs="Times New Roman"/>
                <w:kern w:val="28"/>
                <w:sz w:val="22"/>
                <w:szCs w:val="32"/>
              </w:rPr>
              <m:t>-</m:t>
            </m:r>
          </m:sup>
        </m:sSubSup>
        <m:r>
          <w:rPr>
            <w:rFonts w:ascii="Cambria Math" w:hAnsi="Cambria Math" w:cs="Times New Roman"/>
            <w:kern w:val="28"/>
            <w:sz w:val="22"/>
            <w:szCs w:val="32"/>
          </w:rPr>
          <m:t>,</m:t>
        </m:r>
        <m:r>
          <m:rPr>
            <m:sty m:val="p"/>
          </m:rPr>
          <w:rPr>
            <w:rFonts w:ascii="Cambria Math" w:hAnsi="Cambria Math" w:cs="Times New Roman"/>
            <w:kern w:val="28"/>
            <w:sz w:val="22"/>
            <w:szCs w:val="32"/>
          </w:rPr>
          <m:t xml:space="preserve"> </m:t>
        </m:r>
        <m:sSubSup>
          <m:sSubSupPr>
            <m:ctrlPr>
              <w:rPr>
                <w:rFonts w:ascii="Cambria Math" w:hAnsi="Cambria Math" w:cs="Times New Roman"/>
                <w:bCs/>
                <w:kern w:val="28"/>
                <w:sz w:val="22"/>
                <w:szCs w:val="32"/>
              </w:rPr>
            </m:ctrlPr>
          </m:sSubSupPr>
          <m:e>
            <m:r>
              <w:rPr>
                <w:rFonts w:ascii="Cambria Math" w:hAnsi="Cambria Math" w:cs="Times New Roman"/>
                <w:kern w:val="28"/>
                <w:sz w:val="22"/>
                <w:szCs w:val="32"/>
              </w:rPr>
              <m:t>N</m:t>
            </m:r>
          </m:e>
          <m:sub>
            <m:r>
              <w:rPr>
                <w:rFonts w:ascii="Cambria Math" w:hAnsi="Cambria Math" w:cs="Times New Roman"/>
                <w:kern w:val="28"/>
                <w:sz w:val="22"/>
                <w:szCs w:val="32"/>
              </w:rPr>
              <m:t>t</m:t>
            </m:r>
          </m:sub>
          <m:sup>
            <m:r>
              <w:rPr>
                <w:rFonts w:ascii="Cambria Math" w:eastAsia="Microsoft YaHei" w:hAnsi="Cambria Math" w:cs="Times New Roman"/>
                <w:kern w:val="28"/>
                <w:sz w:val="22"/>
                <w:szCs w:val="32"/>
              </w:rPr>
              <m:t>-</m:t>
            </m:r>
          </m:sup>
        </m:sSubSup>
        <m:r>
          <w:rPr>
            <w:rFonts w:ascii="Cambria Math" w:hAnsi="Cambria Math" w:cs="Times New Roman"/>
            <w:kern w:val="28"/>
            <w:sz w:val="22"/>
            <w:szCs w:val="32"/>
          </w:rPr>
          <m:t>)</m:t>
        </m:r>
      </m:oMath>
      <w:r w:rsidRPr="009D1C92">
        <w:rPr>
          <w:rFonts w:eastAsia="SimSun" w:cs="Times New Roman"/>
          <w:bCs/>
          <w:kern w:val="28"/>
          <w:sz w:val="22"/>
          <w:szCs w:val="32"/>
        </w:rPr>
        <w:t>.</w:t>
      </w:r>
    </w:p>
    <w:p w14:paraId="36436B71" w14:textId="3049B334" w:rsidR="00382BF8" w:rsidRPr="009D1C92" w:rsidRDefault="00D57CDA" w:rsidP="00060493">
      <w:pPr>
        <w:pStyle w:val="ListParagraph"/>
        <w:numPr>
          <w:ilvl w:val="1"/>
          <w:numId w:val="28"/>
        </w:numPr>
        <w:kinsoku w:val="0"/>
        <w:overflowPunct w:val="0"/>
        <w:autoSpaceDE w:val="0"/>
        <w:autoSpaceDN w:val="0"/>
        <w:snapToGrid w:val="0"/>
        <w:spacing w:before="312" w:line="480" w:lineRule="auto"/>
        <w:ind w:firstLineChars="0"/>
        <w:jc w:val="left"/>
        <w:outlineLvl w:val="1"/>
        <w:rPr>
          <w:b/>
        </w:rPr>
      </w:pPr>
      <w:r w:rsidRPr="009D1C92">
        <w:rPr>
          <w:b/>
        </w:rPr>
        <w:t>Frequency-domain extreme Granger causality test</w:t>
      </w:r>
    </w:p>
    <w:p w14:paraId="537D941C" w14:textId="40DC411D" w:rsidR="00382BF8" w:rsidRPr="009D1C92" w:rsidRDefault="00D57CDA" w:rsidP="00BF66AE">
      <w:pPr>
        <w:kinsoku w:val="0"/>
        <w:overflowPunct w:val="0"/>
        <w:autoSpaceDE w:val="0"/>
        <w:autoSpaceDN w:val="0"/>
        <w:snapToGrid w:val="0"/>
        <w:spacing w:line="480" w:lineRule="auto"/>
        <w:ind w:firstLineChars="100" w:firstLine="220"/>
        <w:rPr>
          <w:rFonts w:eastAsia="SimSun" w:cs="Times New Roman"/>
          <w:bCs/>
          <w:kern w:val="28"/>
          <w:sz w:val="22"/>
        </w:rPr>
      </w:pPr>
      <w:r w:rsidRPr="009D1C92">
        <w:rPr>
          <w:rFonts w:eastAsia="SimSun" w:cs="Times New Roman"/>
          <w:bCs/>
          <w:kern w:val="28"/>
          <w:sz w:val="22"/>
        </w:rPr>
        <w:lastRenderedPageBreak/>
        <w:t xml:space="preserve">It is difficult for Granger causality to keep its strength and/or direction the same at different frequencies (Granger, 1969, 1988; Geweke, 1982; </w:t>
      </w:r>
      <w:r w:rsidR="008D1AC1" w:rsidRPr="009D1C92">
        <w:rPr>
          <w:rFonts w:cs="Times New Roman"/>
          <w:bCs/>
          <w:kern w:val="28"/>
          <w:sz w:val="22"/>
        </w:rPr>
        <w:t>Breitung and Candelon, 2006; Wang et sl., 2021</w:t>
      </w:r>
      <w:r w:rsidRPr="009D1C92">
        <w:rPr>
          <w:rFonts w:eastAsia="SimSun" w:cs="Times New Roman"/>
          <w:bCs/>
          <w:kern w:val="28"/>
          <w:sz w:val="22"/>
        </w:rPr>
        <w:t xml:space="preserve">). Following Wang et al. (2021), we check the frequency-domain extreme causality between </w:t>
      </w:r>
      <w:r w:rsidRPr="009D1C92">
        <w:rPr>
          <w:rFonts w:cs="Times New Roman"/>
          <w:bCs/>
          <w:kern w:val="0"/>
          <w:sz w:val="22"/>
          <w:szCs w:val="32"/>
        </w:rPr>
        <w:t xml:space="preserve">oil shocks and renewable energy stock shocks based on </w:t>
      </w:r>
      <w:r w:rsidRPr="009D1C92">
        <w:rPr>
          <w:rFonts w:eastAsia="SimSun" w:cs="Times New Roman"/>
          <w:bCs/>
          <w:kern w:val="28"/>
          <w:sz w:val="22"/>
        </w:rPr>
        <w:t xml:space="preserve">a frequency-domain perspective. We first examine the dynamic change in the causality from </w:t>
      </w:r>
      <m:oMath>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oMath>
      <w:r w:rsidRPr="009D1C92">
        <w:rPr>
          <w:rFonts w:eastAsia="SimSun" w:cs="Times New Roman"/>
          <w:bCs/>
          <w:kern w:val="28"/>
          <w:sz w:val="22"/>
        </w:rPr>
        <w:t xml:space="preserve"> to </w:t>
      </w:r>
      <m:oMath>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oMath>
      <w:r w:rsidRPr="009D1C92">
        <w:rPr>
          <w:rFonts w:eastAsia="SimSun" w:cs="Times New Roman"/>
          <w:bCs/>
          <w:kern w:val="28"/>
          <w:sz w:val="22"/>
        </w:rPr>
        <w:t xml:space="preserve">. Assume that </w:t>
      </w:r>
      <m:oMath>
        <m:sSubSup>
          <m:sSubSupPr>
            <m:ctrlPr>
              <w:rPr>
                <w:rFonts w:ascii="Cambria Math" w:hAnsi="Cambria Math" w:cs="Times New Roman"/>
                <w:bCs/>
                <w:kern w:val="28"/>
                <w:sz w:val="22"/>
              </w:rPr>
            </m:ctrlPr>
          </m:sSubSupPr>
          <m:e>
            <m:sSub>
              <m:sSubPr>
                <m:ctrlPr>
                  <w:rPr>
                    <w:rFonts w:ascii="Cambria Math" w:hAnsi="Cambria Math" w:cs="Times New Roman"/>
                    <w:bCs/>
                    <w:kern w:val="28"/>
                    <w:sz w:val="22"/>
                  </w:rPr>
                </m:ctrlPr>
              </m:sSubPr>
              <m:e>
                <m:r>
                  <w:rPr>
                    <w:rFonts w:ascii="Cambria Math" w:hAnsi="Cambria Math" w:cs="Times New Roman"/>
                    <w:kern w:val="28"/>
                    <w:sz w:val="22"/>
                  </w:rPr>
                  <m:t>z</m:t>
                </m:r>
              </m:e>
              <m:sub>
                <m:r>
                  <w:rPr>
                    <w:rFonts w:ascii="Cambria Math" w:hAnsi="Cambria Math" w:cs="Times New Roman"/>
                    <w:kern w:val="28"/>
                    <w:sz w:val="22"/>
                  </w:rPr>
                  <m:t>t</m:t>
                </m:r>
              </m:sub>
            </m:sSub>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r>
          <m:rPr>
            <m:sty m:val="p"/>
          </m:rPr>
          <w:rPr>
            <w:rFonts w:ascii="Cambria Math" w:hAnsi="Cambria Math" w:cs="Times New Roman"/>
            <w:kern w:val="28"/>
            <w:sz w:val="22"/>
          </w:rPr>
          <m:t xml:space="preserve"> </m:t>
        </m:r>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oMath>
      <w:r w:rsidRPr="009D1C92">
        <w:rPr>
          <w:rFonts w:cs="Times New Roman"/>
          <w:bCs/>
          <w:kern w:val="28"/>
          <w:sz w:val="22"/>
        </w:rPr>
        <w:t>, and</w:t>
      </w:r>
    </w:p>
    <w:p w14:paraId="13A7C9A5" w14:textId="0F0535FF" w:rsidR="00382BF8" w:rsidRPr="009D1C92" w:rsidRDefault="00D57CDA" w:rsidP="00382BF8">
      <w:pPr>
        <w:kinsoku w:val="0"/>
        <w:overflowPunct w:val="0"/>
        <w:autoSpaceDE w:val="0"/>
        <w:autoSpaceDN w:val="0"/>
        <w:snapToGrid w:val="0"/>
        <w:spacing w:line="480" w:lineRule="auto"/>
        <w:ind w:firstLineChars="100" w:firstLine="220"/>
        <w:jc w:val="right"/>
        <w:rPr>
          <w:rFonts w:eastAsia="SimSun" w:cs="Times New Roman"/>
          <w:bCs/>
          <w:kern w:val="28"/>
          <w:sz w:val="22"/>
        </w:rPr>
      </w:pPr>
      <m:oMath>
        <m:r>
          <m:rPr>
            <m:sty m:val="p"/>
          </m:rPr>
          <w:rPr>
            <w:rFonts w:ascii="Cambria Math" w:hAnsi="Cambria Math" w:cs="Times New Roman"/>
            <w:kern w:val="28"/>
            <w:sz w:val="22"/>
          </w:rPr>
          <m:t>Θ</m:t>
        </m:r>
        <m:d>
          <m:dPr>
            <m:ctrlPr>
              <w:rPr>
                <w:rFonts w:ascii="Cambria Math" w:hAnsi="Cambria Math" w:cs="Times New Roman"/>
                <w:bCs/>
                <w:kern w:val="28"/>
                <w:sz w:val="22"/>
              </w:rPr>
            </m:ctrlPr>
          </m:dPr>
          <m:e>
            <m:r>
              <m:rPr>
                <m:sty m:val="p"/>
              </m:rPr>
              <w:rPr>
                <w:rFonts w:ascii="Cambria Math" w:hAnsi="Cambria Math" w:cs="Times New Roman"/>
                <w:kern w:val="28"/>
                <w:sz w:val="22"/>
              </w:rPr>
              <m:t>L</m:t>
            </m:r>
          </m:e>
        </m:d>
        <m:sSub>
          <m:sSubPr>
            <m:ctrlPr>
              <w:rPr>
                <w:rFonts w:ascii="Cambria Math" w:hAnsi="Cambria Math" w:cs="Times New Roman"/>
                <w:bCs/>
                <w:kern w:val="28"/>
                <w:sz w:val="22"/>
              </w:rPr>
            </m:ctrlPr>
          </m:sSubPr>
          <m:e>
            <m:r>
              <w:rPr>
                <w:rFonts w:ascii="Cambria Math" w:hAnsi="Cambria Math" w:cs="Times New Roman"/>
                <w:kern w:val="28"/>
                <w:sz w:val="22"/>
              </w:rPr>
              <m:t>z</m:t>
            </m:r>
          </m:e>
          <m:sub>
            <m:r>
              <w:rPr>
                <w:rFonts w:ascii="Cambria Math" w:hAnsi="Cambria Math" w:cs="Times New Roman"/>
                <w:kern w:val="28"/>
                <w:sz w:val="22"/>
              </w:rPr>
              <m:t>t</m:t>
            </m:r>
          </m:sub>
        </m:sSub>
        <m:r>
          <w:rPr>
            <w:rFonts w:ascii="Cambria Math" w:hAnsi="Cambria Math" w:cs="Times New Roman"/>
            <w:kern w:val="28"/>
            <w:sz w:val="22"/>
          </w:rPr>
          <m:t>=</m:t>
        </m:r>
        <m:sSub>
          <m:sSubPr>
            <m:ctrlPr>
              <w:rPr>
                <w:rFonts w:ascii="Cambria Math" w:hAnsi="Cambria Math" w:cs="Times New Roman"/>
                <w:bCs/>
                <w:i/>
                <w:kern w:val="28"/>
                <w:sz w:val="22"/>
              </w:rPr>
            </m:ctrlPr>
          </m:sSubPr>
          <m:e>
            <m:r>
              <w:rPr>
                <w:rFonts w:ascii="Cambria Math" w:hAnsi="Cambria Math" w:cs="Times New Roman"/>
                <w:kern w:val="28"/>
                <w:sz w:val="22"/>
              </w:rPr>
              <m:t>μ</m:t>
            </m:r>
          </m:e>
          <m:sub>
            <m:r>
              <w:rPr>
                <w:rFonts w:ascii="Cambria Math" w:hAnsi="Cambria Math" w:cs="Times New Roman"/>
                <w:kern w:val="28"/>
                <w:sz w:val="22"/>
              </w:rPr>
              <m:t>t</m:t>
            </m:r>
          </m:sub>
        </m:sSub>
        <m:r>
          <w:rPr>
            <w:rFonts w:ascii="Cambria Math" w:hAnsi="Cambria Math" w:cs="Times New Roman"/>
            <w:kern w:val="28"/>
            <w:sz w:val="22"/>
          </w:rPr>
          <m:t xml:space="preserve"> </m:t>
        </m:r>
      </m:oMath>
      <w:r w:rsidRPr="009D1C92">
        <w:rPr>
          <w:rFonts w:eastAsia="SimSun" w:cs="Times New Roman"/>
          <w:bCs/>
          <w:kern w:val="28"/>
          <w:sz w:val="22"/>
        </w:rPr>
        <w:t xml:space="preserve">.               </w:t>
      </w:r>
      <w:r w:rsidRPr="009D1C92">
        <w:rPr>
          <w:rFonts w:eastAsia="SimSun" w:cs="Times New Roman"/>
          <w:bCs/>
          <w:kern w:val="28"/>
          <w:sz w:val="22"/>
        </w:rPr>
        <w:tab/>
      </w:r>
      <w:r w:rsidRPr="009D1C92">
        <w:rPr>
          <w:rFonts w:eastAsia="SimSun" w:cs="Times New Roman"/>
          <w:bCs/>
          <w:kern w:val="28"/>
          <w:sz w:val="22"/>
        </w:rPr>
        <w:tab/>
      </w:r>
      <w:r w:rsidRPr="009D1C92">
        <w:rPr>
          <w:rFonts w:eastAsia="SimSun" w:cs="Times New Roman"/>
          <w:bCs/>
          <w:kern w:val="28"/>
          <w:sz w:val="22"/>
        </w:rPr>
        <w:tab/>
      </w:r>
      <w:r w:rsidRPr="009D1C92">
        <w:rPr>
          <w:rFonts w:eastAsia="SimSun" w:cs="Times New Roman"/>
          <w:bCs/>
          <w:kern w:val="28"/>
          <w:sz w:val="22"/>
        </w:rPr>
        <w:tab/>
      </w:r>
      <w:r w:rsidRPr="009D1C92">
        <w:rPr>
          <w:rFonts w:eastAsia="SimSun" w:cs="Times New Roman"/>
          <w:bCs/>
          <w:kern w:val="28"/>
          <w:sz w:val="22"/>
        </w:rPr>
        <w:tab/>
        <w:t xml:space="preserve">             (5)</w:t>
      </w:r>
    </w:p>
    <w:p w14:paraId="26EF7FC2" w14:textId="77777777" w:rsidR="00382BF8" w:rsidRPr="009D1C92" w:rsidRDefault="00D57CDA" w:rsidP="00382BF8">
      <w:pPr>
        <w:kinsoku w:val="0"/>
        <w:overflowPunct w:val="0"/>
        <w:autoSpaceDE w:val="0"/>
        <w:autoSpaceDN w:val="0"/>
        <w:snapToGrid w:val="0"/>
        <w:spacing w:line="480" w:lineRule="auto"/>
        <w:rPr>
          <w:rFonts w:eastAsia="SimSun" w:cs="Times New Roman"/>
          <w:bCs/>
          <w:kern w:val="28"/>
          <w:sz w:val="22"/>
        </w:rPr>
      </w:pPr>
      <w:r w:rsidRPr="009D1C92">
        <w:rPr>
          <w:rFonts w:eastAsia="SimSun" w:cs="Times New Roman"/>
          <w:bCs/>
          <w:kern w:val="28"/>
          <w:sz w:val="22"/>
        </w:rPr>
        <w:t xml:space="preserve">where </w:t>
      </w:r>
      <m:oMath>
        <m:r>
          <m:rPr>
            <m:sty m:val="p"/>
          </m:rPr>
          <w:rPr>
            <w:rFonts w:ascii="Cambria Math" w:hAnsi="Cambria Math" w:cs="Times New Roman"/>
            <w:kern w:val="28"/>
            <w:sz w:val="22"/>
          </w:rPr>
          <m:t>Θ</m:t>
        </m:r>
        <m:d>
          <m:dPr>
            <m:ctrlPr>
              <w:rPr>
                <w:rFonts w:ascii="Cambria Math" w:hAnsi="Cambria Math" w:cs="Times New Roman"/>
                <w:bCs/>
                <w:kern w:val="28"/>
                <w:sz w:val="22"/>
              </w:rPr>
            </m:ctrlPr>
          </m:dPr>
          <m:e>
            <m:r>
              <m:rPr>
                <m:sty m:val="p"/>
              </m:rPr>
              <w:rPr>
                <w:rFonts w:ascii="Cambria Math" w:hAnsi="Cambria Math" w:cs="Times New Roman"/>
                <w:kern w:val="28"/>
                <w:sz w:val="22"/>
              </w:rPr>
              <m:t>L</m:t>
            </m:r>
          </m:e>
        </m:d>
        <m:r>
          <m:rPr>
            <m:sty m:val="p"/>
          </m:rPr>
          <w:rPr>
            <w:rFonts w:ascii="Cambria Math" w:hAnsi="Cambria Math" w:cs="Times New Roman"/>
            <w:kern w:val="28"/>
            <w:sz w:val="22"/>
          </w:rPr>
          <m:t>=</m:t>
        </m:r>
        <m:d>
          <m:dPr>
            <m:ctrlPr>
              <w:rPr>
                <w:rFonts w:ascii="Cambria Math" w:hAnsi="Cambria Math" w:cs="Times New Roman"/>
                <w:bCs/>
                <w:kern w:val="28"/>
                <w:sz w:val="22"/>
              </w:rPr>
            </m:ctrlPr>
          </m:dPr>
          <m:e>
            <m:m>
              <m:mPr>
                <m:mcs>
                  <m:mc>
                    <m:mcPr>
                      <m:count m:val="2"/>
                      <m:mcJc m:val="center"/>
                    </m:mcPr>
                  </m:mc>
                </m:mcs>
                <m:ctrlPr>
                  <w:rPr>
                    <w:rFonts w:ascii="Cambria Math" w:hAnsi="Cambria Math" w:cs="Times New Roman"/>
                    <w:bCs/>
                    <w:kern w:val="28"/>
                    <w:sz w:val="22"/>
                  </w:rPr>
                </m:ctrlPr>
              </m:mPr>
              <m:mr>
                <m:e>
                  <m:sSub>
                    <m:sSubPr>
                      <m:ctrlPr>
                        <w:rPr>
                          <w:rFonts w:ascii="Cambria Math" w:hAnsi="Cambria Math" w:cs="Times New Roman"/>
                          <w:bCs/>
                          <w:i/>
                          <w:kern w:val="28"/>
                          <w:sz w:val="22"/>
                        </w:rPr>
                      </m:ctrlPr>
                    </m:sSubPr>
                    <m:e>
                      <m:r>
                        <w:rPr>
                          <w:rFonts w:ascii="Cambria Math" w:hAnsi="Cambria Math" w:cs="Times New Roman"/>
                          <w:kern w:val="28"/>
                          <w:sz w:val="22"/>
                        </w:rPr>
                        <m:t>θ</m:t>
                      </m:r>
                    </m:e>
                    <m:sub>
                      <m:r>
                        <w:rPr>
                          <w:rFonts w:ascii="Cambria Math" w:hAnsi="Cambria Math" w:cs="Times New Roman"/>
                          <w:kern w:val="28"/>
                          <w:sz w:val="22"/>
                        </w:rPr>
                        <m:t>11</m:t>
                      </m:r>
                    </m:sub>
                  </m:sSub>
                  <m:r>
                    <w:rPr>
                      <w:rFonts w:ascii="Cambria Math" w:hAnsi="Cambria Math" w:cs="Times New Roman"/>
                      <w:kern w:val="28"/>
                      <w:sz w:val="22"/>
                    </w:rPr>
                    <m:t>(L)</m:t>
                  </m:r>
                </m:e>
                <m:e>
                  <m:sSub>
                    <m:sSubPr>
                      <m:ctrlPr>
                        <w:rPr>
                          <w:rFonts w:ascii="Cambria Math" w:hAnsi="Cambria Math" w:cs="Times New Roman"/>
                          <w:bCs/>
                          <w:i/>
                          <w:kern w:val="28"/>
                          <w:sz w:val="22"/>
                        </w:rPr>
                      </m:ctrlPr>
                    </m:sSubPr>
                    <m:e>
                      <m:r>
                        <w:rPr>
                          <w:rFonts w:ascii="Cambria Math" w:hAnsi="Cambria Math" w:cs="Times New Roman"/>
                          <w:kern w:val="28"/>
                          <w:sz w:val="22"/>
                        </w:rPr>
                        <m:t>θ</m:t>
                      </m:r>
                    </m:e>
                    <m:sub>
                      <m:r>
                        <w:rPr>
                          <w:rFonts w:ascii="Cambria Math" w:hAnsi="Cambria Math" w:cs="Times New Roman"/>
                          <w:kern w:val="28"/>
                          <w:sz w:val="22"/>
                        </w:rPr>
                        <m:t>12</m:t>
                      </m:r>
                    </m:sub>
                  </m:sSub>
                  <m:r>
                    <w:rPr>
                      <w:rFonts w:ascii="Cambria Math" w:hAnsi="Cambria Math" w:cs="Times New Roman"/>
                      <w:kern w:val="28"/>
                      <w:sz w:val="22"/>
                    </w:rPr>
                    <m:t>(L)</m:t>
                  </m:r>
                </m:e>
              </m:mr>
              <m:mr>
                <m:e>
                  <m:sSub>
                    <m:sSubPr>
                      <m:ctrlPr>
                        <w:rPr>
                          <w:rFonts w:ascii="Cambria Math" w:hAnsi="Cambria Math" w:cs="Times New Roman"/>
                          <w:bCs/>
                          <w:i/>
                          <w:kern w:val="28"/>
                          <w:sz w:val="22"/>
                        </w:rPr>
                      </m:ctrlPr>
                    </m:sSubPr>
                    <m:e>
                      <m:r>
                        <w:rPr>
                          <w:rFonts w:ascii="Cambria Math" w:hAnsi="Cambria Math" w:cs="Times New Roman"/>
                          <w:kern w:val="28"/>
                          <w:sz w:val="22"/>
                        </w:rPr>
                        <m:t>θ</m:t>
                      </m:r>
                    </m:e>
                    <m:sub>
                      <m:r>
                        <w:rPr>
                          <w:rFonts w:ascii="Cambria Math" w:hAnsi="Cambria Math" w:cs="Times New Roman"/>
                          <w:kern w:val="28"/>
                          <w:sz w:val="22"/>
                        </w:rPr>
                        <m:t>21</m:t>
                      </m:r>
                    </m:sub>
                  </m:sSub>
                  <m:r>
                    <w:rPr>
                      <w:rFonts w:ascii="Cambria Math" w:hAnsi="Cambria Math" w:cs="Times New Roman"/>
                      <w:kern w:val="28"/>
                      <w:sz w:val="22"/>
                    </w:rPr>
                    <m:t>(L)</m:t>
                  </m:r>
                </m:e>
                <m:e>
                  <m:sSub>
                    <m:sSubPr>
                      <m:ctrlPr>
                        <w:rPr>
                          <w:rFonts w:ascii="Cambria Math" w:hAnsi="Cambria Math" w:cs="Times New Roman"/>
                          <w:bCs/>
                          <w:i/>
                          <w:kern w:val="28"/>
                          <w:sz w:val="22"/>
                        </w:rPr>
                      </m:ctrlPr>
                    </m:sSubPr>
                    <m:e>
                      <m:r>
                        <w:rPr>
                          <w:rFonts w:ascii="Cambria Math" w:hAnsi="Cambria Math" w:cs="Times New Roman"/>
                          <w:kern w:val="28"/>
                          <w:sz w:val="22"/>
                        </w:rPr>
                        <m:t>θ</m:t>
                      </m:r>
                    </m:e>
                    <m:sub>
                      <m:r>
                        <w:rPr>
                          <w:rFonts w:ascii="Cambria Math" w:hAnsi="Cambria Math" w:cs="Times New Roman"/>
                          <w:kern w:val="28"/>
                          <w:sz w:val="22"/>
                        </w:rPr>
                        <m:t>22</m:t>
                      </m:r>
                    </m:sub>
                  </m:sSub>
                  <m:r>
                    <w:rPr>
                      <w:rFonts w:ascii="Cambria Math" w:hAnsi="Cambria Math" w:cs="Times New Roman"/>
                      <w:kern w:val="28"/>
                      <w:sz w:val="22"/>
                    </w:rPr>
                    <m:t>(L)</m:t>
                  </m:r>
                </m:e>
              </m:mr>
            </m:m>
          </m:e>
        </m:d>
      </m:oMath>
      <w:r w:rsidRPr="009D1C92">
        <w:rPr>
          <w:rFonts w:eastAsia="SimSun" w:cs="Times New Roman"/>
          <w:bCs/>
          <w:kern w:val="28"/>
          <w:sz w:val="22"/>
        </w:rPr>
        <w:t xml:space="preserve">. </w:t>
      </w:r>
      <m:oMath>
        <m:sSub>
          <m:sSubPr>
            <m:ctrlPr>
              <w:rPr>
                <w:rFonts w:ascii="Cambria Math" w:hAnsi="Cambria Math" w:cs="Times New Roman"/>
                <w:bCs/>
                <w:i/>
                <w:kern w:val="28"/>
                <w:sz w:val="22"/>
              </w:rPr>
            </m:ctrlPr>
          </m:sSubPr>
          <m:e>
            <m:r>
              <w:rPr>
                <w:rFonts w:ascii="Cambria Math" w:hAnsi="Cambria Math" w:cs="Times New Roman"/>
                <w:kern w:val="28"/>
                <w:sz w:val="22"/>
              </w:rPr>
              <m:t>θ</m:t>
            </m:r>
          </m:e>
          <m:sub>
            <m:r>
              <w:rPr>
                <w:rFonts w:ascii="Cambria Math" w:hAnsi="Cambria Math" w:cs="Times New Roman"/>
                <w:kern w:val="28"/>
                <w:sz w:val="22"/>
              </w:rPr>
              <m:t>ij</m:t>
            </m:r>
          </m:sub>
        </m:sSub>
        <m:d>
          <m:dPr>
            <m:ctrlPr>
              <w:rPr>
                <w:rFonts w:ascii="Cambria Math" w:hAnsi="Cambria Math" w:cs="Times New Roman"/>
                <w:bCs/>
                <w:i/>
                <w:kern w:val="28"/>
                <w:sz w:val="22"/>
              </w:rPr>
            </m:ctrlPr>
          </m:dPr>
          <m:e>
            <m:r>
              <w:rPr>
                <w:rFonts w:ascii="Cambria Math" w:hAnsi="Cambria Math" w:cs="Times New Roman"/>
                <w:kern w:val="28"/>
                <w:sz w:val="22"/>
              </w:rPr>
              <m:t>L</m:t>
            </m:r>
          </m:e>
        </m:d>
        <m:r>
          <w:rPr>
            <w:rFonts w:ascii="Cambria Math" w:hAnsi="Cambria Math" w:cs="Times New Roman"/>
            <w:kern w:val="28"/>
            <w:sz w:val="22"/>
          </w:rPr>
          <m:t xml:space="preserve">,  </m:t>
        </m:r>
        <m:r>
          <w:rPr>
            <w:rFonts w:ascii="Cambria Math" w:eastAsia="SimSun" w:hAnsi="Cambria Math" w:cs="Times New Roman"/>
            <w:kern w:val="28"/>
            <w:sz w:val="22"/>
          </w:rPr>
          <m:t>i</m:t>
        </m:r>
        <m:r>
          <m:rPr>
            <m:sty m:val="p"/>
          </m:rPr>
          <w:rPr>
            <w:rFonts w:ascii="Cambria Math" w:eastAsia="SimSun" w:hAnsi="Cambria Math" w:cs="Times New Roman"/>
            <w:kern w:val="28"/>
            <w:sz w:val="22"/>
          </w:rPr>
          <m:t xml:space="preserve">, </m:t>
        </m:r>
        <m:r>
          <w:rPr>
            <w:rFonts w:ascii="Cambria Math" w:eastAsia="SimSun" w:hAnsi="Cambria Math" w:cs="Times New Roman"/>
            <w:kern w:val="28"/>
            <w:sz w:val="22"/>
          </w:rPr>
          <m:t>j</m:t>
        </m:r>
        <m:r>
          <m:rPr>
            <m:sty m:val="p"/>
          </m:rPr>
          <w:rPr>
            <w:rFonts w:ascii="Cambria Math" w:eastAsia="SimSun" w:hAnsi="Cambria Math" w:cs="Times New Roman"/>
            <w:kern w:val="28"/>
            <w:sz w:val="22"/>
          </w:rPr>
          <m:t>=1, 2</m:t>
        </m:r>
      </m:oMath>
      <w:r w:rsidRPr="009D1C92">
        <w:rPr>
          <w:rFonts w:eastAsia="SimSun" w:cs="Times New Roman"/>
          <w:bCs/>
          <w:kern w:val="28"/>
          <w:sz w:val="22"/>
        </w:rPr>
        <w:t xml:space="preserve"> is an autoregressive polynomial with lag operator </w:t>
      </w:r>
      <w:r w:rsidRPr="009D1C92">
        <w:rPr>
          <w:rFonts w:eastAsia="SimSun" w:cs="Times New Roman"/>
          <w:bCs/>
          <w:i/>
          <w:iCs/>
          <w:kern w:val="28"/>
          <w:sz w:val="22"/>
        </w:rPr>
        <w:t>L</w:t>
      </w:r>
      <w:r w:rsidRPr="009D1C92">
        <w:rPr>
          <w:rFonts w:eastAsia="SimSun" w:cs="Times New Roman"/>
          <w:bCs/>
          <w:kern w:val="28"/>
          <w:sz w:val="22"/>
        </w:rPr>
        <w:t xml:space="preserve">. </w:t>
      </w:r>
      <m:oMath>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μ</m:t>
            </m:r>
          </m:e>
          <m:sub>
            <m:r>
              <w:rPr>
                <w:rFonts w:ascii="Cambria Math" w:eastAsia="SimSun" w:hAnsi="Cambria Math" w:cs="Times New Roman"/>
                <w:kern w:val="28"/>
                <w:sz w:val="22"/>
              </w:rPr>
              <m:t>t</m:t>
            </m:r>
          </m:sub>
        </m:sSub>
        <m:r>
          <w:rPr>
            <w:rFonts w:ascii="Cambria Math" w:eastAsia="SimSun" w:hAnsi="Cambria Math" w:cs="Times New Roman"/>
            <w:kern w:val="28"/>
            <w:sz w:val="22"/>
          </w:rPr>
          <m:t>=</m:t>
        </m:r>
        <m:d>
          <m:dPr>
            <m:ctrlPr>
              <w:rPr>
                <w:rFonts w:ascii="Cambria Math" w:eastAsia="SimSun" w:hAnsi="Cambria Math" w:cs="Times New Roman"/>
                <w:bCs/>
                <w:i/>
                <w:kern w:val="28"/>
                <w:sz w:val="22"/>
              </w:rPr>
            </m:ctrlPr>
          </m:dPr>
          <m:e>
            <m:m>
              <m:mPr>
                <m:mcs>
                  <m:mc>
                    <m:mcPr>
                      <m:count m:val="1"/>
                      <m:mcJc m:val="center"/>
                    </m:mcPr>
                  </m:mc>
                </m:mcs>
                <m:ctrlPr>
                  <w:rPr>
                    <w:rFonts w:ascii="Cambria Math" w:eastAsia="SimSun" w:hAnsi="Cambria Math" w:cs="Times New Roman"/>
                    <w:bCs/>
                    <w:i/>
                    <w:kern w:val="28"/>
                    <w:sz w:val="22"/>
                  </w:rPr>
                </m:ctrlPr>
              </m:mP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μ</m:t>
                      </m:r>
                    </m:e>
                    <m:sub>
                      <m:r>
                        <w:rPr>
                          <w:rFonts w:ascii="Cambria Math" w:eastAsia="SimSun" w:hAnsi="Cambria Math" w:cs="Times New Roman"/>
                          <w:kern w:val="28"/>
                          <w:sz w:val="22"/>
                        </w:rPr>
                        <m:t>1t</m:t>
                      </m:r>
                    </m:sub>
                  </m:sSub>
                </m:e>
              </m:mr>
              <m:mr>
                <m:e>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μ</m:t>
                      </m:r>
                    </m:e>
                    <m:sub>
                      <m:r>
                        <w:rPr>
                          <w:rFonts w:ascii="Cambria Math" w:eastAsia="SimSun" w:hAnsi="Cambria Math" w:cs="Times New Roman"/>
                          <w:kern w:val="28"/>
                          <w:sz w:val="22"/>
                        </w:rPr>
                        <m:t>2t</m:t>
                      </m:r>
                    </m:sub>
                  </m:sSub>
                </m:e>
              </m:mr>
            </m:m>
          </m:e>
        </m:d>
      </m:oMath>
      <w:r w:rsidRPr="009D1C92">
        <w:rPr>
          <w:rFonts w:eastAsia="SimSun" w:cs="Times New Roman"/>
          <w:bCs/>
          <w:kern w:val="28"/>
          <w:sz w:val="22"/>
        </w:rPr>
        <w:t xml:space="preserve">, </w:t>
      </w:r>
      <m:oMath>
        <m:sSub>
          <m:sSubPr>
            <m:ctrlPr>
              <w:rPr>
                <w:rFonts w:ascii="Cambria Math" w:eastAsia="SimSun" w:hAnsi="Cambria Math" w:cs="Times New Roman"/>
                <w:bCs/>
                <w:i/>
                <w:kern w:val="28"/>
                <w:sz w:val="22"/>
              </w:rPr>
            </m:ctrlPr>
          </m:sSubPr>
          <m:e>
            <m:r>
              <w:rPr>
                <w:rFonts w:ascii="Cambria Math" w:eastAsia="SimSun" w:hAnsi="Cambria Math" w:cs="Times New Roman"/>
                <w:kern w:val="28"/>
                <w:sz w:val="22"/>
              </w:rPr>
              <m:t>μ</m:t>
            </m:r>
          </m:e>
          <m:sub>
            <m:r>
              <w:rPr>
                <w:rFonts w:ascii="Cambria Math" w:eastAsia="SimSun" w:hAnsi="Cambria Math" w:cs="Times New Roman"/>
                <w:kern w:val="28"/>
                <w:sz w:val="22"/>
              </w:rPr>
              <m:t>it</m:t>
            </m:r>
          </m:sub>
        </m:sSub>
        <m:r>
          <w:rPr>
            <w:rFonts w:ascii="Cambria Math" w:eastAsia="SimSun" w:hAnsi="Cambria Math" w:cs="Times New Roman"/>
            <w:kern w:val="28"/>
            <w:sz w:val="22"/>
          </w:rPr>
          <m:t xml:space="preserve"> (i=1, 2)</m:t>
        </m:r>
      </m:oMath>
      <w:r w:rsidRPr="009D1C92">
        <w:rPr>
          <w:rFonts w:eastAsia="SimSun" w:cs="Times New Roman"/>
          <w:bCs/>
          <w:kern w:val="28"/>
          <w:sz w:val="22"/>
        </w:rPr>
        <w:t xml:space="preserve"> is white noise with </w:t>
      </w:r>
      <m:oMath>
        <m:r>
          <w:rPr>
            <w:rFonts w:ascii="Cambria Math" w:hAnsi="Cambria Math" w:cs="Times New Roman"/>
            <w:kern w:val="28"/>
            <w:sz w:val="22"/>
          </w:rPr>
          <m:t>E=</m:t>
        </m:r>
        <m:d>
          <m:dPr>
            <m:ctrlPr>
              <w:rPr>
                <w:rFonts w:ascii="Cambria Math" w:hAnsi="Cambria Math" w:cs="Times New Roman"/>
                <w:bCs/>
                <w:i/>
                <w:kern w:val="28"/>
                <w:sz w:val="22"/>
              </w:rPr>
            </m:ctrlPr>
          </m:dPr>
          <m:e>
            <m:sSub>
              <m:sSubPr>
                <m:ctrlPr>
                  <w:rPr>
                    <w:rFonts w:ascii="Cambria Math" w:hAnsi="Cambria Math" w:cs="Times New Roman"/>
                    <w:bCs/>
                    <w:i/>
                    <w:kern w:val="28"/>
                    <w:sz w:val="22"/>
                  </w:rPr>
                </m:ctrlPr>
              </m:sSubPr>
              <m:e>
                <m:r>
                  <w:rPr>
                    <w:rFonts w:ascii="Cambria Math" w:hAnsi="Cambria Math" w:cs="Times New Roman"/>
                    <w:kern w:val="28"/>
                    <w:sz w:val="22"/>
                  </w:rPr>
                  <m:t>u</m:t>
                </m:r>
              </m:e>
              <m:sub>
                <m:r>
                  <w:rPr>
                    <w:rFonts w:ascii="Cambria Math" w:hAnsi="Cambria Math" w:cs="Times New Roman"/>
                    <w:kern w:val="28"/>
                    <w:sz w:val="22"/>
                  </w:rPr>
                  <m:t>t</m:t>
                </m:r>
              </m:sub>
            </m:sSub>
            <m:sSubSup>
              <m:sSubSupPr>
                <m:ctrlPr>
                  <w:rPr>
                    <w:rFonts w:ascii="Cambria Math" w:hAnsi="Cambria Math" w:cs="Times New Roman"/>
                    <w:bCs/>
                    <w:i/>
                    <w:kern w:val="28"/>
                    <w:sz w:val="22"/>
                  </w:rPr>
                </m:ctrlPr>
              </m:sSubSupPr>
              <m:e>
                <m:r>
                  <w:rPr>
                    <w:rFonts w:ascii="Cambria Math" w:hAnsi="Cambria Math" w:cs="Times New Roman"/>
                    <w:kern w:val="28"/>
                    <w:sz w:val="22"/>
                  </w:rPr>
                  <m:t>u</m:t>
                </m:r>
              </m:e>
              <m:sub>
                <m:r>
                  <w:rPr>
                    <w:rFonts w:ascii="Cambria Math" w:hAnsi="Cambria Math" w:cs="Times New Roman"/>
                    <w:kern w:val="28"/>
                    <w:sz w:val="22"/>
                  </w:rPr>
                  <m:t>t</m:t>
                </m:r>
              </m:sub>
              <m:sup>
                <m:r>
                  <w:rPr>
                    <w:rFonts w:ascii="Cambria Math" w:hAnsi="Cambria Math" w:cs="Times New Roman"/>
                    <w:kern w:val="28"/>
                    <w:sz w:val="22"/>
                  </w:rPr>
                  <m:t>'</m:t>
                </m:r>
              </m:sup>
            </m:sSubSup>
          </m:e>
        </m:d>
        <m:r>
          <w:rPr>
            <w:rFonts w:ascii="Cambria Math" w:hAnsi="Cambria Math" w:cs="Times New Roman"/>
            <w:kern w:val="28"/>
            <w:sz w:val="22"/>
          </w:rPr>
          <m:t>=</m:t>
        </m:r>
        <m:r>
          <m:rPr>
            <m:sty m:val="p"/>
          </m:rPr>
          <w:rPr>
            <w:rFonts w:ascii="Cambria Math" w:hAnsi="Cambria Math" w:cs="Times New Roman"/>
            <w:kern w:val="28"/>
            <w:sz w:val="22"/>
          </w:rPr>
          <m:t>Σ</m:t>
        </m:r>
      </m:oMath>
      <w:r w:rsidRPr="009D1C92">
        <w:rPr>
          <w:rFonts w:eastAsia="SimSun" w:cs="Times New Roman"/>
          <w:bCs/>
          <w:kern w:val="28"/>
          <w:sz w:val="22"/>
        </w:rPr>
        <w:t xml:space="preserve">. </w:t>
      </w:r>
      <m:oMath>
        <m:r>
          <m:rPr>
            <m:sty m:val="p"/>
          </m:rPr>
          <w:rPr>
            <w:rFonts w:ascii="Cambria Math" w:hAnsi="Cambria Math" w:cs="Times New Roman"/>
            <w:kern w:val="28"/>
            <w:sz w:val="22"/>
          </w:rPr>
          <m:t>Σ</m:t>
        </m:r>
      </m:oMath>
      <w:r w:rsidRPr="009D1C92">
        <w:rPr>
          <w:rFonts w:eastAsia="SimSun" w:cs="Times New Roman"/>
          <w:bCs/>
          <w:kern w:val="28"/>
          <w:sz w:val="22"/>
        </w:rPr>
        <w:t xml:space="preserve"> is a positive definite matrix with </w:t>
      </w:r>
      <m:oMath>
        <m:r>
          <w:rPr>
            <w:rFonts w:ascii="Cambria Math" w:eastAsia="SimSun" w:hAnsi="Cambria Math" w:cs="Times New Roman"/>
            <w:kern w:val="28"/>
            <w:sz w:val="22"/>
          </w:rPr>
          <m:t>GG=</m:t>
        </m:r>
        <m:sSup>
          <m:sSupPr>
            <m:ctrlPr>
              <w:rPr>
                <w:rFonts w:ascii="Cambria Math" w:hAnsi="Cambria Math" w:cs="Times New Roman"/>
                <w:bCs/>
                <w:i/>
                <w:kern w:val="28"/>
                <w:sz w:val="22"/>
              </w:rPr>
            </m:ctrlPr>
          </m:sSupPr>
          <m:e>
            <m:r>
              <m:rPr>
                <m:sty m:val="p"/>
              </m:rPr>
              <w:rPr>
                <w:rFonts w:ascii="Cambria Math" w:hAnsi="Cambria Math" w:cs="Times New Roman"/>
                <w:kern w:val="28"/>
                <w:sz w:val="22"/>
              </w:rPr>
              <m:t>Σ</m:t>
            </m:r>
          </m:e>
          <m:sup>
            <m:r>
              <w:rPr>
                <w:rFonts w:ascii="Cambria Math" w:hAnsi="Cambria Math" w:cs="Times New Roman"/>
                <w:kern w:val="28"/>
                <w:sz w:val="22"/>
              </w:rPr>
              <m:t>-1</m:t>
            </m:r>
          </m:sup>
        </m:sSup>
      </m:oMath>
      <w:r w:rsidRPr="009D1C92">
        <w:rPr>
          <w:rFonts w:eastAsia="SimSun" w:cs="Times New Roman"/>
          <w:bCs/>
          <w:kern w:val="28"/>
          <w:sz w:val="22"/>
        </w:rPr>
        <w:t>. With the Cholesky decomposition,</w:t>
      </w:r>
    </w:p>
    <w:p w14:paraId="4D04ED86" w14:textId="66C21457" w:rsidR="00382BF8" w:rsidRPr="009D1C92" w:rsidRDefault="009D1C92" w:rsidP="00382BF8">
      <w:pPr>
        <w:kinsoku w:val="0"/>
        <w:overflowPunct w:val="0"/>
        <w:autoSpaceDE w:val="0"/>
        <w:autoSpaceDN w:val="0"/>
        <w:snapToGrid w:val="0"/>
        <w:spacing w:line="480" w:lineRule="auto"/>
        <w:ind w:firstLineChars="100" w:firstLine="220"/>
        <w:jc w:val="right"/>
        <w:rPr>
          <w:rFonts w:eastAsia="SimSun" w:cs="Times New Roman"/>
          <w:bCs/>
          <w:kern w:val="28"/>
          <w:sz w:val="22"/>
        </w:rPr>
      </w:pPr>
      <m:oMath>
        <m:sSub>
          <m:sSubPr>
            <m:ctrlPr>
              <w:rPr>
                <w:rFonts w:ascii="Cambria Math" w:hAnsi="Cambria Math" w:cs="Times New Roman"/>
                <w:bCs/>
                <w:kern w:val="28"/>
                <w:sz w:val="22"/>
              </w:rPr>
            </m:ctrlPr>
          </m:sSubPr>
          <m:e>
            <m:r>
              <w:rPr>
                <w:rFonts w:ascii="Cambria Math" w:hAnsi="Cambria Math" w:cs="Times New Roman"/>
                <w:kern w:val="28"/>
                <w:sz w:val="22"/>
              </w:rPr>
              <m:t>z</m:t>
            </m:r>
          </m:e>
          <m:sub>
            <m:r>
              <w:rPr>
                <w:rFonts w:ascii="Cambria Math" w:hAnsi="Cambria Math" w:cs="Times New Roman"/>
                <w:kern w:val="28"/>
                <w:sz w:val="22"/>
              </w:rPr>
              <m:t>t</m:t>
            </m:r>
          </m:sub>
        </m:sSub>
        <m:r>
          <w:rPr>
            <w:rFonts w:ascii="Cambria Math" w:hAnsi="Cambria Math" w:cs="Times New Roman"/>
            <w:kern w:val="28"/>
            <w:sz w:val="22"/>
          </w:rPr>
          <m:t>=ψ</m:t>
        </m:r>
        <m:d>
          <m:dPr>
            <m:ctrlPr>
              <w:rPr>
                <w:rFonts w:ascii="Cambria Math" w:hAnsi="Cambria Math" w:cs="Times New Roman"/>
                <w:bCs/>
                <w:i/>
                <w:kern w:val="28"/>
                <w:sz w:val="22"/>
              </w:rPr>
            </m:ctrlPr>
          </m:dPr>
          <m:e>
            <m:r>
              <w:rPr>
                <w:rFonts w:ascii="Cambria Math" w:hAnsi="Cambria Math" w:cs="Times New Roman"/>
                <w:kern w:val="28"/>
                <w:sz w:val="22"/>
              </w:rPr>
              <m:t>L</m:t>
            </m:r>
          </m:e>
        </m:d>
        <m:sSub>
          <m:sSubPr>
            <m:ctrlPr>
              <w:rPr>
                <w:rFonts w:ascii="Cambria Math" w:hAnsi="Cambria Math" w:cs="Times New Roman"/>
                <w:bCs/>
                <w:i/>
                <w:kern w:val="28"/>
                <w:sz w:val="22"/>
              </w:rPr>
            </m:ctrlPr>
          </m:sSubPr>
          <m:e>
            <m:r>
              <w:rPr>
                <w:rFonts w:ascii="Cambria Math" w:hAnsi="Cambria Math" w:cs="Times New Roman"/>
                <w:kern w:val="28"/>
                <w:sz w:val="22"/>
              </w:rPr>
              <m:t>η</m:t>
            </m:r>
          </m:e>
          <m:sub>
            <m:r>
              <w:rPr>
                <w:rFonts w:ascii="Cambria Math" w:hAnsi="Cambria Math" w:cs="Times New Roman"/>
                <w:kern w:val="28"/>
                <w:sz w:val="22"/>
              </w:rPr>
              <m:t>t</m:t>
            </m:r>
          </m:sub>
        </m:sSub>
      </m:oMath>
      <w:r w:rsidR="00D57CDA" w:rsidRPr="009D1C92">
        <w:rPr>
          <w:rFonts w:eastAsia="SimSun" w:cs="Times New Roman"/>
          <w:bCs/>
          <w:kern w:val="28"/>
          <w:sz w:val="22"/>
        </w:rPr>
        <w:t xml:space="preserve">.                  </w:t>
      </w:r>
      <w:r w:rsidR="00D57CDA" w:rsidRPr="009D1C92">
        <w:rPr>
          <w:rFonts w:eastAsia="SimSun" w:cs="Times New Roman"/>
          <w:bCs/>
          <w:kern w:val="28"/>
          <w:sz w:val="22"/>
        </w:rPr>
        <w:tab/>
      </w:r>
      <w:r w:rsidR="00D57CDA" w:rsidRPr="009D1C92">
        <w:rPr>
          <w:rFonts w:eastAsia="SimSun" w:cs="Times New Roman"/>
          <w:bCs/>
          <w:kern w:val="28"/>
          <w:sz w:val="22"/>
        </w:rPr>
        <w:tab/>
      </w:r>
      <w:r w:rsidR="00D57CDA" w:rsidRPr="009D1C92">
        <w:rPr>
          <w:rFonts w:eastAsia="SimSun" w:cs="Times New Roman"/>
          <w:bCs/>
          <w:kern w:val="28"/>
          <w:sz w:val="22"/>
        </w:rPr>
        <w:tab/>
      </w:r>
      <w:r w:rsidR="00D57CDA" w:rsidRPr="009D1C92">
        <w:rPr>
          <w:rFonts w:eastAsia="SimSun" w:cs="Times New Roman"/>
          <w:bCs/>
          <w:kern w:val="28"/>
          <w:sz w:val="22"/>
        </w:rPr>
        <w:tab/>
      </w:r>
      <w:r w:rsidR="00D57CDA" w:rsidRPr="009D1C92">
        <w:rPr>
          <w:rFonts w:eastAsia="SimSun" w:cs="Times New Roman"/>
          <w:bCs/>
          <w:kern w:val="28"/>
          <w:sz w:val="22"/>
        </w:rPr>
        <w:tab/>
        <w:t xml:space="preserve">          (6)</w:t>
      </w:r>
    </w:p>
    <w:p w14:paraId="5119026C" w14:textId="77777777" w:rsidR="00382BF8" w:rsidRPr="009D1C92" w:rsidRDefault="00D57CDA" w:rsidP="00382BF8">
      <w:pPr>
        <w:kinsoku w:val="0"/>
        <w:overflowPunct w:val="0"/>
        <w:autoSpaceDE w:val="0"/>
        <w:autoSpaceDN w:val="0"/>
        <w:snapToGrid w:val="0"/>
        <w:spacing w:line="480" w:lineRule="auto"/>
        <w:rPr>
          <w:rFonts w:eastAsia="SimSun" w:cs="Times New Roman"/>
          <w:bCs/>
          <w:kern w:val="28"/>
          <w:sz w:val="22"/>
        </w:rPr>
      </w:pPr>
      <w:r w:rsidRPr="009D1C92">
        <w:rPr>
          <w:rFonts w:eastAsia="SimSun" w:cs="Times New Roman"/>
          <w:bCs/>
          <w:kern w:val="28"/>
          <w:sz w:val="22"/>
        </w:rPr>
        <w:t xml:space="preserve">where </w:t>
      </w:r>
      <m:oMath>
        <m:r>
          <w:rPr>
            <w:rFonts w:ascii="Cambria Math" w:hAnsi="Cambria Math" w:cs="Times New Roman"/>
            <w:kern w:val="28"/>
            <w:sz w:val="22"/>
          </w:rPr>
          <m:t xml:space="preserve"> ψ</m:t>
        </m:r>
        <m:d>
          <m:dPr>
            <m:ctrlPr>
              <w:rPr>
                <w:rFonts w:ascii="Cambria Math" w:hAnsi="Cambria Math" w:cs="Times New Roman"/>
                <w:bCs/>
                <w:i/>
                <w:kern w:val="28"/>
                <w:sz w:val="22"/>
              </w:rPr>
            </m:ctrlPr>
          </m:dPr>
          <m:e>
            <m:r>
              <w:rPr>
                <w:rFonts w:ascii="Cambria Math" w:hAnsi="Cambria Math" w:cs="Times New Roman"/>
                <w:kern w:val="28"/>
                <w:sz w:val="22"/>
              </w:rPr>
              <m:t>L</m:t>
            </m:r>
          </m:e>
        </m:d>
        <m:r>
          <w:rPr>
            <w:rFonts w:ascii="Cambria Math" w:hAnsi="Cambria Math" w:cs="Times New Roman"/>
            <w:kern w:val="28"/>
            <w:sz w:val="22"/>
          </w:rPr>
          <m:t>=</m:t>
        </m:r>
        <m:r>
          <m:rPr>
            <m:sty m:val="p"/>
          </m:rPr>
          <w:rPr>
            <w:rFonts w:ascii="Cambria Math" w:hAnsi="Cambria Math" w:cs="Times New Roman"/>
            <w:kern w:val="28"/>
            <w:sz w:val="22"/>
          </w:rPr>
          <m:t>Θ</m:t>
        </m:r>
        <m:sSup>
          <m:sSupPr>
            <m:ctrlPr>
              <w:rPr>
                <w:rFonts w:ascii="Cambria Math" w:eastAsia="SimSun" w:hAnsi="Cambria Math" w:cs="Times New Roman"/>
                <w:bCs/>
                <w:i/>
                <w:kern w:val="28"/>
                <w:sz w:val="22"/>
              </w:rPr>
            </m:ctrlPr>
          </m:sSupPr>
          <m:e>
            <m:r>
              <w:rPr>
                <w:rFonts w:ascii="Cambria Math" w:eastAsia="SimSun" w:hAnsi="Cambria Math" w:cs="Times New Roman"/>
                <w:kern w:val="28"/>
                <w:sz w:val="22"/>
              </w:rPr>
              <m:t>(L)</m:t>
            </m:r>
          </m:e>
          <m:sup>
            <m:r>
              <w:rPr>
                <w:rFonts w:ascii="Cambria Math" w:eastAsia="SimSun" w:hAnsi="Cambria Math" w:cs="Times New Roman"/>
                <w:kern w:val="28"/>
                <w:sz w:val="22"/>
              </w:rPr>
              <m:t>-1</m:t>
            </m:r>
          </m:sup>
        </m:sSup>
        <m:sSup>
          <m:sSupPr>
            <m:ctrlPr>
              <w:rPr>
                <w:rFonts w:ascii="Cambria Math" w:eastAsia="SimSun" w:hAnsi="Cambria Math" w:cs="Times New Roman"/>
                <w:bCs/>
                <w:i/>
                <w:kern w:val="28"/>
                <w:sz w:val="22"/>
              </w:rPr>
            </m:ctrlPr>
          </m:sSupPr>
          <m:e>
            <m:r>
              <w:rPr>
                <w:rFonts w:ascii="Cambria Math" w:eastAsia="SimSun" w:hAnsi="Cambria Math" w:cs="Times New Roman"/>
                <w:kern w:val="28"/>
                <w:sz w:val="22"/>
              </w:rPr>
              <m:t>G</m:t>
            </m:r>
          </m:e>
          <m:sup>
            <m:r>
              <w:rPr>
                <w:rFonts w:ascii="Cambria Math" w:eastAsia="SimSun" w:hAnsi="Cambria Math" w:cs="Times New Roman"/>
                <w:kern w:val="28"/>
                <w:sz w:val="22"/>
              </w:rPr>
              <m:t>-1</m:t>
            </m:r>
          </m:sup>
        </m:sSup>
      </m:oMath>
      <w:r w:rsidRPr="009D1C92">
        <w:rPr>
          <w:rFonts w:eastAsia="SimSun" w:cs="Times New Roman"/>
          <w:bCs/>
          <w:kern w:val="28"/>
          <w:sz w:val="22"/>
        </w:rPr>
        <w:t xml:space="preserve"> and </w:t>
      </w:r>
      <m:oMath>
        <m:sSub>
          <m:sSubPr>
            <m:ctrlPr>
              <w:rPr>
                <w:rFonts w:ascii="Cambria Math" w:hAnsi="Cambria Math" w:cs="Times New Roman"/>
                <w:bCs/>
                <w:kern w:val="28"/>
                <w:sz w:val="22"/>
              </w:rPr>
            </m:ctrlPr>
          </m:sSubPr>
          <m:e>
            <m:r>
              <w:rPr>
                <w:rFonts w:ascii="Cambria Math" w:hAnsi="Cambria Math" w:cs="Times New Roman"/>
                <w:kern w:val="28"/>
                <w:sz w:val="22"/>
              </w:rPr>
              <m:t>η</m:t>
            </m:r>
          </m:e>
          <m:sub>
            <m:r>
              <w:rPr>
                <w:rFonts w:ascii="Cambria Math" w:hAnsi="Cambria Math" w:cs="Times New Roman"/>
                <w:kern w:val="28"/>
                <w:sz w:val="22"/>
              </w:rPr>
              <m:t>t</m:t>
            </m:r>
          </m:sub>
        </m:sSub>
        <m:r>
          <w:rPr>
            <w:rFonts w:ascii="Cambria Math" w:hAnsi="Cambria Math" w:cs="Times New Roman"/>
            <w:kern w:val="28"/>
            <w:sz w:val="22"/>
          </w:rPr>
          <m:t>=G</m:t>
        </m:r>
        <m:sSub>
          <m:sSubPr>
            <m:ctrlPr>
              <w:rPr>
                <w:rFonts w:ascii="Cambria Math" w:hAnsi="Cambria Math" w:cs="Times New Roman"/>
                <w:bCs/>
                <w:i/>
                <w:kern w:val="28"/>
                <w:sz w:val="22"/>
              </w:rPr>
            </m:ctrlPr>
          </m:sSubPr>
          <m:e>
            <m:r>
              <w:rPr>
                <w:rFonts w:ascii="Cambria Math" w:hAnsi="Cambria Math" w:cs="Times New Roman"/>
                <w:kern w:val="28"/>
                <w:sz w:val="22"/>
              </w:rPr>
              <m:t>ε</m:t>
            </m:r>
          </m:e>
          <m:sub>
            <m:r>
              <w:rPr>
                <w:rFonts w:ascii="Cambria Math" w:hAnsi="Cambria Math" w:cs="Times New Roman"/>
                <w:kern w:val="28"/>
                <w:sz w:val="22"/>
              </w:rPr>
              <m:t>t</m:t>
            </m:r>
          </m:sub>
        </m:sSub>
      </m:oMath>
      <w:r w:rsidRPr="009D1C92">
        <w:rPr>
          <w:rFonts w:eastAsia="SimSun" w:cs="Times New Roman"/>
          <w:bCs/>
          <w:kern w:val="28"/>
          <w:sz w:val="22"/>
        </w:rPr>
        <w:t xml:space="preserve"> with </w:t>
      </w:r>
      <m:oMath>
        <m:r>
          <m:rPr>
            <m:sty m:val="p"/>
          </m:rPr>
          <w:rPr>
            <w:rFonts w:ascii="Cambria Math" w:hAnsi="Cambria Math" w:cs="Times New Roman"/>
            <w:kern w:val="28"/>
            <w:sz w:val="22"/>
          </w:rPr>
          <m:t>E</m:t>
        </m:r>
        <m:d>
          <m:dPr>
            <m:ctrlPr>
              <w:rPr>
                <w:rFonts w:ascii="Cambria Math" w:hAnsi="Cambria Math" w:cs="Times New Roman"/>
                <w:bCs/>
                <w:kern w:val="28"/>
                <w:sz w:val="22"/>
              </w:rPr>
            </m:ctrlPr>
          </m:dPr>
          <m:e>
            <m:sSub>
              <m:sSubPr>
                <m:ctrlPr>
                  <w:rPr>
                    <w:rFonts w:ascii="Cambria Math" w:hAnsi="Cambria Math" w:cs="Times New Roman"/>
                    <w:bCs/>
                    <w:kern w:val="28"/>
                    <w:sz w:val="22"/>
                  </w:rPr>
                </m:ctrlPr>
              </m:sSubPr>
              <m:e>
                <m:r>
                  <w:rPr>
                    <w:rFonts w:ascii="Cambria Math" w:hAnsi="Cambria Math" w:cs="Times New Roman"/>
                    <w:kern w:val="28"/>
                    <w:sz w:val="22"/>
                  </w:rPr>
                  <m:t>η</m:t>
                </m:r>
              </m:e>
              <m:sub>
                <m:r>
                  <w:rPr>
                    <w:rFonts w:ascii="Cambria Math" w:hAnsi="Cambria Math" w:cs="Times New Roman"/>
                    <w:kern w:val="28"/>
                    <w:sz w:val="22"/>
                  </w:rPr>
                  <m:t>t</m:t>
                </m:r>
              </m:sub>
            </m:sSub>
            <m:sSubSup>
              <m:sSubSupPr>
                <m:ctrlPr>
                  <w:rPr>
                    <w:rFonts w:ascii="Cambria Math" w:hAnsi="Cambria Math" w:cs="Times New Roman"/>
                    <w:bCs/>
                    <w:i/>
                    <w:kern w:val="28"/>
                    <w:sz w:val="22"/>
                  </w:rPr>
                </m:ctrlPr>
              </m:sSubSupPr>
              <m:e>
                <m:r>
                  <w:rPr>
                    <w:rFonts w:ascii="Cambria Math" w:hAnsi="Cambria Math" w:cs="Times New Roman"/>
                    <w:kern w:val="28"/>
                    <w:sz w:val="22"/>
                  </w:rPr>
                  <m:t>η</m:t>
                </m:r>
              </m:e>
              <m:sub>
                <m:r>
                  <w:rPr>
                    <w:rFonts w:ascii="Cambria Math" w:hAnsi="Cambria Math" w:cs="Times New Roman"/>
                    <w:kern w:val="28"/>
                    <w:sz w:val="22"/>
                  </w:rPr>
                  <m:t>t</m:t>
                </m:r>
              </m:sub>
              <m:sup>
                <m:r>
                  <w:rPr>
                    <w:rFonts w:ascii="Cambria Math" w:hAnsi="Cambria Math" w:cs="Times New Roman"/>
                    <w:kern w:val="28"/>
                    <w:sz w:val="22"/>
                  </w:rPr>
                  <m:t>'</m:t>
                </m:r>
              </m:sup>
            </m:sSubSup>
            <m:ctrlPr>
              <w:rPr>
                <w:rFonts w:ascii="Cambria Math" w:hAnsi="Cambria Math" w:cs="Times New Roman"/>
                <w:bCs/>
                <w:i/>
                <w:kern w:val="28"/>
                <w:sz w:val="22"/>
              </w:rPr>
            </m:ctrlPr>
          </m:e>
        </m:d>
        <m:r>
          <w:rPr>
            <w:rFonts w:ascii="Cambria Math" w:hAnsi="Cambria Math" w:cs="Times New Roman"/>
            <w:kern w:val="28"/>
            <w:sz w:val="22"/>
          </w:rPr>
          <m:t>=I</m:t>
        </m:r>
      </m:oMath>
      <w:r w:rsidRPr="009D1C92">
        <w:rPr>
          <w:rFonts w:eastAsia="SimSun" w:cs="Times New Roman"/>
          <w:bCs/>
          <w:kern w:val="28"/>
          <w:sz w:val="22"/>
        </w:rPr>
        <w:t xml:space="preserve">. Then, the spectral density of </w:t>
      </w:r>
      <m:oMath>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oMath>
      <w:r w:rsidRPr="009D1C92">
        <w:rPr>
          <w:rFonts w:eastAsia="SimSun" w:cs="Times New Roman"/>
          <w:bCs/>
          <w:kern w:val="28"/>
          <w:sz w:val="22"/>
        </w:rPr>
        <w:t xml:space="preserve"> is</w:t>
      </w:r>
    </w:p>
    <w:p w14:paraId="477ED3C8" w14:textId="4B6579DA" w:rsidR="00382BF8" w:rsidRPr="009D1C92" w:rsidRDefault="009D1C92" w:rsidP="00382BF8">
      <w:pPr>
        <w:kinsoku w:val="0"/>
        <w:overflowPunct w:val="0"/>
        <w:autoSpaceDE w:val="0"/>
        <w:autoSpaceDN w:val="0"/>
        <w:snapToGrid w:val="0"/>
        <w:spacing w:line="480" w:lineRule="auto"/>
        <w:ind w:firstLineChars="100" w:firstLine="220"/>
        <w:jc w:val="right"/>
        <w:rPr>
          <w:rFonts w:eastAsia="SimSun" w:cs="Times New Roman"/>
          <w:bCs/>
          <w:kern w:val="28"/>
          <w:sz w:val="22"/>
        </w:rPr>
      </w:pPr>
      <m:oMath>
        <m:sSub>
          <m:sSubPr>
            <m:ctrlPr>
              <w:rPr>
                <w:rFonts w:ascii="Cambria Math" w:hAnsi="Cambria Math" w:cs="Times New Roman"/>
                <w:bCs/>
                <w:kern w:val="28"/>
                <w:sz w:val="22"/>
              </w:rPr>
            </m:ctrlPr>
          </m:sSubPr>
          <m:e>
            <m:r>
              <w:rPr>
                <w:rFonts w:ascii="Cambria Math" w:hAnsi="Cambria Math" w:cs="Times New Roman"/>
                <w:kern w:val="28"/>
                <w:sz w:val="22"/>
              </w:rPr>
              <m:t>f</m:t>
            </m:r>
          </m:e>
          <m:sub>
            <m:sSubSup>
              <m:sSubSupPr>
                <m:ctrlPr>
                  <w:rPr>
                    <w:rFonts w:ascii="Cambria Math" w:hAnsi="Cambria Math" w:cs="Times New Roman"/>
                    <w:bCs/>
                    <w:i/>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sub>
        </m:sSub>
        <m:d>
          <m:dPr>
            <m:ctrlPr>
              <w:rPr>
                <w:rFonts w:ascii="Cambria Math" w:hAnsi="Cambria Math" w:cs="Times New Roman"/>
                <w:bCs/>
                <w:i/>
                <w:kern w:val="28"/>
                <w:sz w:val="22"/>
              </w:rPr>
            </m:ctrlPr>
          </m:dPr>
          <m:e>
            <m:r>
              <w:rPr>
                <w:rFonts w:ascii="Cambria Math" w:hAnsi="Cambria Math" w:cs="Times New Roman"/>
                <w:kern w:val="28"/>
                <w:sz w:val="22"/>
              </w:rPr>
              <m:t>ω</m:t>
            </m:r>
          </m:e>
        </m:d>
        <m:r>
          <w:rPr>
            <w:rFonts w:ascii="Cambria Math" w:hAnsi="Cambria Math" w:cs="Times New Roman"/>
            <w:kern w:val="28"/>
            <w:sz w:val="22"/>
          </w:rPr>
          <m:t>=</m:t>
        </m:r>
        <m:f>
          <m:fPr>
            <m:ctrlPr>
              <w:rPr>
                <w:rFonts w:ascii="Cambria Math" w:hAnsi="Cambria Math" w:cs="Times New Roman"/>
                <w:bCs/>
                <w:i/>
                <w:kern w:val="28"/>
                <w:sz w:val="22"/>
              </w:rPr>
            </m:ctrlPr>
          </m:fPr>
          <m:num>
            <m:r>
              <w:rPr>
                <w:rFonts w:ascii="Cambria Math" w:hAnsi="Cambria Math" w:cs="Times New Roman"/>
                <w:kern w:val="28"/>
                <w:sz w:val="22"/>
              </w:rPr>
              <m:t>1</m:t>
            </m:r>
          </m:num>
          <m:den>
            <m:r>
              <w:rPr>
                <w:rFonts w:ascii="Cambria Math" w:hAnsi="Cambria Math" w:cs="Times New Roman"/>
                <w:kern w:val="28"/>
                <w:sz w:val="22"/>
              </w:rPr>
              <m:t>2π</m:t>
            </m:r>
          </m:den>
        </m:f>
        <m:d>
          <m:dPr>
            <m:begChr m:val="{"/>
            <m:endChr m:val="}"/>
            <m:ctrlPr>
              <w:rPr>
                <w:rFonts w:ascii="Cambria Math" w:hAnsi="Cambria Math" w:cs="Times New Roman"/>
                <w:bCs/>
                <w:i/>
                <w:kern w:val="28"/>
                <w:sz w:val="22"/>
              </w:rPr>
            </m:ctrlPr>
          </m:dPr>
          <m:e>
            <m:sSup>
              <m:sSupPr>
                <m:ctrlPr>
                  <w:rPr>
                    <w:rFonts w:ascii="Cambria Math" w:hAnsi="Cambria Math" w:cs="Times New Roman"/>
                    <w:bCs/>
                    <w:i/>
                    <w:kern w:val="28"/>
                    <w:sz w:val="22"/>
                  </w:rPr>
                </m:ctrlPr>
              </m:sSupPr>
              <m:e>
                <m:d>
                  <m:dPr>
                    <m:begChr m:val="|"/>
                    <m:endChr m:val="|"/>
                    <m:ctrlPr>
                      <w:rPr>
                        <w:rFonts w:ascii="Cambria Math" w:hAnsi="Cambria Math" w:cs="Times New Roman"/>
                        <w:bCs/>
                        <w:i/>
                        <w:kern w:val="28"/>
                        <w:sz w:val="22"/>
                      </w:rPr>
                    </m:ctrlPr>
                  </m:dPr>
                  <m:e>
                    <m:sSub>
                      <m:sSubPr>
                        <m:ctrlPr>
                          <w:rPr>
                            <w:rFonts w:ascii="Cambria Math" w:hAnsi="Cambria Math" w:cs="Times New Roman"/>
                            <w:bCs/>
                            <w:i/>
                            <w:kern w:val="28"/>
                            <w:sz w:val="22"/>
                          </w:rPr>
                        </m:ctrlPr>
                      </m:sSubPr>
                      <m:e>
                        <m:r>
                          <m:rPr>
                            <m:sty m:val="p"/>
                          </m:rPr>
                          <w:rPr>
                            <w:rFonts w:ascii="Cambria Math" w:hAnsi="Cambria Math" w:cs="Times New Roman"/>
                            <w:kern w:val="28"/>
                            <w:sz w:val="22"/>
                          </w:rPr>
                          <m:t>Ψ</m:t>
                        </m:r>
                      </m:e>
                      <m:sub>
                        <m:r>
                          <w:rPr>
                            <w:rFonts w:ascii="Cambria Math" w:hAnsi="Cambria Math" w:cs="Times New Roman"/>
                            <w:kern w:val="28"/>
                            <w:sz w:val="22"/>
                          </w:rPr>
                          <m:t>11</m:t>
                        </m:r>
                      </m:sub>
                    </m:sSub>
                    <m:r>
                      <w:rPr>
                        <w:rFonts w:ascii="Cambria Math" w:hAnsi="Cambria Math" w:cs="Times New Roman"/>
                        <w:kern w:val="28"/>
                        <w:sz w:val="22"/>
                      </w:rPr>
                      <m:t>(</m:t>
                    </m:r>
                    <m:sSup>
                      <m:sSupPr>
                        <m:ctrlPr>
                          <w:rPr>
                            <w:rFonts w:ascii="Cambria Math" w:hAnsi="Cambria Math" w:cs="Times New Roman"/>
                            <w:bCs/>
                            <w:i/>
                            <w:kern w:val="28"/>
                            <w:sz w:val="22"/>
                          </w:rPr>
                        </m:ctrlPr>
                      </m:sSupPr>
                      <m:e>
                        <m:r>
                          <w:rPr>
                            <w:rFonts w:ascii="Cambria Math" w:hAnsi="Cambria Math" w:cs="Times New Roman"/>
                            <w:kern w:val="28"/>
                            <w:sz w:val="22"/>
                          </w:rPr>
                          <m:t>e</m:t>
                        </m:r>
                      </m:e>
                      <m:sup>
                        <m:r>
                          <w:rPr>
                            <w:rFonts w:ascii="Cambria Math" w:hAnsi="Cambria Math" w:cs="Times New Roman"/>
                            <w:kern w:val="28"/>
                            <w:sz w:val="22"/>
                          </w:rPr>
                          <m:t>-iω</m:t>
                        </m:r>
                      </m:sup>
                    </m:sSup>
                    <m:r>
                      <w:rPr>
                        <w:rFonts w:ascii="Cambria Math" w:hAnsi="Cambria Math" w:cs="Times New Roman"/>
                        <w:kern w:val="28"/>
                        <w:sz w:val="22"/>
                      </w:rPr>
                      <m:t>)</m:t>
                    </m:r>
                  </m:e>
                </m:d>
              </m:e>
              <m:sup>
                <m:r>
                  <w:rPr>
                    <w:rFonts w:ascii="Cambria Math" w:hAnsi="Cambria Math" w:cs="Times New Roman"/>
                    <w:kern w:val="28"/>
                    <w:sz w:val="22"/>
                  </w:rPr>
                  <m:t>2</m:t>
                </m:r>
              </m:sup>
            </m:sSup>
            <m:r>
              <w:rPr>
                <w:rFonts w:ascii="Cambria Math" w:hAnsi="Cambria Math" w:cs="Times New Roman"/>
                <w:kern w:val="28"/>
                <w:sz w:val="22"/>
              </w:rPr>
              <m:t>+</m:t>
            </m:r>
            <m:sSup>
              <m:sSupPr>
                <m:ctrlPr>
                  <w:rPr>
                    <w:rFonts w:ascii="Cambria Math" w:hAnsi="Cambria Math" w:cs="Times New Roman"/>
                    <w:bCs/>
                    <w:i/>
                    <w:kern w:val="28"/>
                    <w:sz w:val="22"/>
                  </w:rPr>
                </m:ctrlPr>
              </m:sSupPr>
              <m:e>
                <m:d>
                  <m:dPr>
                    <m:begChr m:val="|"/>
                    <m:endChr m:val="|"/>
                    <m:ctrlPr>
                      <w:rPr>
                        <w:rFonts w:ascii="Cambria Math" w:hAnsi="Cambria Math" w:cs="Times New Roman"/>
                        <w:bCs/>
                        <w:i/>
                        <w:kern w:val="28"/>
                        <w:sz w:val="22"/>
                      </w:rPr>
                    </m:ctrlPr>
                  </m:dPr>
                  <m:e>
                    <m:sSub>
                      <m:sSubPr>
                        <m:ctrlPr>
                          <w:rPr>
                            <w:rFonts w:ascii="Cambria Math" w:hAnsi="Cambria Math" w:cs="Times New Roman"/>
                            <w:bCs/>
                            <w:i/>
                            <w:kern w:val="28"/>
                            <w:sz w:val="22"/>
                          </w:rPr>
                        </m:ctrlPr>
                      </m:sSubPr>
                      <m:e>
                        <m:r>
                          <m:rPr>
                            <m:sty m:val="p"/>
                          </m:rPr>
                          <w:rPr>
                            <w:rFonts w:ascii="Cambria Math" w:hAnsi="Cambria Math" w:cs="Times New Roman"/>
                            <w:kern w:val="28"/>
                            <w:sz w:val="22"/>
                          </w:rPr>
                          <m:t>Ψ</m:t>
                        </m:r>
                      </m:e>
                      <m:sub>
                        <m:r>
                          <w:rPr>
                            <w:rFonts w:ascii="Cambria Math" w:hAnsi="Cambria Math" w:cs="Times New Roman"/>
                            <w:kern w:val="28"/>
                            <w:sz w:val="22"/>
                          </w:rPr>
                          <m:t>12</m:t>
                        </m:r>
                      </m:sub>
                    </m:sSub>
                    <m:r>
                      <w:rPr>
                        <w:rFonts w:ascii="Cambria Math" w:hAnsi="Cambria Math" w:cs="Times New Roman"/>
                        <w:kern w:val="28"/>
                        <w:sz w:val="22"/>
                      </w:rPr>
                      <m:t>(</m:t>
                    </m:r>
                    <m:sSup>
                      <m:sSupPr>
                        <m:ctrlPr>
                          <w:rPr>
                            <w:rFonts w:ascii="Cambria Math" w:hAnsi="Cambria Math" w:cs="Times New Roman"/>
                            <w:bCs/>
                            <w:i/>
                            <w:kern w:val="28"/>
                            <w:sz w:val="22"/>
                          </w:rPr>
                        </m:ctrlPr>
                      </m:sSupPr>
                      <m:e>
                        <m:r>
                          <w:rPr>
                            <w:rFonts w:ascii="Cambria Math" w:hAnsi="Cambria Math" w:cs="Times New Roman"/>
                            <w:kern w:val="28"/>
                            <w:sz w:val="22"/>
                          </w:rPr>
                          <m:t>e</m:t>
                        </m:r>
                      </m:e>
                      <m:sup>
                        <m:r>
                          <w:rPr>
                            <w:rFonts w:ascii="Cambria Math" w:hAnsi="Cambria Math" w:cs="Times New Roman"/>
                            <w:kern w:val="28"/>
                            <w:sz w:val="22"/>
                          </w:rPr>
                          <m:t>-iω</m:t>
                        </m:r>
                      </m:sup>
                    </m:sSup>
                    <m:r>
                      <w:rPr>
                        <w:rFonts w:ascii="Cambria Math" w:hAnsi="Cambria Math" w:cs="Times New Roman"/>
                        <w:kern w:val="28"/>
                        <w:sz w:val="22"/>
                      </w:rPr>
                      <m:t>)</m:t>
                    </m:r>
                  </m:e>
                </m:d>
              </m:e>
              <m:sup>
                <m:r>
                  <w:rPr>
                    <w:rFonts w:ascii="Cambria Math" w:hAnsi="Cambria Math" w:cs="Times New Roman"/>
                    <w:kern w:val="28"/>
                    <w:sz w:val="22"/>
                  </w:rPr>
                  <m:t>2</m:t>
                </m:r>
              </m:sup>
            </m:sSup>
          </m:e>
        </m:d>
        <m:r>
          <w:rPr>
            <w:rFonts w:ascii="Cambria Math" w:hAnsi="Cambria Math" w:cs="Times New Roman"/>
            <w:kern w:val="28"/>
            <w:sz w:val="22"/>
          </w:rPr>
          <m:t xml:space="preserve"> </m:t>
        </m:r>
      </m:oMath>
      <w:r w:rsidR="00D57CDA" w:rsidRPr="009D1C92">
        <w:rPr>
          <w:rFonts w:eastAsia="SimSun" w:cs="Times New Roman"/>
          <w:bCs/>
          <w:kern w:val="28"/>
          <w:sz w:val="22"/>
        </w:rPr>
        <w:t xml:space="preserve">.     </w:t>
      </w:r>
      <w:r w:rsidR="00D57CDA" w:rsidRPr="009D1C92">
        <w:rPr>
          <w:rFonts w:eastAsia="SimSun" w:cs="Times New Roman"/>
          <w:bCs/>
          <w:kern w:val="28"/>
          <w:sz w:val="22"/>
        </w:rPr>
        <w:tab/>
      </w:r>
      <w:r w:rsidR="00D57CDA" w:rsidRPr="009D1C92">
        <w:rPr>
          <w:rFonts w:eastAsia="SimSun" w:cs="Times New Roman"/>
          <w:bCs/>
          <w:kern w:val="28"/>
          <w:sz w:val="22"/>
        </w:rPr>
        <w:tab/>
        <w:t xml:space="preserve">        (7)</w:t>
      </w:r>
    </w:p>
    <w:p w14:paraId="678F84BC" w14:textId="70CB2D32" w:rsidR="00382BF8" w:rsidRPr="009D1C92" w:rsidRDefault="00D57CDA" w:rsidP="00382BF8">
      <w:pPr>
        <w:kinsoku w:val="0"/>
        <w:overflowPunct w:val="0"/>
        <w:autoSpaceDE w:val="0"/>
        <w:autoSpaceDN w:val="0"/>
        <w:snapToGrid w:val="0"/>
        <w:spacing w:line="480" w:lineRule="auto"/>
        <w:rPr>
          <w:rFonts w:eastAsia="SimSun" w:cs="Times New Roman"/>
          <w:bCs/>
          <w:kern w:val="28"/>
          <w:sz w:val="22"/>
          <w:szCs w:val="32"/>
        </w:rPr>
      </w:pPr>
      <w:r w:rsidRPr="009D1C92">
        <w:rPr>
          <w:rFonts w:eastAsia="SimSun" w:cs="Times New Roman"/>
          <w:bCs/>
          <w:kern w:val="28"/>
          <w:sz w:val="22"/>
          <w:szCs w:val="32"/>
        </w:rPr>
        <w:t xml:space="preserve">where </w:t>
      </w:r>
      <m:oMath>
        <m:r>
          <w:rPr>
            <w:rFonts w:ascii="Cambria Math" w:hAnsi="Cambria Math" w:cs="Times New Roman"/>
            <w:kern w:val="28"/>
            <w:sz w:val="22"/>
          </w:rPr>
          <m:t>ω</m:t>
        </m:r>
      </m:oMath>
      <w:r w:rsidRPr="009D1C92">
        <w:rPr>
          <w:rFonts w:eastAsia="SimSun" w:cs="Times New Roman"/>
          <w:bCs/>
          <w:kern w:val="28"/>
          <w:sz w:val="22"/>
        </w:rPr>
        <w:t xml:space="preserve"> denotes the frequency. Then, the causality from </w:t>
      </w:r>
      <m:oMath>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oMath>
      <w:r w:rsidRPr="009D1C92">
        <w:rPr>
          <w:rFonts w:eastAsia="SimSun" w:cs="Times New Roman"/>
          <w:bCs/>
          <w:kern w:val="28"/>
          <w:sz w:val="22"/>
        </w:rPr>
        <w:t xml:space="preserve"> to </w:t>
      </w:r>
      <m:oMath>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oMath>
      <w:r w:rsidRPr="009D1C92">
        <w:rPr>
          <w:rFonts w:eastAsia="SimSun" w:cs="Times New Roman"/>
          <w:bCs/>
          <w:kern w:val="28"/>
          <w:sz w:val="22"/>
        </w:rPr>
        <w:t xml:space="preserve"> introduced by Geweke (1982) and Hosoya (1991) is:</w:t>
      </w:r>
    </w:p>
    <w:p w14:paraId="07E3FB6A" w14:textId="13A2DA3D" w:rsidR="00382BF8" w:rsidRPr="009D1C92" w:rsidRDefault="009D1C92" w:rsidP="00382BF8">
      <w:pPr>
        <w:kinsoku w:val="0"/>
        <w:overflowPunct w:val="0"/>
        <w:autoSpaceDE w:val="0"/>
        <w:autoSpaceDN w:val="0"/>
        <w:snapToGrid w:val="0"/>
        <w:spacing w:line="480" w:lineRule="auto"/>
        <w:ind w:firstLineChars="100" w:firstLine="220"/>
        <w:jc w:val="right"/>
        <w:rPr>
          <w:rFonts w:eastAsia="SimSun" w:cs="Times New Roman"/>
          <w:bCs/>
          <w:kern w:val="28"/>
          <w:sz w:val="22"/>
        </w:rPr>
      </w:pPr>
      <m:oMath>
        <m:sSub>
          <m:sSubPr>
            <m:ctrlPr>
              <w:rPr>
                <w:rFonts w:ascii="Cambria Math" w:hAnsi="Cambria Math" w:cs="Times New Roman"/>
                <w:bCs/>
                <w:kern w:val="28"/>
                <w:sz w:val="22"/>
              </w:rPr>
            </m:ctrlPr>
          </m:sSubPr>
          <m:e>
            <m:r>
              <w:rPr>
                <w:rFonts w:ascii="Cambria Math" w:hAnsi="Cambria Math" w:cs="Times New Roman"/>
                <w:kern w:val="28"/>
                <w:sz w:val="22"/>
              </w:rPr>
              <m:t>M</m:t>
            </m:r>
          </m:e>
          <m:sub>
            <m:sSubSup>
              <m:sSubSupPr>
                <m:ctrlPr>
                  <w:rPr>
                    <w:rFonts w:ascii="Cambria Math" w:hAnsi="Cambria Math" w:cs="Times New Roman"/>
                    <w:bCs/>
                    <w:i/>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sSubSup>
              <m:sSubSupPr>
                <m:ctrlPr>
                  <w:rPr>
                    <w:rFonts w:ascii="Cambria Math" w:hAnsi="Cambria Math" w:cs="Times New Roman"/>
                    <w:bCs/>
                    <w:i/>
                    <w:kern w:val="28"/>
                    <w:sz w:val="22"/>
                  </w:rPr>
                </m:ctrlPr>
              </m:sSubSupPr>
              <m:e>
                <m:r>
                  <w:rPr>
                    <w:rFonts w:ascii="Cambria Math" w:hAnsi="Cambria Math" w:cs="Times New Roman"/>
                    <w:kern w:val="28"/>
                    <w:sz w:val="22"/>
                  </w:rPr>
                  <m:t>F</m:t>
                </m:r>
              </m:e>
              <m:sub>
                <m:r>
                  <w:rPr>
                    <w:rFonts w:ascii="Cambria Math" w:hAnsi="Cambria Math" w:cs="Times New Roman"/>
                    <w:kern w:val="28"/>
                    <w:sz w:val="22"/>
                  </w:rPr>
                  <m:t>t</m:t>
                </m:r>
              </m:sub>
              <m:sup>
                <m:r>
                  <w:rPr>
                    <w:rFonts w:ascii="Cambria Math" w:hAnsi="Cambria Math" w:cs="Times New Roman"/>
                    <w:kern w:val="28"/>
                    <w:sz w:val="22"/>
                  </w:rPr>
                  <m:t>+</m:t>
                </m:r>
              </m:sup>
            </m:sSubSup>
          </m:sub>
        </m:sSub>
        <m:d>
          <m:dPr>
            <m:ctrlPr>
              <w:rPr>
                <w:rFonts w:ascii="Cambria Math" w:hAnsi="Cambria Math" w:cs="Times New Roman"/>
                <w:bCs/>
                <w:i/>
                <w:kern w:val="28"/>
                <w:sz w:val="22"/>
              </w:rPr>
            </m:ctrlPr>
          </m:dPr>
          <m:e>
            <m:r>
              <w:rPr>
                <w:rFonts w:ascii="Cambria Math" w:hAnsi="Cambria Math" w:cs="Times New Roman"/>
                <w:kern w:val="28"/>
                <w:sz w:val="22"/>
              </w:rPr>
              <m:t>ω</m:t>
            </m:r>
          </m:e>
        </m:d>
        <m:r>
          <w:rPr>
            <w:rFonts w:ascii="Cambria Math" w:hAnsi="Cambria Math" w:cs="Times New Roman"/>
            <w:kern w:val="28"/>
            <w:sz w:val="22"/>
          </w:rPr>
          <m:t>=log</m:t>
        </m:r>
        <m:d>
          <m:dPr>
            <m:begChr m:val="["/>
            <m:endChr m:val="]"/>
            <m:ctrlPr>
              <w:rPr>
                <w:rFonts w:ascii="Cambria Math" w:hAnsi="Cambria Math" w:cs="Times New Roman"/>
                <w:bCs/>
                <w:i/>
                <w:kern w:val="28"/>
                <w:sz w:val="22"/>
              </w:rPr>
            </m:ctrlPr>
          </m:dPr>
          <m:e>
            <m:f>
              <m:fPr>
                <m:ctrlPr>
                  <w:rPr>
                    <w:rFonts w:ascii="Cambria Math" w:hAnsi="Cambria Math" w:cs="Times New Roman"/>
                    <w:bCs/>
                    <w:i/>
                    <w:kern w:val="28"/>
                    <w:sz w:val="22"/>
                  </w:rPr>
                </m:ctrlPr>
              </m:fPr>
              <m:num>
                <m:r>
                  <w:rPr>
                    <w:rFonts w:ascii="Cambria Math" w:hAnsi="Cambria Math" w:cs="Times New Roman"/>
                    <w:kern w:val="28"/>
                    <w:sz w:val="22"/>
                  </w:rPr>
                  <m:t>2π</m:t>
                </m:r>
                <m:sSub>
                  <m:sSubPr>
                    <m:ctrlPr>
                      <w:rPr>
                        <w:rFonts w:ascii="Cambria Math" w:hAnsi="Cambria Math" w:cs="Times New Roman"/>
                        <w:bCs/>
                        <w:kern w:val="28"/>
                        <w:sz w:val="22"/>
                      </w:rPr>
                    </m:ctrlPr>
                  </m:sSubPr>
                  <m:e>
                    <m:r>
                      <w:rPr>
                        <w:rFonts w:ascii="Cambria Math" w:hAnsi="Cambria Math" w:cs="Times New Roman"/>
                        <w:kern w:val="28"/>
                        <w:sz w:val="22"/>
                      </w:rPr>
                      <m:t>f</m:t>
                    </m:r>
                  </m:e>
                  <m:sub>
                    <m:r>
                      <w:rPr>
                        <w:rFonts w:ascii="Cambria Math" w:hAnsi="Cambria Math" w:cs="Times New Roman"/>
                        <w:kern w:val="28"/>
                        <w:sz w:val="22"/>
                      </w:rPr>
                      <m:t>x</m:t>
                    </m:r>
                  </m:sub>
                </m:sSub>
                <m:d>
                  <m:dPr>
                    <m:ctrlPr>
                      <w:rPr>
                        <w:rFonts w:ascii="Cambria Math" w:hAnsi="Cambria Math" w:cs="Times New Roman"/>
                        <w:bCs/>
                        <w:i/>
                        <w:kern w:val="28"/>
                        <w:sz w:val="22"/>
                      </w:rPr>
                    </m:ctrlPr>
                  </m:dPr>
                  <m:e>
                    <m:r>
                      <w:rPr>
                        <w:rFonts w:ascii="Cambria Math" w:hAnsi="Cambria Math" w:cs="Times New Roman"/>
                        <w:kern w:val="28"/>
                        <w:sz w:val="22"/>
                      </w:rPr>
                      <m:t>ω</m:t>
                    </m:r>
                  </m:e>
                </m:d>
              </m:num>
              <m:den>
                <m:sSup>
                  <m:sSupPr>
                    <m:ctrlPr>
                      <w:rPr>
                        <w:rFonts w:ascii="Cambria Math" w:hAnsi="Cambria Math" w:cs="Times New Roman"/>
                        <w:bCs/>
                        <w:i/>
                        <w:kern w:val="28"/>
                        <w:sz w:val="22"/>
                      </w:rPr>
                    </m:ctrlPr>
                  </m:sSupPr>
                  <m:e>
                    <m:d>
                      <m:dPr>
                        <m:begChr m:val="|"/>
                        <m:endChr m:val="|"/>
                        <m:ctrlPr>
                          <w:rPr>
                            <w:rFonts w:ascii="Cambria Math" w:hAnsi="Cambria Math" w:cs="Times New Roman"/>
                            <w:bCs/>
                            <w:i/>
                            <w:kern w:val="28"/>
                            <w:sz w:val="22"/>
                          </w:rPr>
                        </m:ctrlPr>
                      </m:dPr>
                      <m:e>
                        <m:sSub>
                          <m:sSubPr>
                            <m:ctrlPr>
                              <w:rPr>
                                <w:rFonts w:ascii="Cambria Math" w:hAnsi="Cambria Math" w:cs="Times New Roman"/>
                                <w:bCs/>
                                <w:i/>
                                <w:kern w:val="28"/>
                                <w:sz w:val="22"/>
                              </w:rPr>
                            </m:ctrlPr>
                          </m:sSubPr>
                          <m:e>
                            <m:r>
                              <m:rPr>
                                <m:sty m:val="p"/>
                              </m:rPr>
                              <w:rPr>
                                <w:rFonts w:ascii="Cambria Math" w:hAnsi="Cambria Math" w:cs="Times New Roman"/>
                                <w:kern w:val="28"/>
                                <w:sz w:val="22"/>
                              </w:rPr>
                              <m:t>Ψ</m:t>
                            </m:r>
                          </m:e>
                          <m:sub>
                            <m:r>
                              <w:rPr>
                                <w:rFonts w:ascii="Cambria Math" w:hAnsi="Cambria Math" w:cs="Times New Roman"/>
                                <w:kern w:val="28"/>
                                <w:sz w:val="22"/>
                              </w:rPr>
                              <m:t>11</m:t>
                            </m:r>
                          </m:sub>
                        </m:sSub>
                        <m:r>
                          <w:rPr>
                            <w:rFonts w:ascii="Cambria Math" w:hAnsi="Cambria Math" w:cs="Times New Roman"/>
                            <w:kern w:val="28"/>
                            <w:sz w:val="22"/>
                          </w:rPr>
                          <m:t>(</m:t>
                        </m:r>
                        <m:sSup>
                          <m:sSupPr>
                            <m:ctrlPr>
                              <w:rPr>
                                <w:rFonts w:ascii="Cambria Math" w:hAnsi="Cambria Math" w:cs="Times New Roman"/>
                                <w:bCs/>
                                <w:i/>
                                <w:kern w:val="28"/>
                                <w:sz w:val="22"/>
                              </w:rPr>
                            </m:ctrlPr>
                          </m:sSupPr>
                          <m:e>
                            <m:r>
                              <w:rPr>
                                <w:rFonts w:ascii="Cambria Math" w:hAnsi="Cambria Math" w:cs="Times New Roman"/>
                                <w:kern w:val="28"/>
                                <w:sz w:val="22"/>
                              </w:rPr>
                              <m:t>e</m:t>
                            </m:r>
                          </m:e>
                          <m:sup>
                            <m:r>
                              <w:rPr>
                                <w:rFonts w:ascii="Cambria Math" w:hAnsi="Cambria Math" w:cs="Times New Roman"/>
                                <w:kern w:val="28"/>
                                <w:sz w:val="22"/>
                              </w:rPr>
                              <m:t>-iω</m:t>
                            </m:r>
                          </m:sup>
                        </m:sSup>
                        <m:r>
                          <w:rPr>
                            <w:rFonts w:ascii="Cambria Math" w:hAnsi="Cambria Math" w:cs="Times New Roman"/>
                            <w:kern w:val="28"/>
                            <w:sz w:val="22"/>
                          </w:rPr>
                          <m:t>)</m:t>
                        </m:r>
                      </m:e>
                    </m:d>
                  </m:e>
                  <m:sup>
                    <m:r>
                      <w:rPr>
                        <w:rFonts w:ascii="Cambria Math" w:hAnsi="Cambria Math" w:cs="Times New Roman"/>
                        <w:kern w:val="28"/>
                        <w:sz w:val="22"/>
                      </w:rPr>
                      <m:t>2</m:t>
                    </m:r>
                  </m:sup>
                </m:sSup>
              </m:den>
            </m:f>
          </m:e>
        </m:d>
        <m:r>
          <w:rPr>
            <w:rFonts w:ascii="Cambria Math" w:hAnsi="Cambria Math" w:cs="Times New Roman"/>
            <w:kern w:val="28"/>
            <w:sz w:val="22"/>
          </w:rPr>
          <m:t>=log</m:t>
        </m:r>
        <m:d>
          <m:dPr>
            <m:begChr m:val="|"/>
            <m:endChr m:val="|"/>
            <m:ctrlPr>
              <w:rPr>
                <w:rFonts w:ascii="Cambria Math" w:hAnsi="Cambria Math" w:cs="Times New Roman"/>
                <w:bCs/>
                <w:i/>
                <w:kern w:val="28"/>
                <w:sz w:val="22"/>
              </w:rPr>
            </m:ctrlPr>
          </m:dPr>
          <m:e>
            <m:r>
              <w:rPr>
                <w:rFonts w:ascii="Cambria Math" w:hAnsi="Cambria Math" w:cs="Times New Roman"/>
                <w:kern w:val="28"/>
                <w:sz w:val="22"/>
              </w:rPr>
              <m:t>1+</m:t>
            </m:r>
            <m:f>
              <m:fPr>
                <m:ctrlPr>
                  <w:rPr>
                    <w:rFonts w:ascii="Cambria Math" w:hAnsi="Cambria Math" w:cs="Times New Roman"/>
                    <w:bCs/>
                    <w:i/>
                    <w:kern w:val="28"/>
                    <w:sz w:val="22"/>
                  </w:rPr>
                </m:ctrlPr>
              </m:fPr>
              <m:num>
                <m:sSup>
                  <m:sSupPr>
                    <m:ctrlPr>
                      <w:rPr>
                        <w:rFonts w:ascii="Cambria Math" w:hAnsi="Cambria Math" w:cs="Times New Roman"/>
                        <w:bCs/>
                        <w:i/>
                        <w:kern w:val="28"/>
                        <w:sz w:val="22"/>
                      </w:rPr>
                    </m:ctrlPr>
                  </m:sSupPr>
                  <m:e>
                    <m:d>
                      <m:dPr>
                        <m:begChr m:val="|"/>
                        <m:endChr m:val="|"/>
                        <m:ctrlPr>
                          <w:rPr>
                            <w:rFonts w:ascii="Cambria Math" w:hAnsi="Cambria Math" w:cs="Times New Roman"/>
                            <w:bCs/>
                            <w:i/>
                            <w:kern w:val="28"/>
                            <w:sz w:val="22"/>
                          </w:rPr>
                        </m:ctrlPr>
                      </m:dPr>
                      <m:e>
                        <m:sSub>
                          <m:sSubPr>
                            <m:ctrlPr>
                              <w:rPr>
                                <w:rFonts w:ascii="Cambria Math" w:hAnsi="Cambria Math" w:cs="Times New Roman"/>
                                <w:bCs/>
                                <w:i/>
                                <w:kern w:val="28"/>
                                <w:sz w:val="22"/>
                              </w:rPr>
                            </m:ctrlPr>
                          </m:sSubPr>
                          <m:e>
                            <m:r>
                              <m:rPr>
                                <m:sty m:val="p"/>
                              </m:rPr>
                              <w:rPr>
                                <w:rFonts w:ascii="Cambria Math" w:hAnsi="Cambria Math" w:cs="Times New Roman"/>
                                <w:kern w:val="28"/>
                                <w:sz w:val="22"/>
                              </w:rPr>
                              <m:t>Ψ</m:t>
                            </m:r>
                          </m:e>
                          <m:sub>
                            <m:r>
                              <w:rPr>
                                <w:rFonts w:ascii="Cambria Math" w:hAnsi="Cambria Math" w:cs="Times New Roman"/>
                                <w:kern w:val="28"/>
                                <w:sz w:val="22"/>
                              </w:rPr>
                              <m:t>12</m:t>
                            </m:r>
                          </m:sub>
                        </m:sSub>
                        <m:r>
                          <w:rPr>
                            <w:rFonts w:ascii="Cambria Math" w:hAnsi="Cambria Math" w:cs="Times New Roman"/>
                            <w:kern w:val="28"/>
                            <w:sz w:val="22"/>
                          </w:rPr>
                          <m:t>(</m:t>
                        </m:r>
                        <m:sSup>
                          <m:sSupPr>
                            <m:ctrlPr>
                              <w:rPr>
                                <w:rFonts w:ascii="Cambria Math" w:hAnsi="Cambria Math" w:cs="Times New Roman"/>
                                <w:bCs/>
                                <w:i/>
                                <w:kern w:val="28"/>
                                <w:sz w:val="22"/>
                              </w:rPr>
                            </m:ctrlPr>
                          </m:sSupPr>
                          <m:e>
                            <m:r>
                              <w:rPr>
                                <w:rFonts w:ascii="Cambria Math" w:hAnsi="Cambria Math" w:cs="Times New Roman"/>
                                <w:kern w:val="28"/>
                                <w:sz w:val="22"/>
                              </w:rPr>
                              <m:t>e</m:t>
                            </m:r>
                          </m:e>
                          <m:sup>
                            <m:r>
                              <w:rPr>
                                <w:rFonts w:ascii="Cambria Math" w:hAnsi="Cambria Math" w:cs="Times New Roman"/>
                                <w:kern w:val="28"/>
                                <w:sz w:val="22"/>
                              </w:rPr>
                              <m:t>-iω</m:t>
                            </m:r>
                          </m:sup>
                        </m:sSup>
                        <m:r>
                          <w:rPr>
                            <w:rFonts w:ascii="Cambria Math" w:hAnsi="Cambria Math" w:cs="Times New Roman"/>
                            <w:kern w:val="28"/>
                            <w:sz w:val="22"/>
                          </w:rPr>
                          <m:t>)</m:t>
                        </m:r>
                      </m:e>
                    </m:d>
                  </m:e>
                  <m:sup>
                    <m:r>
                      <w:rPr>
                        <w:rFonts w:ascii="Cambria Math" w:hAnsi="Cambria Math" w:cs="Times New Roman"/>
                        <w:kern w:val="28"/>
                        <w:sz w:val="22"/>
                      </w:rPr>
                      <m:t>2</m:t>
                    </m:r>
                  </m:sup>
                </m:sSup>
              </m:num>
              <m:den>
                <m:sSup>
                  <m:sSupPr>
                    <m:ctrlPr>
                      <w:rPr>
                        <w:rFonts w:ascii="Cambria Math" w:hAnsi="Cambria Math" w:cs="Times New Roman"/>
                        <w:bCs/>
                        <w:i/>
                        <w:kern w:val="28"/>
                        <w:sz w:val="22"/>
                      </w:rPr>
                    </m:ctrlPr>
                  </m:sSupPr>
                  <m:e>
                    <m:d>
                      <m:dPr>
                        <m:begChr m:val="|"/>
                        <m:endChr m:val="|"/>
                        <m:ctrlPr>
                          <w:rPr>
                            <w:rFonts w:ascii="Cambria Math" w:hAnsi="Cambria Math" w:cs="Times New Roman"/>
                            <w:bCs/>
                            <w:i/>
                            <w:kern w:val="28"/>
                            <w:sz w:val="22"/>
                          </w:rPr>
                        </m:ctrlPr>
                      </m:dPr>
                      <m:e>
                        <m:sSub>
                          <m:sSubPr>
                            <m:ctrlPr>
                              <w:rPr>
                                <w:rFonts w:ascii="Cambria Math" w:hAnsi="Cambria Math" w:cs="Times New Roman"/>
                                <w:bCs/>
                                <w:i/>
                                <w:kern w:val="28"/>
                                <w:sz w:val="22"/>
                              </w:rPr>
                            </m:ctrlPr>
                          </m:sSubPr>
                          <m:e>
                            <m:r>
                              <m:rPr>
                                <m:sty m:val="p"/>
                              </m:rPr>
                              <w:rPr>
                                <w:rFonts w:ascii="Cambria Math" w:hAnsi="Cambria Math" w:cs="Times New Roman"/>
                                <w:kern w:val="28"/>
                                <w:sz w:val="22"/>
                              </w:rPr>
                              <m:t>Ψ</m:t>
                            </m:r>
                          </m:e>
                          <m:sub>
                            <m:r>
                              <w:rPr>
                                <w:rFonts w:ascii="Cambria Math" w:hAnsi="Cambria Math" w:cs="Times New Roman"/>
                                <w:kern w:val="28"/>
                                <w:sz w:val="22"/>
                              </w:rPr>
                              <m:t>11</m:t>
                            </m:r>
                          </m:sub>
                        </m:sSub>
                        <m:r>
                          <w:rPr>
                            <w:rFonts w:ascii="Cambria Math" w:hAnsi="Cambria Math" w:cs="Times New Roman"/>
                            <w:kern w:val="28"/>
                            <w:sz w:val="22"/>
                          </w:rPr>
                          <m:t>(</m:t>
                        </m:r>
                        <m:sSup>
                          <m:sSupPr>
                            <m:ctrlPr>
                              <w:rPr>
                                <w:rFonts w:ascii="Cambria Math" w:hAnsi="Cambria Math" w:cs="Times New Roman"/>
                                <w:bCs/>
                                <w:i/>
                                <w:kern w:val="28"/>
                                <w:sz w:val="22"/>
                              </w:rPr>
                            </m:ctrlPr>
                          </m:sSupPr>
                          <m:e>
                            <m:r>
                              <w:rPr>
                                <w:rFonts w:ascii="Cambria Math" w:hAnsi="Cambria Math" w:cs="Times New Roman"/>
                                <w:kern w:val="28"/>
                                <w:sz w:val="22"/>
                              </w:rPr>
                              <m:t>e</m:t>
                            </m:r>
                          </m:e>
                          <m:sup>
                            <m:r>
                              <w:rPr>
                                <w:rFonts w:ascii="Cambria Math" w:hAnsi="Cambria Math" w:cs="Times New Roman"/>
                                <w:kern w:val="28"/>
                                <w:sz w:val="22"/>
                              </w:rPr>
                              <m:t>-iω</m:t>
                            </m:r>
                          </m:sup>
                        </m:sSup>
                        <m:r>
                          <w:rPr>
                            <w:rFonts w:ascii="Cambria Math" w:hAnsi="Cambria Math" w:cs="Times New Roman"/>
                            <w:kern w:val="28"/>
                            <w:sz w:val="22"/>
                          </w:rPr>
                          <m:t>)</m:t>
                        </m:r>
                      </m:e>
                    </m:d>
                  </m:e>
                  <m:sup>
                    <m:r>
                      <w:rPr>
                        <w:rFonts w:ascii="Cambria Math" w:hAnsi="Cambria Math" w:cs="Times New Roman"/>
                        <w:kern w:val="28"/>
                        <w:sz w:val="22"/>
                      </w:rPr>
                      <m:t>2</m:t>
                    </m:r>
                  </m:sup>
                </m:sSup>
              </m:den>
            </m:f>
          </m:e>
        </m:d>
      </m:oMath>
      <w:r w:rsidR="00D57CDA" w:rsidRPr="009D1C92">
        <w:rPr>
          <w:rFonts w:eastAsia="SimSun" w:cs="Times New Roman"/>
          <w:bCs/>
          <w:kern w:val="28"/>
          <w:sz w:val="22"/>
        </w:rPr>
        <w:t xml:space="preserve">.   </w:t>
      </w:r>
      <w:r w:rsidR="00D57CDA" w:rsidRPr="009D1C92">
        <w:rPr>
          <w:rFonts w:eastAsia="SimSun" w:cs="Times New Roman"/>
          <w:bCs/>
          <w:kern w:val="28"/>
          <w:sz w:val="22"/>
        </w:rPr>
        <w:tab/>
        <w:t xml:space="preserve">     (8)</w:t>
      </w:r>
    </w:p>
    <w:p w14:paraId="5030C030" w14:textId="699B048A" w:rsidR="00382BF8" w:rsidRPr="009D1C92" w:rsidRDefault="00D57CDA" w:rsidP="00382BF8">
      <w:pPr>
        <w:kinsoku w:val="0"/>
        <w:overflowPunct w:val="0"/>
        <w:autoSpaceDE w:val="0"/>
        <w:autoSpaceDN w:val="0"/>
        <w:snapToGrid w:val="0"/>
        <w:spacing w:line="480" w:lineRule="auto"/>
        <w:rPr>
          <w:rFonts w:eastAsia="SimSun" w:cs="Times New Roman"/>
          <w:bCs/>
          <w:kern w:val="28"/>
          <w:sz w:val="22"/>
        </w:rPr>
      </w:pPr>
      <w:r w:rsidRPr="009D1C92">
        <w:rPr>
          <w:rFonts w:eastAsia="SimSun" w:cs="Times New Roman"/>
          <w:bCs/>
          <w:kern w:val="28"/>
          <w:sz w:val="22"/>
        </w:rPr>
        <w:t xml:space="preserve">If </w:t>
      </w:r>
      <m:oMath>
        <m:sSubSup>
          <m:sSubSupPr>
            <m:ctrlPr>
              <w:rPr>
                <w:rFonts w:ascii="Cambria Math" w:hAnsi="Cambria Math" w:cs="Times New Roman"/>
                <w:bCs/>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oMath>
      <w:r w:rsidRPr="009D1C92">
        <w:rPr>
          <w:rFonts w:eastAsia="SimSun" w:cs="Times New Roman"/>
          <w:bCs/>
          <w:kern w:val="28"/>
          <w:sz w:val="22"/>
        </w:rPr>
        <w:t xml:space="preserve"> dose not Granger-cause </w:t>
      </w:r>
      <m:oMath>
        <m:sSubSup>
          <m:sSubSupPr>
            <m:ctrlPr>
              <w:rPr>
                <w:rFonts w:ascii="Cambria Math" w:hAnsi="Cambria Math" w:cs="Times New Roman"/>
                <w:bCs/>
                <w:kern w:val="28"/>
                <w:sz w:val="22"/>
              </w:rPr>
            </m:ctrlPr>
          </m:sSubSupPr>
          <m:e>
            <m:r>
              <w:rPr>
                <w:rFonts w:ascii="Cambria Math" w:hAnsi="Cambria Math" w:cs="Times New Roman"/>
                <w:kern w:val="28"/>
                <w:sz w:val="22"/>
              </w:rPr>
              <m:t>N</m:t>
            </m:r>
          </m:e>
          <m:sub>
            <m:r>
              <w:rPr>
                <w:rFonts w:ascii="Cambria Math" w:hAnsi="Cambria Math" w:cs="Times New Roman"/>
                <w:kern w:val="28"/>
                <w:sz w:val="22"/>
              </w:rPr>
              <m:t>t</m:t>
            </m:r>
          </m:sub>
          <m:sup>
            <m:r>
              <w:rPr>
                <w:rFonts w:ascii="Cambria Math" w:hAnsi="Cambria Math" w:cs="Times New Roman"/>
                <w:kern w:val="28"/>
                <w:sz w:val="22"/>
              </w:rPr>
              <m:t>+</m:t>
            </m:r>
          </m:sup>
        </m:sSubSup>
      </m:oMath>
      <w:r w:rsidRPr="009D1C92">
        <w:rPr>
          <w:rFonts w:eastAsia="SimSun" w:cs="Times New Roman"/>
          <w:bCs/>
          <w:kern w:val="28"/>
          <w:sz w:val="22"/>
        </w:rPr>
        <w:t xml:space="preserve">, </w:t>
      </w:r>
      <m:oMath>
        <m:sSub>
          <m:sSubPr>
            <m:ctrlPr>
              <w:rPr>
                <w:rFonts w:ascii="Cambria Math" w:hAnsi="Cambria Math" w:cs="Times New Roman"/>
                <w:bCs/>
                <w:kern w:val="28"/>
                <w:sz w:val="22"/>
              </w:rPr>
            </m:ctrlPr>
          </m:sSubPr>
          <m:e>
            <m:r>
              <w:rPr>
                <w:rFonts w:ascii="Cambria Math" w:hAnsi="Cambria Math" w:cs="Times New Roman"/>
                <w:kern w:val="28"/>
                <w:sz w:val="22"/>
              </w:rPr>
              <m:t>M</m:t>
            </m:r>
          </m:e>
          <m:sub>
            <m:sSubSup>
              <m:sSubSupPr>
                <m:ctrlPr>
                  <w:rPr>
                    <w:rFonts w:ascii="Cambria Math" w:hAnsi="Cambria Math" w:cs="Times New Roman"/>
                    <w:bCs/>
                    <w:i/>
                    <w:kern w:val="28"/>
                    <w:sz w:val="22"/>
                  </w:rPr>
                </m:ctrlPr>
              </m:sSubSupPr>
              <m:e>
                <m:r>
                  <w:rPr>
                    <w:rFonts w:ascii="Cambria Math" w:hAnsi="Cambria Math" w:cs="Times New Roman"/>
                    <w:kern w:val="28"/>
                    <w:sz w:val="22"/>
                  </w:rPr>
                  <m:t>O</m:t>
                </m:r>
              </m:e>
              <m:sub>
                <m:r>
                  <w:rPr>
                    <w:rFonts w:ascii="Cambria Math" w:hAnsi="Cambria Math" w:cs="Times New Roman"/>
                    <w:kern w:val="28"/>
                    <w:sz w:val="22"/>
                  </w:rPr>
                  <m:t>t</m:t>
                </m:r>
              </m:sub>
              <m:sup>
                <m:r>
                  <w:rPr>
                    <w:rFonts w:ascii="Cambria Math" w:hAnsi="Cambria Math" w:cs="Times New Roman"/>
                    <w:kern w:val="28"/>
                    <w:sz w:val="22"/>
                  </w:rPr>
                  <m:t>+</m:t>
                </m:r>
              </m:sup>
            </m:sSubSup>
            <m:r>
              <w:rPr>
                <w:rFonts w:ascii="Cambria Math" w:hAnsi="Cambria Math" w:cs="Times New Roman"/>
                <w:kern w:val="28"/>
                <w:sz w:val="22"/>
              </w:rPr>
              <m:t>→</m:t>
            </m:r>
            <m:sSubSup>
              <m:sSubSupPr>
                <m:ctrlPr>
                  <w:rPr>
                    <w:rFonts w:ascii="Cambria Math" w:hAnsi="Cambria Math" w:cs="Times New Roman"/>
                    <w:bCs/>
                    <w:i/>
                    <w:kern w:val="28"/>
                    <w:sz w:val="22"/>
                  </w:rPr>
                </m:ctrlPr>
              </m:sSubSupPr>
              <m:e>
                <m:r>
                  <w:rPr>
                    <w:rFonts w:ascii="Cambria Math" w:hAnsi="Cambria Math" w:cs="Times New Roman"/>
                    <w:kern w:val="28"/>
                    <w:sz w:val="22"/>
                  </w:rPr>
                  <m:t>F</m:t>
                </m:r>
              </m:e>
              <m:sub>
                <m:r>
                  <w:rPr>
                    <w:rFonts w:ascii="Cambria Math" w:hAnsi="Cambria Math" w:cs="Times New Roman"/>
                    <w:kern w:val="28"/>
                    <w:sz w:val="22"/>
                  </w:rPr>
                  <m:t>t</m:t>
                </m:r>
              </m:sub>
              <m:sup>
                <m:r>
                  <w:rPr>
                    <w:rFonts w:ascii="Cambria Math" w:hAnsi="Cambria Math" w:cs="Times New Roman"/>
                    <w:kern w:val="28"/>
                    <w:sz w:val="22"/>
                  </w:rPr>
                  <m:t>+</m:t>
                </m:r>
              </m:sup>
            </m:sSubSup>
          </m:sub>
        </m:sSub>
        <m:d>
          <m:dPr>
            <m:ctrlPr>
              <w:rPr>
                <w:rFonts w:ascii="Cambria Math" w:hAnsi="Cambria Math" w:cs="Times New Roman"/>
                <w:bCs/>
                <w:i/>
                <w:kern w:val="28"/>
                <w:sz w:val="22"/>
              </w:rPr>
            </m:ctrlPr>
          </m:dPr>
          <m:e>
            <m:r>
              <w:rPr>
                <w:rFonts w:ascii="Cambria Math" w:hAnsi="Cambria Math" w:cs="Times New Roman"/>
                <w:kern w:val="28"/>
                <w:sz w:val="22"/>
              </w:rPr>
              <m:t>ω</m:t>
            </m:r>
          </m:e>
        </m:d>
        <m:r>
          <w:rPr>
            <w:rFonts w:ascii="Cambria Math" w:hAnsi="Cambria Math" w:cs="Times New Roman"/>
            <w:kern w:val="28"/>
            <w:sz w:val="22"/>
          </w:rPr>
          <m:t>=0</m:t>
        </m:r>
      </m:oMath>
      <w:r w:rsidRPr="009D1C92">
        <w:rPr>
          <w:rFonts w:eastAsia="SimSun" w:cs="Times New Roman"/>
          <w:bCs/>
          <w:kern w:val="28"/>
          <w:sz w:val="22"/>
        </w:rPr>
        <w:t>. According to Breitung and Candelon (2006), Eq. (8) is equal to</w:t>
      </w:r>
    </w:p>
    <w:p w14:paraId="7949D17E" w14:textId="4B95544A" w:rsidR="00382BF8" w:rsidRPr="009D1C92" w:rsidRDefault="009D1C92" w:rsidP="00382BF8">
      <w:pPr>
        <w:kinsoku w:val="0"/>
        <w:overflowPunct w:val="0"/>
        <w:autoSpaceDE w:val="0"/>
        <w:autoSpaceDN w:val="0"/>
        <w:snapToGrid w:val="0"/>
        <w:spacing w:line="480" w:lineRule="auto"/>
        <w:jc w:val="right"/>
        <w:rPr>
          <w:rFonts w:eastAsia="SimSun" w:cs="Times New Roman"/>
          <w:bCs/>
          <w:kern w:val="28"/>
          <w:sz w:val="22"/>
        </w:rPr>
      </w:pPr>
      <m:oMath>
        <m:sSub>
          <m:sSubPr>
            <m:ctrlPr>
              <w:rPr>
                <w:rFonts w:ascii="Cambria Math" w:hAnsi="Cambria Math" w:cs="Times New Roman"/>
                <w:bCs/>
                <w:kern w:val="28"/>
                <w:sz w:val="22"/>
              </w:rPr>
            </m:ctrlPr>
          </m:sSubPr>
          <m:e>
            <m:r>
              <m:rPr>
                <m:sty m:val="p"/>
              </m:rPr>
              <w:rPr>
                <w:rFonts w:ascii="Cambria Math" w:hAnsi="Cambria Math" w:cs="Times New Roman"/>
                <w:kern w:val="28"/>
                <w:sz w:val="22"/>
              </w:rPr>
              <m:t>Ψ</m:t>
            </m:r>
          </m:e>
          <m:sub>
            <m:r>
              <w:rPr>
                <w:rFonts w:ascii="Cambria Math" w:hAnsi="Cambria Math" w:cs="Times New Roman"/>
                <w:kern w:val="28"/>
                <w:sz w:val="22"/>
              </w:rPr>
              <m:t>12</m:t>
            </m:r>
          </m:sub>
        </m:sSub>
        <m:d>
          <m:dPr>
            <m:ctrlPr>
              <w:rPr>
                <w:rFonts w:ascii="Cambria Math" w:hAnsi="Cambria Math" w:cs="Times New Roman"/>
                <w:bCs/>
                <w:kern w:val="28"/>
                <w:sz w:val="22"/>
              </w:rPr>
            </m:ctrlPr>
          </m:dPr>
          <m:e>
            <m:sSup>
              <m:sSupPr>
                <m:ctrlPr>
                  <w:rPr>
                    <w:rFonts w:ascii="Cambria Math" w:hAnsi="Cambria Math" w:cs="Times New Roman"/>
                    <w:bCs/>
                    <w:i/>
                    <w:kern w:val="28"/>
                    <w:sz w:val="22"/>
                  </w:rPr>
                </m:ctrlPr>
              </m:sSupPr>
              <m:e>
                <m:r>
                  <w:rPr>
                    <w:rFonts w:ascii="Cambria Math" w:hAnsi="Cambria Math" w:cs="Times New Roman"/>
                    <w:kern w:val="28"/>
                    <w:sz w:val="22"/>
                  </w:rPr>
                  <m:t>e</m:t>
                </m:r>
              </m:e>
              <m:sup>
                <m:r>
                  <w:rPr>
                    <w:rFonts w:ascii="Cambria Math" w:hAnsi="Cambria Math" w:cs="Times New Roman"/>
                    <w:kern w:val="28"/>
                    <w:sz w:val="22"/>
                  </w:rPr>
                  <m:t>-iω</m:t>
                </m:r>
              </m:sup>
            </m:sSup>
          </m:e>
        </m:d>
        <m:r>
          <w:rPr>
            <w:rFonts w:ascii="Cambria Math" w:hAnsi="Cambria Math" w:cs="Times New Roman"/>
            <w:kern w:val="28"/>
            <w:sz w:val="22"/>
          </w:rPr>
          <m:t>=</m:t>
        </m:r>
        <m:d>
          <m:dPr>
            <m:begChr m:val="|"/>
            <m:endChr m:val="|"/>
            <m:ctrlPr>
              <w:rPr>
                <w:rFonts w:ascii="Cambria Math" w:hAnsi="Cambria Math" w:cs="Times New Roman"/>
                <w:bCs/>
                <w:i/>
                <w:kern w:val="28"/>
                <w:sz w:val="22"/>
              </w:rPr>
            </m:ctrlPr>
          </m:dPr>
          <m:e>
            <m:sSub>
              <m:sSubPr>
                <m:ctrlPr>
                  <w:rPr>
                    <w:rFonts w:ascii="Cambria Math" w:hAnsi="Cambria Math" w:cs="Times New Roman"/>
                    <w:bCs/>
                    <w:i/>
                    <w:kern w:val="28"/>
                    <w:sz w:val="22"/>
                  </w:rPr>
                </m:ctrlPr>
              </m:sSubPr>
              <m:e>
                <m:r>
                  <w:rPr>
                    <w:rFonts w:ascii="Cambria Math" w:hAnsi="Cambria Math" w:cs="Times New Roman"/>
                    <w:kern w:val="28"/>
                    <w:sz w:val="22"/>
                  </w:rPr>
                  <m:t>θ</m:t>
                </m:r>
              </m:e>
              <m:sub>
                <m:r>
                  <w:rPr>
                    <w:rFonts w:ascii="Cambria Math" w:hAnsi="Cambria Math" w:cs="Times New Roman"/>
                    <w:kern w:val="28"/>
                    <w:sz w:val="22"/>
                  </w:rPr>
                  <m:t>12</m:t>
                </m:r>
              </m:sub>
            </m:sSub>
            <m:r>
              <w:rPr>
                <w:rFonts w:ascii="Cambria Math" w:hAnsi="Cambria Math" w:cs="Times New Roman"/>
                <w:kern w:val="28"/>
                <w:sz w:val="22"/>
              </w:rPr>
              <m:t>(</m:t>
            </m:r>
            <m:sSup>
              <m:sSupPr>
                <m:ctrlPr>
                  <w:rPr>
                    <w:rFonts w:ascii="Cambria Math" w:hAnsi="Cambria Math" w:cs="Times New Roman"/>
                    <w:bCs/>
                    <w:i/>
                    <w:kern w:val="28"/>
                    <w:sz w:val="22"/>
                  </w:rPr>
                </m:ctrlPr>
              </m:sSupPr>
              <m:e>
                <m:r>
                  <w:rPr>
                    <w:rFonts w:ascii="Cambria Math" w:hAnsi="Cambria Math" w:cs="Times New Roman"/>
                    <w:kern w:val="28"/>
                    <w:sz w:val="22"/>
                  </w:rPr>
                  <m:t>e</m:t>
                </m:r>
              </m:e>
              <m:sup>
                <m:r>
                  <w:rPr>
                    <w:rFonts w:ascii="Cambria Math" w:hAnsi="Cambria Math" w:cs="Times New Roman"/>
                    <w:kern w:val="28"/>
                    <w:sz w:val="22"/>
                  </w:rPr>
                  <m:t>-iω</m:t>
                </m:r>
              </m:sup>
            </m:sSup>
            <m:r>
              <w:rPr>
                <w:rFonts w:ascii="Cambria Math" w:hAnsi="Cambria Math" w:cs="Times New Roman"/>
                <w:kern w:val="28"/>
                <w:sz w:val="22"/>
              </w:rPr>
              <m:t>)</m:t>
            </m:r>
          </m:e>
        </m:d>
        <m:r>
          <w:rPr>
            <w:rFonts w:ascii="Cambria Math" w:hAnsi="Cambria Math" w:cs="Times New Roman"/>
            <w:kern w:val="28"/>
            <w:sz w:val="22"/>
          </w:rPr>
          <m:t>=</m:t>
        </m:r>
        <m:d>
          <m:dPr>
            <m:begChr m:val="|"/>
            <m:endChr m:val="|"/>
            <m:ctrlPr>
              <w:rPr>
                <w:rFonts w:ascii="Cambria Math" w:hAnsi="Cambria Math" w:cs="Times New Roman"/>
                <w:bCs/>
                <w:i/>
                <w:kern w:val="28"/>
                <w:sz w:val="22"/>
              </w:rPr>
            </m:ctrlPr>
          </m:dPr>
          <m:e>
            <m:nary>
              <m:naryPr>
                <m:chr m:val="∑"/>
                <m:limLoc m:val="undOvr"/>
                <m:ctrlPr>
                  <w:rPr>
                    <w:rFonts w:ascii="Cambria Math" w:hAnsi="Cambria Math" w:cs="Times New Roman"/>
                    <w:bCs/>
                    <w:i/>
                    <w:kern w:val="28"/>
                    <w:sz w:val="22"/>
                  </w:rPr>
                </m:ctrlPr>
              </m:naryPr>
              <m:sub>
                <m:r>
                  <w:rPr>
                    <w:rFonts w:ascii="Cambria Math" w:hAnsi="Cambria Math" w:cs="Times New Roman"/>
                    <w:kern w:val="28"/>
                    <w:sz w:val="22"/>
                  </w:rPr>
                  <m:t>k=1</m:t>
                </m:r>
              </m:sub>
              <m:sup>
                <m:r>
                  <w:rPr>
                    <w:rFonts w:ascii="Cambria Math" w:hAnsi="Cambria Math" w:cs="Times New Roman"/>
                    <w:kern w:val="28"/>
                    <w:sz w:val="22"/>
                  </w:rPr>
                  <m:t>p</m:t>
                </m:r>
              </m:sup>
              <m:e>
                <m:sSub>
                  <m:sSubPr>
                    <m:ctrlPr>
                      <w:rPr>
                        <w:rFonts w:ascii="Cambria Math" w:hAnsi="Cambria Math" w:cs="Times New Roman"/>
                        <w:bCs/>
                        <w:i/>
                        <w:kern w:val="28"/>
                        <w:sz w:val="22"/>
                      </w:rPr>
                    </m:ctrlPr>
                  </m:sSubPr>
                  <m:e>
                    <m:r>
                      <w:rPr>
                        <w:rFonts w:ascii="Cambria Math" w:hAnsi="Cambria Math" w:cs="Times New Roman"/>
                        <w:kern w:val="28"/>
                        <w:sz w:val="22"/>
                      </w:rPr>
                      <m:t>θ</m:t>
                    </m:r>
                  </m:e>
                  <m:sub>
                    <m:r>
                      <w:rPr>
                        <w:rFonts w:ascii="Cambria Math" w:hAnsi="Cambria Math" w:cs="Times New Roman"/>
                        <w:kern w:val="28"/>
                        <w:sz w:val="22"/>
                      </w:rPr>
                      <m:t>12,k</m:t>
                    </m:r>
                  </m:sub>
                </m:sSub>
                <m:r>
                  <m:rPr>
                    <m:sty m:val="p"/>
                  </m:rPr>
                  <w:rPr>
                    <w:rFonts w:ascii="Cambria Math" w:hAnsi="Cambria Math" w:cs="Times New Roman"/>
                    <w:kern w:val="28"/>
                    <w:sz w:val="22"/>
                  </w:rPr>
                  <m:t>cos⁡</m:t>
                </m:r>
                <m:r>
                  <w:rPr>
                    <w:rFonts w:ascii="Cambria Math" w:hAnsi="Cambria Math" w:cs="Times New Roman"/>
                    <w:kern w:val="28"/>
                    <w:sz w:val="22"/>
                  </w:rPr>
                  <m:t>(kω)</m:t>
                </m:r>
              </m:e>
            </m:nary>
            <m:r>
              <w:rPr>
                <w:rFonts w:ascii="Cambria Math" w:hAnsi="Cambria Math" w:cs="Times New Roman"/>
                <w:kern w:val="28"/>
                <w:sz w:val="22"/>
              </w:rPr>
              <m:t>-</m:t>
            </m:r>
            <m:nary>
              <m:naryPr>
                <m:chr m:val="∑"/>
                <m:limLoc m:val="undOvr"/>
                <m:ctrlPr>
                  <w:rPr>
                    <w:rFonts w:ascii="Cambria Math" w:hAnsi="Cambria Math" w:cs="Times New Roman"/>
                    <w:bCs/>
                    <w:i/>
                    <w:kern w:val="28"/>
                    <w:sz w:val="22"/>
                  </w:rPr>
                </m:ctrlPr>
              </m:naryPr>
              <m:sub>
                <m:r>
                  <w:rPr>
                    <w:rFonts w:ascii="Cambria Math" w:hAnsi="Cambria Math" w:cs="Times New Roman"/>
                    <w:kern w:val="28"/>
                    <w:sz w:val="22"/>
                  </w:rPr>
                  <m:t>k=1</m:t>
                </m:r>
              </m:sub>
              <m:sup>
                <m:r>
                  <w:rPr>
                    <w:rFonts w:ascii="Cambria Math" w:hAnsi="Cambria Math" w:cs="Times New Roman"/>
                    <w:kern w:val="28"/>
                    <w:sz w:val="22"/>
                  </w:rPr>
                  <m:t>p</m:t>
                </m:r>
              </m:sup>
              <m:e>
                <m:sSub>
                  <m:sSubPr>
                    <m:ctrlPr>
                      <w:rPr>
                        <w:rFonts w:ascii="Cambria Math" w:hAnsi="Cambria Math" w:cs="Times New Roman"/>
                        <w:bCs/>
                        <w:i/>
                        <w:kern w:val="28"/>
                        <w:sz w:val="22"/>
                      </w:rPr>
                    </m:ctrlPr>
                  </m:sSubPr>
                  <m:e>
                    <m:r>
                      <w:rPr>
                        <w:rFonts w:ascii="Cambria Math" w:hAnsi="Cambria Math" w:cs="Times New Roman"/>
                        <w:kern w:val="28"/>
                        <w:sz w:val="22"/>
                      </w:rPr>
                      <m:t>θ</m:t>
                    </m:r>
                  </m:e>
                  <m:sub>
                    <m:r>
                      <w:rPr>
                        <w:rFonts w:ascii="Cambria Math" w:hAnsi="Cambria Math" w:cs="Times New Roman"/>
                        <w:kern w:val="28"/>
                        <w:sz w:val="22"/>
                      </w:rPr>
                      <m:t>12,k</m:t>
                    </m:r>
                  </m:sub>
                </m:sSub>
                <m:r>
                  <m:rPr>
                    <m:sty m:val="p"/>
                  </m:rPr>
                  <w:rPr>
                    <w:rFonts w:ascii="Cambria Math" w:hAnsi="Cambria Math" w:cs="Times New Roman"/>
                    <w:kern w:val="28"/>
                    <w:sz w:val="22"/>
                  </w:rPr>
                  <m:t>sin⁡</m:t>
                </m:r>
                <m:r>
                  <w:rPr>
                    <w:rFonts w:ascii="Cambria Math" w:hAnsi="Cambria Math" w:cs="Times New Roman"/>
                    <w:kern w:val="28"/>
                    <w:sz w:val="22"/>
                  </w:rPr>
                  <m:t>(kω)</m:t>
                </m:r>
              </m:e>
            </m:nary>
          </m:e>
        </m:d>
        <m:r>
          <w:rPr>
            <w:rFonts w:ascii="Cambria Math" w:hAnsi="Cambria Math" w:cs="Times New Roman"/>
            <w:kern w:val="28"/>
            <w:sz w:val="22"/>
          </w:rPr>
          <m:t>=0</m:t>
        </m:r>
      </m:oMath>
      <w:r w:rsidR="00D57CDA" w:rsidRPr="009D1C92">
        <w:rPr>
          <w:rFonts w:eastAsia="SimSun" w:cs="Times New Roman"/>
          <w:bCs/>
          <w:kern w:val="28"/>
          <w:sz w:val="22"/>
        </w:rPr>
        <w:t xml:space="preserve">.  </w:t>
      </w:r>
      <w:r w:rsidR="00D57CDA" w:rsidRPr="009D1C92">
        <w:rPr>
          <w:rFonts w:eastAsia="SimSun" w:cs="Times New Roman"/>
          <w:bCs/>
          <w:kern w:val="28"/>
          <w:sz w:val="22"/>
        </w:rPr>
        <w:tab/>
      </w:r>
      <w:r w:rsidR="00D57CDA" w:rsidRPr="009D1C92">
        <w:rPr>
          <w:rFonts w:eastAsia="SimSun" w:cs="Times New Roman"/>
          <w:bCs/>
          <w:kern w:val="28"/>
          <w:sz w:val="22"/>
        </w:rPr>
        <w:tab/>
        <w:t>(9)</w:t>
      </w:r>
    </w:p>
    <w:p w14:paraId="6299AC19" w14:textId="5E982D60" w:rsidR="00DC35D1" w:rsidRPr="009D1C92" w:rsidRDefault="00D57CDA" w:rsidP="00A10CAD">
      <w:pPr>
        <w:kinsoku w:val="0"/>
        <w:overflowPunct w:val="0"/>
        <w:autoSpaceDE w:val="0"/>
        <w:autoSpaceDN w:val="0"/>
        <w:snapToGrid w:val="0"/>
        <w:spacing w:line="480" w:lineRule="auto"/>
        <w:ind w:firstLineChars="100" w:firstLine="220"/>
        <w:rPr>
          <w:rFonts w:eastAsia="SimSun" w:cs="Times New Roman"/>
          <w:bCs/>
          <w:kern w:val="28"/>
          <w:sz w:val="22"/>
        </w:rPr>
      </w:pPr>
      <w:r w:rsidRPr="009D1C92">
        <w:rPr>
          <w:rFonts w:eastAsia="SimSun" w:cs="Times New Roman"/>
          <w:bCs/>
          <w:kern w:val="28"/>
          <w:sz w:val="22"/>
          <w:szCs w:val="32"/>
        </w:rPr>
        <w:t xml:space="preserve">This means that </w:t>
      </w:r>
      <m:oMath>
        <m:nary>
          <m:naryPr>
            <m:chr m:val="∑"/>
            <m:limLoc m:val="undOvr"/>
            <m:ctrlPr>
              <w:rPr>
                <w:rFonts w:ascii="Cambria Math" w:hAnsi="Cambria Math" w:cs="Times New Roman"/>
                <w:bCs/>
                <w:kern w:val="28"/>
                <w:sz w:val="22"/>
                <w:szCs w:val="32"/>
              </w:rPr>
            </m:ctrlPr>
          </m:naryPr>
          <m:sub>
            <m:r>
              <w:rPr>
                <w:rFonts w:ascii="Cambria Math" w:hAnsi="Cambria Math" w:cs="Times New Roman"/>
                <w:kern w:val="28"/>
                <w:sz w:val="22"/>
                <w:szCs w:val="32"/>
              </w:rPr>
              <m:t>k</m:t>
            </m:r>
            <m:r>
              <m:rPr>
                <m:sty m:val="p"/>
              </m:rPr>
              <w:rPr>
                <w:rFonts w:ascii="Cambria Math" w:hAnsi="Cambria Math" w:cs="Times New Roman"/>
                <w:kern w:val="28"/>
                <w:sz w:val="22"/>
                <w:szCs w:val="32"/>
              </w:rPr>
              <m:t>=1</m:t>
            </m:r>
          </m:sub>
          <m:sup>
            <m:r>
              <w:rPr>
                <w:rFonts w:ascii="Cambria Math" w:hAnsi="Cambria Math" w:cs="Times New Roman"/>
                <w:kern w:val="28"/>
                <w:sz w:val="22"/>
                <w:szCs w:val="32"/>
              </w:rPr>
              <m:t>p</m:t>
            </m:r>
          </m:sup>
          <m:e>
            <m:sSub>
              <m:sSubPr>
                <m:ctrlPr>
                  <w:rPr>
                    <w:rFonts w:ascii="Cambria Math" w:hAnsi="Cambria Math" w:cs="Times New Roman"/>
                    <w:bCs/>
                    <w:kern w:val="28"/>
                    <w:sz w:val="22"/>
                    <w:szCs w:val="32"/>
                  </w:rPr>
                </m:ctrlPr>
              </m:sSubPr>
              <m:e>
                <m:r>
                  <w:rPr>
                    <w:rFonts w:ascii="Cambria Math" w:hAnsi="Cambria Math" w:cs="Times New Roman"/>
                    <w:kern w:val="28"/>
                    <w:sz w:val="22"/>
                    <w:szCs w:val="32"/>
                  </w:rPr>
                  <m:t>θ</m:t>
                </m:r>
              </m:e>
              <m:sub>
                <m:r>
                  <m:rPr>
                    <m:sty m:val="p"/>
                  </m:rPr>
                  <w:rPr>
                    <w:rFonts w:ascii="Cambria Math" w:hAnsi="Cambria Math" w:cs="Times New Roman"/>
                    <w:kern w:val="28"/>
                    <w:sz w:val="22"/>
                    <w:szCs w:val="32"/>
                  </w:rPr>
                  <m:t>12,</m:t>
                </m:r>
                <m:r>
                  <w:rPr>
                    <w:rFonts w:ascii="Cambria Math" w:hAnsi="Cambria Math" w:cs="Times New Roman"/>
                    <w:kern w:val="28"/>
                    <w:sz w:val="22"/>
                    <w:szCs w:val="32"/>
                  </w:rPr>
                  <m:t>k</m:t>
                </m:r>
              </m:sub>
            </m:sSub>
            <m:r>
              <m:rPr>
                <m:sty m:val="p"/>
              </m:rPr>
              <w:rPr>
                <w:rFonts w:ascii="Cambria Math" w:hAnsi="Cambria Math" w:cs="Times New Roman"/>
                <w:kern w:val="28"/>
                <w:sz w:val="22"/>
                <w:szCs w:val="32"/>
              </w:rPr>
              <m:t>cos⁡(</m:t>
            </m:r>
            <m:r>
              <w:rPr>
                <w:rFonts w:ascii="Cambria Math" w:hAnsi="Cambria Math" w:cs="Times New Roman"/>
                <w:kern w:val="28"/>
                <w:sz w:val="22"/>
                <w:szCs w:val="32"/>
              </w:rPr>
              <m:t>kω</m:t>
            </m:r>
            <m:r>
              <m:rPr>
                <m:sty m:val="p"/>
              </m:rPr>
              <w:rPr>
                <w:rFonts w:ascii="Cambria Math" w:hAnsi="Cambria Math" w:cs="Times New Roman"/>
                <w:kern w:val="28"/>
                <w:sz w:val="22"/>
                <w:szCs w:val="32"/>
              </w:rPr>
              <m:t>)</m:t>
            </m:r>
          </m:e>
        </m:nary>
        <m:r>
          <m:rPr>
            <m:sty m:val="p"/>
          </m:rPr>
          <w:rPr>
            <w:rFonts w:ascii="Cambria Math" w:hAnsi="Cambria Math" w:cs="Times New Roman"/>
            <w:kern w:val="28"/>
            <w:sz w:val="22"/>
            <w:szCs w:val="32"/>
          </w:rPr>
          <m:t>=0</m:t>
        </m:r>
      </m:oMath>
      <w:r w:rsidRPr="009D1C92">
        <w:rPr>
          <w:rFonts w:eastAsia="SimSun" w:cs="Times New Roman"/>
          <w:bCs/>
          <w:kern w:val="28"/>
          <w:sz w:val="22"/>
          <w:szCs w:val="32"/>
        </w:rPr>
        <w:t xml:space="preserve"> and </w:t>
      </w:r>
      <m:oMath>
        <m:nary>
          <m:naryPr>
            <m:chr m:val="∑"/>
            <m:limLoc m:val="undOvr"/>
            <m:ctrlPr>
              <w:rPr>
                <w:rFonts w:ascii="Cambria Math" w:hAnsi="Cambria Math" w:cs="Times New Roman"/>
                <w:bCs/>
                <w:kern w:val="28"/>
                <w:sz w:val="22"/>
                <w:szCs w:val="32"/>
              </w:rPr>
            </m:ctrlPr>
          </m:naryPr>
          <m:sub>
            <m:r>
              <w:rPr>
                <w:rFonts w:ascii="Cambria Math" w:hAnsi="Cambria Math" w:cs="Times New Roman"/>
                <w:kern w:val="28"/>
                <w:sz w:val="22"/>
                <w:szCs w:val="32"/>
              </w:rPr>
              <m:t>k</m:t>
            </m:r>
            <m:r>
              <m:rPr>
                <m:sty m:val="p"/>
              </m:rPr>
              <w:rPr>
                <w:rFonts w:ascii="Cambria Math" w:hAnsi="Cambria Math" w:cs="Times New Roman"/>
                <w:kern w:val="28"/>
                <w:sz w:val="22"/>
                <w:szCs w:val="32"/>
              </w:rPr>
              <m:t>=1</m:t>
            </m:r>
          </m:sub>
          <m:sup>
            <m:r>
              <w:rPr>
                <w:rFonts w:ascii="Cambria Math" w:hAnsi="Cambria Math" w:cs="Times New Roman"/>
                <w:kern w:val="28"/>
                <w:sz w:val="22"/>
                <w:szCs w:val="32"/>
              </w:rPr>
              <m:t>p</m:t>
            </m:r>
          </m:sup>
          <m:e>
            <m:sSub>
              <m:sSubPr>
                <m:ctrlPr>
                  <w:rPr>
                    <w:rFonts w:ascii="Cambria Math" w:hAnsi="Cambria Math" w:cs="Times New Roman"/>
                    <w:bCs/>
                    <w:kern w:val="28"/>
                    <w:sz w:val="22"/>
                    <w:szCs w:val="32"/>
                  </w:rPr>
                </m:ctrlPr>
              </m:sSubPr>
              <m:e>
                <m:r>
                  <w:rPr>
                    <w:rFonts w:ascii="Cambria Math" w:hAnsi="Cambria Math" w:cs="Times New Roman"/>
                    <w:kern w:val="28"/>
                    <w:sz w:val="22"/>
                    <w:szCs w:val="32"/>
                  </w:rPr>
                  <m:t>θ</m:t>
                </m:r>
              </m:e>
              <m:sub>
                <m:r>
                  <m:rPr>
                    <m:sty m:val="p"/>
                  </m:rPr>
                  <w:rPr>
                    <w:rFonts w:ascii="Cambria Math" w:hAnsi="Cambria Math" w:cs="Times New Roman"/>
                    <w:kern w:val="28"/>
                    <w:sz w:val="22"/>
                    <w:szCs w:val="32"/>
                  </w:rPr>
                  <m:t>12,</m:t>
                </m:r>
                <m:r>
                  <w:rPr>
                    <w:rFonts w:ascii="Cambria Math" w:hAnsi="Cambria Math" w:cs="Times New Roman"/>
                    <w:kern w:val="28"/>
                    <w:sz w:val="22"/>
                    <w:szCs w:val="32"/>
                  </w:rPr>
                  <m:t>k</m:t>
                </m:r>
              </m:sub>
            </m:sSub>
            <m:r>
              <m:rPr>
                <m:sty m:val="p"/>
              </m:rPr>
              <w:rPr>
                <w:rFonts w:ascii="Cambria Math" w:hAnsi="Cambria Math" w:cs="Times New Roman"/>
                <w:kern w:val="28"/>
                <w:sz w:val="22"/>
                <w:szCs w:val="32"/>
              </w:rPr>
              <m:t>sin(</m:t>
            </m:r>
            <m:r>
              <w:rPr>
                <w:rFonts w:ascii="Cambria Math" w:hAnsi="Cambria Math" w:cs="Times New Roman"/>
                <w:kern w:val="28"/>
                <w:sz w:val="22"/>
                <w:szCs w:val="32"/>
              </w:rPr>
              <m:t>kω</m:t>
            </m:r>
            <m:r>
              <m:rPr>
                <m:sty m:val="p"/>
              </m:rPr>
              <w:rPr>
                <w:rFonts w:ascii="Cambria Math" w:hAnsi="Cambria Math" w:cs="Times New Roman"/>
                <w:kern w:val="28"/>
                <w:sz w:val="22"/>
                <w:szCs w:val="32"/>
              </w:rPr>
              <m:t>)</m:t>
            </m:r>
          </m:e>
        </m:nary>
        <m:r>
          <m:rPr>
            <m:sty m:val="p"/>
          </m:rPr>
          <w:rPr>
            <w:rFonts w:ascii="Cambria Math" w:hAnsi="Cambria Math" w:cs="Times New Roman"/>
            <w:kern w:val="28"/>
            <w:sz w:val="22"/>
            <w:szCs w:val="32"/>
          </w:rPr>
          <m:t>=0</m:t>
        </m:r>
      </m:oMath>
      <w:r w:rsidR="00AC46F1" w:rsidRPr="009D1C92">
        <w:rPr>
          <w:rFonts w:eastAsia="SimSun" w:cs="Times New Roman"/>
          <w:bCs/>
          <w:kern w:val="28"/>
          <w:sz w:val="22"/>
          <w:szCs w:val="32"/>
        </w:rPr>
        <w:t>. In addition, financial fundamentals have non-heteroscedasticity and non-normal distribution, which makes Wald test statistics not suitable. In this paper, we apply the bootstrap simulation method in the frequency domain.</w:t>
      </w:r>
    </w:p>
    <w:p w14:paraId="33EB7D39" w14:textId="77777777" w:rsidR="00BE16DC" w:rsidRPr="009D1C92" w:rsidRDefault="00D57CDA" w:rsidP="00BE16DC">
      <w:pPr>
        <w:pStyle w:val="Heading1"/>
        <w:rPr>
          <w:rFonts w:cs="Times New Roman"/>
          <w:sz w:val="28"/>
          <w:szCs w:val="28"/>
        </w:rPr>
      </w:pPr>
      <w:r w:rsidRPr="009D1C92">
        <w:rPr>
          <w:rFonts w:cs="Times New Roman"/>
          <w:sz w:val="28"/>
          <w:szCs w:val="28"/>
        </w:rPr>
        <w:lastRenderedPageBreak/>
        <w:t>3 Data</w:t>
      </w:r>
    </w:p>
    <w:p w14:paraId="3902F881" w14:textId="0F119498" w:rsidR="00E866D4" w:rsidRPr="009D1C92" w:rsidRDefault="000942C8" w:rsidP="00E866D4">
      <w:pPr>
        <w:spacing w:line="480" w:lineRule="auto"/>
        <w:ind w:firstLineChars="100" w:firstLine="220"/>
        <w:rPr>
          <w:rFonts w:cs="Times New Roman"/>
          <w:sz w:val="22"/>
        </w:rPr>
      </w:pPr>
      <w:bookmarkStart w:id="11" w:name="OLE_LINK1"/>
      <w:r w:rsidRPr="009D1C92">
        <w:rPr>
          <w:rFonts w:eastAsia="SimSun" w:cs="Times New Roman"/>
          <w:sz w:val="22"/>
        </w:rPr>
        <w:t xml:space="preserve">To better check the relationships between the </w:t>
      </w:r>
      <w:r w:rsidRPr="009D1C92">
        <w:rPr>
          <w:rFonts w:cs="Times New Roman"/>
          <w:bCs/>
          <w:kern w:val="0"/>
          <w:sz w:val="22"/>
        </w:rPr>
        <w:t>oil shocks and renewable energy stock shocks, we conduct the analysis mainly based on</w:t>
      </w:r>
      <w:bookmarkStart w:id="12" w:name="_Hlk87972191"/>
      <w:r w:rsidRPr="009D1C92">
        <w:rPr>
          <w:rFonts w:cs="Times New Roman"/>
          <w:bCs/>
          <w:kern w:val="0"/>
          <w:sz w:val="22"/>
        </w:rPr>
        <w:t xml:space="preserve"> </w:t>
      </w:r>
      <w:r w:rsidRPr="009D1C92">
        <w:rPr>
          <w:rFonts w:cs="Times New Roman"/>
          <w:sz w:val="22"/>
        </w:rPr>
        <w:t>NEX</w:t>
      </w:r>
      <w:bookmarkEnd w:id="12"/>
      <w:r w:rsidR="00D57CDA" w:rsidRPr="009D1C92">
        <w:rPr>
          <w:rFonts w:cs="Times New Roman"/>
          <w:sz w:val="22"/>
        </w:rPr>
        <w:t xml:space="preserve"> and WTI oil futures. The Wilder Hill New Energy Global Innovation </w:t>
      </w:r>
      <w:bookmarkEnd w:id="11"/>
      <w:r w:rsidR="006926E2" w:rsidRPr="009D1C92">
        <w:rPr>
          <w:rFonts w:cs="Times New Roman"/>
          <w:sz w:val="22"/>
        </w:rPr>
        <w:t xml:space="preserve">index is a modified dollar weighted index containing companies of wind, solar, biomass and biofuels, small-scale hydro, geothermal, marine and other relevant renewable energy businesses. These companies aim to provide innovative technologies and services about production and the applications of cleaner energy and further safeguarding efficiency and progressing renewable energy generally. </w:t>
      </w:r>
      <w:r w:rsidR="006926E2" w:rsidRPr="009D1C92">
        <w:rPr>
          <w:rFonts w:eastAsiaTheme="minorEastAsia" w:cs="Times New Roman"/>
          <w:sz w:val="22"/>
        </w:rPr>
        <w:t>The</w:t>
      </w:r>
      <w:r w:rsidR="006926E2" w:rsidRPr="009D1C92">
        <w:rPr>
          <w:rFonts w:cs="Times New Roman"/>
          <w:sz w:val="22"/>
        </w:rPr>
        <w:t xml:space="preserve"> WTI oil futures are obtained from </w:t>
      </w:r>
      <w:r w:rsidR="00D57CDA" w:rsidRPr="009D1C92">
        <w:rPr>
          <w:rFonts w:cs="Times New Roman"/>
          <w:sz w:val="22"/>
        </w:rPr>
        <w:t xml:space="preserve">the </w:t>
      </w:r>
      <w:r w:rsidR="006926E2" w:rsidRPr="009D1C92">
        <w:rPr>
          <w:rFonts w:cs="Times New Roman"/>
          <w:sz w:val="22"/>
        </w:rPr>
        <w:t>Energy Information Administration (EIA). The sample length is from July 9, 2012</w:t>
      </w:r>
      <w:r w:rsidR="00D57CDA" w:rsidRPr="009D1C92">
        <w:rPr>
          <w:rFonts w:cs="Times New Roman"/>
          <w:sz w:val="22"/>
        </w:rPr>
        <w:t>,</w:t>
      </w:r>
      <w:r w:rsidR="006926E2" w:rsidRPr="009D1C92">
        <w:rPr>
          <w:rFonts w:cs="Times New Roman"/>
          <w:sz w:val="22"/>
        </w:rPr>
        <w:t xml:space="preserve"> to November 1, 2021.</w:t>
      </w:r>
    </w:p>
    <w:p w14:paraId="3A14C2D4" w14:textId="3F18C4F7" w:rsidR="00D8610C" w:rsidRPr="009D1C92" w:rsidRDefault="00D57CDA" w:rsidP="00E866D4">
      <w:pPr>
        <w:spacing w:line="480" w:lineRule="auto"/>
        <w:ind w:firstLineChars="100" w:firstLine="220"/>
        <w:rPr>
          <w:rFonts w:eastAsiaTheme="minorEastAsia" w:cs="Times New Roman"/>
          <w:sz w:val="22"/>
        </w:rPr>
      </w:pPr>
      <w:r w:rsidRPr="009D1C92">
        <w:rPr>
          <w:rFonts w:eastAsia="SimSun" w:cs="Times New Roman"/>
          <w:kern w:val="0"/>
          <w:sz w:val="22"/>
        </w:rPr>
        <w:t>The data descriptive statistics are presented in Table 1</w:t>
      </w:r>
      <w:r w:rsidR="002272C8" w:rsidRPr="009D1C92">
        <w:rPr>
          <w:rFonts w:eastAsia="SimSun" w:cs="Times New Roman"/>
          <w:kern w:val="0"/>
          <w:sz w:val="22"/>
        </w:rPr>
        <w:t xml:space="preserve">. We find </w:t>
      </w:r>
      <w:r w:rsidRPr="009D1C92">
        <w:rPr>
          <w:rFonts w:eastAsia="SimSun" w:cs="Times New Roman"/>
          <w:kern w:val="0"/>
          <w:sz w:val="22"/>
        </w:rPr>
        <w:t xml:space="preserve">that </w:t>
      </w:r>
      <w:r w:rsidR="002272C8" w:rsidRPr="009D1C92">
        <w:rPr>
          <w:rFonts w:eastAsia="SimSun" w:cs="Times New Roman"/>
          <w:kern w:val="0"/>
          <w:sz w:val="22"/>
        </w:rPr>
        <w:t xml:space="preserve">the means of NEX and WTI are both positive. The statistics of skew and kurtosis show </w:t>
      </w:r>
      <w:r w:rsidRPr="009D1C92">
        <w:rPr>
          <w:rFonts w:eastAsia="SimSun" w:cs="Times New Roman"/>
          <w:kern w:val="0"/>
          <w:sz w:val="22"/>
        </w:rPr>
        <w:t xml:space="preserve">that </w:t>
      </w:r>
      <w:r w:rsidR="002272C8" w:rsidRPr="009D1C92">
        <w:rPr>
          <w:rFonts w:eastAsia="SimSun" w:cs="Times New Roman"/>
          <w:kern w:val="0"/>
          <w:sz w:val="22"/>
        </w:rPr>
        <w:t xml:space="preserve">NEX is </w:t>
      </w:r>
      <w:r w:rsidRPr="009D1C92">
        <w:rPr>
          <w:rFonts w:eastAsia="SimSun" w:cs="Times New Roman"/>
          <w:kern w:val="0"/>
          <w:sz w:val="22"/>
        </w:rPr>
        <w:t>negatively</w:t>
      </w:r>
      <w:r w:rsidR="002272C8" w:rsidRPr="009D1C92">
        <w:rPr>
          <w:rFonts w:eastAsia="SimSun" w:cs="Times New Roman"/>
          <w:kern w:val="0"/>
          <w:sz w:val="22"/>
        </w:rPr>
        <w:t xml:space="preserve"> skewed (-0.7877) and has a high kurtosis (13.7419). While the WTI is </w:t>
      </w:r>
      <w:r w:rsidRPr="009D1C92">
        <w:rPr>
          <w:rFonts w:eastAsia="SimSun" w:cs="Times New Roman"/>
          <w:kern w:val="0"/>
          <w:sz w:val="22"/>
        </w:rPr>
        <w:t>positively</w:t>
      </w:r>
      <w:r w:rsidR="002272C8" w:rsidRPr="009D1C92">
        <w:rPr>
          <w:rFonts w:eastAsia="SimSun" w:cs="Times New Roman"/>
          <w:kern w:val="0"/>
          <w:sz w:val="22"/>
        </w:rPr>
        <w:t xml:space="preserve"> skewed (0.2345) and has a high kurtosis (33.1330), showing </w:t>
      </w:r>
      <w:r w:rsidRPr="009D1C92">
        <w:rPr>
          <w:rFonts w:eastAsia="SimSun" w:cs="Times New Roman"/>
          <w:kern w:val="0"/>
          <w:sz w:val="22"/>
        </w:rPr>
        <w:t xml:space="preserve">that </w:t>
      </w:r>
      <w:r w:rsidR="002272C8" w:rsidRPr="009D1C92">
        <w:rPr>
          <w:rFonts w:eastAsia="SimSun" w:cs="Times New Roman"/>
          <w:kern w:val="0"/>
          <w:sz w:val="22"/>
        </w:rPr>
        <w:t>WTI has a relatively higher</w:t>
      </w:r>
      <w:r w:rsidR="000942C8" w:rsidRPr="009D1C92">
        <w:rPr>
          <w:rFonts w:eastAsiaTheme="minorEastAsia" w:cs="Times New Roman"/>
          <w:sz w:val="22"/>
        </w:rPr>
        <w:t xml:space="preserve"> </w:t>
      </w:r>
      <w:r w:rsidR="002272C8" w:rsidRPr="009D1C92">
        <w:rPr>
          <w:rFonts w:eastAsia="SimSun" w:cs="Times New Roman"/>
          <w:kern w:val="0"/>
          <w:sz w:val="22"/>
        </w:rPr>
        <w:t>kurtosis.</w:t>
      </w:r>
      <w:r w:rsidR="0081441D" w:rsidRPr="009D1C92">
        <w:rPr>
          <w:rFonts w:eastAsiaTheme="minorEastAsia" w:cs="Times New Roman"/>
          <w:sz w:val="22"/>
        </w:rPr>
        <w:t xml:space="preserve"> We also conclude from the Jarque-Bera (JB) statistic test that there is no hint of Gaussian distributions at the 1% significance level in all the data series. Obviously, the ADF test cannot reject the null hypothesis of non-stationary while </w:t>
      </w:r>
      <w:r w:rsidRPr="009D1C92">
        <w:rPr>
          <w:rFonts w:eastAsia="DengXian" w:cs="Times New Roman"/>
          <w:sz w:val="22"/>
        </w:rPr>
        <w:t xml:space="preserve">the </w:t>
      </w:r>
      <w:r w:rsidR="0081441D" w:rsidRPr="009D1C92">
        <w:rPr>
          <w:rFonts w:eastAsiaTheme="minorEastAsia" w:cs="Times New Roman"/>
          <w:sz w:val="22"/>
        </w:rPr>
        <w:t xml:space="preserve">KPSS rejects the null hypothesis of </w:t>
      </w:r>
      <w:r w:rsidRPr="009D1C92">
        <w:rPr>
          <w:rFonts w:eastAsia="DengXian" w:cs="Times New Roman"/>
          <w:sz w:val="22"/>
        </w:rPr>
        <w:t>stationarity</w:t>
      </w:r>
      <w:r w:rsidR="0081441D" w:rsidRPr="009D1C92">
        <w:rPr>
          <w:rFonts w:eastAsiaTheme="minorEastAsia" w:cs="Times New Roman"/>
          <w:sz w:val="22"/>
        </w:rPr>
        <w:t>. The augmented Dickey–Fuller (ADF) test and Kwiatkowski-Phillips-Schmidt-Shin (KPSS) test show</w:t>
      </w:r>
      <w:r w:rsidRPr="009D1C92">
        <w:rPr>
          <w:rFonts w:eastAsiaTheme="minorEastAsia" w:cs="Times New Roman"/>
          <w:sz w:val="22"/>
        </w:rPr>
        <w:t xml:space="preserve"> </w:t>
      </w:r>
      <w:r w:rsidR="0081441D" w:rsidRPr="009D1C92">
        <w:rPr>
          <w:rFonts w:eastAsiaTheme="minorEastAsia" w:cs="Times New Roman"/>
          <w:sz w:val="22"/>
        </w:rPr>
        <w:t>that all the data series are stationary in levels.</w:t>
      </w:r>
    </w:p>
    <w:p w14:paraId="6B84D7CD" w14:textId="6FA30B49" w:rsidR="00311166" w:rsidRPr="009D1C92" w:rsidRDefault="00D57CDA" w:rsidP="00311166">
      <w:pPr>
        <w:spacing w:line="360" w:lineRule="auto"/>
        <w:jc w:val="center"/>
        <w:rPr>
          <w:rFonts w:cs="Times New Roman"/>
          <w:b/>
          <w:bCs/>
          <w:sz w:val="24"/>
          <w:szCs w:val="24"/>
        </w:rPr>
      </w:pPr>
      <w:r w:rsidRPr="009D1C92">
        <w:rPr>
          <w:rFonts w:cs="Times New Roman"/>
          <w:b/>
          <w:bCs/>
          <w:sz w:val="24"/>
          <w:szCs w:val="24"/>
        </w:rPr>
        <w:t>Insert Table 1 about here</w:t>
      </w:r>
    </w:p>
    <w:p w14:paraId="793B1AEC" w14:textId="0C1FDD2B" w:rsidR="00311166" w:rsidRPr="009D1C92" w:rsidRDefault="00D57CDA" w:rsidP="00311166">
      <w:pPr>
        <w:spacing w:line="360" w:lineRule="auto"/>
        <w:jc w:val="center"/>
        <w:rPr>
          <w:rFonts w:eastAsiaTheme="minorEastAsia" w:cs="Times New Roman"/>
          <w:b/>
          <w:bCs/>
          <w:sz w:val="24"/>
          <w:szCs w:val="24"/>
        </w:rPr>
      </w:pPr>
      <w:r w:rsidRPr="009D1C92">
        <w:rPr>
          <w:rFonts w:cs="Times New Roman"/>
          <w:b/>
          <w:bCs/>
          <w:sz w:val="24"/>
          <w:szCs w:val="24"/>
        </w:rPr>
        <w:t>Insert Figure 1 about here</w:t>
      </w:r>
    </w:p>
    <w:p w14:paraId="5A8D9DBC" w14:textId="6938E893" w:rsidR="00FF21AB" w:rsidRPr="009D1C92" w:rsidRDefault="00D57CDA" w:rsidP="00136CB1">
      <w:pPr>
        <w:pStyle w:val="Heading1"/>
        <w:rPr>
          <w:rFonts w:cs="Times New Roman"/>
          <w:sz w:val="28"/>
          <w:szCs w:val="28"/>
        </w:rPr>
      </w:pPr>
      <w:r w:rsidRPr="009D1C92">
        <w:rPr>
          <w:rFonts w:cs="Times New Roman"/>
          <w:sz w:val="28"/>
          <w:szCs w:val="28"/>
        </w:rPr>
        <w:lastRenderedPageBreak/>
        <w:t>4 Empirical results</w:t>
      </w:r>
    </w:p>
    <w:p w14:paraId="611F4DCA" w14:textId="447F4614" w:rsidR="00BE16DC" w:rsidRPr="009D1C92" w:rsidRDefault="00D57CDA" w:rsidP="005E3791">
      <w:pPr>
        <w:pStyle w:val="Heading2"/>
        <w:spacing w:line="360" w:lineRule="auto"/>
        <w:rPr>
          <w:sz w:val="24"/>
          <w:szCs w:val="24"/>
        </w:rPr>
      </w:pPr>
      <w:r w:rsidRPr="009D1C92">
        <w:rPr>
          <w:sz w:val="24"/>
          <w:szCs w:val="24"/>
        </w:rPr>
        <w:t>4.1 Defining extreme shocks</w:t>
      </w:r>
    </w:p>
    <w:p w14:paraId="54E71D91" w14:textId="75036263" w:rsidR="00970A7C" w:rsidRPr="009D1C92" w:rsidRDefault="00D57CDA" w:rsidP="00141B7F">
      <w:pPr>
        <w:spacing w:line="480" w:lineRule="auto"/>
        <w:ind w:firstLineChars="100" w:firstLine="220"/>
        <w:rPr>
          <w:rFonts w:eastAsiaTheme="minorEastAsia" w:cs="Times New Roman"/>
          <w:sz w:val="22"/>
        </w:rPr>
      </w:pPr>
      <w:r w:rsidRPr="009D1C92">
        <w:rPr>
          <w:rFonts w:eastAsiaTheme="minorEastAsia" w:cs="Times New Roman"/>
          <w:sz w:val="22"/>
        </w:rPr>
        <w:t>Before the empirical analysis, we give a specific definition of extreme positive and extreme negative shocks. Inspired by Borovkova (2011)</w:t>
      </w:r>
      <w:r w:rsidR="005D6275" w:rsidRPr="009D1C92">
        <w:rPr>
          <w:rFonts w:eastAsiaTheme="minorEastAsia" w:cs="Times New Roman"/>
          <w:sz w:val="22"/>
        </w:rPr>
        <w:t xml:space="preserve">, which define positive and negative parts according to the top 10% quantiles of their variables’ distributions. In addition, we further calculate extreme quantiles based on tail areas of the distribution instead of the central area. In other words, extreme shocks are related to the highest or lowest volatility in the future. Following Herrera and Clements (2018), we also choose the thresholds of </w:t>
      </w:r>
      <m:oMath>
        <m:r>
          <w:rPr>
            <w:rFonts w:ascii="Cambria Math" w:eastAsiaTheme="minorEastAsia" w:hAnsi="Cambria Math" w:cs="Times New Roman"/>
            <w:sz w:val="22"/>
          </w:rPr>
          <m:t>δ</m:t>
        </m:r>
        <m:r>
          <m:rPr>
            <m:sty m:val="p"/>
          </m:rPr>
          <w:rPr>
            <w:rFonts w:ascii="Cambria Math" w:eastAsiaTheme="minorEastAsia" w:hAnsi="Cambria Math" w:cs="Times New Roman"/>
            <w:sz w:val="22"/>
          </w:rPr>
          <m:t>1</m:t>
        </m:r>
      </m:oMath>
      <w:r w:rsidRPr="009D1C92">
        <w:rPr>
          <w:rFonts w:eastAsia="DengXian" w:cs="Times New Roman"/>
          <w:sz w:val="22"/>
        </w:rPr>
        <w:t xml:space="preserve"> </w:t>
      </w:r>
      <w:r w:rsidR="005D6275" w:rsidRPr="009D1C92">
        <w:rPr>
          <w:rFonts w:eastAsiaTheme="minorEastAsia" w:cs="Times New Roman"/>
          <w:sz w:val="22"/>
        </w:rPr>
        <w:t xml:space="preserve">= 0.1 and </w:t>
      </w:r>
      <m:oMath>
        <m:r>
          <w:rPr>
            <w:rFonts w:ascii="Cambria Math" w:eastAsiaTheme="minorEastAsia" w:hAnsi="Cambria Math" w:cs="Times New Roman"/>
            <w:sz w:val="22"/>
          </w:rPr>
          <m:t>δ</m:t>
        </m:r>
        <m:r>
          <m:rPr>
            <m:sty m:val="p"/>
          </m:rPr>
          <w:rPr>
            <w:rFonts w:ascii="Cambria Math" w:eastAsiaTheme="minorEastAsia" w:hAnsi="Cambria Math" w:cs="Times New Roman"/>
            <w:sz w:val="22"/>
          </w:rPr>
          <m:t>2</m:t>
        </m:r>
      </m:oMath>
      <w:r w:rsidRPr="009D1C92">
        <w:rPr>
          <w:rFonts w:eastAsia="DengXian" w:cs="Times New Roman"/>
          <w:sz w:val="22"/>
        </w:rPr>
        <w:t xml:space="preserve"> </w:t>
      </w:r>
      <w:r w:rsidR="003C7F8D" w:rsidRPr="009D1C92">
        <w:rPr>
          <w:rFonts w:eastAsiaTheme="minorEastAsia" w:cs="Times New Roman"/>
          <w:sz w:val="22"/>
        </w:rPr>
        <w:t>= 0.9, which means</w:t>
      </w:r>
      <w:r w:rsidR="003C7F8D" w:rsidRPr="009D1C92">
        <w:rPr>
          <w:rFonts w:eastAsia="DengXian" w:cs="Times New Roman"/>
          <w:sz w:val="22"/>
        </w:rPr>
        <w:t xml:space="preserve"> </w:t>
      </w:r>
      <w:r w:rsidRPr="009D1C92">
        <w:rPr>
          <w:rFonts w:eastAsia="DengXian" w:cs="Times New Roman"/>
          <w:sz w:val="22"/>
        </w:rPr>
        <w:t>that</w:t>
      </w:r>
      <w:r w:rsidR="003C7F8D" w:rsidRPr="009D1C92">
        <w:rPr>
          <w:rFonts w:eastAsiaTheme="minorEastAsia" w:cs="Times New Roman"/>
          <w:sz w:val="22"/>
        </w:rPr>
        <w:t xml:space="preserve"> the 10% most negative components and the 10% most positive components can be defined as extreme shocks. In addition, multivariate diagnostic tests are applied to WTI futures and NEX. The results are </w:t>
      </w:r>
      <w:r w:rsidRPr="009D1C92">
        <w:rPr>
          <w:rFonts w:eastAsia="DengXian" w:cs="Times New Roman"/>
          <w:sz w:val="22"/>
        </w:rPr>
        <w:t>shown</w:t>
      </w:r>
      <w:r w:rsidR="003C7F8D" w:rsidRPr="009D1C92">
        <w:rPr>
          <w:rFonts w:eastAsia="DengXian" w:cs="Times New Roman"/>
          <w:sz w:val="22"/>
        </w:rPr>
        <w:t xml:space="preserve"> </w:t>
      </w:r>
      <w:r w:rsidR="003C7F8D" w:rsidRPr="009D1C92">
        <w:rPr>
          <w:rFonts w:eastAsiaTheme="minorEastAsia" w:cs="Times New Roman"/>
          <w:sz w:val="22"/>
        </w:rPr>
        <w:t xml:space="preserve">in Table 2. </w:t>
      </w:r>
      <w:r w:rsidR="003C7F8D" w:rsidRPr="009D1C92">
        <w:rPr>
          <w:rFonts w:cs="Times New Roman"/>
          <w:sz w:val="22"/>
        </w:rPr>
        <w:t>I</w:t>
      </w:r>
      <w:r w:rsidR="003C7F8D" w:rsidRPr="009D1C92">
        <w:rPr>
          <w:rFonts w:eastAsiaTheme="minorEastAsia" w:cs="Times New Roman"/>
          <w:sz w:val="22"/>
        </w:rPr>
        <w:t>n Table 2, it can be found that the residuals of the VAR model are of non-normal distribution, and time-varying volatility is dominant.</w:t>
      </w:r>
      <w:r w:rsidR="003C7F8D" w:rsidRPr="009D1C92">
        <w:rPr>
          <w:rFonts w:cs="Times New Roman"/>
          <w:sz w:val="22"/>
        </w:rPr>
        <w:t xml:space="preserve"> </w:t>
      </w:r>
      <w:r w:rsidR="003C7F8D" w:rsidRPr="009D1C92">
        <w:rPr>
          <w:rFonts w:eastAsiaTheme="minorEastAsia" w:cs="Times New Roman"/>
          <w:sz w:val="22"/>
        </w:rPr>
        <w:t>Hence, it is necessary for applying the bootstrap method to demonstrate correct inferences in this paper (Hatemi-J, 2012</w:t>
      </w:r>
      <w:r w:rsidR="00292575" w:rsidRPr="009D1C92">
        <w:rPr>
          <w:rFonts w:eastAsiaTheme="minorEastAsia" w:cs="Times New Roman"/>
          <w:sz w:val="22"/>
        </w:rPr>
        <w:t>).</w:t>
      </w:r>
    </w:p>
    <w:p w14:paraId="073830A6" w14:textId="58276D4F" w:rsidR="00311166" w:rsidRPr="009D1C92" w:rsidRDefault="00D57CDA" w:rsidP="00311166">
      <w:pPr>
        <w:spacing w:line="360" w:lineRule="auto"/>
        <w:jc w:val="center"/>
        <w:rPr>
          <w:rFonts w:cs="Times New Roman"/>
          <w:b/>
          <w:bCs/>
          <w:sz w:val="24"/>
          <w:szCs w:val="24"/>
        </w:rPr>
      </w:pPr>
      <w:r w:rsidRPr="009D1C92">
        <w:rPr>
          <w:rFonts w:cs="Times New Roman"/>
          <w:b/>
          <w:bCs/>
          <w:sz w:val="24"/>
          <w:szCs w:val="24"/>
        </w:rPr>
        <w:t>Insert Table 2 about here</w:t>
      </w:r>
    </w:p>
    <w:p w14:paraId="6542B7F8" w14:textId="7DDA40C0" w:rsidR="00970A7C" w:rsidRPr="009D1C92" w:rsidRDefault="00D57CDA" w:rsidP="00970A7C">
      <w:pPr>
        <w:pStyle w:val="Heading2"/>
        <w:spacing w:line="360" w:lineRule="auto"/>
        <w:rPr>
          <w:sz w:val="24"/>
          <w:szCs w:val="24"/>
        </w:rPr>
      </w:pPr>
      <w:r w:rsidRPr="009D1C92">
        <w:rPr>
          <w:sz w:val="24"/>
          <w:szCs w:val="24"/>
        </w:rPr>
        <w:t>4.2 Main results</w:t>
      </w:r>
    </w:p>
    <w:p w14:paraId="064D79B5" w14:textId="7E1247B7" w:rsidR="00970A7C" w:rsidRPr="009D1C92" w:rsidRDefault="00D57CDA" w:rsidP="00141B7F">
      <w:pPr>
        <w:keepNext/>
        <w:keepLines/>
        <w:spacing w:before="200" w:after="160" w:line="480" w:lineRule="auto"/>
        <w:outlineLvl w:val="2"/>
        <w:rPr>
          <w:rFonts w:eastAsia="SimSun" w:cs="Times New Roman"/>
          <w:b/>
          <w:bCs/>
          <w:sz w:val="22"/>
        </w:rPr>
      </w:pPr>
      <w:r w:rsidRPr="009D1C92">
        <w:rPr>
          <w:rFonts w:eastAsia="SimSun" w:cs="Times New Roman" w:hint="eastAsia"/>
          <w:b/>
          <w:bCs/>
          <w:sz w:val="22"/>
        </w:rPr>
        <w:t>4</w:t>
      </w:r>
      <w:r w:rsidRPr="009D1C92">
        <w:rPr>
          <w:rFonts w:eastAsia="SimSun" w:cs="Times New Roman"/>
          <w:b/>
          <w:bCs/>
          <w:sz w:val="22"/>
        </w:rPr>
        <w:t>.2.1 R</w:t>
      </w:r>
      <w:r w:rsidRPr="009D1C92">
        <w:rPr>
          <w:rFonts w:eastAsia="SimSun" w:cs="Times New Roman" w:hint="eastAsia"/>
          <w:b/>
          <w:bCs/>
          <w:sz w:val="22"/>
        </w:rPr>
        <w:t>esults</w:t>
      </w:r>
      <w:r w:rsidRPr="009D1C92">
        <w:rPr>
          <w:rFonts w:eastAsia="SimSun" w:cs="Times New Roman"/>
          <w:b/>
          <w:bCs/>
          <w:sz w:val="22"/>
        </w:rPr>
        <w:t xml:space="preserve"> </w:t>
      </w:r>
      <w:r w:rsidRPr="009D1C92">
        <w:rPr>
          <w:rFonts w:eastAsia="SimSun" w:cs="Times New Roman" w:hint="eastAsia"/>
          <w:b/>
          <w:bCs/>
          <w:sz w:val="22"/>
        </w:rPr>
        <w:t>in</w:t>
      </w:r>
      <w:r w:rsidRPr="009D1C92">
        <w:rPr>
          <w:rFonts w:eastAsia="SimSun" w:cs="Times New Roman"/>
          <w:b/>
          <w:bCs/>
          <w:sz w:val="22"/>
        </w:rPr>
        <w:t xml:space="preserve"> </w:t>
      </w:r>
      <w:r w:rsidRPr="009D1C92">
        <w:rPr>
          <w:rFonts w:eastAsia="SimSun" w:cs="Times New Roman" w:hint="eastAsia"/>
          <w:b/>
          <w:bCs/>
          <w:sz w:val="22"/>
        </w:rPr>
        <w:t>the</w:t>
      </w:r>
      <w:r w:rsidRPr="009D1C92">
        <w:rPr>
          <w:rFonts w:eastAsia="SimSun" w:cs="Times New Roman"/>
          <w:b/>
          <w:bCs/>
          <w:sz w:val="22"/>
        </w:rPr>
        <w:t xml:space="preserve"> </w:t>
      </w:r>
      <w:r w:rsidRPr="009D1C92">
        <w:rPr>
          <w:rFonts w:eastAsia="SimSun" w:cs="Times New Roman" w:hint="eastAsia"/>
          <w:b/>
          <w:bCs/>
          <w:sz w:val="22"/>
        </w:rPr>
        <w:t>time</w:t>
      </w:r>
      <w:r w:rsidRPr="009D1C92">
        <w:rPr>
          <w:rFonts w:eastAsia="SimSun" w:cs="Times New Roman"/>
          <w:b/>
          <w:bCs/>
          <w:sz w:val="22"/>
        </w:rPr>
        <w:t xml:space="preserve"> domain</w:t>
      </w:r>
    </w:p>
    <w:p w14:paraId="2C5FFD0B" w14:textId="52D959C5" w:rsidR="00B95EA4" w:rsidRPr="009D1C92" w:rsidRDefault="00D57CDA" w:rsidP="00CA1358">
      <w:pPr>
        <w:spacing w:line="480" w:lineRule="auto"/>
        <w:ind w:firstLineChars="100" w:firstLine="220"/>
        <w:rPr>
          <w:rFonts w:eastAsiaTheme="minorEastAsia" w:cs="Times New Roman"/>
          <w:sz w:val="22"/>
        </w:rPr>
      </w:pPr>
      <w:r w:rsidRPr="009D1C92">
        <w:rPr>
          <w:rFonts w:eastAsiaTheme="minorEastAsia" w:cs="Times New Roman"/>
          <w:sz w:val="22"/>
        </w:rPr>
        <w:t>In this part, we apply the conventional and</w:t>
      </w:r>
      <w:bookmarkStart w:id="13" w:name="_Hlk87988065"/>
      <w:r w:rsidRPr="009D1C92">
        <w:rPr>
          <w:rFonts w:eastAsiaTheme="minorEastAsia" w:cs="Times New Roman"/>
          <w:sz w:val="22"/>
        </w:rPr>
        <w:t xml:space="preserve"> extreme Granger causality tests</w:t>
      </w:r>
      <w:bookmarkEnd w:id="13"/>
      <w:r w:rsidRPr="009D1C92">
        <w:rPr>
          <w:rFonts w:eastAsiaTheme="minorEastAsia" w:cs="Times New Roman"/>
          <w:sz w:val="22"/>
        </w:rPr>
        <w:t xml:space="preserve"> to investigate the causal relation between WTI and NEX. The results are obtained in Table 3. Panel A and panel B in Table 3 </w:t>
      </w:r>
      <w:r w:rsidR="00062EA6" w:rsidRPr="009D1C92">
        <w:rPr>
          <w:rFonts w:eastAsiaTheme="minorEastAsia" w:cs="Times New Roman"/>
          <w:sz w:val="22"/>
        </w:rPr>
        <w:t xml:space="preserve">show the </w:t>
      </w:r>
      <w:r w:rsidR="002163DE" w:rsidRPr="009D1C92">
        <w:rPr>
          <w:rFonts w:eastAsiaTheme="minorEastAsia" w:cs="Times New Roman" w:hint="eastAsia"/>
          <w:sz w:val="22"/>
        </w:rPr>
        <w:t>effect</w:t>
      </w:r>
      <w:r w:rsidRPr="009D1C92">
        <w:rPr>
          <w:rFonts w:eastAsiaTheme="minorEastAsia" w:cs="Times New Roman"/>
          <w:sz w:val="22"/>
        </w:rPr>
        <w:t xml:space="preserve">s of NEX on WTI and the effects of WTI on NEX, respectively. </w:t>
      </w:r>
      <w:bookmarkStart w:id="14" w:name="_Hlk88407333"/>
      <w:r w:rsidR="00C8309D" w:rsidRPr="009D1C92">
        <w:rPr>
          <w:rFonts w:eastAsiaTheme="minorEastAsia" w:cs="Times New Roman"/>
          <w:sz w:val="22"/>
        </w:rPr>
        <w:t xml:space="preserve">The traditional Granger causality test shows a significant </w:t>
      </w:r>
      <w:r w:rsidRPr="009D1C92">
        <w:rPr>
          <w:rFonts w:eastAsia="DengXian" w:cs="Times New Roman"/>
          <w:sz w:val="22"/>
        </w:rPr>
        <w:t>causal</w:t>
      </w:r>
      <w:r w:rsidR="00C8309D" w:rsidRPr="009D1C92">
        <w:rPr>
          <w:rFonts w:eastAsiaTheme="minorEastAsia" w:cs="Times New Roman"/>
          <w:sz w:val="22"/>
        </w:rPr>
        <w:t xml:space="preserve"> relation between NEX and WTI shocks at the 1% significance level.</w:t>
      </w:r>
      <w:bookmarkEnd w:id="14"/>
      <w:r w:rsidR="00B57357" w:rsidRPr="009D1C92">
        <w:rPr>
          <w:rFonts w:eastAsiaTheme="minorEastAsia" w:cs="Times New Roman"/>
          <w:sz w:val="22"/>
        </w:rPr>
        <w:t xml:space="preserve"> These findings confirm the conclusion that there is a </w:t>
      </w:r>
      <w:r w:rsidR="00B57357" w:rsidRPr="009D1C92">
        <w:rPr>
          <w:rFonts w:eastAsiaTheme="minorEastAsia" w:cs="Times New Roman"/>
          <w:sz w:val="22"/>
        </w:rPr>
        <w:lastRenderedPageBreak/>
        <w:t>significant Granger causality relation between oil and renewable energy stock markets (</w:t>
      </w:r>
      <w:r w:rsidR="00935D0E" w:rsidRPr="009D1C92">
        <w:rPr>
          <w:rFonts w:cs="Times New Roman"/>
          <w:sz w:val="22"/>
        </w:rPr>
        <w:t xml:space="preserve">Bondia et al., 2016; Reboredo et al., 2017; </w:t>
      </w:r>
      <w:r w:rsidR="00935D0E" w:rsidRPr="009D1C92">
        <w:rPr>
          <w:rFonts w:cs="Times New Roman"/>
          <w:sz w:val="22"/>
          <w:shd w:val="clear" w:color="auto" w:fill="FFFFFF"/>
        </w:rPr>
        <w:t>Song</w:t>
      </w:r>
      <w:r w:rsidR="00935D0E" w:rsidRPr="009D1C92">
        <w:rPr>
          <w:rFonts w:cs="Times New Roman"/>
          <w:sz w:val="22"/>
        </w:rPr>
        <w:t xml:space="preserve"> et al., 2019; Alkathery et al., 2021)</w:t>
      </w:r>
      <w:r w:rsidR="00915631" w:rsidRPr="009D1C92">
        <w:rPr>
          <w:rFonts w:eastAsiaTheme="minorEastAsia" w:cs="Times New Roman"/>
          <w:sz w:val="22"/>
        </w:rPr>
        <w:t>. Importantly, using the extreme Granger causality approach, we get different results. More specifically, we find the extreme Granger causality test is more efficient to reflect the relationships among different extreme shock components of WTI and NEX. From the results, we find the causal relations of WTI and NEX nearly do not exist in normal shocks. Importantly, causal relations mainly exist among the extreme shocks of WTI and NEX.</w:t>
      </w:r>
    </w:p>
    <w:p w14:paraId="61F6EC9E" w14:textId="1FD8AADE" w:rsidR="00C71B10" w:rsidRPr="009D1C92" w:rsidRDefault="00D57CDA" w:rsidP="00C71B10">
      <w:pPr>
        <w:spacing w:line="480" w:lineRule="auto"/>
        <w:ind w:firstLineChars="100" w:firstLine="220"/>
        <w:rPr>
          <w:rFonts w:eastAsiaTheme="minorEastAsia" w:cs="Times New Roman"/>
          <w:sz w:val="22"/>
        </w:rPr>
      </w:pPr>
      <w:r w:rsidRPr="009D1C92">
        <w:rPr>
          <w:rFonts w:eastAsia="DengXian" w:cs="Times New Roman"/>
          <w:sz w:val="22"/>
        </w:rPr>
        <w:t>Extreme</w:t>
      </w:r>
      <w:r w:rsidR="00C762F6" w:rsidRPr="009D1C92">
        <w:rPr>
          <w:rFonts w:eastAsiaTheme="minorEastAsia" w:cs="Times New Roman"/>
          <w:sz w:val="22"/>
        </w:rPr>
        <w:t xml:space="preserve"> positive shocks of NEX can have a significant causal impact on negative extreme shocks of</w:t>
      </w:r>
      <w:r w:rsidRPr="009D1C92">
        <w:rPr>
          <w:rFonts w:eastAsia="DengXian" w:cs="Times New Roman"/>
          <w:sz w:val="22"/>
        </w:rPr>
        <w:t xml:space="preserve"> the</w:t>
      </w:r>
      <w:r w:rsidR="00C762F6" w:rsidRPr="009D1C92">
        <w:rPr>
          <w:rFonts w:eastAsiaTheme="minorEastAsia" w:cs="Times New Roman"/>
          <w:sz w:val="22"/>
        </w:rPr>
        <w:t xml:space="preserve"> WTI at the 5% significance level</w:t>
      </w:r>
      <w:r w:rsidRPr="009D1C92">
        <w:rPr>
          <w:rFonts w:eastAsia="DengXian" w:cs="Times New Roman"/>
          <w:sz w:val="22"/>
        </w:rPr>
        <w:t xml:space="preserve"> but</w:t>
      </w:r>
      <w:r w:rsidR="00C762F6" w:rsidRPr="009D1C92">
        <w:rPr>
          <w:rFonts w:eastAsiaTheme="minorEastAsia" w:cs="Times New Roman"/>
          <w:sz w:val="22"/>
        </w:rPr>
        <w:t xml:space="preserve"> have no </w:t>
      </w:r>
      <w:bookmarkStart w:id="15" w:name="OLE_LINK2"/>
      <w:r w:rsidR="00C762F6" w:rsidRPr="009D1C92">
        <w:rPr>
          <w:rFonts w:eastAsiaTheme="minorEastAsia" w:cs="Times New Roman"/>
          <w:sz w:val="22"/>
        </w:rPr>
        <w:t>causal effect on normal and extreme positive WTI shocks</w:t>
      </w:r>
      <w:bookmarkEnd w:id="15"/>
      <w:r w:rsidR="00AD07BD" w:rsidRPr="009D1C92">
        <w:rPr>
          <w:rFonts w:eastAsiaTheme="minorEastAsia" w:cs="Times New Roman"/>
          <w:sz w:val="22"/>
        </w:rPr>
        <w:t xml:space="preserve">. For the extreme negative shocks of NEX, we find they have a significant causal impact on both negative and positive WTI shocks at the 1% significance level, while </w:t>
      </w:r>
      <w:r w:rsidRPr="009D1C92">
        <w:rPr>
          <w:rFonts w:eastAsia="DengXian" w:cs="Times New Roman"/>
          <w:sz w:val="22"/>
        </w:rPr>
        <w:t>they</w:t>
      </w:r>
      <w:r w:rsidR="00AD07BD" w:rsidRPr="009D1C92">
        <w:rPr>
          <w:rFonts w:eastAsia="DengXian" w:cs="Times New Roman"/>
          <w:sz w:val="22"/>
        </w:rPr>
        <w:t xml:space="preserve"> </w:t>
      </w:r>
      <w:r w:rsidR="00AD07BD" w:rsidRPr="009D1C92">
        <w:rPr>
          <w:rFonts w:eastAsiaTheme="minorEastAsia" w:cs="Times New Roman"/>
          <w:sz w:val="22"/>
        </w:rPr>
        <w:t>have no causal effect on the normal WTI shocks. These results are consistent with Wang et al.</w:t>
      </w:r>
      <w:r w:rsidRPr="009D1C92">
        <w:rPr>
          <w:rFonts w:eastAsia="DengXian" w:cs="Times New Roman"/>
          <w:sz w:val="22"/>
        </w:rPr>
        <w:t xml:space="preserve"> </w:t>
      </w:r>
      <w:r w:rsidR="00AD07BD" w:rsidRPr="009D1C92">
        <w:rPr>
          <w:rFonts w:eastAsiaTheme="minorEastAsia" w:cs="Times New Roman"/>
          <w:sz w:val="22"/>
        </w:rPr>
        <w:t>(2020a)</w:t>
      </w:r>
      <w:r w:rsidR="00CE6F29" w:rsidRPr="009D1C92">
        <w:rPr>
          <w:rFonts w:eastAsiaTheme="minorEastAsia" w:cs="Times New Roman"/>
          <w:sz w:val="22"/>
        </w:rPr>
        <w:t xml:space="preserve">, </w:t>
      </w:r>
      <w:r w:rsidRPr="009D1C92">
        <w:rPr>
          <w:rFonts w:eastAsia="DengXian" w:cs="Times New Roman"/>
          <w:sz w:val="22"/>
        </w:rPr>
        <w:t>who</w:t>
      </w:r>
      <w:r w:rsidR="00CE6F29" w:rsidRPr="009D1C92">
        <w:rPr>
          <w:rFonts w:eastAsiaTheme="minorEastAsia" w:cs="Times New Roman"/>
          <w:sz w:val="22"/>
        </w:rPr>
        <w:t xml:space="preserve"> find a closer relationship among the extreme shocks of </w:t>
      </w:r>
      <w:r w:rsidRPr="009D1C92">
        <w:rPr>
          <w:rFonts w:eastAsia="DengXian" w:cs="Times New Roman"/>
          <w:sz w:val="22"/>
        </w:rPr>
        <w:t xml:space="preserve">the </w:t>
      </w:r>
      <w:r w:rsidR="00CE6F29" w:rsidRPr="009D1C92">
        <w:rPr>
          <w:rFonts w:eastAsiaTheme="minorEastAsia" w:cs="Times New Roman"/>
          <w:sz w:val="22"/>
        </w:rPr>
        <w:t xml:space="preserve">oil and stock </w:t>
      </w:r>
      <w:r w:rsidRPr="009D1C92">
        <w:rPr>
          <w:rFonts w:eastAsia="DengXian" w:cs="Times New Roman"/>
          <w:sz w:val="22"/>
        </w:rPr>
        <w:t xml:space="preserve">markets. Extreme </w:t>
      </w:r>
      <w:r w:rsidR="00CE6F29" w:rsidRPr="009D1C92">
        <w:rPr>
          <w:rFonts w:eastAsiaTheme="minorEastAsia" w:cs="Times New Roman"/>
          <w:sz w:val="22"/>
        </w:rPr>
        <w:t>positive shocks of</w:t>
      </w:r>
      <w:r w:rsidR="00CE6F29" w:rsidRPr="009D1C92">
        <w:rPr>
          <w:rFonts w:eastAsia="DengXian" w:cs="Times New Roman"/>
          <w:sz w:val="22"/>
        </w:rPr>
        <w:t xml:space="preserve"> </w:t>
      </w:r>
      <w:r w:rsidRPr="009D1C92">
        <w:rPr>
          <w:rFonts w:eastAsia="DengXian" w:cs="Times New Roman"/>
          <w:sz w:val="22"/>
        </w:rPr>
        <w:t>the</w:t>
      </w:r>
      <w:r w:rsidR="00CE6F29" w:rsidRPr="009D1C92">
        <w:rPr>
          <w:rFonts w:eastAsiaTheme="minorEastAsia" w:cs="Times New Roman"/>
          <w:sz w:val="22"/>
        </w:rPr>
        <w:t xml:space="preserve"> WTI can have a significant causal impact on positive NEX shocks at the 1% significance level and have a significant causal impact on negative NEX shocks at the 5% significance level. </w:t>
      </w:r>
      <w:r w:rsidRPr="009D1C92">
        <w:rPr>
          <w:rFonts w:eastAsia="DengXian" w:cs="Times New Roman"/>
          <w:sz w:val="22"/>
        </w:rPr>
        <w:t xml:space="preserve">Extreme </w:t>
      </w:r>
      <w:r w:rsidR="00CE6F29" w:rsidRPr="009D1C92">
        <w:rPr>
          <w:rFonts w:eastAsiaTheme="minorEastAsia" w:cs="Times New Roman"/>
          <w:sz w:val="22"/>
        </w:rPr>
        <w:t xml:space="preserve">negative shocks of </w:t>
      </w:r>
      <w:r w:rsidRPr="009D1C92">
        <w:rPr>
          <w:rFonts w:eastAsia="DengXian" w:cs="Times New Roman"/>
          <w:sz w:val="22"/>
        </w:rPr>
        <w:t xml:space="preserve">the </w:t>
      </w:r>
      <w:r w:rsidR="00CE6F29" w:rsidRPr="009D1C92">
        <w:rPr>
          <w:rFonts w:eastAsiaTheme="minorEastAsia" w:cs="Times New Roman"/>
          <w:sz w:val="22"/>
        </w:rPr>
        <w:t xml:space="preserve">WTI have a significant causal impact on both negative and positive NEX shocks at the 1% significance level. In summary, more significant causal impacts exist in the extreme negative shocks of NEX and WTI. </w:t>
      </w:r>
      <w:bookmarkStart w:id="16" w:name="_Hlk89113934"/>
      <w:r w:rsidRPr="009D1C92">
        <w:rPr>
          <w:rFonts w:eastAsiaTheme="minorEastAsia" w:cs="Times New Roman"/>
          <w:sz w:val="22"/>
        </w:rPr>
        <w:t xml:space="preserve">These results are consistent with González-Pedraz et al. (2015), </w:t>
      </w:r>
      <w:r w:rsidRPr="009D1C92">
        <w:rPr>
          <w:rFonts w:eastAsia="DengXian" w:cs="Times New Roman"/>
          <w:sz w:val="22"/>
        </w:rPr>
        <w:t>who</w:t>
      </w:r>
      <w:r w:rsidRPr="009D1C92">
        <w:rPr>
          <w:rFonts w:eastAsiaTheme="minorEastAsia" w:cs="Times New Roman"/>
          <w:sz w:val="22"/>
        </w:rPr>
        <w:t xml:space="preserve"> also find a closer oil and stock relation in extreme negative conditions than </w:t>
      </w:r>
      <w:r w:rsidRPr="009D1C92">
        <w:rPr>
          <w:rFonts w:eastAsia="DengXian" w:cs="Times New Roman"/>
          <w:sz w:val="22"/>
        </w:rPr>
        <w:t xml:space="preserve">in </w:t>
      </w:r>
      <w:r w:rsidRPr="009D1C92">
        <w:rPr>
          <w:rFonts w:eastAsiaTheme="minorEastAsia" w:cs="Times New Roman"/>
          <w:sz w:val="22"/>
        </w:rPr>
        <w:t xml:space="preserve">positive conditions. According to Rocco (2014), extreme negative events are more cared </w:t>
      </w:r>
      <w:r w:rsidRPr="009D1C92">
        <w:rPr>
          <w:rFonts w:eastAsia="DengXian" w:cs="Times New Roman"/>
          <w:sz w:val="22"/>
        </w:rPr>
        <w:t xml:space="preserve">for </w:t>
      </w:r>
      <w:r w:rsidRPr="009D1C92">
        <w:rPr>
          <w:rFonts w:eastAsiaTheme="minorEastAsia" w:cs="Times New Roman"/>
          <w:sz w:val="22"/>
        </w:rPr>
        <w:t>by the public. In addition, higher relations of asset prices exist in downturns than in upturns (Patton, 2006; Baruník et al., 2016)</w:t>
      </w:r>
      <w:r w:rsidRPr="009D1C92">
        <w:rPr>
          <w:rFonts w:eastAsia="DengXian" w:cs="Times New Roman"/>
          <w:sz w:val="22"/>
        </w:rPr>
        <w:t>;</w:t>
      </w:r>
      <w:r w:rsidRPr="009D1C92">
        <w:rPr>
          <w:rFonts w:eastAsiaTheme="minorEastAsia" w:cs="Times New Roman"/>
          <w:sz w:val="22"/>
        </w:rPr>
        <w:t xml:space="preserve"> </w:t>
      </w:r>
      <w:r w:rsidRPr="009D1C92">
        <w:rPr>
          <w:rFonts w:eastAsiaTheme="minorEastAsia" w:cs="Times New Roman"/>
          <w:sz w:val="22"/>
        </w:rPr>
        <w:lastRenderedPageBreak/>
        <w:t>thus, it is not surprising that more significant causal impacts exist in the extreme negative shocks of NEX and WTI.</w:t>
      </w:r>
      <w:bookmarkEnd w:id="16"/>
    </w:p>
    <w:p w14:paraId="7B995DEA" w14:textId="17787231" w:rsidR="00311166" w:rsidRPr="009D1C92" w:rsidRDefault="00D57CDA" w:rsidP="00CA1358">
      <w:pPr>
        <w:spacing w:line="480" w:lineRule="auto"/>
        <w:jc w:val="center"/>
        <w:rPr>
          <w:rFonts w:cs="Times New Roman"/>
          <w:b/>
          <w:bCs/>
          <w:sz w:val="24"/>
          <w:szCs w:val="24"/>
        </w:rPr>
      </w:pPr>
      <w:r w:rsidRPr="009D1C92">
        <w:rPr>
          <w:rFonts w:cs="Times New Roman"/>
          <w:b/>
          <w:bCs/>
          <w:sz w:val="24"/>
          <w:szCs w:val="24"/>
        </w:rPr>
        <w:t>Insert Table 3 about here</w:t>
      </w:r>
    </w:p>
    <w:p w14:paraId="2978FA20" w14:textId="5DDBCECA" w:rsidR="00157319" w:rsidRPr="009D1C92" w:rsidRDefault="00D57CDA" w:rsidP="00CA1358">
      <w:pPr>
        <w:spacing w:line="480" w:lineRule="auto"/>
        <w:jc w:val="center"/>
        <w:rPr>
          <w:rFonts w:eastAsiaTheme="minorEastAsia" w:cs="Times New Roman"/>
          <w:b/>
          <w:bCs/>
          <w:sz w:val="24"/>
          <w:szCs w:val="24"/>
        </w:rPr>
      </w:pPr>
      <w:r w:rsidRPr="009D1C92">
        <w:rPr>
          <w:rFonts w:cs="Times New Roman"/>
          <w:b/>
          <w:bCs/>
          <w:sz w:val="24"/>
          <w:szCs w:val="24"/>
        </w:rPr>
        <w:t>Insert Figure 2 about here</w:t>
      </w:r>
    </w:p>
    <w:p w14:paraId="70D9B859" w14:textId="19A49729" w:rsidR="00157319" w:rsidRPr="009D1C92" w:rsidRDefault="00D57CDA" w:rsidP="00CA1358">
      <w:pPr>
        <w:keepNext/>
        <w:keepLines/>
        <w:spacing w:before="200" w:after="160" w:line="480" w:lineRule="auto"/>
        <w:outlineLvl w:val="2"/>
        <w:rPr>
          <w:rFonts w:eastAsia="SimSun" w:cs="Times New Roman"/>
          <w:b/>
          <w:bCs/>
          <w:sz w:val="22"/>
        </w:rPr>
      </w:pPr>
      <w:r w:rsidRPr="009D1C92">
        <w:rPr>
          <w:rFonts w:eastAsia="SimSun" w:cs="Times New Roman" w:hint="eastAsia"/>
          <w:b/>
          <w:bCs/>
          <w:sz w:val="22"/>
        </w:rPr>
        <w:t>4</w:t>
      </w:r>
      <w:r w:rsidRPr="009D1C92">
        <w:rPr>
          <w:rFonts w:eastAsia="SimSun" w:cs="Times New Roman"/>
          <w:b/>
          <w:bCs/>
          <w:sz w:val="22"/>
        </w:rPr>
        <w:t>.2.2 Results in the frequency</w:t>
      </w:r>
      <w:r w:rsidRPr="009D1C92">
        <w:rPr>
          <w:rFonts w:eastAsia="SimSun" w:cs="Times New Roman" w:hint="eastAsia"/>
          <w:b/>
          <w:bCs/>
          <w:sz w:val="22"/>
        </w:rPr>
        <w:t xml:space="preserve"> </w:t>
      </w:r>
      <w:r w:rsidRPr="009D1C92">
        <w:rPr>
          <w:rFonts w:eastAsia="SimSun" w:cs="Times New Roman"/>
          <w:b/>
          <w:bCs/>
          <w:sz w:val="22"/>
        </w:rPr>
        <w:t>domain</w:t>
      </w:r>
    </w:p>
    <w:p w14:paraId="59289D40" w14:textId="14A312F7" w:rsidR="00173B12" w:rsidRPr="009D1C92" w:rsidRDefault="00D57CDA" w:rsidP="00173B12">
      <w:pPr>
        <w:spacing w:line="480" w:lineRule="auto"/>
        <w:ind w:firstLineChars="100" w:firstLine="220"/>
        <w:rPr>
          <w:rFonts w:eastAsiaTheme="minorEastAsia" w:cs="Times New Roman"/>
          <w:sz w:val="22"/>
        </w:rPr>
      </w:pPr>
      <w:r w:rsidRPr="009D1C92">
        <w:rPr>
          <w:rFonts w:eastAsiaTheme="minorEastAsia" w:cs="Times New Roman"/>
          <w:sz w:val="22"/>
        </w:rPr>
        <w:t>It is important to investigate whether the</w:t>
      </w:r>
      <w:r w:rsidRPr="009D1C92">
        <w:rPr>
          <w:rFonts w:cs="Times New Roman"/>
          <w:sz w:val="22"/>
        </w:rPr>
        <w:t xml:space="preserve"> </w:t>
      </w:r>
      <w:r w:rsidRPr="009D1C92">
        <w:rPr>
          <w:rFonts w:eastAsiaTheme="minorEastAsia" w:cs="Times New Roman"/>
          <w:sz w:val="22"/>
        </w:rPr>
        <w:t>Granger relations between NEX and WTI are different during different horizons, which cannot be realized by the results in the time domain. Inspired by Wang et al. (2021)</w:t>
      </w:r>
      <w:r w:rsidR="00A62E6A" w:rsidRPr="009D1C92">
        <w:rPr>
          <w:rFonts w:eastAsiaTheme="minorEastAsia" w:cs="Times New Roman"/>
          <w:sz w:val="22"/>
        </w:rPr>
        <w:t xml:space="preserve">, we apply the frequency-based extreme Granger causality approach to further check this question. Based on </w:t>
      </w:r>
      <w:r w:rsidRPr="009D1C92">
        <w:rPr>
          <w:rFonts w:eastAsiaTheme="minorEastAsia" w:cs="Times New Roman"/>
          <w:i/>
          <w:iCs/>
          <w:sz w:val="22"/>
        </w:rPr>
        <w:t>T = 2π/ω</w:t>
      </w:r>
      <w:r w:rsidR="00B87BF8" w:rsidRPr="009D1C92">
        <w:rPr>
          <w:rFonts w:eastAsiaTheme="minorEastAsia" w:cs="Times New Roman"/>
          <w:sz w:val="22"/>
        </w:rPr>
        <w:t xml:space="preserve">, we find </w:t>
      </w:r>
      <w:r w:rsidRPr="009D1C92">
        <w:rPr>
          <w:rFonts w:eastAsia="DengXian" w:cs="Times New Roman"/>
          <w:sz w:val="22"/>
        </w:rPr>
        <w:t xml:space="preserve">that </w:t>
      </w:r>
      <w:r w:rsidR="00B87BF8" w:rsidRPr="009D1C92">
        <w:rPr>
          <w:rFonts w:eastAsiaTheme="minorEastAsia" w:cs="Times New Roman"/>
          <w:i/>
          <w:iCs/>
          <w:sz w:val="22"/>
        </w:rPr>
        <w:t xml:space="preserve">T </w:t>
      </w:r>
      <w:r w:rsidR="00B87BF8" w:rsidRPr="009D1C92">
        <w:rPr>
          <w:rFonts w:eastAsiaTheme="minorEastAsia" w:cs="Times New Roman"/>
          <w:sz w:val="22"/>
        </w:rPr>
        <w:t xml:space="preserve">is </w:t>
      </w:r>
      <w:r w:rsidRPr="009D1C92">
        <w:rPr>
          <w:rFonts w:eastAsia="DengXian" w:cs="Times New Roman"/>
          <w:sz w:val="22"/>
        </w:rPr>
        <w:t>negatively</w:t>
      </w:r>
      <w:r w:rsidR="00B87BF8" w:rsidRPr="009D1C92">
        <w:rPr>
          <w:rFonts w:eastAsiaTheme="minorEastAsia" w:cs="Times New Roman"/>
          <w:sz w:val="22"/>
        </w:rPr>
        <w:t xml:space="preserve"> related to </w:t>
      </w:r>
      <w:r w:rsidR="00B87BF8" w:rsidRPr="009D1C92">
        <w:rPr>
          <w:rFonts w:eastAsiaTheme="minorEastAsia" w:cs="Times New Roman"/>
          <w:i/>
          <w:iCs/>
          <w:sz w:val="22"/>
        </w:rPr>
        <w:t>ω</w:t>
      </w:r>
      <w:r w:rsidR="00B87BF8" w:rsidRPr="009D1C92">
        <w:rPr>
          <w:rFonts w:eastAsiaTheme="minorEastAsia" w:cs="Times New Roman"/>
          <w:sz w:val="22"/>
        </w:rPr>
        <w:t xml:space="preserve">. In other words, the larger </w:t>
      </w:r>
      <w:r w:rsidRPr="009D1C92">
        <w:rPr>
          <w:rFonts w:eastAsia="DengXian" w:cs="Times New Roman"/>
          <w:sz w:val="22"/>
        </w:rPr>
        <w:t>ω</w:t>
      </w:r>
      <w:r w:rsidR="00B87BF8" w:rsidRPr="009D1C92">
        <w:rPr>
          <w:rFonts w:eastAsiaTheme="minorEastAsia" w:cs="Times New Roman"/>
          <w:sz w:val="22"/>
        </w:rPr>
        <w:t xml:space="preserve"> </w:t>
      </w:r>
      <w:r w:rsidRPr="009D1C92">
        <w:rPr>
          <w:rFonts w:eastAsia="DengXian" w:cs="Times New Roman"/>
          <w:i/>
          <w:iCs/>
          <w:sz w:val="22"/>
        </w:rPr>
        <w:t>is</w:t>
      </w:r>
      <w:r w:rsidR="00B87BF8" w:rsidRPr="009D1C92">
        <w:rPr>
          <w:rFonts w:eastAsiaTheme="minorEastAsia" w:cs="Times New Roman"/>
          <w:sz w:val="22"/>
        </w:rPr>
        <w:t xml:space="preserve">, the shorter </w:t>
      </w:r>
      <w:r w:rsidRPr="009D1C92">
        <w:rPr>
          <w:rFonts w:eastAsia="DengXian" w:cs="Times New Roman"/>
          <w:sz w:val="22"/>
        </w:rPr>
        <w:t xml:space="preserve">the </w:t>
      </w:r>
      <w:r w:rsidR="00B87BF8" w:rsidRPr="009D1C92">
        <w:rPr>
          <w:rFonts w:eastAsiaTheme="minorEastAsia" w:cs="Times New Roman"/>
          <w:sz w:val="22"/>
        </w:rPr>
        <w:t xml:space="preserve">horizon of </w:t>
      </w:r>
      <w:r w:rsidR="00B87BF8" w:rsidRPr="009D1C92">
        <w:rPr>
          <w:rFonts w:eastAsiaTheme="minorEastAsia" w:cs="Times New Roman"/>
          <w:i/>
          <w:iCs/>
          <w:sz w:val="22"/>
        </w:rPr>
        <w:t>T</w:t>
      </w:r>
      <w:r w:rsidR="00B42C73" w:rsidRPr="009D1C92">
        <w:rPr>
          <w:rFonts w:eastAsiaTheme="minorEastAsia" w:cs="Times New Roman"/>
          <w:sz w:val="22"/>
        </w:rPr>
        <w:t xml:space="preserve"> will be. Following Hatemi-j (2012), we apply a bootstrap algorithm for 10,000 iterations to obtain more suitable critical values for ω</w:t>
      </w:r>
      <w:r w:rsidR="00B42C73" w:rsidRPr="009D1C92">
        <w:rPr>
          <w:rFonts w:ascii="SimSun" w:eastAsia="SimSun" w:hAnsi="SimSun" w:cs="SimSun" w:hint="eastAsia"/>
          <w:sz w:val="22"/>
        </w:rPr>
        <w:t>∈</w:t>
      </w:r>
      <w:r w:rsidR="00B42C73" w:rsidRPr="009D1C92">
        <w:rPr>
          <w:rFonts w:eastAsiaTheme="minorEastAsia" w:cs="Times New Roman"/>
          <w:sz w:val="22"/>
        </w:rPr>
        <w:t>(0,π).</w:t>
      </w:r>
    </w:p>
    <w:p w14:paraId="5F3A7ACD" w14:textId="1951DF0C" w:rsidR="00490973" w:rsidRPr="009D1C92" w:rsidRDefault="00D57CDA" w:rsidP="004111F2">
      <w:pPr>
        <w:spacing w:line="480" w:lineRule="auto"/>
        <w:ind w:firstLineChars="100" w:firstLine="220"/>
        <w:rPr>
          <w:rFonts w:eastAsiaTheme="minorEastAsia" w:cs="Times New Roman"/>
          <w:sz w:val="22"/>
        </w:rPr>
      </w:pPr>
      <w:r w:rsidRPr="009D1C92">
        <w:rPr>
          <w:rFonts w:eastAsiaTheme="minorEastAsia" w:cs="Times New Roman"/>
          <w:sz w:val="22"/>
        </w:rPr>
        <w:t xml:space="preserve">The results of </w:t>
      </w:r>
      <w:r w:rsidRPr="009D1C92">
        <w:rPr>
          <w:rFonts w:eastAsia="DengXian" w:cs="Times New Roman"/>
          <w:sz w:val="22"/>
        </w:rPr>
        <w:t xml:space="preserve">the </w:t>
      </w:r>
      <w:r w:rsidRPr="009D1C92">
        <w:rPr>
          <w:rFonts w:eastAsiaTheme="minorEastAsia" w:cs="Times New Roman"/>
          <w:sz w:val="22"/>
        </w:rPr>
        <w:t xml:space="preserve">causality test </w:t>
      </w:r>
      <w:r w:rsidR="002845C4" w:rsidRPr="009D1C92">
        <w:rPr>
          <w:rFonts w:eastAsiaTheme="minorEastAsia" w:cs="Times New Roman" w:hint="eastAsia"/>
          <w:sz w:val="22"/>
        </w:rPr>
        <w:t>at</w:t>
      </w:r>
      <w:r w:rsidRPr="009D1C92">
        <w:rPr>
          <w:rFonts w:eastAsiaTheme="minorEastAsia" w:cs="Times New Roman"/>
          <w:sz w:val="22"/>
        </w:rPr>
        <w:t xml:space="preserve"> different frequencies are contained in Table 4. ω equal to 2.5, 1.5 and 0.5 reflect short-, medium-, and long-term relations, respectively. From the traditional Granger causality results, we find</w:t>
      </w:r>
      <w:r w:rsidRPr="009D1C92">
        <w:rPr>
          <w:rFonts w:eastAsia="DengXian" w:cs="Times New Roman"/>
          <w:sz w:val="22"/>
        </w:rPr>
        <w:t xml:space="preserve"> that</w:t>
      </w:r>
      <w:r w:rsidRPr="009D1C92">
        <w:rPr>
          <w:rFonts w:eastAsiaTheme="minorEastAsia" w:cs="Times New Roman"/>
          <w:sz w:val="22"/>
        </w:rPr>
        <w:t xml:space="preserve"> the causality relations between NEX and WTI </w:t>
      </w:r>
      <w:r w:rsidRPr="009D1C92">
        <w:rPr>
          <w:rFonts w:eastAsia="DengXian" w:cs="Times New Roman"/>
          <w:sz w:val="22"/>
        </w:rPr>
        <w:t>exist</w:t>
      </w:r>
      <w:r w:rsidRPr="009D1C92">
        <w:rPr>
          <w:rFonts w:eastAsiaTheme="minorEastAsia" w:cs="Times New Roman"/>
          <w:sz w:val="22"/>
        </w:rPr>
        <w:t xml:space="preserve"> at the 5% significance level in long-term and short-term horizons. These results can also be confirmed by Fig. 2, in which </w:t>
      </w:r>
      <w:r w:rsidRPr="009D1C92">
        <w:rPr>
          <w:rFonts w:eastAsia="DengXian" w:cs="Times New Roman"/>
          <w:sz w:val="22"/>
        </w:rPr>
        <w:t>a</w:t>
      </w:r>
      <w:r w:rsidRPr="009D1C92">
        <w:rPr>
          <w:rFonts w:eastAsiaTheme="minorEastAsia" w:cs="Times New Roman"/>
          <w:sz w:val="22"/>
        </w:rPr>
        <w:t xml:space="preserve"> test statistic higher than 5% CV means </w:t>
      </w:r>
      <w:r w:rsidRPr="009D1C92">
        <w:rPr>
          <w:rFonts w:eastAsia="DengXian" w:cs="Times New Roman"/>
          <w:sz w:val="22"/>
        </w:rPr>
        <w:t>that</w:t>
      </w:r>
      <w:r w:rsidRPr="009D1C92">
        <w:rPr>
          <w:rFonts w:eastAsiaTheme="minorEastAsia" w:cs="Times New Roman"/>
          <w:sz w:val="22"/>
        </w:rPr>
        <w:t xml:space="preserve"> Granger causality significantly exists at the 5% significance level. From Fig. 2</w:t>
      </w:r>
      <w:r w:rsidR="003F34F8" w:rsidRPr="009D1C92">
        <w:rPr>
          <w:rFonts w:eastAsiaTheme="minorEastAsia" w:cs="Times New Roman"/>
          <w:sz w:val="22"/>
        </w:rPr>
        <w:t xml:space="preserve">, we find </w:t>
      </w:r>
      <w:r w:rsidRPr="009D1C92">
        <w:rPr>
          <w:rFonts w:eastAsia="DengXian" w:cs="Times New Roman"/>
          <w:sz w:val="22"/>
        </w:rPr>
        <w:t xml:space="preserve">that </w:t>
      </w:r>
      <w:r w:rsidR="003F34F8" w:rsidRPr="009D1C92">
        <w:rPr>
          <w:rFonts w:eastAsiaTheme="minorEastAsia" w:cs="Times New Roman"/>
          <w:sz w:val="22"/>
        </w:rPr>
        <w:t xml:space="preserve">the test statistics </w:t>
      </w:r>
      <w:r w:rsidRPr="009D1C92">
        <w:rPr>
          <w:rFonts w:eastAsia="DengXian" w:cs="Times New Roman"/>
          <w:sz w:val="22"/>
        </w:rPr>
        <w:t>at approximately</w:t>
      </w:r>
      <w:r w:rsidR="003F34F8" w:rsidRPr="009D1C92">
        <w:rPr>
          <w:rFonts w:eastAsiaTheme="minorEastAsia" w:cs="Times New Roman"/>
          <w:sz w:val="22"/>
        </w:rPr>
        <w:t xml:space="preserve"> 1.5 are lower than the 5% CV, showing </w:t>
      </w:r>
      <w:r w:rsidRPr="009D1C92">
        <w:rPr>
          <w:rFonts w:eastAsia="DengXian" w:cs="Times New Roman"/>
          <w:sz w:val="22"/>
        </w:rPr>
        <w:t xml:space="preserve">that </w:t>
      </w:r>
      <w:r w:rsidR="003F34F8" w:rsidRPr="009D1C92">
        <w:rPr>
          <w:rFonts w:eastAsiaTheme="minorEastAsia" w:cs="Times New Roman"/>
          <w:sz w:val="22"/>
        </w:rPr>
        <w:t xml:space="preserve">the causality relation does not exist during the medium-term horizon. While the test statistics around 0.5 and 2.5 are higher than the 5% CV, showing the causality relation exists during the long-term and short-term horizons. In other words, no matter the traditional Granger causality from WTI to NEX or the traditional </w:t>
      </w:r>
      <w:r w:rsidR="003F34F8" w:rsidRPr="009D1C92">
        <w:rPr>
          <w:rFonts w:eastAsiaTheme="minorEastAsia" w:cs="Times New Roman"/>
          <w:sz w:val="22"/>
        </w:rPr>
        <w:lastRenderedPageBreak/>
        <w:t xml:space="preserve">Granger causality from NEX to WTI, the causality relation between NEX and WTI both exists at the 5% significance level in long-term and short-term horizons, while </w:t>
      </w:r>
      <w:r w:rsidRPr="009D1C92">
        <w:rPr>
          <w:rFonts w:eastAsia="DengXian" w:cs="Times New Roman"/>
          <w:sz w:val="22"/>
        </w:rPr>
        <w:t>it</w:t>
      </w:r>
      <w:r w:rsidR="003F34F8" w:rsidRPr="009D1C92">
        <w:rPr>
          <w:rFonts w:eastAsia="DengXian" w:cs="Times New Roman"/>
          <w:sz w:val="22"/>
        </w:rPr>
        <w:t xml:space="preserve"> </w:t>
      </w:r>
      <w:r w:rsidR="003F34F8" w:rsidRPr="009D1C92">
        <w:rPr>
          <w:rFonts w:eastAsiaTheme="minorEastAsia" w:cs="Times New Roman"/>
          <w:sz w:val="22"/>
        </w:rPr>
        <w:t xml:space="preserve">does not exist in the medium-term horizon. </w:t>
      </w:r>
      <w:r w:rsidR="001E1987" w:rsidRPr="009D1C92">
        <w:rPr>
          <w:rFonts w:eastAsiaTheme="minorEastAsia" w:cs="Times New Roman" w:hint="eastAsia"/>
          <w:sz w:val="22"/>
        </w:rPr>
        <w:t>Th</w:t>
      </w:r>
      <w:r w:rsidR="001E1987" w:rsidRPr="009D1C92">
        <w:rPr>
          <w:rFonts w:eastAsiaTheme="minorEastAsia" w:cs="Times New Roman"/>
          <w:sz w:val="22"/>
        </w:rPr>
        <w:t xml:space="preserve">ese results are consistent with </w:t>
      </w:r>
      <w:r w:rsidR="003C0019" w:rsidRPr="009D1C92">
        <w:rPr>
          <w:rFonts w:eastAsiaTheme="minorEastAsia" w:cs="Times New Roman"/>
          <w:sz w:val="22"/>
        </w:rPr>
        <w:t>Reboredo et al. (2017), Ferrer et al. (2018), Maghyereh et al. (2019), Kocaarslan and Soytas (2019), Niu et al. (2021)</w:t>
      </w:r>
      <w:r w:rsidR="001049B8" w:rsidRPr="009D1C92">
        <w:rPr>
          <w:rFonts w:eastAsiaTheme="minorEastAsia" w:cs="Times New Roman"/>
          <w:sz w:val="22"/>
        </w:rPr>
        <w:t>,</w:t>
      </w:r>
      <w:r w:rsidR="002A0E9D" w:rsidRPr="009D1C92">
        <w:rPr>
          <w:rFonts w:eastAsia="DengXian" w:cs="Times New Roman"/>
          <w:sz w:val="22"/>
        </w:rPr>
        <w:t xml:space="preserve"> </w:t>
      </w:r>
      <w:r w:rsidRPr="009D1C92">
        <w:rPr>
          <w:rFonts w:eastAsia="DengXian" w:cs="Times New Roman"/>
          <w:sz w:val="22"/>
        </w:rPr>
        <w:t>and</w:t>
      </w:r>
      <w:r w:rsidR="002A0E9D" w:rsidRPr="009D1C92">
        <w:t xml:space="preserve"> </w:t>
      </w:r>
      <w:r w:rsidR="002A0E9D" w:rsidRPr="009D1C92">
        <w:rPr>
          <w:rFonts w:eastAsiaTheme="minorEastAsia" w:cs="Times New Roman"/>
          <w:sz w:val="22"/>
        </w:rPr>
        <w:t>Yahya et al. (2021),</w:t>
      </w:r>
      <w:r w:rsidR="001049B8" w:rsidRPr="009D1C92">
        <w:rPr>
          <w:rFonts w:eastAsiaTheme="minorEastAsia" w:cs="Times New Roman"/>
          <w:sz w:val="22"/>
        </w:rPr>
        <w:t xml:space="preserve"> </w:t>
      </w:r>
      <w:r w:rsidRPr="009D1C92">
        <w:rPr>
          <w:rFonts w:eastAsia="DengXian" w:cs="Times New Roman"/>
          <w:sz w:val="22"/>
        </w:rPr>
        <w:t>who</w:t>
      </w:r>
      <w:r w:rsidR="00F4327D" w:rsidRPr="009D1C92">
        <w:rPr>
          <w:rFonts w:eastAsiaTheme="minorEastAsia" w:cs="Times New Roman"/>
          <w:sz w:val="22"/>
        </w:rPr>
        <w:t xml:space="preserve"> find</w:t>
      </w:r>
      <w:r w:rsidR="00F4327D" w:rsidRPr="009D1C92">
        <w:rPr>
          <w:rFonts w:eastAsia="DengXian" w:cs="Times New Roman"/>
          <w:sz w:val="22"/>
        </w:rPr>
        <w:t xml:space="preserve"> </w:t>
      </w:r>
      <w:r w:rsidRPr="009D1C92">
        <w:rPr>
          <w:rFonts w:eastAsia="DengXian" w:cs="Times New Roman"/>
          <w:sz w:val="22"/>
        </w:rPr>
        <w:t>that</w:t>
      </w:r>
      <w:r w:rsidR="00F4327D" w:rsidRPr="009D1C92">
        <w:rPr>
          <w:rFonts w:eastAsiaTheme="minorEastAsia" w:cs="Times New Roman"/>
          <w:sz w:val="22"/>
        </w:rPr>
        <w:t xml:space="preserve"> the relations between oil and renewable stock markets mainly exist in long-term and short-term horizons.</w:t>
      </w:r>
    </w:p>
    <w:p w14:paraId="17DF7E38" w14:textId="334E8508" w:rsidR="00173B12" w:rsidRPr="009D1C92" w:rsidRDefault="00D22657" w:rsidP="00B112AD">
      <w:pPr>
        <w:spacing w:line="480" w:lineRule="auto"/>
        <w:ind w:firstLineChars="100" w:firstLine="220"/>
        <w:rPr>
          <w:rFonts w:eastAsiaTheme="minorEastAsia" w:cs="Times New Roman"/>
          <w:sz w:val="22"/>
        </w:rPr>
      </w:pPr>
      <w:r w:rsidRPr="009D1C92">
        <w:rPr>
          <w:rFonts w:eastAsiaTheme="minorEastAsia" w:cs="Times New Roman"/>
          <w:sz w:val="22"/>
        </w:rPr>
        <w:t xml:space="preserve">From the extreme Granger causality </w:t>
      </w:r>
      <w:r w:rsidR="00D57CDA" w:rsidRPr="009D1C92">
        <w:rPr>
          <w:rFonts w:eastAsia="DengXian" w:cs="Times New Roman"/>
          <w:sz w:val="22"/>
        </w:rPr>
        <w:t>test</w:t>
      </w:r>
      <w:r w:rsidRPr="009D1C92">
        <w:rPr>
          <w:rFonts w:eastAsiaTheme="minorEastAsia" w:cs="Times New Roman"/>
          <w:sz w:val="22"/>
        </w:rPr>
        <w:t xml:space="preserve"> results, we find the no causality relations among the normal shocks of NEX and WTI. We find significant causality relations exist among the extreme shocks of NEX and WTI. More specifically, for the extreme positive shocks of NEX, we find they mainly have a significant causal impact on the extreme shocks of WTI at the 5% significance level both in the long-term and short-term horizons, especially in the short-term horizon. For the extreme negative shocks of NEX, we find they have a significant causal impact on the extreme WTI shocks at the 5% significance level in all horizons, </w:t>
      </w:r>
      <w:bookmarkStart w:id="17" w:name="_Hlk88384212"/>
      <w:r w:rsidRPr="009D1C92">
        <w:rPr>
          <w:rFonts w:eastAsiaTheme="minorEastAsia" w:cs="Times New Roman"/>
          <w:sz w:val="22"/>
        </w:rPr>
        <w:t xml:space="preserve">especially during the long-term and short-term horizons. </w:t>
      </w:r>
      <w:bookmarkEnd w:id="17"/>
      <w:r w:rsidR="00BA4C00" w:rsidRPr="009D1C92">
        <w:rPr>
          <w:rFonts w:eastAsiaTheme="minorEastAsia" w:cs="Times New Roman"/>
          <w:sz w:val="22"/>
        </w:rPr>
        <w:t xml:space="preserve">For the extreme positive shocks of WTI, we find they have a significant causal impact on the NEX shocks at the 5% significance level in all horizons, especially during the short-term horizon. This result is similar to </w:t>
      </w:r>
      <w:r w:rsidR="00173DFB" w:rsidRPr="009D1C92">
        <w:rPr>
          <w:rFonts w:eastAsiaTheme="minorEastAsia" w:cs="Times New Roman"/>
          <w:sz w:val="22"/>
        </w:rPr>
        <w:t xml:space="preserve">Bondia et al. (2016) and </w:t>
      </w:r>
      <w:r w:rsidR="000466A2" w:rsidRPr="009D1C92">
        <w:rPr>
          <w:rFonts w:eastAsiaTheme="minorEastAsia" w:cs="Times New Roman"/>
          <w:sz w:val="22"/>
        </w:rPr>
        <w:t>Lee and Baek (2018)</w:t>
      </w:r>
      <w:r w:rsidR="00B112AD" w:rsidRPr="009D1C92">
        <w:rPr>
          <w:rFonts w:eastAsiaTheme="minorEastAsia" w:cs="Times New Roman"/>
          <w:sz w:val="22"/>
        </w:rPr>
        <w:t xml:space="preserve">, </w:t>
      </w:r>
      <w:r w:rsidR="00D57CDA" w:rsidRPr="009D1C92">
        <w:rPr>
          <w:rFonts w:eastAsia="DengXian" w:cs="Times New Roman"/>
          <w:sz w:val="22"/>
        </w:rPr>
        <w:t>who</w:t>
      </w:r>
      <w:r w:rsidR="00B112AD" w:rsidRPr="009D1C92">
        <w:rPr>
          <w:rFonts w:eastAsiaTheme="minorEastAsia" w:cs="Times New Roman"/>
          <w:sz w:val="22"/>
        </w:rPr>
        <w:t xml:space="preserve"> also find a more significant relation in the short-term horizon. </w:t>
      </w:r>
      <w:r w:rsidR="00D57CDA" w:rsidRPr="009D1C92">
        <w:rPr>
          <w:rFonts w:eastAsia="DengXian" w:cs="Times New Roman"/>
          <w:sz w:val="22"/>
        </w:rPr>
        <w:t>The</w:t>
      </w:r>
      <w:r w:rsidR="00B112AD" w:rsidRPr="009D1C92">
        <w:rPr>
          <w:rFonts w:eastAsia="DengXian" w:cs="Times New Roman"/>
          <w:sz w:val="22"/>
        </w:rPr>
        <w:t xml:space="preserve"> </w:t>
      </w:r>
      <w:r w:rsidR="00B112AD" w:rsidRPr="009D1C92">
        <w:rPr>
          <w:rFonts w:eastAsiaTheme="minorEastAsia" w:cs="Times New Roman"/>
          <w:sz w:val="22"/>
        </w:rPr>
        <w:t xml:space="preserve">extreme negative shocks of </w:t>
      </w:r>
      <w:r w:rsidR="00D57CDA" w:rsidRPr="009D1C92">
        <w:rPr>
          <w:rFonts w:eastAsia="DengXian" w:cs="Times New Roman"/>
          <w:sz w:val="22"/>
        </w:rPr>
        <w:t xml:space="preserve">the </w:t>
      </w:r>
      <w:r w:rsidR="00B112AD" w:rsidRPr="009D1C92">
        <w:rPr>
          <w:rFonts w:eastAsiaTheme="minorEastAsia" w:cs="Times New Roman"/>
          <w:sz w:val="22"/>
        </w:rPr>
        <w:t xml:space="preserve">WTI have no significant causal impact on the normal NEX shocks, but they have a significant causal impact on the extreme shocks of </w:t>
      </w:r>
      <w:r w:rsidR="00D57CDA" w:rsidRPr="009D1C92">
        <w:rPr>
          <w:rFonts w:eastAsia="DengXian" w:cs="Times New Roman"/>
          <w:sz w:val="22"/>
        </w:rPr>
        <w:t>the</w:t>
      </w:r>
      <w:r w:rsidR="00B112AD" w:rsidRPr="009D1C92">
        <w:rPr>
          <w:rFonts w:eastAsia="DengXian" w:cs="Times New Roman"/>
          <w:sz w:val="22"/>
        </w:rPr>
        <w:t xml:space="preserve"> </w:t>
      </w:r>
      <w:r w:rsidR="00B112AD" w:rsidRPr="009D1C92">
        <w:rPr>
          <w:rFonts w:eastAsiaTheme="minorEastAsia" w:cs="Times New Roman"/>
          <w:sz w:val="22"/>
        </w:rPr>
        <w:t>NEX at the 5% significance level in all horizons.</w:t>
      </w:r>
    </w:p>
    <w:p w14:paraId="3549422A" w14:textId="4233CEDA" w:rsidR="00AA0E3E" w:rsidRPr="009D1C92" w:rsidRDefault="002D157A" w:rsidP="00173B12">
      <w:pPr>
        <w:spacing w:line="480" w:lineRule="auto"/>
        <w:ind w:firstLineChars="100" w:firstLine="220"/>
        <w:rPr>
          <w:rFonts w:eastAsiaTheme="minorEastAsia" w:cs="Times New Roman"/>
          <w:sz w:val="22"/>
        </w:rPr>
      </w:pPr>
      <w:r w:rsidRPr="009D1C92">
        <w:rPr>
          <w:rFonts w:eastAsiaTheme="minorEastAsia" w:cs="Times New Roman"/>
          <w:sz w:val="22"/>
        </w:rPr>
        <w:t>Fig. 3,</w:t>
      </w:r>
      <w:r w:rsidR="002D7B89" w:rsidRPr="009D1C92">
        <w:rPr>
          <w:rFonts w:eastAsiaTheme="minorEastAsia" w:cs="Times New Roman"/>
          <w:sz w:val="22"/>
        </w:rPr>
        <w:t xml:space="preserve"> Fig. 4 and Fig. 5 also confirm these results. </w:t>
      </w:r>
      <w:r w:rsidR="002E3E2E" w:rsidRPr="009D1C92">
        <w:rPr>
          <w:rFonts w:eastAsiaTheme="minorEastAsia" w:cs="Times New Roman"/>
          <w:sz w:val="22"/>
        </w:rPr>
        <w:t xml:space="preserve">More specifically, in Fig. 3, we find </w:t>
      </w:r>
      <w:r w:rsidR="00D57CDA" w:rsidRPr="009D1C92">
        <w:rPr>
          <w:rFonts w:eastAsia="DengXian" w:cs="Times New Roman"/>
          <w:sz w:val="22"/>
        </w:rPr>
        <w:t xml:space="preserve">that </w:t>
      </w:r>
      <w:r w:rsidR="002E3E2E" w:rsidRPr="009D1C92">
        <w:rPr>
          <w:rFonts w:eastAsiaTheme="minorEastAsia" w:cs="Times New Roman"/>
          <w:sz w:val="22"/>
        </w:rPr>
        <w:t xml:space="preserve">the test statistics of both NEX and WTI normal shocks are lower than the 5% CV, showing </w:t>
      </w:r>
      <w:r w:rsidR="00D57CDA" w:rsidRPr="009D1C92">
        <w:rPr>
          <w:rFonts w:eastAsia="DengXian" w:cs="Times New Roman"/>
          <w:sz w:val="22"/>
        </w:rPr>
        <w:t>that</w:t>
      </w:r>
      <w:r w:rsidR="002E3E2E" w:rsidRPr="009D1C92">
        <w:rPr>
          <w:rFonts w:eastAsia="DengXian" w:cs="Times New Roman"/>
          <w:sz w:val="22"/>
        </w:rPr>
        <w:t xml:space="preserve"> </w:t>
      </w:r>
      <w:r w:rsidR="002E3E2E" w:rsidRPr="009D1C92">
        <w:rPr>
          <w:rFonts w:eastAsiaTheme="minorEastAsia" w:cs="Times New Roman"/>
          <w:sz w:val="22"/>
        </w:rPr>
        <w:lastRenderedPageBreak/>
        <w:t xml:space="preserve">there </w:t>
      </w:r>
      <w:r w:rsidR="00D57CDA" w:rsidRPr="009D1C92">
        <w:rPr>
          <w:rFonts w:eastAsia="DengXian" w:cs="Times New Roman"/>
          <w:sz w:val="22"/>
        </w:rPr>
        <w:t>are</w:t>
      </w:r>
      <w:r w:rsidR="002E3E2E" w:rsidRPr="009D1C92">
        <w:rPr>
          <w:rFonts w:eastAsiaTheme="minorEastAsia" w:cs="Times New Roman"/>
          <w:sz w:val="22"/>
        </w:rPr>
        <w:t xml:space="preserve"> no significant </w:t>
      </w:r>
      <w:r w:rsidR="00D57CDA" w:rsidRPr="009D1C92">
        <w:rPr>
          <w:rFonts w:eastAsia="DengXian" w:cs="Times New Roman"/>
          <w:sz w:val="22"/>
        </w:rPr>
        <w:t>causal</w:t>
      </w:r>
      <w:r w:rsidR="002E3E2E" w:rsidRPr="009D1C92">
        <w:rPr>
          <w:rFonts w:eastAsiaTheme="minorEastAsia" w:cs="Times New Roman"/>
          <w:sz w:val="22"/>
        </w:rPr>
        <w:t xml:space="preserve"> relations between normal shocks of NEX and WTI in all horizons. In Fig. 4, we find </w:t>
      </w:r>
      <w:r w:rsidR="00D57CDA" w:rsidRPr="009D1C92">
        <w:rPr>
          <w:rFonts w:eastAsia="DengXian" w:cs="Times New Roman"/>
          <w:sz w:val="22"/>
        </w:rPr>
        <w:t xml:space="preserve">that </w:t>
      </w:r>
      <w:r w:rsidR="002E3E2E" w:rsidRPr="009D1C92">
        <w:rPr>
          <w:rFonts w:eastAsiaTheme="minorEastAsia" w:cs="Times New Roman"/>
          <w:sz w:val="22"/>
        </w:rPr>
        <w:t>the test statistics of extreme positive NEX shocks to WTI normal shocks are lower than the 5% CV, showing</w:t>
      </w:r>
      <w:r w:rsidR="002E3E2E" w:rsidRPr="009D1C92">
        <w:rPr>
          <w:rFonts w:eastAsia="DengXian" w:cs="Times New Roman"/>
          <w:sz w:val="22"/>
        </w:rPr>
        <w:t xml:space="preserve"> </w:t>
      </w:r>
      <w:r w:rsidR="00D57CDA" w:rsidRPr="009D1C92">
        <w:rPr>
          <w:rFonts w:eastAsia="DengXian" w:cs="Times New Roman"/>
          <w:sz w:val="22"/>
        </w:rPr>
        <w:t>that</w:t>
      </w:r>
      <w:r w:rsidR="002E3E2E" w:rsidRPr="009D1C92">
        <w:rPr>
          <w:rFonts w:eastAsiaTheme="minorEastAsia" w:cs="Times New Roman"/>
          <w:sz w:val="22"/>
        </w:rPr>
        <w:t xml:space="preserve"> the extreme positive shocks of NEX have no significant causal impact on normal shocks of WTI</w:t>
      </w:r>
      <w:r w:rsidR="00031FE4" w:rsidRPr="009D1C92">
        <w:rPr>
          <w:rFonts w:eastAsiaTheme="minorEastAsia" w:cs="Times New Roman" w:hint="eastAsia"/>
          <w:sz w:val="22"/>
        </w:rPr>
        <w:t>.</w:t>
      </w:r>
      <w:r w:rsidR="002E3E2E" w:rsidRPr="009D1C92">
        <w:rPr>
          <w:rFonts w:eastAsiaTheme="minorEastAsia" w:cs="Times New Roman"/>
          <w:sz w:val="22"/>
        </w:rPr>
        <w:t xml:space="preserve"> While the test statistics of extreme positive NEX shocks to WTI extreme shocks are higher than the 5% CV around 0.5 and 2.5, especially the 0.5, showing extreme positive NEX shocks have a significant causal impact on the extreme shocks of WTI at the 5% significance level both in the long-term and short-term horizons, especially in the short-term horizon. We also find the test statistics of extreme positive WTI shocks to NEX shocks are higher than the 5% CV in all horizons, especially during the short-term horizon. This result shows the extreme positive shocks of </w:t>
      </w:r>
      <w:r w:rsidR="00D57CDA" w:rsidRPr="009D1C92">
        <w:rPr>
          <w:rFonts w:eastAsia="DengXian" w:cs="Times New Roman"/>
          <w:sz w:val="22"/>
        </w:rPr>
        <w:t xml:space="preserve">the </w:t>
      </w:r>
      <w:r w:rsidR="002E3E2E" w:rsidRPr="009D1C92">
        <w:rPr>
          <w:rFonts w:eastAsiaTheme="minorEastAsia" w:cs="Times New Roman"/>
          <w:sz w:val="22"/>
        </w:rPr>
        <w:t>WTI have a significant causal impact on the NEX shocks at the 5% significance level in all horizons, especially during the short-term horizon.</w:t>
      </w:r>
    </w:p>
    <w:p w14:paraId="31B7C239" w14:textId="0142B11D" w:rsidR="001A41FA" w:rsidRPr="009D1C92" w:rsidRDefault="00AC0166" w:rsidP="00173B12">
      <w:pPr>
        <w:spacing w:line="480" w:lineRule="auto"/>
        <w:ind w:firstLineChars="100" w:firstLine="220"/>
        <w:rPr>
          <w:rFonts w:eastAsiaTheme="minorEastAsia" w:cs="Times New Roman"/>
          <w:sz w:val="22"/>
        </w:rPr>
      </w:pPr>
      <w:r w:rsidRPr="009D1C92">
        <w:rPr>
          <w:rFonts w:eastAsiaTheme="minorEastAsia" w:cs="Times New Roman"/>
          <w:sz w:val="22"/>
        </w:rPr>
        <w:t xml:space="preserve">In Fig. 5, we find the test statistics of extreme negative NEX shocks to WTI normal shocks are lower than the 5% CV, while higher than the 5% CV for WTI extreme shocks, especially the long-term and short-term horizons. </w:t>
      </w:r>
      <w:r w:rsidR="00D57CDA" w:rsidRPr="009D1C92">
        <w:rPr>
          <w:rFonts w:eastAsia="DengXian" w:cs="Times New Roman"/>
          <w:sz w:val="22"/>
        </w:rPr>
        <w:t>Additionally</w:t>
      </w:r>
      <w:r w:rsidRPr="009D1C92">
        <w:rPr>
          <w:rFonts w:eastAsiaTheme="minorEastAsia" w:cs="Times New Roman"/>
          <w:sz w:val="22"/>
        </w:rPr>
        <w:t>, we find the extreme negative shocks of WTI to NEX normal shocks are lower than the 5% CV, while higher than the 5% CV for NEX extreme shocks for all horizons. In summary, Fig. 3, Fig. 4 and Fig. 5 provide further confirmations for the results in Table 4.</w:t>
      </w:r>
    </w:p>
    <w:p w14:paraId="498B2F79" w14:textId="0428C4A7" w:rsidR="00311166" w:rsidRPr="009D1C92" w:rsidRDefault="00D57CDA" w:rsidP="00311166">
      <w:pPr>
        <w:spacing w:line="360" w:lineRule="auto"/>
        <w:jc w:val="center"/>
        <w:rPr>
          <w:rFonts w:cs="Times New Roman"/>
          <w:b/>
          <w:bCs/>
          <w:sz w:val="24"/>
          <w:szCs w:val="24"/>
        </w:rPr>
      </w:pPr>
      <w:r w:rsidRPr="009D1C92">
        <w:rPr>
          <w:rFonts w:cs="Times New Roman"/>
          <w:b/>
          <w:bCs/>
          <w:sz w:val="24"/>
          <w:szCs w:val="24"/>
        </w:rPr>
        <w:t>Insert Table 4 about here</w:t>
      </w:r>
    </w:p>
    <w:p w14:paraId="0AABB28A" w14:textId="769157E2" w:rsidR="00842EB7" w:rsidRPr="009D1C92" w:rsidRDefault="00D57CDA" w:rsidP="00CA1358">
      <w:pPr>
        <w:spacing w:line="360" w:lineRule="auto"/>
        <w:jc w:val="center"/>
        <w:rPr>
          <w:rFonts w:eastAsiaTheme="minorEastAsia" w:cs="Times New Roman"/>
          <w:b/>
          <w:bCs/>
          <w:sz w:val="24"/>
          <w:szCs w:val="24"/>
        </w:rPr>
      </w:pPr>
      <w:r w:rsidRPr="009D1C92">
        <w:rPr>
          <w:rFonts w:cs="Times New Roman"/>
          <w:b/>
          <w:bCs/>
          <w:sz w:val="24"/>
          <w:szCs w:val="24"/>
        </w:rPr>
        <w:t>Insert Figures 3, 4, and 5 about here</w:t>
      </w:r>
    </w:p>
    <w:p w14:paraId="16288388" w14:textId="45C8508E" w:rsidR="00BE16DC" w:rsidRPr="009D1C92" w:rsidRDefault="00D57CDA" w:rsidP="007904BF">
      <w:pPr>
        <w:pStyle w:val="Heading2"/>
        <w:spacing w:line="360" w:lineRule="auto"/>
        <w:rPr>
          <w:sz w:val="24"/>
          <w:szCs w:val="24"/>
        </w:rPr>
      </w:pPr>
      <w:r w:rsidRPr="009D1C92">
        <w:rPr>
          <w:sz w:val="24"/>
          <w:szCs w:val="24"/>
        </w:rPr>
        <w:t>4.3 Various robustness tests</w:t>
      </w:r>
    </w:p>
    <w:p w14:paraId="2E552E60" w14:textId="0718F048" w:rsidR="00AB54CE" w:rsidRPr="009D1C92" w:rsidRDefault="00D57CDA" w:rsidP="00FE724E">
      <w:pPr>
        <w:keepNext/>
        <w:keepLines/>
        <w:spacing w:before="200" w:after="160" w:line="480" w:lineRule="auto"/>
        <w:outlineLvl w:val="2"/>
        <w:rPr>
          <w:rFonts w:eastAsia="SimSun" w:cs="Times New Roman"/>
          <w:b/>
          <w:bCs/>
          <w:sz w:val="22"/>
        </w:rPr>
      </w:pPr>
      <w:r w:rsidRPr="009D1C92">
        <w:rPr>
          <w:rFonts w:eastAsia="SimSun" w:cs="Times New Roman" w:hint="eastAsia"/>
          <w:b/>
          <w:bCs/>
          <w:sz w:val="22"/>
        </w:rPr>
        <w:lastRenderedPageBreak/>
        <w:t>4</w:t>
      </w:r>
      <w:r w:rsidRPr="009D1C92">
        <w:rPr>
          <w:rFonts w:eastAsia="SimSun" w:cs="Times New Roman"/>
          <w:b/>
          <w:bCs/>
          <w:sz w:val="22"/>
        </w:rPr>
        <w:t>.3.1 Different thresholds</w:t>
      </w:r>
    </w:p>
    <w:p w14:paraId="5EF19A11" w14:textId="55193399" w:rsidR="00032DC9" w:rsidRPr="009D1C92" w:rsidRDefault="00D57CDA" w:rsidP="00C52845">
      <w:pPr>
        <w:spacing w:line="480" w:lineRule="auto"/>
        <w:ind w:firstLineChars="100" w:firstLine="210"/>
        <w:rPr>
          <w:rFonts w:eastAsiaTheme="minorEastAsia" w:cs="Times New Roman"/>
          <w:sz w:val="22"/>
        </w:rPr>
      </w:pPr>
      <w:r w:rsidRPr="009D1C92">
        <w:rPr>
          <w:rFonts w:eastAsiaTheme="minorEastAsia"/>
        </w:rPr>
        <w:t>Threshold plays an important role to define the extreme shocks, however, how to choose a suitable threshold has not been concluded (Scarrott and MacDonald, 2012; Herrera et al., 2017). In the previous parts,</w:t>
      </w:r>
      <w:r w:rsidR="006D581E" w:rsidRPr="009D1C92">
        <w:rPr>
          <w:rFonts w:eastAsiaTheme="minorEastAsia" w:cs="Times New Roman"/>
          <w:sz w:val="22"/>
        </w:rPr>
        <w:t xml:space="preserve"> we give a specific definition of extreme positive and extreme negative shocks based on the thresholds of </w:t>
      </w:r>
      <m:oMath>
        <m:r>
          <w:rPr>
            <w:rFonts w:ascii="Cambria Math" w:eastAsiaTheme="minorEastAsia" w:hAnsi="Cambria Math" w:cs="Times New Roman"/>
            <w:sz w:val="22"/>
          </w:rPr>
          <m:t>δ</m:t>
        </m:r>
        <m:r>
          <m:rPr>
            <m:sty m:val="p"/>
          </m:rPr>
          <w:rPr>
            <w:rFonts w:ascii="Cambria Math" w:eastAsiaTheme="minorEastAsia" w:hAnsi="Cambria Math" w:cs="Times New Roman"/>
            <w:sz w:val="22"/>
          </w:rPr>
          <m:t>1</m:t>
        </m:r>
      </m:oMath>
      <w:r w:rsidRPr="009D1C92">
        <w:rPr>
          <w:rFonts w:eastAsia="DengXian" w:cs="Times New Roman"/>
          <w:sz w:val="22"/>
        </w:rPr>
        <w:t xml:space="preserve"> </w:t>
      </w:r>
      <w:r w:rsidR="006D581E" w:rsidRPr="009D1C92">
        <w:rPr>
          <w:rFonts w:eastAsiaTheme="minorEastAsia" w:cs="Times New Roman"/>
          <w:sz w:val="22"/>
        </w:rPr>
        <w:t xml:space="preserve">= 0.1 and </w:t>
      </w:r>
      <m:oMath>
        <m:r>
          <w:rPr>
            <w:rFonts w:ascii="Cambria Math" w:eastAsiaTheme="minorEastAsia" w:hAnsi="Cambria Math" w:cs="Times New Roman"/>
            <w:sz w:val="22"/>
          </w:rPr>
          <m:t>δ</m:t>
        </m:r>
        <m:r>
          <m:rPr>
            <m:sty m:val="p"/>
          </m:rPr>
          <w:rPr>
            <w:rFonts w:ascii="Cambria Math" w:eastAsiaTheme="minorEastAsia" w:hAnsi="Cambria Math" w:cs="Times New Roman"/>
            <w:sz w:val="22"/>
          </w:rPr>
          <m:t>2</m:t>
        </m:r>
      </m:oMath>
      <w:r w:rsidRPr="009D1C92">
        <w:rPr>
          <w:rFonts w:eastAsia="DengXian" w:cs="Times New Roman"/>
          <w:sz w:val="22"/>
        </w:rPr>
        <w:t xml:space="preserve"> </w:t>
      </w:r>
      <w:r w:rsidR="006D581E" w:rsidRPr="009D1C92">
        <w:rPr>
          <w:rFonts w:eastAsiaTheme="minorEastAsia" w:cs="Times New Roman"/>
          <w:sz w:val="22"/>
        </w:rPr>
        <w:t xml:space="preserve">= 0.9, which means </w:t>
      </w:r>
      <w:r w:rsidRPr="009D1C92">
        <w:rPr>
          <w:rFonts w:eastAsia="DengXian" w:cs="Times New Roman"/>
          <w:sz w:val="22"/>
        </w:rPr>
        <w:t xml:space="preserve">that </w:t>
      </w:r>
      <w:r w:rsidR="006D581E" w:rsidRPr="009D1C92">
        <w:rPr>
          <w:rFonts w:eastAsiaTheme="minorEastAsia" w:cs="Times New Roman"/>
          <w:sz w:val="22"/>
        </w:rPr>
        <w:t xml:space="preserve">the 10% most negative components and the 10% most positive components can be defined as extreme shocks. To check the robust </w:t>
      </w:r>
      <w:r w:rsidRPr="009D1C92">
        <w:rPr>
          <w:rFonts w:eastAsia="DengXian" w:cs="Times New Roman"/>
          <w:sz w:val="22"/>
        </w:rPr>
        <w:t>causal</w:t>
      </w:r>
      <w:r w:rsidR="006D581E" w:rsidRPr="009D1C92">
        <w:rPr>
          <w:rFonts w:eastAsiaTheme="minorEastAsia" w:cs="Times New Roman"/>
          <w:sz w:val="22"/>
        </w:rPr>
        <w:t xml:space="preserve"> relations of extreme positive and extreme negative shocks of NEX </w:t>
      </w:r>
      <w:r w:rsidR="006D581E" w:rsidRPr="009D1C92">
        <w:rPr>
          <w:rFonts w:eastAsiaTheme="minorEastAsia" w:cs="Times New Roman" w:hint="eastAsia"/>
          <w:sz w:val="22"/>
        </w:rPr>
        <w:t>and</w:t>
      </w:r>
      <w:r w:rsidR="006D581E" w:rsidRPr="009D1C92">
        <w:rPr>
          <w:rFonts w:eastAsiaTheme="minorEastAsia" w:cs="Times New Roman"/>
          <w:sz w:val="22"/>
        </w:rPr>
        <w:t xml:space="preserve"> WTI, we consider different thresholds</w:t>
      </w:r>
      <w:r w:rsidRPr="009D1C92">
        <w:rPr>
          <w:rFonts w:eastAsia="DengXian" w:cs="Times New Roman"/>
          <w:sz w:val="22"/>
        </w:rPr>
        <w:t>,</w:t>
      </w:r>
      <w:r w:rsidR="006D581E" w:rsidRPr="009D1C92">
        <w:rPr>
          <w:rFonts w:eastAsiaTheme="minorEastAsia" w:cs="Times New Roman"/>
          <w:sz w:val="22"/>
        </w:rPr>
        <w:t xml:space="preserve"> such as </w:t>
      </w:r>
      <m:oMath>
        <m:r>
          <w:rPr>
            <w:rFonts w:ascii="Cambria Math" w:eastAsiaTheme="minorEastAsia" w:hAnsi="Cambria Math" w:cs="Times New Roman"/>
            <w:sz w:val="22"/>
          </w:rPr>
          <m:t>δ1  = 0.08</m:t>
        </m:r>
      </m:oMath>
      <w:r w:rsidR="006D581E" w:rsidRPr="009D1C92">
        <w:rPr>
          <w:rFonts w:eastAsiaTheme="minorEastAsia" w:cs="Times New Roman"/>
          <w:sz w:val="22"/>
        </w:rPr>
        <w:t xml:space="preserve"> and </w:t>
      </w:r>
      <m:oMath>
        <m:r>
          <w:rPr>
            <w:rFonts w:ascii="Cambria Math" w:eastAsiaTheme="minorEastAsia" w:hAnsi="Cambria Math" w:cs="Times New Roman"/>
            <w:sz w:val="22"/>
          </w:rPr>
          <m:t>δ</m:t>
        </m:r>
        <m:r>
          <m:rPr>
            <m:sty m:val="p"/>
          </m:rPr>
          <w:rPr>
            <w:rFonts w:ascii="Cambria Math" w:eastAsiaTheme="minorEastAsia" w:hAnsi="Cambria Math" w:cs="Times New Roman"/>
            <w:sz w:val="22"/>
          </w:rPr>
          <m:t>2</m:t>
        </m:r>
      </m:oMath>
      <w:r w:rsidRPr="009D1C92">
        <w:rPr>
          <w:rFonts w:eastAsia="DengXian" w:cs="Times New Roman"/>
          <w:sz w:val="22"/>
        </w:rPr>
        <w:t xml:space="preserve"> </w:t>
      </w:r>
      <w:r w:rsidR="006D581E" w:rsidRPr="009D1C92">
        <w:rPr>
          <w:rFonts w:eastAsiaTheme="minorEastAsia" w:cs="Times New Roman"/>
          <w:sz w:val="22"/>
        </w:rPr>
        <w:t xml:space="preserve">= 0.92; </w:t>
      </w:r>
      <m:oMath>
        <m:r>
          <w:rPr>
            <w:rFonts w:ascii="Cambria Math" w:eastAsiaTheme="minorEastAsia" w:hAnsi="Cambria Math" w:cs="Times New Roman"/>
            <w:sz w:val="22"/>
          </w:rPr>
          <m:t>δ</m:t>
        </m:r>
        <m:r>
          <m:rPr>
            <m:sty m:val="p"/>
          </m:rPr>
          <w:rPr>
            <w:rFonts w:ascii="Cambria Math" w:eastAsiaTheme="minorEastAsia" w:hAnsi="Cambria Math" w:cs="Times New Roman"/>
            <w:sz w:val="22"/>
          </w:rPr>
          <m:t>1</m:t>
        </m:r>
      </m:oMath>
      <w:r w:rsidRPr="009D1C92">
        <w:rPr>
          <w:rFonts w:eastAsia="DengXian" w:cs="Times New Roman"/>
          <w:sz w:val="22"/>
        </w:rPr>
        <w:t xml:space="preserve"> </w:t>
      </w:r>
      <w:r w:rsidR="006D581E" w:rsidRPr="009D1C92">
        <w:rPr>
          <w:rFonts w:eastAsiaTheme="minorEastAsia" w:cs="Times New Roman"/>
          <w:sz w:val="22"/>
        </w:rPr>
        <w:t xml:space="preserve">= 0.12 and </w:t>
      </w:r>
      <m:oMath>
        <m:r>
          <w:rPr>
            <w:rFonts w:ascii="Cambria Math" w:eastAsiaTheme="minorEastAsia" w:hAnsi="Cambria Math" w:cs="Times New Roman"/>
            <w:sz w:val="22"/>
          </w:rPr>
          <m:t>δ</m:t>
        </m:r>
        <m:r>
          <m:rPr>
            <m:sty m:val="p"/>
          </m:rPr>
          <w:rPr>
            <w:rFonts w:ascii="Cambria Math" w:eastAsiaTheme="minorEastAsia" w:hAnsi="Cambria Math" w:cs="Times New Roman"/>
            <w:sz w:val="22"/>
          </w:rPr>
          <m:t>2</m:t>
        </m:r>
      </m:oMath>
      <w:r w:rsidRPr="009D1C92">
        <w:rPr>
          <w:rFonts w:eastAsia="DengXian" w:cs="Times New Roman"/>
          <w:sz w:val="22"/>
        </w:rPr>
        <w:t xml:space="preserve"> </w:t>
      </w:r>
      <w:r w:rsidR="006D581E" w:rsidRPr="009D1C92">
        <w:rPr>
          <w:rFonts w:eastAsiaTheme="minorEastAsia" w:cs="Times New Roman"/>
          <w:sz w:val="22"/>
        </w:rPr>
        <w:t xml:space="preserve">= 0.88; </w:t>
      </w:r>
      <m:oMath>
        <m:r>
          <w:rPr>
            <w:rFonts w:ascii="Cambria Math" w:eastAsiaTheme="minorEastAsia" w:hAnsi="Cambria Math" w:cs="Times New Roman"/>
            <w:sz w:val="22"/>
          </w:rPr>
          <m:t>δ</m:t>
        </m:r>
        <m:r>
          <m:rPr>
            <m:sty m:val="p"/>
          </m:rPr>
          <w:rPr>
            <w:rFonts w:ascii="Cambria Math" w:eastAsiaTheme="minorEastAsia" w:hAnsi="Cambria Math" w:cs="Times New Roman"/>
            <w:sz w:val="22"/>
          </w:rPr>
          <m:t>1</m:t>
        </m:r>
      </m:oMath>
      <w:r w:rsidRPr="009D1C92">
        <w:rPr>
          <w:rFonts w:eastAsia="DengXian" w:cs="Times New Roman"/>
          <w:sz w:val="22"/>
        </w:rPr>
        <w:t xml:space="preserve"> </w:t>
      </w:r>
      <w:r w:rsidR="006D581E" w:rsidRPr="009D1C92">
        <w:rPr>
          <w:rFonts w:eastAsiaTheme="minorEastAsia" w:cs="Times New Roman"/>
          <w:sz w:val="22"/>
        </w:rPr>
        <w:t xml:space="preserve">= 0.15 and </w:t>
      </w:r>
      <m:oMath>
        <m:r>
          <w:rPr>
            <w:rFonts w:ascii="Cambria Math" w:eastAsiaTheme="minorEastAsia" w:hAnsi="Cambria Math" w:cs="Times New Roman"/>
            <w:sz w:val="22"/>
          </w:rPr>
          <m:t>δ</m:t>
        </m:r>
        <m:r>
          <m:rPr>
            <m:sty m:val="p"/>
          </m:rPr>
          <w:rPr>
            <w:rFonts w:ascii="Cambria Math" w:eastAsiaTheme="minorEastAsia" w:hAnsi="Cambria Math" w:cs="Times New Roman"/>
            <w:sz w:val="22"/>
          </w:rPr>
          <m:t>2</m:t>
        </m:r>
      </m:oMath>
      <w:r w:rsidRPr="009D1C92">
        <w:rPr>
          <w:rFonts w:eastAsia="DengXian" w:cs="Times New Roman"/>
          <w:sz w:val="22"/>
        </w:rPr>
        <w:t xml:space="preserve"> </w:t>
      </w:r>
      <w:r w:rsidR="006D581E" w:rsidRPr="009D1C92">
        <w:rPr>
          <w:rFonts w:eastAsiaTheme="minorEastAsia" w:cs="Times New Roman"/>
          <w:sz w:val="22"/>
        </w:rPr>
        <w:t>= 0.85.</w:t>
      </w:r>
    </w:p>
    <w:p w14:paraId="69213A42" w14:textId="5836F722" w:rsidR="007904BF" w:rsidRPr="009D1C92" w:rsidRDefault="00D57CDA" w:rsidP="00C52845">
      <w:pPr>
        <w:spacing w:line="480" w:lineRule="auto"/>
        <w:ind w:firstLineChars="100" w:firstLine="220"/>
        <w:rPr>
          <w:rFonts w:eastAsiaTheme="minorEastAsia" w:cs="Times New Roman"/>
          <w:sz w:val="22"/>
        </w:rPr>
      </w:pPr>
      <w:r w:rsidRPr="009D1C92">
        <w:rPr>
          <w:rFonts w:eastAsiaTheme="minorEastAsia" w:cs="Times New Roman"/>
          <w:sz w:val="22"/>
        </w:rPr>
        <w:t>The results are contained in Table 5</w:t>
      </w:r>
      <w:r w:rsidR="001B4104" w:rsidRPr="009D1C92">
        <w:rPr>
          <w:rFonts w:eastAsiaTheme="minorEastAsia" w:cs="Times New Roman"/>
          <w:sz w:val="22"/>
        </w:rPr>
        <w:t xml:space="preserve">, which </w:t>
      </w:r>
      <w:r w:rsidR="001B4104" w:rsidRPr="009D1C92">
        <w:rPr>
          <w:rFonts w:eastAsiaTheme="minorEastAsia"/>
        </w:rPr>
        <w:t xml:space="preserve">shows the results of casual relations between NEX </w:t>
      </w:r>
      <w:r w:rsidR="001B4104" w:rsidRPr="009D1C92">
        <w:rPr>
          <w:rFonts w:eastAsiaTheme="minorEastAsia" w:hint="eastAsia"/>
        </w:rPr>
        <w:t>and</w:t>
      </w:r>
      <w:r w:rsidR="001B4104" w:rsidRPr="009D1C92">
        <w:rPr>
          <w:rFonts w:eastAsiaTheme="minorEastAsia"/>
        </w:rPr>
        <w:t xml:space="preserve"> WTI </w:t>
      </w:r>
      <w:r w:rsidR="001B4104" w:rsidRPr="009D1C92">
        <w:rPr>
          <w:rFonts w:eastAsiaTheme="minorEastAsia" w:hint="eastAsia"/>
        </w:rPr>
        <w:t>shocks base</w:t>
      </w:r>
      <w:r w:rsidR="001B4104" w:rsidRPr="009D1C92">
        <w:rPr>
          <w:rFonts w:eastAsiaTheme="minorEastAsia"/>
        </w:rPr>
        <w:t xml:space="preserve">d on the extreme Granger causality test and different thresholds. We get several findings. </w:t>
      </w:r>
      <w:r w:rsidR="00247888" w:rsidRPr="009D1C92">
        <w:rPr>
          <w:rFonts w:eastAsiaTheme="minorEastAsia" w:cs="Times New Roman"/>
          <w:sz w:val="22"/>
        </w:rPr>
        <w:t xml:space="preserve">No matter the </w:t>
      </w:r>
      <w:bookmarkStart w:id="18" w:name="_Hlk88060842"/>
      <w:r w:rsidR="00247888" w:rsidRPr="009D1C92">
        <w:rPr>
          <w:rFonts w:eastAsiaTheme="minorEastAsia" w:cs="Times New Roman"/>
          <w:sz w:val="22"/>
        </w:rPr>
        <w:t xml:space="preserve">casual relations </w:t>
      </w:r>
      <w:bookmarkEnd w:id="18"/>
      <w:r w:rsidR="00247888" w:rsidRPr="009D1C92">
        <w:rPr>
          <w:rFonts w:eastAsiaTheme="minorEastAsia" w:cs="Times New Roman"/>
          <w:sz w:val="22"/>
        </w:rPr>
        <w:t xml:space="preserve">from NEX to WTI or from WTI to NEX, we find </w:t>
      </w:r>
      <w:r w:rsidRPr="009D1C92">
        <w:rPr>
          <w:rFonts w:eastAsia="DengXian" w:cs="Times New Roman"/>
          <w:sz w:val="22"/>
        </w:rPr>
        <w:t>that causal</w:t>
      </w:r>
      <w:r w:rsidR="00247888" w:rsidRPr="009D1C92">
        <w:rPr>
          <w:rFonts w:eastAsiaTheme="minorEastAsia" w:cs="Times New Roman"/>
          <w:sz w:val="22"/>
        </w:rPr>
        <w:t xml:space="preserve"> relations mainly exist among the extreme shocks of NEX </w:t>
      </w:r>
      <w:r w:rsidR="00247888" w:rsidRPr="009D1C92">
        <w:rPr>
          <w:rFonts w:eastAsiaTheme="minorEastAsia" w:cs="Times New Roman" w:hint="eastAsia"/>
          <w:sz w:val="22"/>
        </w:rPr>
        <w:t>and</w:t>
      </w:r>
      <w:r w:rsidR="00247888" w:rsidRPr="009D1C92">
        <w:rPr>
          <w:rFonts w:eastAsiaTheme="minorEastAsia" w:cs="Times New Roman"/>
          <w:sz w:val="22"/>
        </w:rPr>
        <w:t xml:space="preserve"> WTI. Besides, the </w:t>
      </w:r>
      <w:r w:rsidRPr="009D1C92">
        <w:rPr>
          <w:rFonts w:eastAsia="DengXian" w:cs="Times New Roman"/>
          <w:sz w:val="22"/>
        </w:rPr>
        <w:t>causal</w:t>
      </w:r>
      <w:r w:rsidR="00247888" w:rsidRPr="009D1C92">
        <w:rPr>
          <w:rFonts w:eastAsiaTheme="minorEastAsia" w:cs="Times New Roman"/>
          <w:sz w:val="22"/>
        </w:rPr>
        <w:t xml:space="preserve"> relations b</w:t>
      </w:r>
      <w:r w:rsidR="00247888" w:rsidRPr="009D1C92">
        <w:rPr>
          <w:rFonts w:eastAsiaTheme="minorEastAsia" w:cs="Times New Roman" w:hint="eastAsia"/>
          <w:sz w:val="22"/>
        </w:rPr>
        <w:t>e</w:t>
      </w:r>
      <w:r w:rsidR="00247888" w:rsidRPr="009D1C92">
        <w:rPr>
          <w:rFonts w:eastAsiaTheme="minorEastAsia" w:cs="Times New Roman"/>
          <w:sz w:val="22"/>
        </w:rPr>
        <w:t xml:space="preserve">tween NEX </w:t>
      </w:r>
      <w:r w:rsidR="00247888" w:rsidRPr="009D1C92">
        <w:rPr>
          <w:rFonts w:eastAsiaTheme="minorEastAsia" w:cs="Times New Roman" w:hint="eastAsia"/>
          <w:sz w:val="22"/>
        </w:rPr>
        <w:t>and</w:t>
      </w:r>
      <w:r w:rsidR="001B4104" w:rsidRPr="009D1C92">
        <w:rPr>
          <w:rFonts w:eastAsiaTheme="minorEastAsia" w:cs="Times New Roman"/>
          <w:sz w:val="22"/>
        </w:rPr>
        <w:t xml:space="preserve"> WTI are more significant during the long-term and short-term horizons, while a little weak during the medium-term horizon. In addition, we find the</w:t>
      </w:r>
      <w:r w:rsidR="00311166" w:rsidRPr="009D1C92">
        <w:rPr>
          <w:rFonts w:eastAsiaTheme="minorEastAsia"/>
        </w:rPr>
        <w:t xml:space="preserve"> most significant</w:t>
      </w:r>
      <w:r w:rsidR="00311166" w:rsidRPr="009D1C92">
        <w:rPr>
          <w:rFonts w:eastAsiaTheme="minorEastAsia" w:hint="eastAsia"/>
        </w:rPr>
        <w:t xml:space="preserve"> </w:t>
      </w:r>
      <w:r w:rsidR="00311166" w:rsidRPr="009D1C92">
        <w:rPr>
          <w:rFonts w:eastAsiaTheme="minorEastAsia"/>
        </w:rPr>
        <w:t xml:space="preserve">causal relations exist in the extreme negative shocks of NEX and WTI. Therefore, the results of different </w:t>
      </w:r>
      <w:r w:rsidRPr="009D1C92">
        <w:rPr>
          <w:rFonts w:eastAsia="DengXian" w:cs="Times New Roman"/>
        </w:rPr>
        <w:t>thresholds</w:t>
      </w:r>
      <w:r w:rsidR="00311166" w:rsidRPr="009D1C92">
        <w:rPr>
          <w:rFonts w:eastAsiaTheme="minorEastAsia"/>
        </w:rPr>
        <w:t xml:space="preserve"> provide further confirmation </w:t>
      </w:r>
      <w:r w:rsidRPr="009D1C92">
        <w:rPr>
          <w:rFonts w:eastAsia="DengXian" w:cs="Times New Roman"/>
        </w:rPr>
        <w:t>of</w:t>
      </w:r>
      <w:r w:rsidR="00311166" w:rsidRPr="009D1C92">
        <w:rPr>
          <w:rFonts w:eastAsiaTheme="minorEastAsia"/>
        </w:rPr>
        <w:t xml:space="preserve"> the previous conclusions.</w:t>
      </w:r>
    </w:p>
    <w:p w14:paraId="6E806A1B" w14:textId="577644C7" w:rsidR="007904BF" w:rsidRPr="009D1C92" w:rsidRDefault="00D57CDA" w:rsidP="00DA0EAC">
      <w:pPr>
        <w:spacing w:line="360" w:lineRule="auto"/>
        <w:jc w:val="center"/>
        <w:rPr>
          <w:rFonts w:eastAsiaTheme="minorEastAsia" w:cs="Times New Roman"/>
          <w:b/>
          <w:bCs/>
          <w:sz w:val="24"/>
          <w:szCs w:val="24"/>
        </w:rPr>
      </w:pPr>
      <w:r w:rsidRPr="009D1C92">
        <w:rPr>
          <w:rFonts w:eastAsiaTheme="minorEastAsia" w:hint="eastAsia"/>
        </w:rPr>
        <w:t xml:space="preserve"> </w:t>
      </w:r>
      <w:r w:rsidR="00311166" w:rsidRPr="009D1C92">
        <w:rPr>
          <w:rFonts w:cs="Times New Roman"/>
          <w:b/>
          <w:bCs/>
          <w:sz w:val="24"/>
          <w:szCs w:val="24"/>
        </w:rPr>
        <w:t>Insert Table 5 about here</w:t>
      </w:r>
    </w:p>
    <w:p w14:paraId="4B92E5AC" w14:textId="77777777" w:rsidR="00852015" w:rsidRPr="009D1C92" w:rsidRDefault="00D57CDA" w:rsidP="00852015">
      <w:pPr>
        <w:keepNext/>
        <w:keepLines/>
        <w:spacing w:before="200" w:after="160" w:line="480" w:lineRule="auto"/>
        <w:outlineLvl w:val="2"/>
        <w:rPr>
          <w:rFonts w:eastAsia="SimSun" w:cs="Times New Roman"/>
          <w:b/>
          <w:bCs/>
          <w:sz w:val="22"/>
        </w:rPr>
      </w:pPr>
      <w:r w:rsidRPr="009D1C92">
        <w:rPr>
          <w:rFonts w:eastAsia="SimSun" w:cs="Times New Roman" w:hint="eastAsia"/>
          <w:b/>
          <w:bCs/>
          <w:sz w:val="22"/>
        </w:rPr>
        <w:t>4</w:t>
      </w:r>
      <w:r w:rsidRPr="009D1C92">
        <w:rPr>
          <w:rFonts w:eastAsia="SimSun" w:cs="Times New Roman"/>
          <w:b/>
          <w:bCs/>
          <w:sz w:val="22"/>
        </w:rPr>
        <w:t>.3.2 Alternative international crude oil price benchmark</w:t>
      </w:r>
    </w:p>
    <w:p w14:paraId="5D81E21B" w14:textId="53069452" w:rsidR="00852015" w:rsidRPr="009D1C92" w:rsidRDefault="00D57CDA" w:rsidP="00852015">
      <w:pPr>
        <w:spacing w:line="480" w:lineRule="auto"/>
        <w:ind w:firstLineChars="100" w:firstLine="220"/>
        <w:rPr>
          <w:rFonts w:eastAsiaTheme="minorEastAsia" w:cs="Times New Roman"/>
          <w:sz w:val="22"/>
          <w:shd w:val="clear" w:color="auto" w:fill="FFFFFF"/>
        </w:rPr>
      </w:pPr>
      <w:r w:rsidRPr="009D1C92">
        <w:rPr>
          <w:rFonts w:eastAsiaTheme="minorEastAsia" w:cs="Times New Roman"/>
          <w:sz w:val="22"/>
        </w:rPr>
        <w:t xml:space="preserve">The previous parts are conducted based on the WTI oil futures. To check the robustness of the </w:t>
      </w:r>
      <w:r w:rsidRPr="009D1C92">
        <w:rPr>
          <w:rFonts w:eastAsia="DengXian" w:cs="Times New Roman"/>
          <w:sz w:val="22"/>
        </w:rPr>
        <w:t>causal</w:t>
      </w:r>
      <w:r w:rsidRPr="009D1C92">
        <w:rPr>
          <w:rFonts w:eastAsiaTheme="minorEastAsia" w:cs="Times New Roman"/>
          <w:sz w:val="22"/>
        </w:rPr>
        <w:t xml:space="preserve"> relations between oil and renewable energy stock markets, we apply Brent oil futures as the alternative oil futures proxy. </w:t>
      </w:r>
      <w:r w:rsidRPr="009D1C92">
        <w:rPr>
          <w:rFonts w:cs="Times New Roman"/>
          <w:sz w:val="22"/>
          <w:shd w:val="clear" w:color="auto" w:fill="FFFFFF"/>
        </w:rPr>
        <w:t xml:space="preserve">While Brent Crude oil is sourced from the North Sea, the </w:t>
      </w:r>
      <w:r w:rsidRPr="009D1C92">
        <w:rPr>
          <w:rFonts w:cs="Times New Roman"/>
          <w:sz w:val="22"/>
          <w:shd w:val="clear" w:color="auto" w:fill="FFFFFF"/>
        </w:rPr>
        <w:lastRenderedPageBreak/>
        <w:t>oil productions of Europe, Africa and the Middle East are closely related to Brent oil.</w:t>
      </w:r>
      <w:r w:rsidRPr="009D1C92">
        <w:rPr>
          <w:rFonts w:eastAsiaTheme="minorEastAsia" w:cs="Times New Roman" w:hint="eastAsia"/>
          <w:sz w:val="22"/>
        </w:rPr>
        <w:t xml:space="preserve"> </w:t>
      </w:r>
      <w:r w:rsidRPr="009D1C92">
        <w:rPr>
          <w:rFonts w:cs="Times New Roman"/>
          <w:sz w:val="22"/>
          <w:shd w:val="clear" w:color="auto" w:fill="FFFFFF"/>
        </w:rPr>
        <w:t xml:space="preserve">It is widely traded in the futures, over-the-counter swaps, forward and spot markets, which is a major benchmark price for purchases of oil worldwide (Filippidis et al., 2019; Inci and Seyhun, 2019; Benedetto et al., 2020). The </w:t>
      </w:r>
      <w:r w:rsidRPr="009D1C92">
        <w:rPr>
          <w:rFonts w:eastAsiaTheme="minorEastAsia" w:cs="Times New Roman"/>
          <w:sz w:val="22"/>
        </w:rPr>
        <w:t xml:space="preserve">Brent price is from the US Energy Information Administration (EIA) website, which ranges from </w:t>
      </w:r>
      <w:r w:rsidRPr="009D1C92">
        <w:rPr>
          <w:rFonts w:cs="Times New Roman"/>
          <w:sz w:val="22"/>
        </w:rPr>
        <w:t>July 9, 2012 to November 1, 2021.</w:t>
      </w:r>
    </w:p>
    <w:p w14:paraId="5ACC11DB" w14:textId="662B1B79" w:rsidR="00852015" w:rsidRPr="009D1C92" w:rsidRDefault="00D57CDA" w:rsidP="00852015">
      <w:pPr>
        <w:spacing w:line="480" w:lineRule="auto"/>
        <w:ind w:firstLineChars="100" w:firstLine="220"/>
        <w:rPr>
          <w:rFonts w:eastAsiaTheme="minorEastAsia" w:cs="Times New Roman"/>
          <w:sz w:val="22"/>
        </w:rPr>
      </w:pPr>
      <w:r w:rsidRPr="009D1C92">
        <w:rPr>
          <w:rFonts w:cs="Times New Roman"/>
          <w:sz w:val="22"/>
        </w:rPr>
        <w:t xml:space="preserve">The results based on the Granger causality test for Brent and NEX </w:t>
      </w:r>
      <w:r w:rsidRPr="009D1C92">
        <w:rPr>
          <w:rFonts w:eastAsiaTheme="minorEastAsia" w:cs="Times New Roman"/>
          <w:sz w:val="22"/>
        </w:rPr>
        <w:t>are</w:t>
      </w:r>
      <w:r w:rsidRPr="009D1C92">
        <w:rPr>
          <w:rFonts w:cs="Times New Roman"/>
          <w:sz w:val="22"/>
        </w:rPr>
        <w:t xml:space="preserve"> contained in Table 6. When considering the </w:t>
      </w:r>
      <w:r w:rsidRPr="009D1C92">
        <w:rPr>
          <w:rFonts w:eastAsia="DengXian" w:cs="Times New Roman"/>
          <w:sz w:val="22"/>
        </w:rPr>
        <w:t>causal</w:t>
      </w:r>
      <w:r w:rsidRPr="009D1C92">
        <w:rPr>
          <w:rFonts w:eastAsiaTheme="minorEastAsia" w:cs="Times New Roman"/>
          <w:sz w:val="22"/>
        </w:rPr>
        <w:t xml:space="preserve"> relations between NEX and Brent shocks, we find the significant </w:t>
      </w:r>
      <w:r w:rsidRPr="009D1C92">
        <w:rPr>
          <w:rFonts w:eastAsia="DengXian" w:cs="Times New Roman"/>
          <w:sz w:val="22"/>
        </w:rPr>
        <w:t>causal</w:t>
      </w:r>
      <w:r w:rsidRPr="009D1C92">
        <w:rPr>
          <w:rFonts w:eastAsiaTheme="minorEastAsia" w:cs="Times New Roman"/>
          <w:sz w:val="22"/>
        </w:rPr>
        <w:t xml:space="preserve"> relations between NEX and Brent shocks mainly exist in the extreme shocks of </w:t>
      </w:r>
      <w:r w:rsidRPr="009D1C92">
        <w:rPr>
          <w:rFonts w:cs="Times New Roman"/>
          <w:sz w:val="22"/>
        </w:rPr>
        <w:t>Brent and NEX</w:t>
      </w:r>
      <w:r w:rsidRPr="009D1C92">
        <w:rPr>
          <w:rFonts w:eastAsiaTheme="minorEastAsia" w:cs="Times New Roman"/>
          <w:sz w:val="22"/>
        </w:rPr>
        <w:t>. Besides, the casual relations from NEX to Brent are more significant during the short-term horizon, while the casual relations from Brent to NEX are significant during all the short-term, medium-term and long-term</w:t>
      </w:r>
      <w:r w:rsidRPr="009D1C92">
        <w:rPr>
          <w:rFonts w:eastAsia="DengXian" w:cs="Times New Roman"/>
          <w:sz w:val="22"/>
        </w:rPr>
        <w:t xml:space="preserve"> horizons</w:t>
      </w:r>
      <w:r w:rsidRPr="009D1C92">
        <w:rPr>
          <w:rFonts w:eastAsiaTheme="minorEastAsia" w:cs="Times New Roman"/>
          <w:sz w:val="22"/>
        </w:rPr>
        <w:t xml:space="preserve">. These results are consistent with our previous findings. </w:t>
      </w:r>
      <w:bookmarkStart w:id="19" w:name="_Hlk89114123"/>
      <w:r w:rsidRPr="009D1C92">
        <w:rPr>
          <w:rFonts w:eastAsiaTheme="minorEastAsia" w:cs="Times New Roman"/>
          <w:sz w:val="22"/>
        </w:rPr>
        <w:t>According to Reboredo and Rivera-Castro (2014), these results are not surprising to get similar results because international crude oil price benchmarks have intimate relationships.</w:t>
      </w:r>
      <w:r w:rsidRPr="009D1C92">
        <w:rPr>
          <w:rFonts w:cs="Times New Roman"/>
          <w:sz w:val="22"/>
          <w:shd w:val="clear" w:color="auto" w:fill="FFFFFF"/>
        </w:rPr>
        <w:t xml:space="preserve"> </w:t>
      </w:r>
    </w:p>
    <w:bookmarkEnd w:id="19"/>
    <w:p w14:paraId="61D5D58C" w14:textId="77777777" w:rsidR="00852015" w:rsidRPr="009D1C92" w:rsidRDefault="00D57CDA" w:rsidP="00852015">
      <w:pPr>
        <w:spacing w:line="360" w:lineRule="auto"/>
        <w:jc w:val="center"/>
        <w:rPr>
          <w:rFonts w:eastAsiaTheme="minorEastAsia" w:cs="Times New Roman"/>
          <w:b/>
          <w:bCs/>
          <w:sz w:val="24"/>
          <w:szCs w:val="24"/>
        </w:rPr>
      </w:pPr>
      <w:r w:rsidRPr="009D1C92">
        <w:rPr>
          <w:rFonts w:cs="Times New Roman"/>
          <w:b/>
          <w:bCs/>
          <w:sz w:val="24"/>
          <w:szCs w:val="24"/>
        </w:rPr>
        <w:t>Insert Table 6 about here</w:t>
      </w:r>
    </w:p>
    <w:p w14:paraId="6D573C0C" w14:textId="0751294A" w:rsidR="00AB54CE" w:rsidRPr="009D1C92" w:rsidRDefault="00D57CDA" w:rsidP="007B7582">
      <w:pPr>
        <w:keepNext/>
        <w:keepLines/>
        <w:spacing w:before="200" w:after="160" w:line="480" w:lineRule="auto"/>
        <w:outlineLvl w:val="2"/>
        <w:rPr>
          <w:rFonts w:eastAsia="SimSun" w:cs="Times New Roman"/>
          <w:b/>
          <w:bCs/>
          <w:sz w:val="22"/>
        </w:rPr>
      </w:pPr>
      <w:r w:rsidRPr="009D1C92">
        <w:rPr>
          <w:rFonts w:eastAsia="SimSun" w:cs="Times New Roman" w:hint="eastAsia"/>
          <w:b/>
          <w:bCs/>
          <w:sz w:val="22"/>
        </w:rPr>
        <w:t>4</w:t>
      </w:r>
      <w:r w:rsidR="00DA0EAC" w:rsidRPr="009D1C92">
        <w:rPr>
          <w:rFonts w:eastAsia="SimSun" w:cs="Times New Roman"/>
          <w:b/>
          <w:bCs/>
          <w:sz w:val="22"/>
        </w:rPr>
        <w:t>.3.3 Alternative renewable energy stock indices</w:t>
      </w:r>
    </w:p>
    <w:p w14:paraId="513BCBA2" w14:textId="6959157F" w:rsidR="00BD2568" w:rsidRPr="009D1C92" w:rsidRDefault="00D57CDA" w:rsidP="00693FDC">
      <w:pPr>
        <w:spacing w:line="480" w:lineRule="auto"/>
        <w:ind w:firstLineChars="100" w:firstLine="210"/>
        <w:rPr>
          <w:rFonts w:eastAsiaTheme="minorEastAsia" w:cs="Times New Roman"/>
          <w:sz w:val="22"/>
        </w:rPr>
      </w:pPr>
      <w:r w:rsidRPr="009D1C92">
        <w:rPr>
          <w:rFonts w:eastAsiaTheme="minorEastAsia" w:hint="eastAsia"/>
        </w:rPr>
        <w:t xml:space="preserve"> </w:t>
      </w:r>
      <w:r w:rsidR="0082471E" w:rsidRPr="009D1C92">
        <w:rPr>
          <w:rFonts w:eastAsiaTheme="minorEastAsia"/>
        </w:rPr>
        <w:t xml:space="preserve">In the previous parts, we mainly investigate </w:t>
      </w:r>
      <w:r w:rsidR="0082471E" w:rsidRPr="009D1C92">
        <w:rPr>
          <w:rFonts w:eastAsiaTheme="minorEastAsia" w:cs="Times New Roman"/>
          <w:sz w:val="22"/>
        </w:rPr>
        <w:t xml:space="preserve">the </w:t>
      </w:r>
      <w:r w:rsidRPr="009D1C92">
        <w:rPr>
          <w:rFonts w:eastAsia="DengXian" w:cs="Times New Roman"/>
          <w:sz w:val="22"/>
        </w:rPr>
        <w:t>causal</w:t>
      </w:r>
      <w:r w:rsidR="0082471E" w:rsidRPr="009D1C92">
        <w:rPr>
          <w:rFonts w:eastAsiaTheme="minorEastAsia" w:cs="Times New Roman"/>
          <w:sz w:val="22"/>
        </w:rPr>
        <w:t xml:space="preserve"> relations of shocks of NEX </w:t>
      </w:r>
      <w:r w:rsidR="0082471E" w:rsidRPr="009D1C92">
        <w:rPr>
          <w:rFonts w:eastAsiaTheme="minorEastAsia" w:cs="Times New Roman" w:hint="eastAsia"/>
          <w:sz w:val="22"/>
        </w:rPr>
        <w:t>and</w:t>
      </w:r>
      <w:r w:rsidR="0082471E" w:rsidRPr="009D1C92">
        <w:rPr>
          <w:rFonts w:eastAsiaTheme="minorEastAsia" w:cs="Times New Roman"/>
          <w:sz w:val="22"/>
        </w:rPr>
        <w:t xml:space="preserve"> WTI. In this part, we consider alternative renewable energy indices such as</w:t>
      </w:r>
      <w:r w:rsidR="0082471E" w:rsidRPr="009D1C92">
        <w:rPr>
          <w:rFonts w:eastAsiaTheme="minorEastAsia" w:cs="Times New Roman"/>
          <w:sz w:val="22"/>
        </w:rPr>
        <w:tab/>
        <w:t xml:space="preserve">World Renewable Energy index (RENIXX) and S&amp;P Global Clean Energy index (S&amp;P GCE) to further check the robustness of the </w:t>
      </w:r>
      <w:r w:rsidRPr="009D1C92">
        <w:rPr>
          <w:rFonts w:eastAsia="DengXian" w:cs="Times New Roman"/>
          <w:sz w:val="22"/>
        </w:rPr>
        <w:t>causal</w:t>
      </w:r>
      <w:r w:rsidR="0082471E" w:rsidRPr="009D1C92">
        <w:rPr>
          <w:rFonts w:eastAsiaTheme="minorEastAsia" w:cs="Times New Roman"/>
          <w:sz w:val="22"/>
        </w:rPr>
        <w:t xml:space="preserve"> relations between oil and renewable energy stock markets.</w:t>
      </w:r>
      <w:bookmarkStart w:id="20" w:name="_Hlk89113159"/>
      <w:r w:rsidR="005230D3" w:rsidRPr="009D1C92">
        <w:rPr>
          <w:rFonts w:eastAsiaTheme="minorEastAsia" w:cs="Times New Roman"/>
          <w:sz w:val="22"/>
        </w:rPr>
        <w:t xml:space="preserve"> More specifically, the World Renewable Energy index, which was launched in May 2006, is the first global industrial stock index of the renewable energy industry and accounts for the 30 largest </w:t>
      </w:r>
      <w:r w:rsidR="005230D3" w:rsidRPr="009D1C92">
        <w:rPr>
          <w:rFonts w:eastAsiaTheme="minorEastAsia" w:cs="Times New Roman"/>
          <w:sz w:val="22"/>
        </w:rPr>
        <w:lastRenderedPageBreak/>
        <w:t>capitalized energy firms worldwide. Companies must earn more than half of their revenues from the renewable energy sector to be listed in the RENIXX World. These firms belong to different sectors, including hydropower, solar, wind, bioenergy and geothermal. The S&amp;P Global Clean Energy index is an adjusted capitalization weighted index including 30 firms from around the world involved in clean energy-related businesses.</w:t>
      </w:r>
    </w:p>
    <w:bookmarkEnd w:id="20"/>
    <w:p w14:paraId="6919D73F" w14:textId="7169D99B" w:rsidR="002234B9" w:rsidRPr="009D1C92" w:rsidRDefault="005C6DA1" w:rsidP="00693FDC">
      <w:pPr>
        <w:spacing w:line="480" w:lineRule="auto"/>
        <w:ind w:firstLineChars="100" w:firstLine="220"/>
        <w:rPr>
          <w:rFonts w:cs="Times New Roman"/>
        </w:rPr>
      </w:pPr>
      <w:r w:rsidRPr="009D1C92">
        <w:rPr>
          <w:rFonts w:eastAsiaTheme="minorEastAsia" w:cs="Times New Roman"/>
          <w:sz w:val="22"/>
        </w:rPr>
        <w:t xml:space="preserve">Due to data availability, </w:t>
      </w:r>
      <w:r w:rsidR="00D57CDA" w:rsidRPr="009D1C92">
        <w:rPr>
          <w:rFonts w:eastAsia="DengXian" w:cs="Times New Roman"/>
          <w:sz w:val="22"/>
        </w:rPr>
        <w:t>the</w:t>
      </w:r>
      <w:r w:rsidRPr="009D1C92">
        <w:rPr>
          <w:rFonts w:eastAsia="DengXian" w:cs="Times New Roman"/>
          <w:sz w:val="22"/>
        </w:rPr>
        <w:t xml:space="preserve"> </w:t>
      </w:r>
      <w:r w:rsidRPr="009D1C92">
        <w:rPr>
          <w:rFonts w:eastAsiaTheme="minorEastAsia" w:cs="Times New Roman"/>
          <w:sz w:val="22"/>
        </w:rPr>
        <w:t xml:space="preserve">RENIXX index ranges from </w:t>
      </w:r>
      <w:r w:rsidRPr="009D1C92">
        <w:rPr>
          <w:rFonts w:cs="Times New Roman"/>
          <w:sz w:val="22"/>
        </w:rPr>
        <w:t>July 9, 2012</w:t>
      </w:r>
      <w:r w:rsidR="00D57CDA" w:rsidRPr="009D1C92">
        <w:rPr>
          <w:rFonts w:cs="Times New Roman"/>
          <w:sz w:val="22"/>
        </w:rPr>
        <w:t>,</w:t>
      </w:r>
      <w:r w:rsidRPr="009D1C92">
        <w:rPr>
          <w:rFonts w:cs="Times New Roman"/>
          <w:sz w:val="22"/>
        </w:rPr>
        <w:t xml:space="preserve"> to November 1, 2021</w:t>
      </w:r>
      <w:r w:rsidR="00D57CDA" w:rsidRPr="009D1C92">
        <w:rPr>
          <w:rFonts w:cs="Times New Roman"/>
          <w:sz w:val="22"/>
        </w:rPr>
        <w:t>,</w:t>
      </w:r>
      <w:r w:rsidRPr="009D1C92">
        <w:rPr>
          <w:rFonts w:cs="Times New Roman"/>
          <w:sz w:val="22"/>
        </w:rPr>
        <w:t xml:space="preserve"> and </w:t>
      </w:r>
      <w:r w:rsidR="00D57CDA" w:rsidRPr="009D1C92">
        <w:rPr>
          <w:rFonts w:cs="Times New Roman"/>
          <w:sz w:val="22"/>
        </w:rPr>
        <w:t>the</w:t>
      </w:r>
      <w:r w:rsidRPr="009D1C92">
        <w:rPr>
          <w:rFonts w:cs="Times New Roman"/>
          <w:sz w:val="22"/>
        </w:rPr>
        <w:t xml:space="preserve"> </w:t>
      </w:r>
      <w:r w:rsidRPr="009D1C92">
        <w:rPr>
          <w:rFonts w:cs="Times New Roman"/>
        </w:rPr>
        <w:t>S&amp;P GCE index ranges from March 7, 2016</w:t>
      </w:r>
      <w:r w:rsidR="00D57CDA" w:rsidRPr="009D1C92">
        <w:rPr>
          <w:rFonts w:cs="Times New Roman"/>
        </w:rPr>
        <w:t>,</w:t>
      </w:r>
      <w:r w:rsidRPr="009D1C92">
        <w:rPr>
          <w:rFonts w:cs="Times New Roman"/>
        </w:rPr>
        <w:t xml:space="preserve"> to November 1, 2021.</w:t>
      </w:r>
      <w:r w:rsidR="00693FDC" w:rsidRPr="009D1C92">
        <w:rPr>
          <w:rFonts w:eastAsiaTheme="minorEastAsia" w:cs="Times New Roman"/>
        </w:rPr>
        <w:t xml:space="preserve"> </w:t>
      </w:r>
      <w:r w:rsidR="005230D3" w:rsidRPr="009D1C92">
        <w:rPr>
          <w:rFonts w:eastAsiaTheme="minorEastAsia" w:cs="Times New Roman"/>
          <w:sz w:val="22"/>
        </w:rPr>
        <w:t>The results are contained in Table 7 and Table 8</w:t>
      </w:r>
      <w:r w:rsidRPr="009D1C92">
        <w:rPr>
          <w:rFonts w:eastAsiaTheme="minorEastAsia" w:cs="Times New Roman"/>
          <w:sz w:val="22"/>
        </w:rPr>
        <w:t>. From these two tables, similar results are obtained. W</w:t>
      </w:r>
      <w:r w:rsidRPr="009D1C92">
        <w:rPr>
          <w:rFonts w:eastAsiaTheme="minorEastAsia" w:cs="Times New Roman" w:hint="eastAsia"/>
          <w:sz w:val="22"/>
        </w:rPr>
        <w:t>e</w:t>
      </w:r>
      <w:r w:rsidRPr="009D1C92">
        <w:rPr>
          <w:rFonts w:eastAsiaTheme="minorEastAsia" w:cs="Times New Roman"/>
          <w:sz w:val="22"/>
        </w:rPr>
        <w:t xml:space="preserve"> find the normal shocks of RENIXX (S&amp;P GCE) and WTI </w:t>
      </w:r>
      <w:r w:rsidR="00D57CDA" w:rsidRPr="009D1C92">
        <w:rPr>
          <w:rFonts w:eastAsia="DengXian" w:cs="Times New Roman"/>
          <w:sz w:val="22"/>
        </w:rPr>
        <w:t>exhibit</w:t>
      </w:r>
      <w:r w:rsidRPr="009D1C92">
        <w:rPr>
          <w:rFonts w:eastAsiaTheme="minorEastAsia" w:cs="Times New Roman"/>
          <w:sz w:val="22"/>
        </w:rPr>
        <w:t xml:space="preserve"> no significant </w:t>
      </w:r>
      <w:r w:rsidR="00D57CDA" w:rsidRPr="009D1C92">
        <w:rPr>
          <w:rFonts w:eastAsia="DengXian" w:cs="Times New Roman"/>
          <w:sz w:val="22"/>
        </w:rPr>
        <w:t>causal</w:t>
      </w:r>
      <w:r w:rsidRPr="009D1C92">
        <w:rPr>
          <w:rFonts w:eastAsiaTheme="minorEastAsia" w:cs="Times New Roman"/>
          <w:sz w:val="22"/>
        </w:rPr>
        <w:t xml:space="preserve"> relations, while</w:t>
      </w:r>
      <w:r w:rsidRPr="009D1C92">
        <w:rPr>
          <w:rFonts w:eastAsia="DengXian" w:cs="Times New Roman"/>
          <w:sz w:val="22"/>
        </w:rPr>
        <w:t xml:space="preserve"> </w:t>
      </w:r>
      <w:r w:rsidR="00D57CDA" w:rsidRPr="009D1C92">
        <w:rPr>
          <w:rFonts w:eastAsia="DengXian" w:cs="Times New Roman"/>
          <w:sz w:val="22"/>
        </w:rPr>
        <w:t>they</w:t>
      </w:r>
      <w:r w:rsidRPr="009D1C92">
        <w:rPr>
          <w:rFonts w:eastAsiaTheme="minorEastAsia" w:cs="Times New Roman"/>
          <w:sz w:val="22"/>
        </w:rPr>
        <w:t xml:space="preserve"> exist in the extreme shocks of RENIXX (S&amp;P GCE) and WTI. In addition, significant </w:t>
      </w:r>
      <w:r w:rsidR="00D57CDA" w:rsidRPr="009D1C92">
        <w:rPr>
          <w:rFonts w:eastAsia="DengXian" w:cs="Times New Roman"/>
          <w:sz w:val="22"/>
        </w:rPr>
        <w:t>causal</w:t>
      </w:r>
      <w:r w:rsidRPr="009D1C92">
        <w:rPr>
          <w:rFonts w:eastAsiaTheme="minorEastAsia" w:cs="Times New Roman"/>
          <w:sz w:val="22"/>
        </w:rPr>
        <w:t xml:space="preserve"> relations exist in short-term and long-term horizons, especially the short-term horizon. These conclusions are identical to the previous findings.</w:t>
      </w:r>
    </w:p>
    <w:p w14:paraId="420AF3C3" w14:textId="3F4D67F6" w:rsidR="005C6DA1" w:rsidRPr="009D1C92" w:rsidRDefault="00D57CDA" w:rsidP="005C6DA1">
      <w:pPr>
        <w:spacing w:line="360" w:lineRule="auto"/>
        <w:jc w:val="center"/>
        <w:rPr>
          <w:rFonts w:eastAsiaTheme="minorEastAsia" w:cs="Times New Roman"/>
          <w:b/>
          <w:bCs/>
          <w:sz w:val="24"/>
          <w:szCs w:val="24"/>
        </w:rPr>
      </w:pPr>
      <w:r w:rsidRPr="009D1C92">
        <w:rPr>
          <w:rFonts w:cs="Times New Roman"/>
          <w:b/>
          <w:bCs/>
          <w:sz w:val="24"/>
          <w:szCs w:val="24"/>
        </w:rPr>
        <w:t>Insert Table 7 about here</w:t>
      </w:r>
    </w:p>
    <w:p w14:paraId="085309D0" w14:textId="180FFD1E" w:rsidR="005C6DA1" w:rsidRPr="009D1C92" w:rsidRDefault="00D57CDA" w:rsidP="005C6DA1">
      <w:pPr>
        <w:spacing w:line="360" w:lineRule="auto"/>
        <w:jc w:val="center"/>
        <w:rPr>
          <w:rFonts w:cs="Times New Roman"/>
          <w:b/>
          <w:bCs/>
          <w:sz w:val="24"/>
          <w:szCs w:val="24"/>
        </w:rPr>
      </w:pPr>
      <w:r w:rsidRPr="009D1C92">
        <w:rPr>
          <w:rFonts w:cs="Times New Roman"/>
          <w:b/>
          <w:bCs/>
          <w:sz w:val="24"/>
          <w:szCs w:val="24"/>
        </w:rPr>
        <w:t>Insert Table 8 about here</w:t>
      </w:r>
    </w:p>
    <w:p w14:paraId="20EEF923" w14:textId="708391EE" w:rsidR="00716585" w:rsidRPr="009D1C92" w:rsidRDefault="00D57CDA" w:rsidP="00C955C4">
      <w:pPr>
        <w:keepNext/>
        <w:keepLines/>
        <w:spacing w:before="200" w:after="160" w:line="480" w:lineRule="auto"/>
        <w:outlineLvl w:val="2"/>
        <w:rPr>
          <w:rFonts w:eastAsia="SimSun" w:cs="Times New Roman"/>
          <w:b/>
          <w:bCs/>
          <w:sz w:val="22"/>
        </w:rPr>
      </w:pPr>
      <w:r w:rsidRPr="009D1C92">
        <w:rPr>
          <w:rFonts w:eastAsia="SimSun" w:cs="Times New Roman" w:hint="eastAsia"/>
          <w:b/>
          <w:bCs/>
          <w:sz w:val="22"/>
        </w:rPr>
        <w:t>4</w:t>
      </w:r>
      <w:r w:rsidRPr="009D1C92">
        <w:rPr>
          <w:rFonts w:eastAsia="SimSun" w:cs="Times New Roman"/>
          <w:b/>
          <w:bCs/>
          <w:sz w:val="22"/>
        </w:rPr>
        <w:t>.3.4 The relations between NEX and OVX</w:t>
      </w:r>
    </w:p>
    <w:p w14:paraId="53FD63D1" w14:textId="269660DD" w:rsidR="003716E4" w:rsidRPr="009D1C92" w:rsidRDefault="00D57CDA" w:rsidP="003716E4">
      <w:pPr>
        <w:spacing w:line="480" w:lineRule="auto"/>
        <w:rPr>
          <w:rFonts w:cs="Times New Roman"/>
          <w:sz w:val="22"/>
        </w:rPr>
      </w:pPr>
      <w:bookmarkStart w:id="21" w:name="_Hlk90891649"/>
      <w:r w:rsidRPr="009D1C92">
        <w:rPr>
          <w:rFonts w:cs="Times New Roman"/>
          <w:sz w:val="22"/>
        </w:rPr>
        <w:t>The OVX of the Chicago Board Options Exchange (CBOE), which can reflect the market's expectation for future 30-day crude oil price volatility. It is interesting to consider the relations between OVX and the renewable energy stock market under extreme shocks.</w:t>
      </w:r>
      <w:r w:rsidRPr="009D1C92">
        <w:rPr>
          <w:rFonts w:cs="Times New Roman" w:hint="eastAsia"/>
          <w:sz w:val="22"/>
        </w:rPr>
        <w:t xml:space="preserve"> </w:t>
      </w:r>
      <w:r w:rsidRPr="009D1C92">
        <w:rPr>
          <w:rFonts w:cs="Times New Roman"/>
          <w:sz w:val="22"/>
        </w:rPr>
        <w:t xml:space="preserve">The results are contained in Table 9. We find the normal shocks of NEX and OVX exhibit no significant causal relations, while mainly exist in the extreme shocks of NEX and OVX. In addition, significant casual relations exist in short-term, medium-term and long-term horizons. Different from the previous findings, we find the NEX and OVX also have significant causal relations in the </w:t>
      </w:r>
      <w:r w:rsidRPr="009D1C92">
        <w:rPr>
          <w:rFonts w:cs="Times New Roman"/>
          <w:sz w:val="22"/>
        </w:rPr>
        <w:lastRenderedPageBreak/>
        <w:t>medium-term horizon, perhaps because OVX reflects the expectation for future 30-day crude oil price volatility.</w:t>
      </w:r>
    </w:p>
    <w:bookmarkEnd w:id="21"/>
    <w:p w14:paraId="00DFC8E3" w14:textId="7A55C3DE" w:rsidR="00716585" w:rsidRPr="009D1C92" w:rsidRDefault="00D57CDA" w:rsidP="00C62125">
      <w:pPr>
        <w:spacing w:line="360" w:lineRule="auto"/>
        <w:jc w:val="center"/>
        <w:rPr>
          <w:rFonts w:eastAsiaTheme="minorEastAsia" w:cs="Times New Roman"/>
          <w:b/>
          <w:bCs/>
          <w:sz w:val="24"/>
          <w:szCs w:val="24"/>
        </w:rPr>
      </w:pPr>
      <w:r w:rsidRPr="009D1C92">
        <w:rPr>
          <w:rFonts w:cs="Times New Roman"/>
          <w:b/>
          <w:bCs/>
          <w:sz w:val="24"/>
          <w:szCs w:val="24"/>
        </w:rPr>
        <w:t>Insert Table 9 about here</w:t>
      </w:r>
    </w:p>
    <w:p w14:paraId="111E1038" w14:textId="6B60812B" w:rsidR="00BE16DC" w:rsidRPr="009D1C92" w:rsidRDefault="002234B9" w:rsidP="005C6DA1">
      <w:pPr>
        <w:pStyle w:val="Heading1"/>
        <w:rPr>
          <w:rFonts w:cs="Times New Roman"/>
          <w:sz w:val="28"/>
          <w:szCs w:val="28"/>
        </w:rPr>
      </w:pPr>
      <w:r w:rsidRPr="009D1C92">
        <w:rPr>
          <w:rFonts w:cs="Times New Roman"/>
          <w:sz w:val="28"/>
          <w:szCs w:val="28"/>
        </w:rPr>
        <w:t>5 F</w:t>
      </w:r>
      <w:r w:rsidRPr="009D1C92">
        <w:rPr>
          <w:rFonts w:eastAsiaTheme="minorEastAsia" w:cs="Times New Roman"/>
          <w:sz w:val="28"/>
          <w:szCs w:val="28"/>
        </w:rPr>
        <w:t>urt</w:t>
      </w:r>
      <w:r w:rsidR="005230D3" w:rsidRPr="009D1C92">
        <w:rPr>
          <w:rFonts w:cs="Times New Roman"/>
          <w:sz w:val="28"/>
          <w:szCs w:val="28"/>
        </w:rPr>
        <w:t>her discussion</w:t>
      </w:r>
    </w:p>
    <w:p w14:paraId="1C3F1D71" w14:textId="0E02A5A7" w:rsidR="00145072" w:rsidRPr="009D1C92" w:rsidRDefault="00D57CDA" w:rsidP="00081753">
      <w:pPr>
        <w:spacing w:line="480" w:lineRule="auto"/>
        <w:ind w:firstLineChars="100" w:firstLine="210"/>
        <w:rPr>
          <w:rFonts w:eastAsiaTheme="minorEastAsia" w:cs="Times New Roman"/>
          <w:szCs w:val="21"/>
        </w:rPr>
      </w:pPr>
      <w:r w:rsidRPr="009D1C92">
        <w:rPr>
          <w:rFonts w:eastAsiaTheme="minorEastAsia" w:cs="Times New Roman"/>
          <w:szCs w:val="21"/>
        </w:rPr>
        <w:t xml:space="preserve">There is no denying that </w:t>
      </w:r>
      <w:bookmarkStart w:id="22" w:name="_Hlk88384375"/>
      <w:r w:rsidRPr="009D1C92">
        <w:rPr>
          <w:rFonts w:eastAsiaTheme="minorEastAsia" w:cs="Times New Roman"/>
          <w:szCs w:val="21"/>
        </w:rPr>
        <w:t>the COVID-19 pandemic has given the world a huge strike and will further exacerbate imbalances in the world economic order.</w:t>
      </w:r>
      <w:bookmarkEnd w:id="22"/>
      <w:r w:rsidR="003E5994" w:rsidRPr="009D1C92">
        <w:rPr>
          <w:rFonts w:eastAsiaTheme="minorEastAsia" w:cs="Times New Roman"/>
          <w:szCs w:val="21"/>
        </w:rPr>
        <w:t xml:space="preserve"> Besides, </w:t>
      </w:r>
      <w:r w:rsidR="003E5994" w:rsidRPr="009D1C92">
        <w:rPr>
          <w:rFonts w:cs="Times New Roman"/>
          <w:szCs w:val="21"/>
          <w:shd w:val="clear" w:color="auto" w:fill="FFFFFF"/>
        </w:rPr>
        <w:t xml:space="preserve">the fierce increases in instability and uncertainties in the world economy will restrain investment and productivity and aggravate the global </w:t>
      </w:r>
      <w:r w:rsidR="00A80EB1" w:rsidRPr="009D1C92">
        <w:rPr>
          <w:rFonts w:cs="Times New Roman"/>
          <w:sz w:val="22"/>
          <w:shd w:val="clear" w:color="auto" w:fill="FFFFFF"/>
        </w:rPr>
        <w:t xml:space="preserve">recession </w:t>
      </w:r>
      <w:r w:rsidR="00A80EB1" w:rsidRPr="009D1C92">
        <w:rPr>
          <w:rFonts w:eastAsiaTheme="minorEastAsia" w:cs="Times New Roman"/>
          <w:sz w:val="22"/>
          <w:shd w:val="clear" w:color="auto" w:fill="FFFFFF"/>
        </w:rPr>
        <w:t>during</w:t>
      </w:r>
      <w:r w:rsidR="00A80EB1" w:rsidRPr="009D1C92">
        <w:rPr>
          <w:rFonts w:cs="Times New Roman"/>
          <w:sz w:val="22"/>
          <w:shd w:val="clear" w:color="auto" w:fill="FFFFFF"/>
        </w:rPr>
        <w:t xml:space="preserve"> this pandemic</w:t>
      </w:r>
      <w:r w:rsidR="003E5994" w:rsidRPr="009D1C92">
        <w:rPr>
          <w:rFonts w:cs="Times New Roman"/>
          <w:szCs w:val="21"/>
          <w:shd w:val="clear" w:color="auto" w:fill="FFFFFF"/>
        </w:rPr>
        <w:t xml:space="preserve"> (</w:t>
      </w:r>
      <w:r w:rsidR="00212211" w:rsidRPr="009D1C92">
        <w:rPr>
          <w:rFonts w:cs="Times New Roman"/>
          <w:szCs w:val="21"/>
          <w:shd w:val="clear" w:color="auto" w:fill="FFFFFF"/>
        </w:rPr>
        <w:t>Ji et al., 2020; Li et al., 2020; Wang et al., 2020; Dawar et al., 2021</w:t>
      </w:r>
      <w:r w:rsidR="0062036A" w:rsidRPr="009D1C92">
        <w:rPr>
          <w:rFonts w:cs="Times New Roman"/>
          <w:szCs w:val="21"/>
          <w:shd w:val="clear" w:color="auto" w:fill="FFFFFF"/>
        </w:rPr>
        <w:t xml:space="preserve">). </w:t>
      </w:r>
      <w:r w:rsidR="0062036A" w:rsidRPr="009D1C92">
        <w:rPr>
          <w:rFonts w:eastAsiaTheme="minorEastAsia" w:cs="Times New Roman"/>
          <w:szCs w:val="21"/>
          <w:shd w:val="clear" w:color="auto" w:fill="FFFFFF"/>
        </w:rPr>
        <w:t>It</w:t>
      </w:r>
      <w:r w:rsidR="0062036A" w:rsidRPr="009D1C92">
        <w:rPr>
          <w:rFonts w:cs="Times New Roman"/>
          <w:szCs w:val="21"/>
          <w:shd w:val="clear" w:color="auto" w:fill="FFFFFF"/>
        </w:rPr>
        <w:t xml:space="preserve"> is an interesting </w:t>
      </w:r>
      <w:bookmarkStart w:id="23" w:name="_Hlk88384441"/>
      <w:r w:rsidR="0062036A" w:rsidRPr="009D1C92">
        <w:rPr>
          <w:rFonts w:cs="Times New Roman"/>
          <w:szCs w:val="21"/>
          <w:shd w:val="clear" w:color="auto" w:fill="FFFFFF"/>
        </w:rPr>
        <w:t xml:space="preserve">question that whether the </w:t>
      </w:r>
      <w:r w:rsidRPr="009D1C92">
        <w:rPr>
          <w:rFonts w:cs="Times New Roman"/>
          <w:szCs w:val="21"/>
        </w:rPr>
        <w:t>causal</w:t>
      </w:r>
      <w:r w:rsidR="0062036A" w:rsidRPr="009D1C92">
        <w:rPr>
          <w:rFonts w:cs="Times New Roman"/>
          <w:szCs w:val="21"/>
          <w:shd w:val="clear" w:color="auto" w:fill="FFFFFF"/>
        </w:rPr>
        <w:t xml:space="preserve"> relation of NEX and WTI shocks will have a ch</w:t>
      </w:r>
      <w:r w:rsidR="0062036A" w:rsidRPr="009D1C92">
        <w:rPr>
          <w:rFonts w:cs="Times New Roman"/>
          <w:sz w:val="22"/>
          <w:shd w:val="clear" w:color="auto" w:fill="FFFFFF"/>
        </w:rPr>
        <w:t>ange</w:t>
      </w:r>
      <w:bookmarkEnd w:id="23"/>
      <w:r w:rsidRPr="009D1C92">
        <w:rPr>
          <w:rFonts w:cs="Times New Roman"/>
          <w:sz w:val="22"/>
        </w:rPr>
        <w:t>;</w:t>
      </w:r>
      <w:r w:rsidR="0062036A" w:rsidRPr="009D1C92">
        <w:rPr>
          <w:rFonts w:eastAsia="SimSun" w:cs="Times New Roman"/>
          <w:sz w:val="22"/>
          <w:shd w:val="clear" w:color="auto" w:fill="FFFFFF"/>
        </w:rPr>
        <w:t xml:space="preserve"> if it is, how </w:t>
      </w:r>
      <w:r w:rsidRPr="009D1C92">
        <w:rPr>
          <w:rFonts w:eastAsia="SimSun" w:cs="Times New Roman"/>
          <w:sz w:val="22"/>
        </w:rPr>
        <w:t>will</w:t>
      </w:r>
      <w:r w:rsidR="0062036A" w:rsidRPr="009D1C92">
        <w:rPr>
          <w:rFonts w:eastAsia="SimSun" w:cs="Times New Roman"/>
          <w:sz w:val="22"/>
          <w:shd w:val="clear" w:color="auto" w:fill="FFFFFF"/>
        </w:rPr>
        <w:t xml:space="preserve"> this </w:t>
      </w:r>
      <w:r w:rsidR="0062036A" w:rsidRPr="009D1C92">
        <w:rPr>
          <w:rFonts w:cs="Times New Roman"/>
          <w:sz w:val="22"/>
          <w:shd w:val="clear" w:color="auto" w:fill="FFFFFF"/>
        </w:rPr>
        <w:t xml:space="preserve">casual relation change? </w:t>
      </w:r>
      <w:bookmarkStart w:id="24" w:name="_Hlk88384456"/>
      <w:r w:rsidR="0062036A" w:rsidRPr="009D1C92">
        <w:rPr>
          <w:rFonts w:cs="Times New Roman"/>
          <w:sz w:val="22"/>
          <w:shd w:val="clear" w:color="auto" w:fill="FFFFFF"/>
        </w:rPr>
        <w:t>These questions t</w:t>
      </w:r>
      <w:r w:rsidR="0062036A" w:rsidRPr="009D1C92">
        <w:rPr>
          <w:rFonts w:cs="Times New Roman"/>
          <w:szCs w:val="21"/>
          <w:shd w:val="clear" w:color="auto" w:fill="FFFFFF"/>
        </w:rPr>
        <w:t xml:space="preserve">rigger us to investigate the casual relation of NEX and WTI shocks during the </w:t>
      </w:r>
      <w:r w:rsidR="0062036A" w:rsidRPr="009D1C92">
        <w:rPr>
          <w:rFonts w:eastAsiaTheme="minorEastAsia" w:cs="Times New Roman"/>
          <w:szCs w:val="21"/>
        </w:rPr>
        <w:t>COVID-19 pandemic.</w:t>
      </w:r>
      <w:bookmarkEnd w:id="24"/>
      <w:r w:rsidR="00266F5C" w:rsidRPr="009D1C92">
        <w:rPr>
          <w:rFonts w:eastAsiaTheme="minorEastAsia" w:cs="Times New Roman"/>
          <w:szCs w:val="21"/>
        </w:rPr>
        <w:t xml:space="preserve"> The sample period starts from December 2019, </w:t>
      </w:r>
      <w:r w:rsidR="00266F5C" w:rsidRPr="009D1C92">
        <w:rPr>
          <w:rFonts w:eastAsiaTheme="minorEastAsia" w:cs="Times New Roman" w:hint="eastAsia"/>
          <w:szCs w:val="21"/>
        </w:rPr>
        <w:t>f</w:t>
      </w:r>
      <w:r w:rsidR="00266F5C" w:rsidRPr="009D1C92">
        <w:rPr>
          <w:rFonts w:eastAsiaTheme="minorEastAsia" w:cs="Times New Roman"/>
          <w:szCs w:val="21"/>
        </w:rPr>
        <w:t xml:space="preserve">ollowing </w:t>
      </w:r>
      <w:r w:rsidR="00A97A58" w:rsidRPr="009D1C92">
        <w:rPr>
          <w:rFonts w:cs="Times New Roman"/>
          <w:szCs w:val="21"/>
          <w:shd w:val="clear" w:color="auto" w:fill="FFFFFF"/>
        </w:rPr>
        <w:t>Ji et al. (2020) and</w:t>
      </w:r>
      <w:r w:rsidR="00D3255D" w:rsidRPr="009D1C92">
        <w:rPr>
          <w:rFonts w:cs="Times New Roman"/>
          <w:szCs w:val="21"/>
          <w:shd w:val="clear" w:color="auto" w:fill="FFFFFF"/>
        </w:rPr>
        <w:t xml:space="preserve"> Wang et al. (2020b</w:t>
      </w:r>
      <w:r w:rsidR="00A97A58" w:rsidRPr="009D1C92">
        <w:rPr>
          <w:rFonts w:cs="Times New Roman"/>
          <w:szCs w:val="21"/>
          <w:shd w:val="clear" w:color="auto" w:fill="FFFFFF"/>
        </w:rPr>
        <w:t>)</w:t>
      </w:r>
      <w:r w:rsidR="00266F5C" w:rsidRPr="009D1C92">
        <w:rPr>
          <w:rFonts w:eastAsiaTheme="minorEastAsia" w:cs="Times New Roman"/>
          <w:szCs w:val="21"/>
        </w:rPr>
        <w:t>.</w:t>
      </w:r>
    </w:p>
    <w:p w14:paraId="0F84758B" w14:textId="1B8A65D3" w:rsidR="00EC2577" w:rsidRPr="009D1C92" w:rsidRDefault="005E0ADE" w:rsidP="00081753">
      <w:pPr>
        <w:spacing w:line="480" w:lineRule="auto"/>
        <w:ind w:firstLineChars="100" w:firstLine="210"/>
        <w:rPr>
          <w:rFonts w:eastAsiaTheme="minorEastAsia" w:cs="Times New Roman"/>
          <w:sz w:val="22"/>
        </w:rPr>
      </w:pPr>
      <w:r w:rsidRPr="009D1C92">
        <w:rPr>
          <w:rFonts w:eastAsiaTheme="minorEastAsia" w:cs="Times New Roman"/>
          <w:szCs w:val="21"/>
        </w:rPr>
        <w:t xml:space="preserve">The results are contained in </w:t>
      </w:r>
      <w:r w:rsidR="00C62125" w:rsidRPr="009D1C92">
        <w:rPr>
          <w:rFonts w:eastAsiaTheme="minorEastAsia" w:cs="Times New Roman"/>
          <w:szCs w:val="21"/>
        </w:rPr>
        <w:t>Table 10</w:t>
      </w:r>
      <w:r w:rsidR="00B836E1" w:rsidRPr="009D1C92">
        <w:rPr>
          <w:rFonts w:eastAsiaTheme="minorEastAsia" w:cs="Times New Roman"/>
          <w:szCs w:val="21"/>
        </w:rPr>
        <w:t>. F</w:t>
      </w:r>
      <w:r w:rsidR="00B836E1" w:rsidRPr="009D1C92">
        <w:rPr>
          <w:rFonts w:eastAsiaTheme="minorEastAsia" w:cs="Times New Roman" w:hint="eastAsia"/>
          <w:szCs w:val="21"/>
        </w:rPr>
        <w:t>rom</w:t>
      </w:r>
      <w:r w:rsidR="00B836E1" w:rsidRPr="009D1C92">
        <w:rPr>
          <w:rFonts w:eastAsiaTheme="minorEastAsia"/>
        </w:rPr>
        <w:t xml:space="preserve"> Panel A, the traditional</w:t>
      </w:r>
      <w:r w:rsidR="00B836E1" w:rsidRPr="009D1C92">
        <w:rPr>
          <w:rFonts w:eastAsiaTheme="minorEastAsia" w:hint="eastAsia"/>
        </w:rPr>
        <w:t xml:space="preserve"> </w:t>
      </w:r>
      <w:r w:rsidR="00B836E1" w:rsidRPr="009D1C92">
        <w:rPr>
          <w:rFonts w:eastAsiaTheme="minorEastAsia" w:cs="Times New Roman"/>
          <w:szCs w:val="21"/>
        </w:rPr>
        <w:t xml:space="preserve">Granger causality test results show the </w:t>
      </w:r>
      <w:r w:rsidR="00B836E1" w:rsidRPr="009D1C92">
        <w:rPr>
          <w:rFonts w:eastAsiaTheme="minorEastAsia" w:cs="Times New Roman"/>
          <w:sz w:val="22"/>
        </w:rPr>
        <w:t xml:space="preserve">casual relation from NEX </w:t>
      </w:r>
      <w:r w:rsidR="00B836E1" w:rsidRPr="009D1C92">
        <w:rPr>
          <w:rFonts w:eastAsiaTheme="minorEastAsia" w:cs="Times New Roman" w:hint="eastAsia"/>
          <w:sz w:val="22"/>
        </w:rPr>
        <w:t>t</w:t>
      </w:r>
      <w:r w:rsidR="00B836E1" w:rsidRPr="009D1C92">
        <w:rPr>
          <w:rFonts w:eastAsiaTheme="minorEastAsia" w:cs="Times New Roman"/>
          <w:sz w:val="22"/>
        </w:rPr>
        <w:t>o WTI is weak</w:t>
      </w:r>
      <w:r w:rsidR="00D57CDA" w:rsidRPr="009D1C92">
        <w:rPr>
          <w:rFonts w:eastAsia="DengXian" w:cs="Times New Roman"/>
          <w:sz w:val="22"/>
        </w:rPr>
        <w:t>,</w:t>
      </w:r>
      <w:r w:rsidR="00B836E1" w:rsidRPr="009D1C92">
        <w:rPr>
          <w:rFonts w:eastAsiaTheme="minorEastAsia" w:cs="Times New Roman"/>
          <w:sz w:val="22"/>
        </w:rPr>
        <w:t xml:space="preserve"> but during the </w:t>
      </w:r>
      <w:r w:rsidR="00B836E1" w:rsidRPr="009D1C92">
        <w:rPr>
          <w:rFonts w:eastAsiaTheme="minorEastAsia" w:cs="Times New Roman"/>
          <w:szCs w:val="21"/>
        </w:rPr>
        <w:t xml:space="preserve">COVID-19 pandemic </w:t>
      </w:r>
      <w:r w:rsidR="00D57CDA" w:rsidRPr="009D1C92">
        <w:rPr>
          <w:rFonts w:eastAsia="DengXian" w:cs="Times New Roman"/>
          <w:szCs w:val="21"/>
        </w:rPr>
        <w:t>period</w:t>
      </w:r>
      <w:r w:rsidR="00B836E1" w:rsidRPr="009D1C92">
        <w:rPr>
          <w:rFonts w:eastAsiaTheme="minorEastAsia" w:cs="Times New Roman"/>
          <w:szCs w:val="21"/>
        </w:rPr>
        <w:t xml:space="preserve">, we find the </w:t>
      </w:r>
      <w:r w:rsidR="00B836E1" w:rsidRPr="009D1C92">
        <w:rPr>
          <w:rFonts w:eastAsiaTheme="minorEastAsia" w:cs="Times New Roman"/>
          <w:sz w:val="22"/>
        </w:rPr>
        <w:t xml:space="preserve">casual relation from NEX </w:t>
      </w:r>
      <w:r w:rsidR="00B836E1" w:rsidRPr="009D1C92">
        <w:rPr>
          <w:rFonts w:eastAsiaTheme="minorEastAsia" w:cs="Times New Roman" w:hint="eastAsia"/>
          <w:sz w:val="22"/>
        </w:rPr>
        <w:t>t</w:t>
      </w:r>
      <w:r w:rsidR="000E4298" w:rsidRPr="009D1C92">
        <w:rPr>
          <w:rFonts w:eastAsiaTheme="minorEastAsia" w:cs="Times New Roman"/>
          <w:sz w:val="22"/>
        </w:rPr>
        <w:t xml:space="preserve">o WTI is significant, especially in the long-term horizon. </w:t>
      </w:r>
      <w:bookmarkStart w:id="25" w:name="_Hlk88384542"/>
      <w:r w:rsidR="000E4298" w:rsidRPr="009D1C92">
        <w:rPr>
          <w:rFonts w:eastAsiaTheme="minorEastAsia" w:cs="Times New Roman"/>
          <w:sz w:val="22"/>
        </w:rPr>
        <w:t xml:space="preserve">Regarding the results of the </w:t>
      </w:r>
      <w:r w:rsidR="000E4298" w:rsidRPr="009D1C92">
        <w:rPr>
          <w:rFonts w:eastAsiaTheme="minorEastAsia" w:cs="Times New Roman"/>
          <w:szCs w:val="21"/>
        </w:rPr>
        <w:t xml:space="preserve">extreme Granger causality test, we find the significant </w:t>
      </w:r>
      <w:r w:rsidR="00D57CDA" w:rsidRPr="009D1C92">
        <w:rPr>
          <w:rFonts w:eastAsia="DengXian" w:cs="Times New Roman"/>
          <w:sz w:val="22"/>
        </w:rPr>
        <w:t>causal</w:t>
      </w:r>
      <w:r w:rsidR="005209A9" w:rsidRPr="009D1C92">
        <w:rPr>
          <w:rFonts w:eastAsiaTheme="minorEastAsia" w:cs="Times New Roman"/>
          <w:sz w:val="22"/>
        </w:rPr>
        <w:t xml:space="preserve"> relations mainly exist among the extreme shocks of NEX and WTI</w:t>
      </w:r>
      <w:r w:rsidR="005209A9" w:rsidRPr="009D1C92">
        <w:rPr>
          <w:rFonts w:eastAsiaTheme="minorEastAsia" w:cs="Times New Roman" w:hint="eastAsia"/>
          <w:sz w:val="22"/>
        </w:rPr>
        <w:t>,</w:t>
      </w:r>
      <w:r w:rsidR="005209A9" w:rsidRPr="009D1C92">
        <w:rPr>
          <w:rFonts w:eastAsiaTheme="minorEastAsia" w:cs="Times New Roman"/>
          <w:sz w:val="22"/>
        </w:rPr>
        <w:t xml:space="preserve"> but the relations are weaker during the </w:t>
      </w:r>
      <w:r w:rsidR="005209A9" w:rsidRPr="009D1C92">
        <w:rPr>
          <w:rFonts w:eastAsiaTheme="minorEastAsia" w:cs="Times New Roman"/>
          <w:szCs w:val="21"/>
        </w:rPr>
        <w:t>COVID-19 pandemic.</w:t>
      </w:r>
      <w:bookmarkEnd w:id="25"/>
      <w:r w:rsidR="005D211E" w:rsidRPr="009D1C92">
        <w:rPr>
          <w:rFonts w:eastAsiaTheme="minorEastAsia" w:cs="Times New Roman"/>
          <w:szCs w:val="21"/>
        </w:rPr>
        <w:t xml:space="preserve"> Similar results can also be found from Panel B. That is the significant </w:t>
      </w:r>
      <w:r w:rsidR="00D57CDA" w:rsidRPr="009D1C92">
        <w:rPr>
          <w:rFonts w:eastAsia="DengXian" w:cs="Times New Roman"/>
          <w:sz w:val="22"/>
        </w:rPr>
        <w:t>causal</w:t>
      </w:r>
      <w:r w:rsidR="005D211E" w:rsidRPr="009D1C92">
        <w:rPr>
          <w:rFonts w:eastAsiaTheme="minorEastAsia" w:cs="Times New Roman"/>
          <w:sz w:val="22"/>
        </w:rPr>
        <w:t xml:space="preserve"> relations mainly exist among the extreme shocks of NEX and WTI, but they are weaker than the relations before the COVID-19</w:t>
      </w:r>
      <w:r w:rsidR="005D211E" w:rsidRPr="009D1C92">
        <w:rPr>
          <w:rFonts w:eastAsiaTheme="minorEastAsia" w:cs="Times New Roman"/>
          <w:szCs w:val="21"/>
        </w:rPr>
        <w:t xml:space="preserve"> pandemic. Importantly, we find the </w:t>
      </w:r>
      <w:r w:rsidR="005D211E" w:rsidRPr="009D1C92">
        <w:rPr>
          <w:rFonts w:eastAsiaTheme="minorEastAsia" w:cs="Times New Roman"/>
          <w:sz w:val="22"/>
        </w:rPr>
        <w:t>casual relations from WTI to NEX are extremely weak during the COVID-19 pandemic periods.</w:t>
      </w:r>
      <w:bookmarkStart w:id="26" w:name="_Hlk89112864"/>
      <w:r w:rsidR="00145072" w:rsidRPr="009D1C92">
        <w:rPr>
          <w:rFonts w:eastAsiaTheme="minorEastAsia" w:cs="Times New Roman"/>
          <w:sz w:val="22"/>
        </w:rPr>
        <w:t xml:space="preserve"> </w:t>
      </w:r>
      <w:bookmarkStart w:id="27" w:name="_Hlk90905846"/>
      <w:r w:rsidR="00145072" w:rsidRPr="009D1C92">
        <w:rPr>
          <w:rFonts w:eastAsiaTheme="minorEastAsia" w:cs="Times New Roman"/>
          <w:sz w:val="22"/>
        </w:rPr>
        <w:t>Fig.</w:t>
      </w:r>
      <w:r w:rsidR="00D57CDA" w:rsidRPr="009D1C92">
        <w:rPr>
          <w:rFonts w:eastAsia="DengXian" w:cs="Times New Roman"/>
          <w:sz w:val="22"/>
        </w:rPr>
        <w:t xml:space="preserve"> </w:t>
      </w:r>
      <w:r w:rsidR="00145072" w:rsidRPr="009D1C92">
        <w:rPr>
          <w:rFonts w:eastAsiaTheme="minorEastAsia" w:cs="Times New Roman"/>
          <w:sz w:val="22"/>
        </w:rPr>
        <w:t>6 to Fig.</w:t>
      </w:r>
      <w:r w:rsidR="00D57CDA" w:rsidRPr="009D1C92">
        <w:rPr>
          <w:rFonts w:eastAsia="DengXian" w:cs="Times New Roman"/>
          <w:sz w:val="22"/>
        </w:rPr>
        <w:t xml:space="preserve"> </w:t>
      </w:r>
      <w:r w:rsidR="00145072" w:rsidRPr="009D1C92">
        <w:rPr>
          <w:rFonts w:eastAsiaTheme="minorEastAsia" w:cs="Times New Roman"/>
          <w:sz w:val="22"/>
        </w:rPr>
        <w:t xml:space="preserve">13 are </w:t>
      </w:r>
      <w:r w:rsidR="00145072" w:rsidRPr="009D1C92">
        <w:rPr>
          <w:rFonts w:eastAsiaTheme="minorEastAsia" w:cs="Times New Roman"/>
          <w:sz w:val="22"/>
        </w:rPr>
        <w:lastRenderedPageBreak/>
        <w:t xml:space="preserve">presented to clearly show their relations during different horizons before and during the COVID-19 pandemic. </w:t>
      </w:r>
      <w:bookmarkEnd w:id="27"/>
      <w:r w:rsidR="00D94FD9" w:rsidRPr="009D1C92">
        <w:rPr>
          <w:rFonts w:eastAsiaTheme="minorEastAsia" w:cs="Times New Roman"/>
          <w:sz w:val="22"/>
        </w:rPr>
        <w:t xml:space="preserve">These results are consistent with the conclusion of </w:t>
      </w:r>
      <w:bookmarkStart w:id="28" w:name="OLE_LINK3"/>
      <w:r w:rsidR="00D94FD9" w:rsidRPr="009D1C92">
        <w:rPr>
          <w:rFonts w:cs="Times New Roman"/>
          <w:sz w:val="22"/>
        </w:rPr>
        <w:t>Hammoudeh et al. (2021)</w:t>
      </w:r>
      <w:bookmarkEnd w:id="28"/>
      <w:r w:rsidR="000B121B" w:rsidRPr="009D1C92">
        <w:rPr>
          <w:rFonts w:cs="Times New Roman"/>
          <w:sz w:val="22"/>
        </w:rPr>
        <w:t xml:space="preserve">. </w:t>
      </w:r>
      <w:r w:rsidR="000B121B" w:rsidRPr="009D1C92">
        <w:rPr>
          <w:rFonts w:eastAsiaTheme="minorEastAsia" w:cs="Times New Roman"/>
          <w:sz w:val="22"/>
        </w:rPr>
        <w:t>Possible reason can be that, according to</w:t>
      </w:r>
      <w:r w:rsidR="000B121B" w:rsidRPr="009D1C92">
        <w:t xml:space="preserve"> </w:t>
      </w:r>
      <w:r w:rsidR="000B121B" w:rsidRPr="009D1C92">
        <w:rPr>
          <w:rFonts w:eastAsiaTheme="minorEastAsia" w:cs="Times New Roman"/>
          <w:sz w:val="22"/>
        </w:rPr>
        <w:t>Zhang et al. (2021), during the pandemic, it is difficult for investors to identify how oil shocks affect their investment decisions</w:t>
      </w:r>
      <w:r w:rsidR="00D57CDA" w:rsidRPr="009D1C92">
        <w:rPr>
          <w:rFonts w:eastAsia="DengXian" w:cs="Times New Roman"/>
          <w:sz w:val="22"/>
        </w:rPr>
        <w:t>;</w:t>
      </w:r>
      <w:r w:rsidR="000B121B" w:rsidRPr="009D1C92">
        <w:rPr>
          <w:rFonts w:eastAsiaTheme="minorEastAsia" w:cs="Times New Roman"/>
          <w:sz w:val="22"/>
        </w:rPr>
        <w:t xml:space="preserve"> thus, investors are more likely to be conservative</w:t>
      </w:r>
      <w:r w:rsidR="000B121B" w:rsidRPr="009D1C92">
        <w:rPr>
          <w:rFonts w:eastAsiaTheme="minorEastAsia" w:cs="Times New Roman" w:hint="eastAsia"/>
          <w:sz w:val="22"/>
        </w:rPr>
        <w:t>.</w:t>
      </w:r>
      <w:r w:rsidR="00782D41" w:rsidRPr="009D1C92">
        <w:rPr>
          <w:rFonts w:eastAsiaTheme="minorEastAsia" w:cs="Times New Roman"/>
          <w:sz w:val="22"/>
        </w:rPr>
        <w:t xml:space="preserve"> Thus, the relations of</w:t>
      </w:r>
      <w:r w:rsidR="00782D41" w:rsidRPr="009D1C92">
        <w:rPr>
          <w:rFonts w:eastAsia="DengXian" w:cs="Times New Roman"/>
          <w:sz w:val="22"/>
        </w:rPr>
        <w:t xml:space="preserve"> </w:t>
      </w:r>
      <w:r w:rsidR="00D57CDA" w:rsidRPr="009D1C92">
        <w:rPr>
          <w:rFonts w:eastAsia="DengXian" w:cs="Times New Roman"/>
          <w:sz w:val="22"/>
        </w:rPr>
        <w:t>the</w:t>
      </w:r>
      <w:r w:rsidR="00782D41" w:rsidRPr="009D1C92">
        <w:rPr>
          <w:rFonts w:eastAsiaTheme="minorEastAsia" w:cs="Times New Roman"/>
          <w:sz w:val="22"/>
        </w:rPr>
        <w:t xml:space="preserve"> oil and renewable energy stock market are weaker during the pandemic.</w:t>
      </w:r>
    </w:p>
    <w:bookmarkEnd w:id="26"/>
    <w:p w14:paraId="29C9E5BA" w14:textId="3261BAD5" w:rsidR="005D211E" w:rsidRPr="009D1C92" w:rsidRDefault="00D57CDA" w:rsidP="00D94FD9">
      <w:pPr>
        <w:spacing w:line="360" w:lineRule="auto"/>
        <w:jc w:val="center"/>
        <w:rPr>
          <w:rFonts w:eastAsiaTheme="minorEastAsia" w:cs="Times New Roman"/>
          <w:b/>
          <w:bCs/>
          <w:sz w:val="24"/>
          <w:szCs w:val="24"/>
        </w:rPr>
      </w:pPr>
      <w:r w:rsidRPr="009D1C92">
        <w:rPr>
          <w:rFonts w:cs="Times New Roman"/>
          <w:b/>
          <w:bCs/>
          <w:sz w:val="24"/>
          <w:szCs w:val="24"/>
        </w:rPr>
        <w:t>Insert Table 10 about here</w:t>
      </w:r>
    </w:p>
    <w:p w14:paraId="4E122FB0" w14:textId="77777777" w:rsidR="00BE16DC" w:rsidRPr="009D1C92" w:rsidRDefault="00D57CDA" w:rsidP="00BE16DC">
      <w:pPr>
        <w:pStyle w:val="Heading1"/>
        <w:rPr>
          <w:rFonts w:cs="Times New Roman"/>
          <w:sz w:val="28"/>
          <w:szCs w:val="28"/>
        </w:rPr>
      </w:pPr>
      <w:r w:rsidRPr="009D1C92">
        <w:rPr>
          <w:rFonts w:cs="Times New Roman"/>
          <w:sz w:val="28"/>
          <w:szCs w:val="28"/>
        </w:rPr>
        <w:t>6 Conclusions</w:t>
      </w:r>
    </w:p>
    <w:p w14:paraId="3B153EC3" w14:textId="09A6FEFB" w:rsidR="00BE16DC" w:rsidRPr="009D1C92" w:rsidRDefault="00D57CDA" w:rsidP="007E01FA">
      <w:pPr>
        <w:spacing w:line="480" w:lineRule="auto"/>
        <w:ind w:firstLineChars="100" w:firstLine="220"/>
        <w:rPr>
          <w:rFonts w:eastAsiaTheme="minorEastAsia" w:cs="Times New Roman"/>
          <w:sz w:val="22"/>
        </w:rPr>
      </w:pPr>
      <w:r w:rsidRPr="009D1C92">
        <w:rPr>
          <w:rFonts w:eastAsiaTheme="minorEastAsia" w:cs="Times New Roman" w:hint="eastAsia"/>
          <w:sz w:val="22"/>
        </w:rPr>
        <w:t>T</w:t>
      </w:r>
      <w:r w:rsidR="00F51D8B" w:rsidRPr="009D1C92">
        <w:rPr>
          <w:rFonts w:eastAsiaTheme="minorEastAsia" w:cs="Times New Roman"/>
          <w:sz w:val="22"/>
        </w:rPr>
        <w:t xml:space="preserve">his paper mainly examines the </w:t>
      </w:r>
      <w:r w:rsidRPr="009D1C92">
        <w:rPr>
          <w:rFonts w:eastAsia="DengXian" w:cs="Times New Roman"/>
          <w:sz w:val="22"/>
        </w:rPr>
        <w:t>causal</w:t>
      </w:r>
      <w:r w:rsidR="00F51D8B" w:rsidRPr="009D1C92">
        <w:rPr>
          <w:rFonts w:eastAsiaTheme="minorEastAsia" w:cs="Times New Roman"/>
          <w:sz w:val="22"/>
        </w:rPr>
        <w:t xml:space="preserve"> relations of oil and renewable energy markets based on extreme shocks from the perspective of time and frequency domains.</w:t>
      </w:r>
      <w:r w:rsidR="00F51D8B" w:rsidRPr="009D1C92">
        <w:rPr>
          <w:rFonts w:eastAsiaTheme="minorEastAsia" w:cs="Times New Roman" w:hint="eastAsia"/>
          <w:sz w:val="22"/>
        </w:rPr>
        <w:t xml:space="preserve"> </w:t>
      </w:r>
      <w:r w:rsidRPr="009D1C92">
        <w:rPr>
          <w:rFonts w:cs="Times New Roman" w:hint="eastAsia"/>
          <w:sz w:val="22"/>
        </w:rPr>
        <w:t>We</w:t>
      </w:r>
      <w:r w:rsidRPr="009D1C92">
        <w:rPr>
          <w:rFonts w:cs="Times New Roman"/>
          <w:sz w:val="22"/>
        </w:rPr>
        <w:t xml:space="preserve"> </w:t>
      </w:r>
      <w:r w:rsidRPr="009D1C92">
        <w:rPr>
          <w:rFonts w:cs="Times New Roman" w:hint="eastAsia"/>
          <w:sz w:val="22"/>
        </w:rPr>
        <w:t>g</w:t>
      </w:r>
      <w:r w:rsidRPr="009D1C92">
        <w:rPr>
          <w:rFonts w:cs="Times New Roman"/>
          <w:sz w:val="22"/>
        </w:rPr>
        <w:t>et several interesting findings. First, based on the time and frequency domains, the traditional Granger causality test shows a significant causal relation between NEX and WTI shocks, especially during the</w:t>
      </w:r>
      <w:r w:rsidRPr="009D1C92">
        <w:rPr>
          <w:rFonts w:eastAsiaTheme="minorEastAsia" w:cs="Times New Roman"/>
          <w:sz w:val="22"/>
        </w:rPr>
        <w:t xml:space="preserve"> long-term and short-term horizons</w:t>
      </w:r>
      <w:r w:rsidRPr="009D1C92">
        <w:rPr>
          <w:rFonts w:cs="Times New Roman"/>
          <w:sz w:val="22"/>
        </w:rPr>
        <w:t xml:space="preserve">. Second, from the extreme Granger causality approach, we find the causal relations of WTI and NEX nearly do not exist in normal shocks but mainly exist among the extreme shocks of WTI and NEX. Third, the results of the extreme Granger causality approach based on the frequency domain show that the relations between WTI and NEX are more significant during the long-term and short-term horizons. Fourth, these results are confirmed when considering alternative oil futures benchmarks (e.g., Brent oil futures) and alternative renewable energy stocks such as the World Renewable Energy index (RENIXX) </w:t>
      </w:r>
      <w:r w:rsidRPr="009D1C92">
        <w:rPr>
          <w:rFonts w:cs="Times New Roman" w:hint="eastAsia"/>
          <w:sz w:val="22"/>
        </w:rPr>
        <w:t>a</w:t>
      </w:r>
      <w:r w:rsidRPr="009D1C92">
        <w:rPr>
          <w:rFonts w:cs="Times New Roman"/>
          <w:sz w:val="22"/>
        </w:rPr>
        <w:t xml:space="preserve">nd S&amp;P Global Clean Energy index (S&amp;P GCE). Interestingly, we find the significant causal relations mainly exist among the extreme shocks of NEX and WTI, but the </w:t>
      </w:r>
      <w:r w:rsidRPr="009D1C92">
        <w:rPr>
          <w:rFonts w:cs="Times New Roman"/>
          <w:sz w:val="22"/>
        </w:rPr>
        <w:lastRenderedPageBreak/>
        <w:t>relations are weaker during the COVID-19 pandemic.</w:t>
      </w:r>
    </w:p>
    <w:p w14:paraId="52F76241" w14:textId="6747AA85" w:rsidR="00D84B66" w:rsidRPr="009D1C92" w:rsidRDefault="00D57CDA" w:rsidP="007E01FA">
      <w:pPr>
        <w:spacing w:line="480" w:lineRule="auto"/>
        <w:ind w:firstLineChars="100" w:firstLine="220"/>
        <w:rPr>
          <w:rFonts w:eastAsiaTheme="minorEastAsia"/>
          <w:sz w:val="22"/>
        </w:rPr>
      </w:pPr>
      <w:r w:rsidRPr="009D1C92">
        <w:rPr>
          <w:rFonts w:eastAsiaTheme="minorEastAsia" w:hint="eastAsia"/>
          <w:sz w:val="22"/>
        </w:rPr>
        <w:t>T</w:t>
      </w:r>
      <w:r w:rsidR="00060210" w:rsidRPr="009D1C92">
        <w:rPr>
          <w:rFonts w:eastAsiaTheme="minorEastAsia" w:cs="Times New Roman"/>
          <w:sz w:val="22"/>
        </w:rPr>
        <w:t xml:space="preserve">he pursue to achieve the transition to a less carbon-intensive and more sustainable energy system is of vital importance to the global world. It is essential to understand the relations between oil </w:t>
      </w:r>
      <w:r w:rsidR="00060210" w:rsidRPr="009D1C92">
        <w:rPr>
          <w:rFonts w:cs="Times New Roman"/>
          <w:sz w:val="22"/>
        </w:rPr>
        <w:t xml:space="preserve">extreme shocks </w:t>
      </w:r>
      <w:r w:rsidR="0085159E" w:rsidRPr="009D1C92">
        <w:rPr>
          <w:rFonts w:eastAsiaTheme="minorEastAsia"/>
          <w:sz w:val="22"/>
        </w:rPr>
        <w:t>and renewable energy stock market f</w:t>
      </w:r>
      <w:r w:rsidR="00BE4CAE" w:rsidRPr="009D1C92">
        <w:rPr>
          <w:rFonts w:eastAsiaTheme="minorEastAsia"/>
          <w:sz w:val="22"/>
        </w:rPr>
        <w:t>rom</w:t>
      </w:r>
      <w:r w:rsidR="0085159E" w:rsidRPr="009D1C92">
        <w:rPr>
          <w:rFonts w:eastAsiaTheme="minorEastAsia"/>
          <w:sz w:val="22"/>
        </w:rPr>
        <w:t xml:space="preserve"> following aspects. Market investors can identify the downward or upward risks of </w:t>
      </w:r>
      <w:r w:rsidRPr="009D1C92">
        <w:rPr>
          <w:rFonts w:eastAsia="DengXian" w:cs="Times New Roman"/>
          <w:sz w:val="22"/>
        </w:rPr>
        <w:t xml:space="preserve">the </w:t>
      </w:r>
      <w:r w:rsidR="0085159E" w:rsidRPr="009D1C92">
        <w:rPr>
          <w:rFonts w:eastAsiaTheme="minorEastAsia"/>
          <w:sz w:val="22"/>
        </w:rPr>
        <w:t xml:space="preserve">renewable energy stock market by </w:t>
      </w:r>
      <w:r w:rsidRPr="009D1C92">
        <w:rPr>
          <w:rFonts w:eastAsia="DengXian" w:cs="Times New Roman"/>
          <w:sz w:val="22"/>
        </w:rPr>
        <w:t>analyzing</w:t>
      </w:r>
      <w:r w:rsidR="0085159E" w:rsidRPr="009D1C92">
        <w:rPr>
          <w:rFonts w:eastAsiaTheme="minorEastAsia"/>
          <w:sz w:val="22"/>
        </w:rPr>
        <w:t xml:space="preserve"> the volatility in </w:t>
      </w:r>
      <w:r w:rsidRPr="009D1C92">
        <w:rPr>
          <w:rFonts w:eastAsia="DengXian" w:cs="Times New Roman"/>
          <w:sz w:val="22"/>
        </w:rPr>
        <w:t xml:space="preserve">the </w:t>
      </w:r>
      <w:r w:rsidR="0085159E" w:rsidRPr="009D1C92">
        <w:rPr>
          <w:rFonts w:eastAsiaTheme="minorEastAsia"/>
          <w:sz w:val="22"/>
        </w:rPr>
        <w:t xml:space="preserve">oil market, which could be helpful for making more optional investment decisions. According to Reboredo (2015), oil volatility can affect the decisions about investment in </w:t>
      </w:r>
      <w:r w:rsidRPr="009D1C92">
        <w:rPr>
          <w:rFonts w:eastAsia="DengXian" w:cs="Times New Roman"/>
          <w:sz w:val="22"/>
        </w:rPr>
        <w:t>the</w:t>
      </w:r>
      <w:r w:rsidR="0085159E" w:rsidRPr="009D1C92">
        <w:rPr>
          <w:rFonts w:eastAsia="DengXian" w:cs="Times New Roman"/>
          <w:sz w:val="22"/>
        </w:rPr>
        <w:t xml:space="preserve"> </w:t>
      </w:r>
      <w:r w:rsidR="0085159E" w:rsidRPr="009D1C92">
        <w:rPr>
          <w:rFonts w:eastAsiaTheme="minorEastAsia"/>
          <w:sz w:val="22"/>
        </w:rPr>
        <w:t xml:space="preserve">renewable energy industry from </w:t>
      </w:r>
      <w:r w:rsidRPr="009D1C92">
        <w:rPr>
          <w:rFonts w:eastAsia="DengXian" w:cs="Times New Roman"/>
          <w:sz w:val="22"/>
        </w:rPr>
        <w:t xml:space="preserve">the </w:t>
      </w:r>
      <w:r w:rsidR="0085159E" w:rsidRPr="009D1C92">
        <w:rPr>
          <w:rFonts w:eastAsiaTheme="minorEastAsia"/>
          <w:sz w:val="22"/>
        </w:rPr>
        <w:t xml:space="preserve">supply or demand side. Thus, policy makers can refer to the relations between oil and renewable energy stock </w:t>
      </w:r>
      <w:r w:rsidRPr="009D1C92">
        <w:rPr>
          <w:rFonts w:eastAsia="DengXian" w:cs="Times New Roman"/>
          <w:sz w:val="22"/>
        </w:rPr>
        <w:t>markets</w:t>
      </w:r>
      <w:r w:rsidR="0085159E" w:rsidRPr="009D1C92">
        <w:rPr>
          <w:rFonts w:eastAsiaTheme="minorEastAsia"/>
          <w:sz w:val="22"/>
        </w:rPr>
        <w:t xml:space="preserve"> to make more efficient policy-related projects</w:t>
      </w:r>
      <w:r w:rsidR="00A97A58" w:rsidRPr="009D1C92">
        <w:rPr>
          <w:rFonts w:eastAsiaTheme="minorEastAsia" w:hint="eastAsia"/>
          <w:sz w:val="22"/>
        </w:rPr>
        <w:t>.</w:t>
      </w:r>
    </w:p>
    <w:p w14:paraId="0D6EC3B3" w14:textId="77777777" w:rsidR="007E01FA" w:rsidRPr="009D1C92" w:rsidRDefault="007E01FA" w:rsidP="00E5739F">
      <w:pPr>
        <w:rPr>
          <w:rFonts w:eastAsiaTheme="minorEastAsia"/>
        </w:rPr>
      </w:pPr>
    </w:p>
    <w:p w14:paraId="25B28B03" w14:textId="77777777" w:rsidR="007E01FA" w:rsidRPr="009D1C92" w:rsidRDefault="007E01FA" w:rsidP="00E5739F">
      <w:pPr>
        <w:rPr>
          <w:rFonts w:eastAsiaTheme="minorEastAsia"/>
        </w:rPr>
      </w:pPr>
    </w:p>
    <w:p w14:paraId="02AEAE17" w14:textId="77777777" w:rsidR="007E01FA" w:rsidRPr="009D1C92" w:rsidRDefault="007E01FA" w:rsidP="00E5739F">
      <w:pPr>
        <w:rPr>
          <w:rFonts w:eastAsiaTheme="minorEastAsia"/>
        </w:rPr>
      </w:pPr>
    </w:p>
    <w:p w14:paraId="5BA47F02" w14:textId="4D8BAE68" w:rsidR="007E01FA" w:rsidRPr="009D1C92" w:rsidRDefault="007E01FA" w:rsidP="00E5739F">
      <w:pPr>
        <w:rPr>
          <w:rFonts w:eastAsiaTheme="minorEastAsia"/>
        </w:rPr>
        <w:sectPr w:rsidR="007E01FA" w:rsidRPr="009D1C92">
          <w:pgSz w:w="11906" w:h="16838"/>
          <w:pgMar w:top="1440" w:right="1800" w:bottom="1440" w:left="1800" w:header="851" w:footer="992" w:gutter="0"/>
          <w:cols w:space="425"/>
          <w:docGrid w:type="lines" w:linePitch="312"/>
        </w:sectPr>
      </w:pPr>
    </w:p>
    <w:p w14:paraId="35B15A04" w14:textId="4C33006F" w:rsidR="00D84B66" w:rsidRPr="009D1C92" w:rsidRDefault="00D84B66" w:rsidP="00E5739F">
      <w:pPr>
        <w:rPr>
          <w:rFonts w:eastAsiaTheme="minorEastAsia"/>
        </w:rPr>
      </w:pPr>
    </w:p>
    <w:p w14:paraId="13D1D975" w14:textId="300466AB" w:rsidR="00F46EA3" w:rsidRPr="009D1C92" w:rsidRDefault="00D57CDA" w:rsidP="00F46EA3">
      <w:pPr>
        <w:pStyle w:val="Heading1"/>
        <w:rPr>
          <w:rFonts w:cs="Times New Roman"/>
          <w:sz w:val="28"/>
          <w:szCs w:val="28"/>
        </w:rPr>
      </w:pPr>
      <w:r w:rsidRPr="009D1C92">
        <w:rPr>
          <w:rFonts w:cs="Times New Roman"/>
          <w:sz w:val="28"/>
          <w:szCs w:val="28"/>
        </w:rPr>
        <w:t>References</w:t>
      </w:r>
    </w:p>
    <w:p w14:paraId="1818F2C6" w14:textId="77777777" w:rsidR="00D97E22" w:rsidRPr="009D1C92" w:rsidRDefault="00D57CDA" w:rsidP="00943FB3">
      <w:pPr>
        <w:widowControl/>
        <w:spacing w:line="360" w:lineRule="auto"/>
        <w:ind w:left="420" w:hangingChars="200" w:hanging="420"/>
        <w:jc w:val="left"/>
        <w:rPr>
          <w:rFonts w:cs="Times New Roman"/>
          <w:szCs w:val="21"/>
          <w:shd w:val="clear" w:color="auto" w:fill="FFFFFF"/>
        </w:rPr>
      </w:pPr>
      <w:r w:rsidRPr="009D1C92">
        <w:rPr>
          <w:rFonts w:cs="Times New Roman"/>
          <w:szCs w:val="21"/>
          <w:shd w:val="clear" w:color="auto" w:fill="FFFFFF"/>
        </w:rPr>
        <w:t>Akinsola, M. O., &amp; Odhiambo, N. M. (2020). Asymmetric effect of oil price on economic growth: Panel analysis of low-income oil-importing countries. </w:t>
      </w:r>
      <w:r w:rsidRPr="009D1C92">
        <w:rPr>
          <w:rFonts w:cs="Times New Roman"/>
          <w:i/>
          <w:iCs/>
          <w:szCs w:val="21"/>
          <w:shd w:val="clear" w:color="auto" w:fill="FFFFFF"/>
        </w:rPr>
        <w:t>Energy Reports</w:t>
      </w:r>
      <w:r w:rsidRPr="009D1C92">
        <w:rPr>
          <w:rFonts w:cs="Times New Roman"/>
          <w:szCs w:val="21"/>
          <w:shd w:val="clear" w:color="auto" w:fill="FFFFFF"/>
        </w:rPr>
        <w:t>, </w:t>
      </w:r>
      <w:r w:rsidRPr="009D1C92">
        <w:rPr>
          <w:rFonts w:cs="Times New Roman"/>
          <w:i/>
          <w:iCs/>
          <w:szCs w:val="21"/>
          <w:shd w:val="clear" w:color="auto" w:fill="FFFFFF"/>
        </w:rPr>
        <w:t>6</w:t>
      </w:r>
      <w:r w:rsidRPr="009D1C92">
        <w:rPr>
          <w:rFonts w:cs="Times New Roman"/>
          <w:szCs w:val="21"/>
          <w:shd w:val="clear" w:color="auto" w:fill="FFFFFF"/>
        </w:rPr>
        <w:t>, 1057-1066.</w:t>
      </w:r>
    </w:p>
    <w:p w14:paraId="102661FC" w14:textId="0B2E6C7E" w:rsidR="00D97E22" w:rsidRPr="009D1C92" w:rsidRDefault="00D57CDA" w:rsidP="00943FB3">
      <w:pPr>
        <w:spacing w:line="360" w:lineRule="auto"/>
        <w:ind w:left="420" w:hangingChars="200" w:hanging="420"/>
        <w:rPr>
          <w:rFonts w:cs="Times New Roman"/>
          <w:szCs w:val="21"/>
        </w:rPr>
      </w:pPr>
      <w:bookmarkStart w:id="29" w:name="OLE_LINK14"/>
      <w:r w:rsidRPr="009D1C92">
        <w:rPr>
          <w:rFonts w:cs="Times New Roman"/>
          <w:szCs w:val="21"/>
          <w:shd w:val="clear" w:color="auto" w:fill="FFFFFF"/>
        </w:rPr>
        <w:t>Alkathery</w:t>
      </w:r>
      <w:bookmarkEnd w:id="29"/>
      <w:r w:rsidRPr="009D1C92">
        <w:rPr>
          <w:rFonts w:cs="Times New Roman"/>
          <w:szCs w:val="21"/>
          <w:shd w:val="clear" w:color="auto" w:fill="FFFFFF"/>
        </w:rPr>
        <w:t>, M. A., &amp; Chaudhuri, K. (2021). Co-movement between oil price, CO2 emission, renewable energy and energy equities: Evidence from GCC countries. </w:t>
      </w:r>
      <w:r w:rsidRPr="009D1C92">
        <w:rPr>
          <w:rFonts w:cs="Times New Roman"/>
          <w:i/>
          <w:iCs/>
          <w:szCs w:val="21"/>
          <w:shd w:val="clear" w:color="auto" w:fill="FFFFFF"/>
        </w:rPr>
        <w:t>Journal of Environmental Management</w:t>
      </w:r>
      <w:r w:rsidRPr="009D1C92">
        <w:rPr>
          <w:rFonts w:cs="Times New Roman"/>
          <w:szCs w:val="21"/>
          <w:shd w:val="clear" w:color="auto" w:fill="FFFFFF"/>
        </w:rPr>
        <w:t>, </w:t>
      </w:r>
      <w:r w:rsidRPr="009D1C92">
        <w:rPr>
          <w:rFonts w:cs="Times New Roman"/>
          <w:i/>
          <w:iCs/>
          <w:szCs w:val="21"/>
          <w:shd w:val="clear" w:color="auto" w:fill="FFFFFF"/>
        </w:rPr>
        <w:t>297</w:t>
      </w:r>
      <w:r w:rsidRPr="009D1C92">
        <w:rPr>
          <w:rFonts w:cs="Times New Roman"/>
          <w:szCs w:val="21"/>
          <w:shd w:val="clear" w:color="auto" w:fill="FFFFFF"/>
        </w:rPr>
        <w:t>, 113350.</w:t>
      </w:r>
    </w:p>
    <w:p w14:paraId="2B89C209" w14:textId="77777777" w:rsidR="00D97E22" w:rsidRPr="009D1C92" w:rsidRDefault="00D57CDA" w:rsidP="00943FB3">
      <w:pPr>
        <w:spacing w:line="360" w:lineRule="auto"/>
        <w:ind w:left="420" w:hangingChars="200" w:hanging="420"/>
        <w:rPr>
          <w:rFonts w:cs="Times New Roman"/>
          <w:szCs w:val="21"/>
          <w:shd w:val="clear" w:color="auto" w:fill="FFFFFF"/>
        </w:rPr>
      </w:pPr>
      <w:bookmarkStart w:id="30" w:name="_Hlk88818921"/>
      <w:r w:rsidRPr="009D1C92">
        <w:rPr>
          <w:rFonts w:cs="Times New Roman"/>
          <w:szCs w:val="21"/>
          <w:shd w:val="clear" w:color="auto" w:fill="FFFFFF"/>
        </w:rPr>
        <w:t>Arampatzidis</w:t>
      </w:r>
      <w:bookmarkEnd w:id="30"/>
      <w:r w:rsidRPr="009D1C92">
        <w:rPr>
          <w:rFonts w:cs="Times New Roman"/>
          <w:szCs w:val="21"/>
          <w:shd w:val="clear" w:color="auto" w:fill="FFFFFF"/>
        </w:rPr>
        <w:t>, I., Dergiades, T., Kaufmann, R. K., &amp; Panagiotidis, T. (2021). Oil and the US stock market: Implications for low carbon policies.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103</w:t>
      </w:r>
      <w:r w:rsidRPr="009D1C92">
        <w:rPr>
          <w:rFonts w:cs="Times New Roman"/>
          <w:szCs w:val="21"/>
          <w:shd w:val="clear" w:color="auto" w:fill="FFFFFF"/>
        </w:rPr>
        <w:t>, 105588.</w:t>
      </w:r>
    </w:p>
    <w:p w14:paraId="5EE5A3AB" w14:textId="0F04E316" w:rsidR="00D97E22" w:rsidRPr="009D1C92" w:rsidRDefault="00D57CDA" w:rsidP="00943FB3">
      <w:pPr>
        <w:spacing w:line="360" w:lineRule="auto"/>
        <w:ind w:left="420" w:hangingChars="200" w:hanging="420"/>
        <w:rPr>
          <w:rFonts w:eastAsiaTheme="minorEastAsia" w:cs="Times New Roman"/>
          <w:szCs w:val="21"/>
          <w:shd w:val="clear" w:color="auto" w:fill="FFFFFF"/>
        </w:rPr>
      </w:pPr>
      <w:r w:rsidRPr="009D1C92">
        <w:rPr>
          <w:rFonts w:cs="Times New Roman"/>
          <w:szCs w:val="21"/>
          <w:shd w:val="clear" w:color="auto" w:fill="FFFFFF"/>
        </w:rPr>
        <w:t>Awodumi, O. B., &amp; Adewuyi, A. O. (2020). The role of non-renewable energy consumption in economic growth and carbon emission: Evidence from oil producing economies in Africa. </w:t>
      </w:r>
      <w:r w:rsidRPr="009D1C92">
        <w:rPr>
          <w:rFonts w:cs="Times New Roman"/>
          <w:i/>
          <w:iCs/>
          <w:szCs w:val="21"/>
          <w:shd w:val="clear" w:color="auto" w:fill="FFFFFF"/>
        </w:rPr>
        <w:t>Energy Strategy Reviews</w:t>
      </w:r>
      <w:r w:rsidRPr="009D1C92">
        <w:rPr>
          <w:rFonts w:cs="Times New Roman"/>
          <w:szCs w:val="21"/>
          <w:shd w:val="clear" w:color="auto" w:fill="FFFFFF"/>
        </w:rPr>
        <w:t>, </w:t>
      </w:r>
      <w:r w:rsidRPr="009D1C92">
        <w:rPr>
          <w:rFonts w:cs="Times New Roman"/>
          <w:i/>
          <w:iCs/>
          <w:szCs w:val="21"/>
          <w:shd w:val="clear" w:color="auto" w:fill="FFFFFF"/>
        </w:rPr>
        <w:t>27</w:t>
      </w:r>
      <w:r w:rsidRPr="009D1C92">
        <w:rPr>
          <w:rFonts w:cs="Times New Roman"/>
          <w:szCs w:val="21"/>
          <w:shd w:val="clear" w:color="auto" w:fill="FFFFFF"/>
        </w:rPr>
        <w:t>, 100434.</w:t>
      </w:r>
    </w:p>
    <w:p w14:paraId="2AC4AD24" w14:textId="77777777" w:rsidR="00D97E22" w:rsidRPr="009D1C92" w:rsidRDefault="00D57CDA" w:rsidP="00943FB3">
      <w:pPr>
        <w:spacing w:line="360" w:lineRule="auto"/>
        <w:ind w:left="420" w:hangingChars="200" w:hanging="420"/>
        <w:rPr>
          <w:rFonts w:cs="Times New Roman"/>
          <w:szCs w:val="21"/>
          <w:shd w:val="clear" w:color="auto" w:fill="FFFFFF"/>
        </w:rPr>
      </w:pPr>
      <w:bookmarkStart w:id="31" w:name="_Hlk88816687"/>
      <w:r w:rsidRPr="009D1C92">
        <w:rPr>
          <w:rFonts w:cs="Times New Roman"/>
          <w:szCs w:val="21"/>
          <w:shd w:val="clear" w:color="auto" w:fill="FFFFFF"/>
        </w:rPr>
        <w:t>Aydin</w:t>
      </w:r>
      <w:bookmarkEnd w:id="31"/>
      <w:r w:rsidRPr="009D1C92">
        <w:rPr>
          <w:rFonts w:cs="Times New Roman"/>
          <w:szCs w:val="21"/>
          <w:shd w:val="clear" w:color="auto" w:fill="FFFFFF"/>
        </w:rPr>
        <w:t>, Y. C., Mirzaei, P. A., &amp; Akhavannasab, S. (2019). On the relationship between building energy efficiency, aesthetic features and marketability: Toward a novel policy for energy demand reduction. </w:t>
      </w:r>
      <w:r w:rsidRPr="009D1C92">
        <w:rPr>
          <w:rFonts w:cs="Times New Roman"/>
          <w:i/>
          <w:iCs/>
          <w:szCs w:val="21"/>
          <w:shd w:val="clear" w:color="auto" w:fill="FFFFFF"/>
        </w:rPr>
        <w:t>Energy Policy</w:t>
      </w:r>
      <w:r w:rsidRPr="009D1C92">
        <w:rPr>
          <w:rFonts w:cs="Times New Roman"/>
          <w:szCs w:val="21"/>
          <w:shd w:val="clear" w:color="auto" w:fill="FFFFFF"/>
        </w:rPr>
        <w:t>, </w:t>
      </w:r>
      <w:r w:rsidRPr="009D1C92">
        <w:rPr>
          <w:rFonts w:cs="Times New Roman"/>
          <w:i/>
          <w:iCs/>
          <w:szCs w:val="21"/>
          <w:shd w:val="clear" w:color="auto" w:fill="FFFFFF"/>
        </w:rPr>
        <w:t>128</w:t>
      </w:r>
      <w:r w:rsidRPr="009D1C92">
        <w:rPr>
          <w:rFonts w:cs="Times New Roman"/>
          <w:szCs w:val="21"/>
          <w:shd w:val="clear" w:color="auto" w:fill="FFFFFF"/>
        </w:rPr>
        <w:t>, 593-606.</w:t>
      </w:r>
    </w:p>
    <w:p w14:paraId="563305A2"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Baruník, J., Kočenda, E., &amp; Vácha, L. (2016). Asymmetric connectedness on the US stock market: Bad and good volatility spillovers. </w:t>
      </w:r>
      <w:r w:rsidRPr="009D1C92">
        <w:rPr>
          <w:rFonts w:cs="Times New Roman"/>
          <w:i/>
          <w:iCs/>
          <w:szCs w:val="21"/>
          <w:shd w:val="clear" w:color="auto" w:fill="FFFFFF"/>
        </w:rPr>
        <w:t>Journal of Financial Markets</w:t>
      </w:r>
      <w:r w:rsidRPr="009D1C92">
        <w:rPr>
          <w:rFonts w:cs="Times New Roman"/>
          <w:szCs w:val="21"/>
          <w:shd w:val="clear" w:color="auto" w:fill="FFFFFF"/>
        </w:rPr>
        <w:t>, </w:t>
      </w:r>
      <w:r w:rsidRPr="009D1C92">
        <w:rPr>
          <w:rFonts w:cs="Times New Roman"/>
          <w:i/>
          <w:iCs/>
          <w:szCs w:val="21"/>
          <w:shd w:val="clear" w:color="auto" w:fill="FFFFFF"/>
        </w:rPr>
        <w:t>27</w:t>
      </w:r>
      <w:r w:rsidRPr="009D1C92">
        <w:rPr>
          <w:rFonts w:cs="Times New Roman"/>
          <w:szCs w:val="21"/>
          <w:shd w:val="clear" w:color="auto" w:fill="FFFFFF"/>
        </w:rPr>
        <w:t>, 55-78.</w:t>
      </w:r>
    </w:p>
    <w:p w14:paraId="7E6C0398"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Benedetto, F., Mastroeni, L., Quaresima, G., &amp; Vellucci, P. (2020). Does OVX affect WTI and Brent oil spot variance? Evidence from an entropy analysis.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89</w:t>
      </w:r>
      <w:r w:rsidRPr="009D1C92">
        <w:rPr>
          <w:rFonts w:cs="Times New Roman"/>
          <w:szCs w:val="21"/>
          <w:shd w:val="clear" w:color="auto" w:fill="FFFFFF"/>
        </w:rPr>
        <w:t>, 104815.</w:t>
      </w:r>
    </w:p>
    <w:p w14:paraId="10D2E611" w14:textId="77777777" w:rsidR="00D97E22" w:rsidRPr="009D1C92" w:rsidRDefault="00D57CDA" w:rsidP="00943FB3">
      <w:pPr>
        <w:spacing w:line="360" w:lineRule="auto"/>
        <w:ind w:left="420" w:hangingChars="200" w:hanging="420"/>
        <w:rPr>
          <w:rFonts w:eastAsiaTheme="minorEastAsia" w:cs="Times New Roman"/>
          <w:szCs w:val="21"/>
          <w:shd w:val="clear" w:color="auto" w:fill="FFFFFF"/>
        </w:rPr>
      </w:pPr>
      <w:r w:rsidRPr="009D1C92">
        <w:rPr>
          <w:rFonts w:cs="Times New Roman"/>
          <w:szCs w:val="21"/>
          <w:shd w:val="clear" w:color="auto" w:fill="FFFFFF"/>
        </w:rPr>
        <w:t>Bhattacharya, M., Paramati, S. R., Ozturk, I., &amp; Bhattacharya, S. (2016). The effect of renewable energy consumption on economic growth: Evidence from top 38 countries. </w:t>
      </w:r>
      <w:r w:rsidRPr="009D1C92">
        <w:rPr>
          <w:rFonts w:cs="Times New Roman"/>
          <w:i/>
          <w:iCs/>
          <w:szCs w:val="21"/>
          <w:shd w:val="clear" w:color="auto" w:fill="FFFFFF"/>
        </w:rPr>
        <w:t>Applied Energy</w:t>
      </w:r>
      <w:r w:rsidRPr="009D1C92">
        <w:rPr>
          <w:rFonts w:cs="Times New Roman"/>
          <w:szCs w:val="21"/>
          <w:shd w:val="clear" w:color="auto" w:fill="FFFFFF"/>
        </w:rPr>
        <w:t>, </w:t>
      </w:r>
      <w:r w:rsidRPr="009D1C92">
        <w:rPr>
          <w:rFonts w:cs="Times New Roman"/>
          <w:i/>
          <w:iCs/>
          <w:szCs w:val="21"/>
          <w:shd w:val="clear" w:color="auto" w:fill="FFFFFF"/>
        </w:rPr>
        <w:t>162</w:t>
      </w:r>
      <w:r w:rsidRPr="009D1C92">
        <w:rPr>
          <w:rFonts w:cs="Times New Roman"/>
          <w:szCs w:val="21"/>
          <w:shd w:val="clear" w:color="auto" w:fill="FFFFFF"/>
        </w:rPr>
        <w:t>, 733-741.</w:t>
      </w:r>
    </w:p>
    <w:p w14:paraId="05D0D9CB" w14:textId="49887724" w:rsidR="00D97E22" w:rsidRPr="009D1C92" w:rsidRDefault="00D57CDA" w:rsidP="00943FB3">
      <w:pPr>
        <w:spacing w:line="360" w:lineRule="auto"/>
        <w:ind w:left="420" w:hangingChars="200" w:hanging="420"/>
        <w:rPr>
          <w:rFonts w:eastAsiaTheme="minorEastAsia" w:cs="Times New Roman"/>
          <w:szCs w:val="21"/>
        </w:rPr>
      </w:pPr>
      <w:r w:rsidRPr="009D1C92">
        <w:rPr>
          <w:rFonts w:cs="Times New Roman"/>
          <w:szCs w:val="21"/>
          <w:shd w:val="clear" w:color="auto" w:fill="FFFFFF"/>
        </w:rPr>
        <w:t>Bondia, R., Ghosh, S., &amp; Kanjilal, K. (2016). International crude oil prices and the stock prices of clean energy and technology companies: Evidence from non-linear cointegration tests with unknown structural breaks. </w:t>
      </w:r>
      <w:r w:rsidRPr="009D1C92">
        <w:rPr>
          <w:rFonts w:cs="Times New Roman"/>
          <w:i/>
          <w:iCs/>
          <w:szCs w:val="21"/>
          <w:shd w:val="clear" w:color="auto" w:fill="FFFFFF"/>
        </w:rPr>
        <w:t>Energy</w:t>
      </w:r>
      <w:r w:rsidRPr="009D1C92">
        <w:rPr>
          <w:rFonts w:cs="Times New Roman"/>
          <w:szCs w:val="21"/>
          <w:shd w:val="clear" w:color="auto" w:fill="FFFFFF"/>
        </w:rPr>
        <w:t>, </w:t>
      </w:r>
      <w:r w:rsidRPr="009D1C92">
        <w:rPr>
          <w:rFonts w:cs="Times New Roman"/>
          <w:i/>
          <w:iCs/>
          <w:szCs w:val="21"/>
          <w:shd w:val="clear" w:color="auto" w:fill="FFFFFF"/>
        </w:rPr>
        <w:t>101</w:t>
      </w:r>
      <w:r w:rsidRPr="009D1C92">
        <w:rPr>
          <w:rFonts w:cs="Times New Roman"/>
          <w:szCs w:val="21"/>
          <w:shd w:val="clear" w:color="auto" w:fill="FFFFFF"/>
        </w:rPr>
        <w:t>, 558-565.</w:t>
      </w:r>
    </w:p>
    <w:p w14:paraId="383FFC64" w14:textId="77777777" w:rsidR="00D97E22" w:rsidRPr="009D1C92" w:rsidRDefault="00D57CDA" w:rsidP="00943FB3">
      <w:pPr>
        <w:spacing w:line="360" w:lineRule="auto"/>
        <w:ind w:left="420" w:hangingChars="200" w:hanging="420"/>
        <w:rPr>
          <w:rFonts w:eastAsiaTheme="minorEastAsia" w:cs="Times New Roman"/>
          <w:szCs w:val="21"/>
        </w:rPr>
      </w:pPr>
      <w:r w:rsidRPr="009D1C92">
        <w:rPr>
          <w:rFonts w:cs="Times New Roman"/>
          <w:szCs w:val="21"/>
          <w:shd w:val="clear" w:color="auto" w:fill="FFFFFF"/>
        </w:rPr>
        <w:t>Borovkova, S. (2011). News analytics for energy futures. </w:t>
      </w:r>
      <w:r w:rsidRPr="009D1C92">
        <w:rPr>
          <w:rFonts w:cs="Times New Roman"/>
          <w:i/>
          <w:iCs/>
          <w:szCs w:val="21"/>
          <w:shd w:val="clear" w:color="auto" w:fill="FFFFFF"/>
        </w:rPr>
        <w:t>Available at SSRN 1719582</w:t>
      </w:r>
      <w:r w:rsidRPr="009D1C92">
        <w:rPr>
          <w:rFonts w:cs="Times New Roman"/>
          <w:szCs w:val="21"/>
          <w:shd w:val="clear" w:color="auto" w:fill="FFFFFF"/>
        </w:rPr>
        <w:t>.</w:t>
      </w:r>
    </w:p>
    <w:p w14:paraId="09C25249" w14:textId="77777777" w:rsidR="00D97E22" w:rsidRPr="009D1C92" w:rsidRDefault="00D57CDA" w:rsidP="00943FB3">
      <w:pPr>
        <w:spacing w:line="360" w:lineRule="auto"/>
        <w:ind w:left="420" w:hangingChars="200" w:hanging="420"/>
        <w:rPr>
          <w:rFonts w:eastAsiaTheme="minorEastAsia" w:cs="Times New Roman"/>
          <w:szCs w:val="21"/>
          <w:shd w:val="clear" w:color="auto" w:fill="FFFFFF"/>
        </w:rPr>
      </w:pPr>
      <w:r w:rsidRPr="009D1C92">
        <w:rPr>
          <w:rFonts w:cs="Times New Roman"/>
          <w:szCs w:val="21"/>
          <w:shd w:val="clear" w:color="auto" w:fill="FFFFFF"/>
        </w:rPr>
        <w:t>Bortot, P., Coles, S. G., &amp; Sisson, S. A. (2007). Inference for stereological extremes. </w:t>
      </w:r>
      <w:r w:rsidRPr="009D1C92">
        <w:rPr>
          <w:rFonts w:cs="Times New Roman"/>
          <w:i/>
          <w:iCs/>
          <w:szCs w:val="21"/>
          <w:shd w:val="clear" w:color="auto" w:fill="FFFFFF"/>
        </w:rPr>
        <w:t>Journal of the American Statistical Association</w:t>
      </w:r>
      <w:r w:rsidRPr="009D1C92">
        <w:rPr>
          <w:rFonts w:cs="Times New Roman"/>
          <w:szCs w:val="21"/>
          <w:shd w:val="clear" w:color="auto" w:fill="FFFFFF"/>
        </w:rPr>
        <w:t>, </w:t>
      </w:r>
      <w:r w:rsidRPr="009D1C92">
        <w:rPr>
          <w:rFonts w:cs="Times New Roman"/>
          <w:i/>
          <w:iCs/>
          <w:szCs w:val="21"/>
          <w:shd w:val="clear" w:color="auto" w:fill="FFFFFF"/>
        </w:rPr>
        <w:t>102</w:t>
      </w:r>
      <w:r w:rsidRPr="009D1C92">
        <w:rPr>
          <w:rFonts w:cs="Times New Roman"/>
          <w:szCs w:val="21"/>
          <w:shd w:val="clear" w:color="auto" w:fill="FFFFFF"/>
        </w:rPr>
        <w:t>(477), 84-92.</w:t>
      </w:r>
    </w:p>
    <w:p w14:paraId="7EDB78B5"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lastRenderedPageBreak/>
        <w:t>Breitung, J., &amp; Candelon, B. (2006). Testing for short-and long-run causality: A frequency-domain approach. </w:t>
      </w:r>
      <w:r w:rsidRPr="009D1C92">
        <w:rPr>
          <w:rFonts w:cs="Times New Roman"/>
          <w:i/>
          <w:iCs/>
          <w:szCs w:val="21"/>
          <w:shd w:val="clear" w:color="auto" w:fill="FFFFFF"/>
        </w:rPr>
        <w:t>Journal of econometrics</w:t>
      </w:r>
      <w:r w:rsidRPr="009D1C92">
        <w:rPr>
          <w:rFonts w:cs="Times New Roman"/>
          <w:szCs w:val="21"/>
          <w:shd w:val="clear" w:color="auto" w:fill="FFFFFF"/>
        </w:rPr>
        <w:t>, </w:t>
      </w:r>
      <w:r w:rsidRPr="009D1C92">
        <w:rPr>
          <w:rFonts w:cs="Times New Roman"/>
          <w:i/>
          <w:iCs/>
          <w:szCs w:val="21"/>
          <w:shd w:val="clear" w:color="auto" w:fill="FFFFFF"/>
        </w:rPr>
        <w:t>132</w:t>
      </w:r>
      <w:r w:rsidRPr="009D1C92">
        <w:rPr>
          <w:rFonts w:cs="Times New Roman"/>
          <w:szCs w:val="21"/>
          <w:shd w:val="clear" w:color="auto" w:fill="FFFFFF"/>
        </w:rPr>
        <w:t>(2), 363-378.</w:t>
      </w:r>
    </w:p>
    <w:p w14:paraId="44B2AED1" w14:textId="134F8A1B" w:rsidR="00D97E22" w:rsidRPr="009D1C92" w:rsidRDefault="00D57CDA" w:rsidP="00943FB3">
      <w:pPr>
        <w:spacing w:line="360" w:lineRule="auto"/>
        <w:ind w:left="420" w:hangingChars="200" w:hanging="420"/>
        <w:rPr>
          <w:rFonts w:eastAsiaTheme="minorEastAsia" w:cs="Times New Roman"/>
          <w:szCs w:val="21"/>
        </w:rPr>
      </w:pPr>
      <w:r w:rsidRPr="009D1C92">
        <w:rPr>
          <w:rFonts w:cs="Times New Roman"/>
          <w:szCs w:val="21"/>
          <w:shd w:val="clear" w:color="auto" w:fill="FFFFFF"/>
        </w:rPr>
        <w:t>Candelon, B., Joëts, M., &amp; Tokpavi, S. (2013). Testing for Granger causality in distribution tails: An application to oil markets integration. </w:t>
      </w:r>
      <w:r w:rsidRPr="009D1C92">
        <w:rPr>
          <w:rFonts w:cs="Times New Roman"/>
          <w:i/>
          <w:iCs/>
          <w:szCs w:val="21"/>
          <w:shd w:val="clear" w:color="auto" w:fill="FFFFFF"/>
        </w:rPr>
        <w:t>Economic Modelling</w:t>
      </w:r>
      <w:r w:rsidRPr="009D1C92">
        <w:rPr>
          <w:rFonts w:cs="Times New Roman"/>
          <w:szCs w:val="21"/>
          <w:shd w:val="clear" w:color="auto" w:fill="FFFFFF"/>
        </w:rPr>
        <w:t>, </w:t>
      </w:r>
      <w:r w:rsidRPr="009D1C92">
        <w:rPr>
          <w:rFonts w:cs="Times New Roman"/>
          <w:i/>
          <w:iCs/>
          <w:szCs w:val="21"/>
          <w:shd w:val="clear" w:color="auto" w:fill="FFFFFF"/>
        </w:rPr>
        <w:t>31</w:t>
      </w:r>
      <w:r w:rsidRPr="009D1C92">
        <w:rPr>
          <w:rFonts w:cs="Times New Roman"/>
          <w:szCs w:val="21"/>
          <w:shd w:val="clear" w:color="auto" w:fill="FFFFFF"/>
        </w:rPr>
        <w:t>, 276-285.</w:t>
      </w:r>
      <w:r w:rsidRPr="009D1C92">
        <w:rPr>
          <w:rFonts w:eastAsiaTheme="minorEastAsia" w:cs="Times New Roman"/>
          <w:szCs w:val="21"/>
        </w:rPr>
        <w:t xml:space="preserve"> </w:t>
      </w:r>
    </w:p>
    <w:p w14:paraId="15E95388"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Choi, S. (2014). Causality test between investor’s sentiment and price movements: a case study of the NYMEX crude oil futures market. </w:t>
      </w:r>
      <w:r w:rsidRPr="009D1C92">
        <w:rPr>
          <w:rFonts w:cs="Times New Roman"/>
          <w:i/>
          <w:iCs/>
          <w:szCs w:val="21"/>
          <w:shd w:val="clear" w:color="auto" w:fill="FFFFFF"/>
        </w:rPr>
        <w:t>International Journal of Oil, Gas and Coal Technology</w:t>
      </w:r>
      <w:r w:rsidRPr="009D1C92">
        <w:rPr>
          <w:rFonts w:cs="Times New Roman"/>
          <w:szCs w:val="21"/>
          <w:shd w:val="clear" w:color="auto" w:fill="FFFFFF"/>
        </w:rPr>
        <w:t>, </w:t>
      </w:r>
      <w:r w:rsidRPr="009D1C92">
        <w:rPr>
          <w:rFonts w:cs="Times New Roman"/>
          <w:i/>
          <w:iCs/>
          <w:szCs w:val="21"/>
          <w:shd w:val="clear" w:color="auto" w:fill="FFFFFF"/>
        </w:rPr>
        <w:t>7</w:t>
      </w:r>
      <w:r w:rsidRPr="009D1C92">
        <w:rPr>
          <w:rFonts w:cs="Times New Roman"/>
          <w:szCs w:val="21"/>
          <w:shd w:val="clear" w:color="auto" w:fill="FFFFFF"/>
        </w:rPr>
        <w:t>(3), 229-243.</w:t>
      </w:r>
    </w:p>
    <w:p w14:paraId="33364673" w14:textId="77777777" w:rsidR="00D97E22" w:rsidRPr="009D1C92" w:rsidRDefault="00D57CDA" w:rsidP="00212211">
      <w:pPr>
        <w:spacing w:line="480" w:lineRule="auto"/>
        <w:ind w:left="420" w:hangingChars="200" w:hanging="420"/>
        <w:rPr>
          <w:rFonts w:cs="Times New Roman"/>
          <w:szCs w:val="21"/>
          <w:shd w:val="clear" w:color="auto" w:fill="FFFFFF"/>
        </w:rPr>
      </w:pPr>
      <w:r w:rsidRPr="009D1C92">
        <w:rPr>
          <w:rFonts w:cs="Times New Roman"/>
          <w:szCs w:val="21"/>
          <w:shd w:val="clear" w:color="auto" w:fill="FFFFFF"/>
        </w:rPr>
        <w:t>Dawar, I., Dutta, A., Bouri, E., &amp; Saeed, T. (2021). Crude oil prices and clean energy stock indices: Lagged and asymmetric effects with quantile regression. </w:t>
      </w:r>
      <w:r w:rsidRPr="009D1C92">
        <w:rPr>
          <w:rFonts w:cs="Times New Roman"/>
          <w:i/>
          <w:iCs/>
          <w:szCs w:val="21"/>
          <w:shd w:val="clear" w:color="auto" w:fill="FFFFFF"/>
        </w:rPr>
        <w:t>Renewable Energy</w:t>
      </w:r>
      <w:r w:rsidRPr="009D1C92">
        <w:rPr>
          <w:rFonts w:cs="Times New Roman"/>
          <w:szCs w:val="21"/>
          <w:shd w:val="clear" w:color="auto" w:fill="FFFFFF"/>
        </w:rPr>
        <w:t>, </w:t>
      </w:r>
      <w:r w:rsidRPr="009D1C92">
        <w:rPr>
          <w:rFonts w:cs="Times New Roman"/>
          <w:i/>
          <w:iCs/>
          <w:szCs w:val="21"/>
          <w:shd w:val="clear" w:color="auto" w:fill="FFFFFF"/>
        </w:rPr>
        <w:t>163</w:t>
      </w:r>
      <w:r w:rsidRPr="009D1C92">
        <w:rPr>
          <w:rFonts w:cs="Times New Roman"/>
          <w:szCs w:val="21"/>
          <w:shd w:val="clear" w:color="auto" w:fill="FFFFFF"/>
        </w:rPr>
        <w:t>, 288-299.</w:t>
      </w:r>
    </w:p>
    <w:p w14:paraId="44396C8A" w14:textId="6D71E21B" w:rsidR="00D97E22" w:rsidRPr="009D1C92" w:rsidRDefault="00D57CDA" w:rsidP="00943FB3">
      <w:pPr>
        <w:widowControl/>
        <w:spacing w:line="360" w:lineRule="auto"/>
        <w:ind w:left="420" w:hangingChars="200" w:hanging="420"/>
        <w:jc w:val="left"/>
        <w:rPr>
          <w:rFonts w:cs="Times New Roman"/>
          <w:szCs w:val="21"/>
          <w:shd w:val="clear" w:color="auto" w:fill="FFFFFF"/>
        </w:rPr>
      </w:pPr>
      <w:r w:rsidRPr="009D1C92">
        <w:rPr>
          <w:rFonts w:cs="Times New Roman"/>
          <w:szCs w:val="21"/>
          <w:shd w:val="clear" w:color="auto" w:fill="FFFFFF"/>
        </w:rPr>
        <w:t>Dong, M., Chang, C. P., Gong, Q., &amp; Chu, Y. (2019). Revisiting global economic activity and crude oil prices: A wavelet analysis. </w:t>
      </w:r>
      <w:r w:rsidRPr="009D1C92">
        <w:rPr>
          <w:rFonts w:cs="Times New Roman"/>
          <w:i/>
          <w:iCs/>
          <w:szCs w:val="21"/>
          <w:shd w:val="clear" w:color="auto" w:fill="FFFFFF"/>
        </w:rPr>
        <w:t>Economic Modelling</w:t>
      </w:r>
      <w:r w:rsidRPr="009D1C92">
        <w:rPr>
          <w:rFonts w:cs="Times New Roman"/>
          <w:szCs w:val="21"/>
          <w:shd w:val="clear" w:color="auto" w:fill="FFFFFF"/>
        </w:rPr>
        <w:t>, </w:t>
      </w:r>
      <w:r w:rsidRPr="009D1C92">
        <w:rPr>
          <w:rFonts w:cs="Times New Roman"/>
          <w:i/>
          <w:iCs/>
          <w:szCs w:val="21"/>
          <w:shd w:val="clear" w:color="auto" w:fill="FFFFFF"/>
        </w:rPr>
        <w:t>78</w:t>
      </w:r>
      <w:r w:rsidRPr="009D1C92">
        <w:rPr>
          <w:rFonts w:cs="Times New Roman"/>
          <w:szCs w:val="21"/>
          <w:shd w:val="clear" w:color="auto" w:fill="FFFFFF"/>
        </w:rPr>
        <w:t>, 134-149.</w:t>
      </w:r>
    </w:p>
    <w:p w14:paraId="6A05BDE7" w14:textId="77777777" w:rsidR="00D97E22" w:rsidRPr="009D1C92" w:rsidRDefault="00D57CDA" w:rsidP="00943FB3">
      <w:pPr>
        <w:spacing w:line="360" w:lineRule="auto"/>
        <w:ind w:left="420" w:hangingChars="200" w:hanging="420"/>
        <w:rPr>
          <w:rFonts w:eastAsiaTheme="minorEastAsia" w:cs="Times New Roman"/>
          <w:szCs w:val="21"/>
        </w:rPr>
      </w:pPr>
      <w:r w:rsidRPr="009D1C92">
        <w:rPr>
          <w:rFonts w:cs="Times New Roman"/>
          <w:szCs w:val="21"/>
          <w:shd w:val="clear" w:color="auto" w:fill="FFFFFF"/>
        </w:rPr>
        <w:t>Ferrer, R., Shahzad, S. J. H., López, R., &amp; Jareño, F. (2018). Time and frequency dynamics of connectedness between renewable energy stocks and crude oil prices.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76</w:t>
      </w:r>
      <w:r w:rsidRPr="009D1C92">
        <w:rPr>
          <w:rFonts w:cs="Times New Roman"/>
          <w:szCs w:val="21"/>
          <w:shd w:val="clear" w:color="auto" w:fill="FFFFFF"/>
        </w:rPr>
        <w:t>, 1-20.</w:t>
      </w:r>
    </w:p>
    <w:p w14:paraId="7953239A" w14:textId="44FC1DC5"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Filippidis, M., Kizys, R., Filis, G., &amp; Floros, C. (2019). The WTI/Brent oil futures price differential and the globalisation-regionalisation hypothesis. </w:t>
      </w:r>
      <w:r w:rsidRPr="009D1C92">
        <w:rPr>
          <w:rFonts w:cs="Times New Roman"/>
          <w:i/>
          <w:iCs/>
          <w:szCs w:val="21"/>
          <w:shd w:val="clear" w:color="auto" w:fill="FFFFFF"/>
        </w:rPr>
        <w:t>International Journal of Banking, Accounting and Finance</w:t>
      </w:r>
      <w:r w:rsidRPr="009D1C92">
        <w:rPr>
          <w:rFonts w:cs="Times New Roman"/>
          <w:szCs w:val="21"/>
          <w:shd w:val="clear" w:color="auto" w:fill="FFFFFF"/>
        </w:rPr>
        <w:t>, </w:t>
      </w:r>
      <w:r w:rsidRPr="009D1C92">
        <w:rPr>
          <w:rFonts w:cs="Times New Roman"/>
          <w:i/>
          <w:iCs/>
          <w:szCs w:val="21"/>
          <w:shd w:val="clear" w:color="auto" w:fill="FFFFFF"/>
        </w:rPr>
        <w:t>10</w:t>
      </w:r>
      <w:r w:rsidRPr="009D1C92">
        <w:rPr>
          <w:rFonts w:cs="Times New Roman"/>
          <w:szCs w:val="21"/>
          <w:shd w:val="clear" w:color="auto" w:fill="FFFFFF"/>
        </w:rPr>
        <w:t>(1), 3-38.</w:t>
      </w:r>
    </w:p>
    <w:p w14:paraId="0589BF3D"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Geweke, J. (1982). Measurement of linear dependence and feedback between multiple time series. </w:t>
      </w:r>
      <w:r w:rsidRPr="009D1C92">
        <w:rPr>
          <w:rFonts w:cs="Times New Roman"/>
          <w:i/>
          <w:iCs/>
          <w:szCs w:val="21"/>
          <w:shd w:val="clear" w:color="auto" w:fill="FFFFFF"/>
        </w:rPr>
        <w:t>Journal of the American statistical association</w:t>
      </w:r>
      <w:r w:rsidRPr="009D1C92">
        <w:rPr>
          <w:rFonts w:cs="Times New Roman"/>
          <w:szCs w:val="21"/>
          <w:shd w:val="clear" w:color="auto" w:fill="FFFFFF"/>
        </w:rPr>
        <w:t>, </w:t>
      </w:r>
      <w:r w:rsidRPr="009D1C92">
        <w:rPr>
          <w:rFonts w:cs="Times New Roman"/>
          <w:i/>
          <w:iCs/>
          <w:szCs w:val="21"/>
          <w:shd w:val="clear" w:color="auto" w:fill="FFFFFF"/>
        </w:rPr>
        <w:t>77</w:t>
      </w:r>
      <w:r w:rsidRPr="009D1C92">
        <w:rPr>
          <w:rFonts w:cs="Times New Roman"/>
          <w:szCs w:val="21"/>
          <w:shd w:val="clear" w:color="auto" w:fill="FFFFFF"/>
        </w:rPr>
        <w:t>(378), 304-313.</w:t>
      </w:r>
    </w:p>
    <w:p w14:paraId="107A370B" w14:textId="77777777" w:rsidR="00D97E22" w:rsidRPr="009D1C92" w:rsidRDefault="00D57CDA" w:rsidP="0025720A">
      <w:pPr>
        <w:spacing w:line="360" w:lineRule="auto"/>
        <w:ind w:left="420" w:hangingChars="200" w:hanging="420"/>
        <w:rPr>
          <w:rFonts w:eastAsiaTheme="minorEastAsia" w:cs="Times New Roman"/>
          <w:szCs w:val="21"/>
        </w:rPr>
      </w:pPr>
      <w:r w:rsidRPr="009D1C92">
        <w:rPr>
          <w:rFonts w:cs="Times New Roman"/>
          <w:szCs w:val="21"/>
          <w:shd w:val="clear" w:color="auto" w:fill="FFFFFF"/>
        </w:rPr>
        <w:t>González-Pedraz, C., Moreno, M., &amp; Peña, J. I. (2015). Portfolio selection with commodities under conditional copulas and skew preferences. </w:t>
      </w:r>
      <w:r w:rsidRPr="009D1C92">
        <w:rPr>
          <w:rFonts w:cs="Times New Roman"/>
          <w:i/>
          <w:iCs/>
          <w:szCs w:val="21"/>
          <w:shd w:val="clear" w:color="auto" w:fill="FFFFFF"/>
        </w:rPr>
        <w:t>Quantitative Finance</w:t>
      </w:r>
      <w:r w:rsidRPr="009D1C92">
        <w:rPr>
          <w:rFonts w:cs="Times New Roman"/>
          <w:szCs w:val="21"/>
          <w:shd w:val="clear" w:color="auto" w:fill="FFFFFF"/>
        </w:rPr>
        <w:t>, </w:t>
      </w:r>
      <w:r w:rsidRPr="009D1C92">
        <w:rPr>
          <w:rFonts w:cs="Times New Roman"/>
          <w:i/>
          <w:iCs/>
          <w:szCs w:val="21"/>
          <w:shd w:val="clear" w:color="auto" w:fill="FFFFFF"/>
        </w:rPr>
        <w:t>15</w:t>
      </w:r>
      <w:r w:rsidRPr="009D1C92">
        <w:rPr>
          <w:rFonts w:cs="Times New Roman"/>
          <w:szCs w:val="21"/>
          <w:shd w:val="clear" w:color="auto" w:fill="FFFFFF"/>
        </w:rPr>
        <w:t>(1), 151-170.</w:t>
      </w:r>
    </w:p>
    <w:p w14:paraId="3B9E5718"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Granger, C. W. (1969). Investigating causal relations by econometric models and cross-spectral methods. </w:t>
      </w:r>
      <w:r w:rsidRPr="009D1C92">
        <w:rPr>
          <w:rFonts w:cs="Times New Roman"/>
          <w:i/>
          <w:iCs/>
          <w:szCs w:val="21"/>
          <w:shd w:val="clear" w:color="auto" w:fill="FFFFFF"/>
        </w:rPr>
        <w:t>Econometrica: journal of the Econometric Society</w:t>
      </w:r>
      <w:r w:rsidRPr="009D1C92">
        <w:rPr>
          <w:rFonts w:cs="Times New Roman"/>
          <w:szCs w:val="21"/>
          <w:shd w:val="clear" w:color="auto" w:fill="FFFFFF"/>
        </w:rPr>
        <w:t>, 424-438.</w:t>
      </w:r>
    </w:p>
    <w:p w14:paraId="4480131A"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Granger, C. W. (1988). Some recent development in a concept of causality. </w:t>
      </w:r>
      <w:r w:rsidRPr="009D1C92">
        <w:rPr>
          <w:rFonts w:cs="Times New Roman"/>
          <w:i/>
          <w:iCs/>
          <w:szCs w:val="21"/>
          <w:shd w:val="clear" w:color="auto" w:fill="FFFFFF"/>
        </w:rPr>
        <w:t>Journal of econometrics</w:t>
      </w:r>
      <w:r w:rsidRPr="009D1C92">
        <w:rPr>
          <w:rFonts w:cs="Times New Roman"/>
          <w:szCs w:val="21"/>
          <w:shd w:val="clear" w:color="auto" w:fill="FFFFFF"/>
        </w:rPr>
        <w:t>, </w:t>
      </w:r>
      <w:r w:rsidRPr="009D1C92">
        <w:rPr>
          <w:rFonts w:cs="Times New Roman"/>
          <w:i/>
          <w:iCs/>
          <w:szCs w:val="21"/>
          <w:shd w:val="clear" w:color="auto" w:fill="FFFFFF"/>
        </w:rPr>
        <w:t>39</w:t>
      </w:r>
      <w:r w:rsidRPr="009D1C92">
        <w:rPr>
          <w:rFonts w:cs="Times New Roman"/>
          <w:szCs w:val="21"/>
          <w:shd w:val="clear" w:color="auto" w:fill="FFFFFF"/>
        </w:rPr>
        <w:t>(1-2), 199-211.</w:t>
      </w:r>
    </w:p>
    <w:p w14:paraId="0069AF0E"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Guliyev, F. (2020). Trump’s “America first” energy policy, contingency and the reconfiguration of the global energy order. </w:t>
      </w:r>
      <w:r w:rsidRPr="009D1C92">
        <w:rPr>
          <w:rFonts w:cs="Times New Roman"/>
          <w:i/>
          <w:iCs/>
          <w:szCs w:val="21"/>
          <w:shd w:val="clear" w:color="auto" w:fill="FFFFFF"/>
        </w:rPr>
        <w:t>Energy policy</w:t>
      </w:r>
      <w:r w:rsidRPr="009D1C92">
        <w:rPr>
          <w:rFonts w:cs="Times New Roman"/>
          <w:szCs w:val="21"/>
          <w:shd w:val="clear" w:color="auto" w:fill="FFFFFF"/>
        </w:rPr>
        <w:t>, </w:t>
      </w:r>
      <w:r w:rsidRPr="009D1C92">
        <w:rPr>
          <w:rFonts w:cs="Times New Roman"/>
          <w:i/>
          <w:iCs/>
          <w:szCs w:val="21"/>
          <w:shd w:val="clear" w:color="auto" w:fill="FFFFFF"/>
        </w:rPr>
        <w:t>140</w:t>
      </w:r>
      <w:r w:rsidRPr="009D1C92">
        <w:rPr>
          <w:rFonts w:cs="Times New Roman"/>
          <w:szCs w:val="21"/>
          <w:shd w:val="clear" w:color="auto" w:fill="FFFFFF"/>
        </w:rPr>
        <w:t>, 111435.</w:t>
      </w:r>
    </w:p>
    <w:p w14:paraId="716D610F"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 xml:space="preserve">Hammoudeh, S., Mokni, K., Ben-Salha, O., &amp; Ajmi, A. N. (2021). Distributional predictability between oil prices and renewable energy stocks: Is there a role for the COVID-19 </w:t>
      </w:r>
      <w:r w:rsidRPr="009D1C92">
        <w:rPr>
          <w:rFonts w:cs="Times New Roman"/>
          <w:szCs w:val="21"/>
          <w:shd w:val="clear" w:color="auto" w:fill="FFFFFF"/>
        </w:rPr>
        <w:lastRenderedPageBreak/>
        <w:t>pandemic?.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103</w:t>
      </w:r>
      <w:r w:rsidRPr="009D1C92">
        <w:rPr>
          <w:rFonts w:cs="Times New Roman"/>
          <w:szCs w:val="21"/>
          <w:shd w:val="clear" w:color="auto" w:fill="FFFFFF"/>
        </w:rPr>
        <w:t>, 105512.</w:t>
      </w:r>
    </w:p>
    <w:p w14:paraId="0C316667"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Hatemi-j, A. (2003). A new method to choose optimal lag order in stable and unstable VAR models. </w:t>
      </w:r>
      <w:r w:rsidRPr="009D1C92">
        <w:rPr>
          <w:rFonts w:cs="Times New Roman"/>
          <w:i/>
          <w:iCs/>
          <w:szCs w:val="21"/>
          <w:shd w:val="clear" w:color="auto" w:fill="FFFFFF"/>
        </w:rPr>
        <w:t>Applied Economics Letters</w:t>
      </w:r>
      <w:r w:rsidRPr="009D1C92">
        <w:rPr>
          <w:rFonts w:cs="Times New Roman"/>
          <w:szCs w:val="21"/>
          <w:shd w:val="clear" w:color="auto" w:fill="FFFFFF"/>
        </w:rPr>
        <w:t>, </w:t>
      </w:r>
      <w:r w:rsidRPr="009D1C92">
        <w:rPr>
          <w:rFonts w:cs="Times New Roman"/>
          <w:i/>
          <w:iCs/>
          <w:szCs w:val="21"/>
          <w:shd w:val="clear" w:color="auto" w:fill="FFFFFF"/>
        </w:rPr>
        <w:t>10</w:t>
      </w:r>
      <w:r w:rsidRPr="009D1C92">
        <w:rPr>
          <w:rFonts w:cs="Times New Roman"/>
          <w:szCs w:val="21"/>
          <w:shd w:val="clear" w:color="auto" w:fill="FFFFFF"/>
        </w:rPr>
        <w:t>(3), 135-137.</w:t>
      </w:r>
    </w:p>
    <w:p w14:paraId="5E323922"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Hatemi-j, A. (2012). Asymmetric causality tests with an application. </w:t>
      </w:r>
      <w:r w:rsidRPr="009D1C92">
        <w:rPr>
          <w:rFonts w:cs="Times New Roman"/>
          <w:i/>
          <w:iCs/>
          <w:szCs w:val="21"/>
          <w:shd w:val="clear" w:color="auto" w:fill="FFFFFF"/>
        </w:rPr>
        <w:t>Empirical economics</w:t>
      </w:r>
      <w:r w:rsidRPr="009D1C92">
        <w:rPr>
          <w:rFonts w:cs="Times New Roman"/>
          <w:szCs w:val="21"/>
          <w:shd w:val="clear" w:color="auto" w:fill="FFFFFF"/>
        </w:rPr>
        <w:t>, </w:t>
      </w:r>
      <w:r w:rsidRPr="009D1C92">
        <w:rPr>
          <w:rFonts w:cs="Times New Roman"/>
          <w:i/>
          <w:iCs/>
          <w:szCs w:val="21"/>
          <w:shd w:val="clear" w:color="auto" w:fill="FFFFFF"/>
        </w:rPr>
        <w:t>43</w:t>
      </w:r>
      <w:r w:rsidRPr="009D1C92">
        <w:rPr>
          <w:rFonts w:cs="Times New Roman"/>
          <w:szCs w:val="21"/>
          <w:shd w:val="clear" w:color="auto" w:fill="FFFFFF"/>
        </w:rPr>
        <w:t>(1), 447-456.</w:t>
      </w:r>
    </w:p>
    <w:p w14:paraId="47C6C4A3"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Herrera, R., &amp; Clements, A. E. (2018). Point process models for extreme returns: Harnessing implied volatility. </w:t>
      </w:r>
      <w:r w:rsidRPr="009D1C92">
        <w:rPr>
          <w:rFonts w:cs="Times New Roman"/>
          <w:i/>
          <w:iCs/>
          <w:szCs w:val="21"/>
          <w:shd w:val="clear" w:color="auto" w:fill="FFFFFF"/>
        </w:rPr>
        <w:t>Journal of Banking &amp; Finance</w:t>
      </w:r>
      <w:r w:rsidRPr="009D1C92">
        <w:rPr>
          <w:rFonts w:cs="Times New Roman"/>
          <w:szCs w:val="21"/>
          <w:shd w:val="clear" w:color="auto" w:fill="FFFFFF"/>
        </w:rPr>
        <w:t>, </w:t>
      </w:r>
      <w:r w:rsidRPr="009D1C92">
        <w:rPr>
          <w:rFonts w:cs="Times New Roman"/>
          <w:i/>
          <w:iCs/>
          <w:szCs w:val="21"/>
          <w:shd w:val="clear" w:color="auto" w:fill="FFFFFF"/>
        </w:rPr>
        <w:t>88</w:t>
      </w:r>
      <w:r w:rsidRPr="009D1C92">
        <w:rPr>
          <w:rFonts w:cs="Times New Roman"/>
          <w:szCs w:val="21"/>
          <w:shd w:val="clear" w:color="auto" w:fill="FFFFFF"/>
        </w:rPr>
        <w:t>, 161-175.</w:t>
      </w:r>
    </w:p>
    <w:p w14:paraId="2F7281A6"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Herrera, R., Rodriguez, A., &amp; Pino, G. (2017). Modeling and forecasting extreme commodity prices: A Markov-Switching based extreme value model.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63</w:t>
      </w:r>
      <w:r w:rsidRPr="009D1C92">
        <w:rPr>
          <w:rFonts w:cs="Times New Roman"/>
          <w:szCs w:val="21"/>
          <w:shd w:val="clear" w:color="auto" w:fill="FFFFFF"/>
        </w:rPr>
        <w:t>, 129-143.</w:t>
      </w:r>
    </w:p>
    <w:p w14:paraId="56E48E60" w14:textId="77777777" w:rsidR="00D97E22" w:rsidRPr="009D1C92" w:rsidRDefault="00D57CDA" w:rsidP="00943FB3">
      <w:pPr>
        <w:spacing w:line="360" w:lineRule="auto"/>
        <w:ind w:left="420" w:hangingChars="200" w:hanging="420"/>
        <w:rPr>
          <w:rFonts w:eastAsiaTheme="minorEastAsia" w:cs="Times New Roman"/>
          <w:szCs w:val="21"/>
        </w:rPr>
      </w:pPr>
      <w:r w:rsidRPr="009D1C92">
        <w:rPr>
          <w:rFonts w:cs="Times New Roman"/>
          <w:szCs w:val="21"/>
          <w:shd w:val="clear" w:color="auto" w:fill="FFFFFF"/>
        </w:rPr>
        <w:t>Hong, Y., Liu, Y., &amp; Wang, S. (2009). Granger causality in risk and detection of extreme risk spillover between financial markets. </w:t>
      </w:r>
      <w:r w:rsidRPr="009D1C92">
        <w:rPr>
          <w:rFonts w:cs="Times New Roman"/>
          <w:i/>
          <w:iCs/>
          <w:szCs w:val="21"/>
          <w:shd w:val="clear" w:color="auto" w:fill="FFFFFF"/>
        </w:rPr>
        <w:t>Journal of Econometrics</w:t>
      </w:r>
      <w:r w:rsidRPr="009D1C92">
        <w:rPr>
          <w:rFonts w:cs="Times New Roman"/>
          <w:szCs w:val="21"/>
          <w:shd w:val="clear" w:color="auto" w:fill="FFFFFF"/>
        </w:rPr>
        <w:t>, </w:t>
      </w:r>
      <w:r w:rsidRPr="009D1C92">
        <w:rPr>
          <w:rFonts w:cs="Times New Roman"/>
          <w:i/>
          <w:iCs/>
          <w:szCs w:val="21"/>
          <w:shd w:val="clear" w:color="auto" w:fill="FFFFFF"/>
        </w:rPr>
        <w:t>150</w:t>
      </w:r>
      <w:r w:rsidRPr="009D1C92">
        <w:rPr>
          <w:rFonts w:cs="Times New Roman"/>
          <w:szCs w:val="21"/>
          <w:shd w:val="clear" w:color="auto" w:fill="FFFFFF"/>
        </w:rPr>
        <w:t>(2), 271-287.</w:t>
      </w:r>
    </w:p>
    <w:p w14:paraId="1936E73F"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Inci, A. C., &amp; Seyhun, H. N. (2018). Degree of integration between Brent oil spot and futures markets: Intraday evidence. </w:t>
      </w:r>
      <w:r w:rsidRPr="009D1C92">
        <w:rPr>
          <w:rFonts w:cs="Times New Roman"/>
          <w:i/>
          <w:iCs/>
          <w:szCs w:val="21"/>
          <w:shd w:val="clear" w:color="auto" w:fill="FFFFFF"/>
        </w:rPr>
        <w:t>Emerging Markets Finance and Trade</w:t>
      </w:r>
      <w:r w:rsidRPr="009D1C92">
        <w:rPr>
          <w:rFonts w:cs="Times New Roman"/>
          <w:szCs w:val="21"/>
          <w:shd w:val="clear" w:color="auto" w:fill="FFFFFF"/>
        </w:rPr>
        <w:t>, </w:t>
      </w:r>
      <w:r w:rsidRPr="009D1C92">
        <w:rPr>
          <w:rFonts w:cs="Times New Roman"/>
          <w:i/>
          <w:iCs/>
          <w:szCs w:val="21"/>
          <w:shd w:val="clear" w:color="auto" w:fill="FFFFFF"/>
        </w:rPr>
        <w:t>54</w:t>
      </w:r>
      <w:r w:rsidRPr="009D1C92">
        <w:rPr>
          <w:rFonts w:cs="Times New Roman"/>
          <w:szCs w:val="21"/>
          <w:shd w:val="clear" w:color="auto" w:fill="FFFFFF"/>
        </w:rPr>
        <w:t>(8), 1808-1826.</w:t>
      </w:r>
    </w:p>
    <w:p w14:paraId="6A5224B7"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Ji, Q., Zhang, D., &amp; Zhao, Y. (2020). Searching for safe-haven assets during the COVID-19 pandemic. </w:t>
      </w:r>
      <w:r w:rsidRPr="009D1C92">
        <w:rPr>
          <w:rFonts w:cs="Times New Roman"/>
          <w:i/>
          <w:iCs/>
          <w:szCs w:val="21"/>
          <w:shd w:val="clear" w:color="auto" w:fill="FFFFFF"/>
        </w:rPr>
        <w:t>International Review of Financial Analysis</w:t>
      </w:r>
      <w:r w:rsidRPr="009D1C92">
        <w:rPr>
          <w:rFonts w:cs="Times New Roman"/>
          <w:szCs w:val="21"/>
          <w:shd w:val="clear" w:color="auto" w:fill="FFFFFF"/>
        </w:rPr>
        <w:t>, </w:t>
      </w:r>
      <w:r w:rsidRPr="009D1C92">
        <w:rPr>
          <w:rFonts w:cs="Times New Roman"/>
          <w:i/>
          <w:iCs/>
          <w:szCs w:val="21"/>
          <w:shd w:val="clear" w:color="auto" w:fill="FFFFFF"/>
        </w:rPr>
        <w:t>71</w:t>
      </w:r>
      <w:r w:rsidRPr="009D1C92">
        <w:rPr>
          <w:rFonts w:cs="Times New Roman"/>
          <w:szCs w:val="21"/>
          <w:shd w:val="clear" w:color="auto" w:fill="FFFFFF"/>
        </w:rPr>
        <w:t>, 101526.</w:t>
      </w:r>
    </w:p>
    <w:p w14:paraId="6C576F99" w14:textId="77777777" w:rsidR="00D97E22" w:rsidRPr="009D1C92" w:rsidRDefault="00D57CDA" w:rsidP="00943FB3">
      <w:pPr>
        <w:spacing w:line="360" w:lineRule="auto"/>
        <w:ind w:left="420" w:hangingChars="200" w:hanging="420"/>
        <w:rPr>
          <w:rFonts w:cs="Times New Roman"/>
          <w:szCs w:val="21"/>
        </w:rPr>
      </w:pPr>
      <w:bookmarkStart w:id="32" w:name="OLE_LINK11"/>
      <w:r w:rsidRPr="009D1C92">
        <w:rPr>
          <w:rFonts w:cs="Times New Roman"/>
          <w:szCs w:val="21"/>
          <w:shd w:val="clear" w:color="auto" w:fill="FFFFFF"/>
        </w:rPr>
        <w:t>Jiang,</w:t>
      </w:r>
      <w:bookmarkEnd w:id="32"/>
      <w:r w:rsidRPr="009D1C92">
        <w:rPr>
          <w:rFonts w:cs="Times New Roman"/>
          <w:szCs w:val="21"/>
          <w:shd w:val="clear" w:color="auto" w:fill="FFFFFF"/>
        </w:rPr>
        <w:t xml:space="preserve"> Y., Wang, J., Lie, J., &amp; Mo, B. (2021). Dynamic dependence nexus and causality of the renewable energy stock markets on the fossil energy markets. </w:t>
      </w:r>
      <w:r w:rsidRPr="009D1C92">
        <w:rPr>
          <w:rFonts w:cs="Times New Roman"/>
          <w:i/>
          <w:iCs/>
          <w:szCs w:val="21"/>
          <w:shd w:val="clear" w:color="auto" w:fill="FFFFFF"/>
        </w:rPr>
        <w:t>Energy</w:t>
      </w:r>
      <w:r w:rsidRPr="009D1C92">
        <w:rPr>
          <w:rFonts w:cs="Times New Roman"/>
          <w:szCs w:val="21"/>
          <w:shd w:val="clear" w:color="auto" w:fill="FFFFFF"/>
        </w:rPr>
        <w:t>, 121191.</w:t>
      </w:r>
    </w:p>
    <w:p w14:paraId="716128BB" w14:textId="77777777" w:rsidR="00D97E22" w:rsidRPr="009D1C92" w:rsidRDefault="00D57CDA" w:rsidP="00943FB3">
      <w:pPr>
        <w:spacing w:line="360" w:lineRule="auto"/>
        <w:ind w:left="420" w:hangingChars="200" w:hanging="420"/>
        <w:rPr>
          <w:rFonts w:cs="Times New Roman"/>
          <w:szCs w:val="21"/>
          <w:shd w:val="clear" w:color="auto" w:fill="FFFFFF"/>
        </w:rPr>
      </w:pPr>
      <w:bookmarkStart w:id="33" w:name="OLE_LINK7"/>
      <w:r w:rsidRPr="009D1C92">
        <w:rPr>
          <w:rFonts w:cs="Times New Roman"/>
          <w:szCs w:val="21"/>
          <w:shd w:val="clear" w:color="auto" w:fill="FFFFFF"/>
        </w:rPr>
        <w:t>Kocaarslan, B., &amp; Soytas, U. (2019)</w:t>
      </w:r>
      <w:bookmarkEnd w:id="33"/>
      <w:r w:rsidRPr="009D1C92">
        <w:rPr>
          <w:rFonts w:cs="Times New Roman"/>
          <w:szCs w:val="21"/>
          <w:shd w:val="clear" w:color="auto" w:fill="FFFFFF"/>
        </w:rPr>
        <w:t>. Asymmetric pass-through between oil prices and the stock prices of clean energy firms: New evidence from a nonlinear analysis. </w:t>
      </w:r>
      <w:r w:rsidRPr="009D1C92">
        <w:rPr>
          <w:rFonts w:cs="Times New Roman"/>
          <w:i/>
          <w:iCs/>
          <w:szCs w:val="21"/>
          <w:shd w:val="clear" w:color="auto" w:fill="FFFFFF"/>
        </w:rPr>
        <w:t>Energy Reports</w:t>
      </w:r>
      <w:r w:rsidRPr="009D1C92">
        <w:rPr>
          <w:rFonts w:cs="Times New Roman"/>
          <w:szCs w:val="21"/>
          <w:shd w:val="clear" w:color="auto" w:fill="FFFFFF"/>
        </w:rPr>
        <w:t>, </w:t>
      </w:r>
      <w:r w:rsidRPr="009D1C92">
        <w:rPr>
          <w:rFonts w:cs="Times New Roman"/>
          <w:i/>
          <w:iCs/>
          <w:szCs w:val="21"/>
          <w:shd w:val="clear" w:color="auto" w:fill="FFFFFF"/>
        </w:rPr>
        <w:t>5</w:t>
      </w:r>
      <w:r w:rsidRPr="009D1C92">
        <w:rPr>
          <w:rFonts w:cs="Times New Roman"/>
          <w:szCs w:val="21"/>
          <w:shd w:val="clear" w:color="auto" w:fill="FFFFFF"/>
        </w:rPr>
        <w:t>, 117-125.</w:t>
      </w:r>
    </w:p>
    <w:p w14:paraId="37647A5B"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Kuang, W. (2021). Are clean energy assets a safe haven for international equity markets?. </w:t>
      </w:r>
      <w:r w:rsidRPr="009D1C92">
        <w:rPr>
          <w:rFonts w:cs="Times New Roman"/>
          <w:i/>
          <w:iCs/>
          <w:szCs w:val="21"/>
          <w:shd w:val="clear" w:color="auto" w:fill="FFFFFF"/>
        </w:rPr>
        <w:t>Journal of Cleaner Production</w:t>
      </w:r>
      <w:r w:rsidRPr="009D1C92">
        <w:rPr>
          <w:rFonts w:cs="Times New Roman"/>
          <w:szCs w:val="21"/>
          <w:shd w:val="clear" w:color="auto" w:fill="FFFFFF"/>
        </w:rPr>
        <w:t>, </w:t>
      </w:r>
      <w:r w:rsidRPr="009D1C92">
        <w:rPr>
          <w:rFonts w:cs="Times New Roman"/>
          <w:i/>
          <w:iCs/>
          <w:szCs w:val="21"/>
          <w:shd w:val="clear" w:color="auto" w:fill="FFFFFF"/>
        </w:rPr>
        <w:t>302</w:t>
      </w:r>
      <w:r w:rsidRPr="009D1C92">
        <w:rPr>
          <w:rFonts w:cs="Times New Roman"/>
          <w:szCs w:val="21"/>
          <w:shd w:val="clear" w:color="auto" w:fill="FFFFFF"/>
        </w:rPr>
        <w:t>, 127006.</w:t>
      </w:r>
    </w:p>
    <w:p w14:paraId="24B6C89B" w14:textId="77777777" w:rsidR="00D97E22" w:rsidRPr="009D1C92" w:rsidRDefault="00D57CDA" w:rsidP="00943FB3">
      <w:pPr>
        <w:widowControl/>
        <w:spacing w:line="360" w:lineRule="auto"/>
        <w:ind w:left="420" w:hangingChars="200" w:hanging="420"/>
        <w:jc w:val="left"/>
        <w:rPr>
          <w:rFonts w:eastAsiaTheme="minorEastAsia" w:cs="Times New Roman"/>
          <w:szCs w:val="21"/>
          <w:shd w:val="clear" w:color="auto" w:fill="FFFFFF"/>
        </w:rPr>
      </w:pPr>
      <w:r w:rsidRPr="009D1C92">
        <w:rPr>
          <w:rFonts w:cs="Times New Roman"/>
          <w:szCs w:val="21"/>
          <w:shd w:val="clear" w:color="auto" w:fill="FFFFFF"/>
        </w:rPr>
        <w:t>Kumar, S., Managi, S., &amp; Matsuda, A. (2012). Stock prices of clean energy firms, oil and carbon markets: A vector autoregressive analysis.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34</w:t>
      </w:r>
      <w:r w:rsidRPr="009D1C92">
        <w:rPr>
          <w:rFonts w:cs="Times New Roman"/>
          <w:szCs w:val="21"/>
          <w:shd w:val="clear" w:color="auto" w:fill="FFFFFF"/>
        </w:rPr>
        <w:t>(1), 215-226.</w:t>
      </w:r>
    </w:p>
    <w:p w14:paraId="133AAA18"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Kyritsis, E., &amp; Serletis, A. (2019). Oil prices and the renewable energy sector. </w:t>
      </w:r>
      <w:r w:rsidRPr="009D1C92">
        <w:rPr>
          <w:rFonts w:cs="Times New Roman"/>
          <w:i/>
          <w:iCs/>
          <w:szCs w:val="21"/>
          <w:shd w:val="clear" w:color="auto" w:fill="FFFFFF"/>
        </w:rPr>
        <w:t>The Energy Journal</w:t>
      </w:r>
      <w:r w:rsidRPr="009D1C92">
        <w:rPr>
          <w:rFonts w:cs="Times New Roman"/>
          <w:szCs w:val="21"/>
          <w:shd w:val="clear" w:color="auto" w:fill="FFFFFF"/>
        </w:rPr>
        <w:t>, </w:t>
      </w:r>
      <w:r w:rsidRPr="009D1C92">
        <w:rPr>
          <w:rFonts w:cs="Times New Roman"/>
          <w:i/>
          <w:iCs/>
          <w:szCs w:val="21"/>
          <w:shd w:val="clear" w:color="auto" w:fill="FFFFFF"/>
        </w:rPr>
        <w:t>40</w:t>
      </w:r>
      <w:r w:rsidRPr="009D1C92">
        <w:rPr>
          <w:rFonts w:cs="Times New Roman"/>
          <w:szCs w:val="21"/>
          <w:shd w:val="clear" w:color="auto" w:fill="FFFFFF"/>
        </w:rPr>
        <w:t>,1-27.</w:t>
      </w:r>
    </w:p>
    <w:p w14:paraId="4C9C0EA5"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Lee, D., &amp; Baek, J. (2018). Stock prices of renewable energy firms: Are there asymmetric responses to oil price changes?. </w:t>
      </w:r>
      <w:r w:rsidRPr="009D1C92">
        <w:rPr>
          <w:rFonts w:cs="Times New Roman"/>
          <w:i/>
          <w:iCs/>
          <w:szCs w:val="21"/>
          <w:shd w:val="clear" w:color="auto" w:fill="FFFFFF"/>
        </w:rPr>
        <w:t>Economies</w:t>
      </w:r>
      <w:r w:rsidRPr="009D1C92">
        <w:rPr>
          <w:rFonts w:cs="Times New Roman"/>
          <w:szCs w:val="21"/>
          <w:shd w:val="clear" w:color="auto" w:fill="FFFFFF"/>
        </w:rPr>
        <w:t>, </w:t>
      </w:r>
      <w:r w:rsidRPr="009D1C92">
        <w:rPr>
          <w:rFonts w:cs="Times New Roman"/>
          <w:i/>
          <w:iCs/>
          <w:szCs w:val="21"/>
          <w:shd w:val="clear" w:color="auto" w:fill="FFFFFF"/>
        </w:rPr>
        <w:t>6</w:t>
      </w:r>
      <w:r w:rsidRPr="009D1C92">
        <w:rPr>
          <w:rFonts w:cs="Times New Roman"/>
          <w:szCs w:val="21"/>
          <w:shd w:val="clear" w:color="auto" w:fill="FFFFFF"/>
        </w:rPr>
        <w:t>(4), 59.</w:t>
      </w:r>
    </w:p>
    <w:p w14:paraId="19EAA510"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Li, Y., Liang, C., Ma, F., &amp; Wang, J. (2020). The role of the IDEMV in predicting European stock market volatility during the COVID-19 pandemic. </w:t>
      </w:r>
      <w:r w:rsidRPr="009D1C92">
        <w:rPr>
          <w:rFonts w:cs="Times New Roman"/>
          <w:i/>
          <w:iCs/>
          <w:szCs w:val="21"/>
          <w:shd w:val="clear" w:color="auto" w:fill="FFFFFF"/>
        </w:rPr>
        <w:t>Finance research letters</w:t>
      </w:r>
      <w:r w:rsidRPr="009D1C92">
        <w:rPr>
          <w:rFonts w:cs="Times New Roman"/>
          <w:szCs w:val="21"/>
          <w:shd w:val="clear" w:color="auto" w:fill="FFFFFF"/>
        </w:rPr>
        <w:t>, </w:t>
      </w:r>
      <w:r w:rsidRPr="009D1C92">
        <w:rPr>
          <w:rFonts w:cs="Times New Roman"/>
          <w:i/>
          <w:iCs/>
          <w:szCs w:val="21"/>
          <w:shd w:val="clear" w:color="auto" w:fill="FFFFFF"/>
        </w:rPr>
        <w:t>36</w:t>
      </w:r>
      <w:r w:rsidRPr="009D1C92">
        <w:rPr>
          <w:rFonts w:cs="Times New Roman"/>
          <w:szCs w:val="21"/>
          <w:shd w:val="clear" w:color="auto" w:fill="FFFFFF"/>
        </w:rPr>
        <w:t>, 101749.</w:t>
      </w:r>
    </w:p>
    <w:p w14:paraId="59CB1779"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lastRenderedPageBreak/>
        <w:t>Liang, C., Liao, Y., Ma, F., &amp; Zhu, B. (2021). United States Oil Fund volatility prediction: the roles of leverage effect and jumps. </w:t>
      </w:r>
      <w:r w:rsidRPr="009D1C92">
        <w:rPr>
          <w:rFonts w:cs="Times New Roman"/>
          <w:i/>
          <w:iCs/>
          <w:szCs w:val="21"/>
          <w:shd w:val="clear" w:color="auto" w:fill="FFFFFF"/>
        </w:rPr>
        <w:t>Empirical Economics</w:t>
      </w:r>
      <w:r w:rsidRPr="009D1C92">
        <w:rPr>
          <w:rFonts w:cs="Times New Roman"/>
          <w:szCs w:val="21"/>
          <w:shd w:val="clear" w:color="auto" w:fill="FFFFFF"/>
        </w:rPr>
        <w:t>, 1-24.</w:t>
      </w:r>
    </w:p>
    <w:p w14:paraId="5F5073CB" w14:textId="77777777" w:rsidR="00D97E22" w:rsidRPr="009D1C92" w:rsidRDefault="00D57CDA" w:rsidP="00943FB3">
      <w:pPr>
        <w:spacing w:line="360" w:lineRule="auto"/>
        <w:ind w:left="420" w:hangingChars="200" w:hanging="420"/>
        <w:rPr>
          <w:rFonts w:eastAsiaTheme="minorEastAsia" w:cs="Times New Roman"/>
          <w:szCs w:val="21"/>
        </w:rPr>
      </w:pPr>
      <w:r w:rsidRPr="009D1C92">
        <w:rPr>
          <w:rFonts w:cs="Times New Roman"/>
          <w:szCs w:val="21"/>
          <w:shd w:val="clear" w:color="auto" w:fill="FFFFFF"/>
        </w:rPr>
        <w:t>Liang, C., Wei, Y., Li, X., Zhang, X., &amp; Zhang, Y. (2020). Uncertainty and crude oil market volatility: new evidence. </w:t>
      </w:r>
      <w:r w:rsidRPr="009D1C92">
        <w:rPr>
          <w:rFonts w:cs="Times New Roman"/>
          <w:i/>
          <w:iCs/>
          <w:szCs w:val="21"/>
          <w:shd w:val="clear" w:color="auto" w:fill="FFFFFF"/>
        </w:rPr>
        <w:t>Applied Economics</w:t>
      </w:r>
      <w:r w:rsidRPr="009D1C92">
        <w:rPr>
          <w:rFonts w:cs="Times New Roman"/>
          <w:szCs w:val="21"/>
          <w:shd w:val="clear" w:color="auto" w:fill="FFFFFF"/>
        </w:rPr>
        <w:t>, </w:t>
      </w:r>
      <w:r w:rsidRPr="009D1C92">
        <w:rPr>
          <w:rFonts w:cs="Times New Roman"/>
          <w:i/>
          <w:iCs/>
          <w:szCs w:val="21"/>
          <w:shd w:val="clear" w:color="auto" w:fill="FFFFFF"/>
        </w:rPr>
        <w:t>52</w:t>
      </w:r>
      <w:r w:rsidRPr="009D1C92">
        <w:rPr>
          <w:rFonts w:cs="Times New Roman"/>
          <w:szCs w:val="21"/>
          <w:shd w:val="clear" w:color="auto" w:fill="FFFFFF"/>
        </w:rPr>
        <w:t>(27), 2945-2959.</w:t>
      </w:r>
    </w:p>
    <w:p w14:paraId="2C770FBC"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Lu, X., Ma, F., Wang, J., &amp; Wang, J. (2020). Examining the predictive information of CBOE OVX on China’s oil futures volatility: Evidence from MS-MIDAS models. </w:t>
      </w:r>
      <w:r w:rsidRPr="009D1C92">
        <w:rPr>
          <w:rFonts w:cs="Times New Roman"/>
          <w:i/>
          <w:iCs/>
          <w:szCs w:val="21"/>
          <w:shd w:val="clear" w:color="auto" w:fill="FFFFFF"/>
        </w:rPr>
        <w:t>Energy</w:t>
      </w:r>
      <w:r w:rsidRPr="009D1C92">
        <w:rPr>
          <w:rFonts w:cs="Times New Roman"/>
          <w:szCs w:val="21"/>
          <w:shd w:val="clear" w:color="auto" w:fill="FFFFFF"/>
        </w:rPr>
        <w:t>, </w:t>
      </w:r>
      <w:r w:rsidRPr="009D1C92">
        <w:rPr>
          <w:rFonts w:cs="Times New Roman"/>
          <w:i/>
          <w:iCs/>
          <w:szCs w:val="21"/>
          <w:shd w:val="clear" w:color="auto" w:fill="FFFFFF"/>
        </w:rPr>
        <w:t>212</w:t>
      </w:r>
      <w:r w:rsidRPr="009D1C92">
        <w:rPr>
          <w:rFonts w:cs="Times New Roman"/>
          <w:szCs w:val="21"/>
          <w:shd w:val="clear" w:color="auto" w:fill="FFFFFF"/>
        </w:rPr>
        <w:t>, 118743.</w:t>
      </w:r>
    </w:p>
    <w:p w14:paraId="6EA362BB" w14:textId="170EE111"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Maghyereh, A. I., Awartani, B., &amp; Abdoh, H. (2019). The co-movement between oil and clean energy stocks: A wavelet-based analysis of horizon associations. </w:t>
      </w:r>
      <w:r w:rsidRPr="009D1C92">
        <w:rPr>
          <w:rFonts w:cs="Times New Roman"/>
          <w:i/>
          <w:iCs/>
          <w:szCs w:val="21"/>
          <w:shd w:val="clear" w:color="auto" w:fill="FFFFFF"/>
        </w:rPr>
        <w:t>Energy</w:t>
      </w:r>
      <w:r w:rsidRPr="009D1C92">
        <w:rPr>
          <w:rFonts w:cs="Times New Roman"/>
          <w:szCs w:val="21"/>
          <w:shd w:val="clear" w:color="auto" w:fill="FFFFFF"/>
        </w:rPr>
        <w:t>, </w:t>
      </w:r>
      <w:r w:rsidRPr="009D1C92">
        <w:rPr>
          <w:rFonts w:cs="Times New Roman"/>
          <w:i/>
          <w:iCs/>
          <w:szCs w:val="21"/>
          <w:shd w:val="clear" w:color="auto" w:fill="FFFFFF"/>
        </w:rPr>
        <w:t>169</w:t>
      </w:r>
      <w:r w:rsidRPr="009D1C92">
        <w:rPr>
          <w:rFonts w:cs="Times New Roman"/>
          <w:szCs w:val="21"/>
          <w:shd w:val="clear" w:color="auto" w:fill="FFFFFF"/>
        </w:rPr>
        <w:t>, 895-913.</w:t>
      </w:r>
    </w:p>
    <w:p w14:paraId="0D0F8C0F" w14:textId="30DCFC21" w:rsidR="00D97E22" w:rsidRPr="009D1C92" w:rsidRDefault="00D57CDA" w:rsidP="00943FB3">
      <w:pPr>
        <w:spacing w:line="360" w:lineRule="auto"/>
        <w:ind w:left="420" w:hangingChars="200" w:hanging="420"/>
        <w:rPr>
          <w:rFonts w:cs="Times New Roman"/>
          <w:szCs w:val="21"/>
          <w:shd w:val="clear" w:color="auto" w:fill="FFFFFF"/>
        </w:rPr>
      </w:pPr>
      <w:bookmarkStart w:id="34" w:name="_Hlk88815434"/>
      <w:r w:rsidRPr="009D1C92">
        <w:rPr>
          <w:rFonts w:cs="Times New Roman"/>
          <w:szCs w:val="21"/>
          <w:shd w:val="clear" w:color="auto" w:fill="FFFFFF"/>
        </w:rPr>
        <w:t>Mrabet</w:t>
      </w:r>
      <w:bookmarkEnd w:id="34"/>
      <w:r w:rsidRPr="009D1C92">
        <w:rPr>
          <w:rFonts w:cs="Times New Roman"/>
          <w:szCs w:val="21"/>
          <w:shd w:val="clear" w:color="auto" w:fill="FFFFFF"/>
        </w:rPr>
        <w:t>, Z., Alsamara, M., Saleh, A. S., &amp; Anwar, S. (2019). Urbanization and non-renewable energy demand: A comparison of developed and emerging countries. </w:t>
      </w:r>
      <w:r w:rsidRPr="009D1C92">
        <w:rPr>
          <w:rFonts w:cs="Times New Roman"/>
          <w:i/>
          <w:iCs/>
          <w:szCs w:val="21"/>
          <w:shd w:val="clear" w:color="auto" w:fill="FFFFFF"/>
        </w:rPr>
        <w:t>Energy</w:t>
      </w:r>
      <w:r w:rsidRPr="009D1C92">
        <w:rPr>
          <w:rFonts w:cs="Times New Roman"/>
          <w:szCs w:val="21"/>
          <w:shd w:val="clear" w:color="auto" w:fill="FFFFFF"/>
        </w:rPr>
        <w:t>, </w:t>
      </w:r>
      <w:r w:rsidRPr="009D1C92">
        <w:rPr>
          <w:rFonts w:cs="Times New Roman"/>
          <w:i/>
          <w:iCs/>
          <w:szCs w:val="21"/>
          <w:shd w:val="clear" w:color="auto" w:fill="FFFFFF"/>
        </w:rPr>
        <w:t>170</w:t>
      </w:r>
      <w:r w:rsidRPr="009D1C92">
        <w:rPr>
          <w:rFonts w:cs="Times New Roman"/>
          <w:szCs w:val="21"/>
          <w:shd w:val="clear" w:color="auto" w:fill="FFFFFF"/>
        </w:rPr>
        <w:t>, 832-839.</w:t>
      </w:r>
    </w:p>
    <w:p w14:paraId="287CD31F" w14:textId="77777777" w:rsidR="00D97E22" w:rsidRPr="009D1C92" w:rsidRDefault="00D57CDA" w:rsidP="00943FB3">
      <w:pPr>
        <w:spacing w:line="360" w:lineRule="auto"/>
        <w:ind w:left="420" w:hangingChars="200" w:hanging="420"/>
        <w:rPr>
          <w:rFonts w:cs="Times New Roman"/>
          <w:szCs w:val="21"/>
        </w:rPr>
      </w:pPr>
      <w:bookmarkStart w:id="35" w:name="OLE_LINK18"/>
      <w:r w:rsidRPr="009D1C92">
        <w:rPr>
          <w:rFonts w:cs="Times New Roman"/>
          <w:szCs w:val="21"/>
          <w:shd w:val="clear" w:color="auto" w:fill="FFFFFF"/>
        </w:rPr>
        <w:t>Nasreen</w:t>
      </w:r>
      <w:bookmarkEnd w:id="35"/>
      <w:r w:rsidRPr="009D1C92">
        <w:rPr>
          <w:rFonts w:cs="Times New Roman"/>
          <w:szCs w:val="21"/>
          <w:shd w:val="clear" w:color="auto" w:fill="FFFFFF"/>
        </w:rPr>
        <w:t>, S., Tiwari, A. K., Eizaguirre, J. C., &amp; Wohar, M. E. (2020). Dynamic connectedness between oil prices and stock returns of clean energy and technology companies. </w:t>
      </w:r>
      <w:r w:rsidRPr="009D1C92">
        <w:rPr>
          <w:rFonts w:cs="Times New Roman"/>
          <w:i/>
          <w:iCs/>
          <w:szCs w:val="21"/>
          <w:shd w:val="clear" w:color="auto" w:fill="FFFFFF"/>
        </w:rPr>
        <w:t>Journal of Cleaner Production</w:t>
      </w:r>
      <w:r w:rsidRPr="009D1C92">
        <w:rPr>
          <w:rFonts w:cs="Times New Roman"/>
          <w:szCs w:val="21"/>
          <w:shd w:val="clear" w:color="auto" w:fill="FFFFFF"/>
        </w:rPr>
        <w:t>, </w:t>
      </w:r>
      <w:r w:rsidRPr="009D1C92">
        <w:rPr>
          <w:rFonts w:cs="Times New Roman"/>
          <w:i/>
          <w:iCs/>
          <w:szCs w:val="21"/>
          <w:shd w:val="clear" w:color="auto" w:fill="FFFFFF"/>
        </w:rPr>
        <w:t>260</w:t>
      </w:r>
      <w:r w:rsidRPr="009D1C92">
        <w:rPr>
          <w:rFonts w:cs="Times New Roman"/>
          <w:szCs w:val="21"/>
          <w:shd w:val="clear" w:color="auto" w:fill="FFFFFF"/>
        </w:rPr>
        <w:t>, 121015.</w:t>
      </w:r>
    </w:p>
    <w:p w14:paraId="57BC2487" w14:textId="77777777" w:rsidR="00D97E22" w:rsidRPr="009D1C92" w:rsidRDefault="00D57CDA" w:rsidP="00943FB3">
      <w:pPr>
        <w:spacing w:line="360" w:lineRule="auto"/>
        <w:ind w:left="420" w:hangingChars="200" w:hanging="420"/>
        <w:rPr>
          <w:rFonts w:cs="Times New Roman"/>
          <w:szCs w:val="21"/>
          <w:shd w:val="clear" w:color="auto" w:fill="FFFFFF"/>
        </w:rPr>
      </w:pPr>
      <w:bookmarkStart w:id="36" w:name="OLE_LINK15"/>
      <w:r w:rsidRPr="009D1C92">
        <w:rPr>
          <w:rFonts w:cs="Times New Roman"/>
          <w:szCs w:val="21"/>
          <w:shd w:val="clear" w:color="auto" w:fill="FFFFFF"/>
        </w:rPr>
        <w:t>Niu</w:t>
      </w:r>
      <w:bookmarkEnd w:id="36"/>
      <w:r w:rsidRPr="009D1C92">
        <w:rPr>
          <w:rFonts w:cs="Times New Roman"/>
          <w:szCs w:val="21"/>
          <w:shd w:val="clear" w:color="auto" w:fill="FFFFFF"/>
        </w:rPr>
        <w:t>, H. (2021). Correlations between crude oil and stocks prices of renewable energy and technology companies: A multiscale time-dependent analysis. </w:t>
      </w:r>
      <w:r w:rsidRPr="009D1C92">
        <w:rPr>
          <w:rFonts w:cs="Times New Roman"/>
          <w:i/>
          <w:iCs/>
          <w:szCs w:val="21"/>
          <w:shd w:val="clear" w:color="auto" w:fill="FFFFFF"/>
        </w:rPr>
        <w:t>Energy</w:t>
      </w:r>
      <w:r w:rsidRPr="009D1C92">
        <w:rPr>
          <w:rFonts w:cs="Times New Roman"/>
          <w:szCs w:val="21"/>
          <w:shd w:val="clear" w:color="auto" w:fill="FFFFFF"/>
        </w:rPr>
        <w:t>, </w:t>
      </w:r>
      <w:r w:rsidRPr="009D1C92">
        <w:rPr>
          <w:rFonts w:cs="Times New Roman"/>
          <w:i/>
          <w:iCs/>
          <w:szCs w:val="21"/>
          <w:shd w:val="clear" w:color="auto" w:fill="FFFFFF"/>
        </w:rPr>
        <w:t>221</w:t>
      </w:r>
      <w:r w:rsidRPr="009D1C92">
        <w:rPr>
          <w:rFonts w:cs="Times New Roman"/>
          <w:szCs w:val="21"/>
          <w:shd w:val="clear" w:color="auto" w:fill="FFFFFF"/>
        </w:rPr>
        <w:t>, 119800.</w:t>
      </w:r>
    </w:p>
    <w:p w14:paraId="67D227D5" w14:textId="28C1453F" w:rsidR="00D97E22" w:rsidRPr="009D1C92" w:rsidRDefault="00D57CDA" w:rsidP="00943FB3">
      <w:pPr>
        <w:spacing w:line="360" w:lineRule="auto"/>
        <w:ind w:left="420" w:hangingChars="200" w:hanging="420"/>
        <w:rPr>
          <w:rFonts w:cs="Times New Roman"/>
          <w:szCs w:val="21"/>
        </w:rPr>
      </w:pPr>
      <w:r w:rsidRPr="009D1C92">
        <w:rPr>
          <w:rFonts w:cs="Times New Roman"/>
          <w:szCs w:val="21"/>
          <w:shd w:val="clear" w:color="auto" w:fill="FFFFFF"/>
        </w:rPr>
        <w:t>Patton, A. J. (2006). Modelling asymmetric exchange rate dependence. </w:t>
      </w:r>
      <w:r w:rsidRPr="009D1C92">
        <w:rPr>
          <w:rFonts w:cs="Times New Roman"/>
          <w:i/>
          <w:iCs/>
          <w:szCs w:val="21"/>
          <w:shd w:val="clear" w:color="auto" w:fill="FFFFFF"/>
        </w:rPr>
        <w:t>International economic review</w:t>
      </w:r>
      <w:r w:rsidRPr="009D1C92">
        <w:rPr>
          <w:rFonts w:cs="Times New Roman"/>
          <w:szCs w:val="21"/>
          <w:shd w:val="clear" w:color="auto" w:fill="FFFFFF"/>
        </w:rPr>
        <w:t>, </w:t>
      </w:r>
      <w:r w:rsidRPr="009D1C92">
        <w:rPr>
          <w:rFonts w:cs="Times New Roman"/>
          <w:i/>
          <w:iCs/>
          <w:szCs w:val="21"/>
          <w:shd w:val="clear" w:color="auto" w:fill="FFFFFF"/>
        </w:rPr>
        <w:t>47</w:t>
      </w:r>
      <w:r w:rsidRPr="009D1C92">
        <w:rPr>
          <w:rFonts w:cs="Times New Roman"/>
          <w:szCs w:val="21"/>
          <w:shd w:val="clear" w:color="auto" w:fill="FFFFFF"/>
        </w:rPr>
        <w:t>(2), 527-556.</w:t>
      </w:r>
    </w:p>
    <w:p w14:paraId="044EF997" w14:textId="77777777" w:rsidR="00D97E22" w:rsidRPr="009D1C92" w:rsidRDefault="00D57CDA" w:rsidP="00943FB3">
      <w:pPr>
        <w:spacing w:line="360" w:lineRule="auto"/>
        <w:ind w:left="420" w:hangingChars="200" w:hanging="420"/>
        <w:rPr>
          <w:rFonts w:cs="Times New Roman"/>
          <w:szCs w:val="21"/>
        </w:rPr>
      </w:pPr>
      <w:bookmarkStart w:id="37" w:name="OLE_LINK13"/>
      <w:r w:rsidRPr="009D1C92">
        <w:rPr>
          <w:rFonts w:cs="Times New Roman"/>
          <w:szCs w:val="21"/>
          <w:shd w:val="clear" w:color="auto" w:fill="FFFFFF"/>
        </w:rPr>
        <w:t>Raggad, B. (2021)</w:t>
      </w:r>
      <w:bookmarkEnd w:id="37"/>
      <w:r w:rsidRPr="009D1C92">
        <w:rPr>
          <w:rFonts w:cs="Times New Roman"/>
          <w:szCs w:val="21"/>
          <w:shd w:val="clear" w:color="auto" w:fill="FFFFFF"/>
        </w:rPr>
        <w:t>. Time varying causal relationship between renewable energy consumption, oil prices and economic activity: New evidence from the United States. </w:t>
      </w:r>
      <w:r w:rsidRPr="009D1C92">
        <w:rPr>
          <w:rFonts w:cs="Times New Roman"/>
          <w:i/>
          <w:iCs/>
          <w:szCs w:val="21"/>
          <w:shd w:val="clear" w:color="auto" w:fill="FFFFFF"/>
        </w:rPr>
        <w:t>Resources Policy</w:t>
      </w:r>
      <w:r w:rsidRPr="009D1C92">
        <w:rPr>
          <w:rFonts w:cs="Times New Roman"/>
          <w:szCs w:val="21"/>
          <w:shd w:val="clear" w:color="auto" w:fill="FFFFFF"/>
        </w:rPr>
        <w:t>, </w:t>
      </w:r>
      <w:r w:rsidRPr="009D1C92">
        <w:rPr>
          <w:rFonts w:cs="Times New Roman"/>
          <w:i/>
          <w:iCs/>
          <w:szCs w:val="21"/>
          <w:shd w:val="clear" w:color="auto" w:fill="FFFFFF"/>
        </w:rPr>
        <w:t>74</w:t>
      </w:r>
      <w:r w:rsidRPr="009D1C92">
        <w:rPr>
          <w:rFonts w:cs="Times New Roman"/>
          <w:szCs w:val="21"/>
          <w:shd w:val="clear" w:color="auto" w:fill="FFFFFF"/>
        </w:rPr>
        <w:t>, 102422.</w:t>
      </w:r>
    </w:p>
    <w:p w14:paraId="64C9B5D9"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Reboredo, J. C. (2015). Is there dependence and systemic risk between oil and renewable energy stock prices?.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48</w:t>
      </w:r>
      <w:r w:rsidRPr="009D1C92">
        <w:rPr>
          <w:rFonts w:cs="Times New Roman"/>
          <w:szCs w:val="21"/>
          <w:shd w:val="clear" w:color="auto" w:fill="FFFFFF"/>
        </w:rPr>
        <w:t>, 32-45.</w:t>
      </w:r>
    </w:p>
    <w:p w14:paraId="2952352D" w14:textId="77777777" w:rsidR="00D97E22" w:rsidRPr="009D1C92" w:rsidRDefault="00D57CDA" w:rsidP="00943FB3">
      <w:pPr>
        <w:widowControl/>
        <w:spacing w:line="360" w:lineRule="auto"/>
        <w:ind w:left="420" w:hangingChars="200" w:hanging="420"/>
        <w:jc w:val="left"/>
        <w:rPr>
          <w:rFonts w:cs="Times New Roman"/>
          <w:szCs w:val="21"/>
          <w:shd w:val="clear" w:color="auto" w:fill="FFFFFF"/>
        </w:rPr>
      </w:pPr>
      <w:r w:rsidRPr="009D1C92">
        <w:rPr>
          <w:rFonts w:cs="Times New Roman"/>
          <w:szCs w:val="21"/>
          <w:shd w:val="clear" w:color="auto" w:fill="FFFFFF"/>
        </w:rPr>
        <w:t>Reboredo, J. C. (2015). Is there dependence and systemic risk between oil and renewable energy stock prices?.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48</w:t>
      </w:r>
      <w:r w:rsidRPr="009D1C92">
        <w:rPr>
          <w:rFonts w:cs="Times New Roman"/>
          <w:szCs w:val="21"/>
          <w:shd w:val="clear" w:color="auto" w:fill="FFFFFF"/>
        </w:rPr>
        <w:t>, 32-45.</w:t>
      </w:r>
    </w:p>
    <w:p w14:paraId="51CED60A"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Reboredo, J. C., &amp; Rivera-Castro, M. A. (2014). Wavelet-based evidence of the impact of oil prices on stock returns. </w:t>
      </w:r>
      <w:r w:rsidRPr="009D1C92">
        <w:rPr>
          <w:rFonts w:cs="Times New Roman"/>
          <w:i/>
          <w:iCs/>
          <w:szCs w:val="21"/>
          <w:shd w:val="clear" w:color="auto" w:fill="FFFFFF"/>
        </w:rPr>
        <w:t>International Review of Economics &amp; Finance</w:t>
      </w:r>
      <w:r w:rsidRPr="009D1C92">
        <w:rPr>
          <w:rFonts w:cs="Times New Roman"/>
          <w:szCs w:val="21"/>
          <w:shd w:val="clear" w:color="auto" w:fill="FFFFFF"/>
        </w:rPr>
        <w:t>, </w:t>
      </w:r>
      <w:r w:rsidRPr="009D1C92">
        <w:rPr>
          <w:rFonts w:cs="Times New Roman"/>
          <w:i/>
          <w:iCs/>
          <w:szCs w:val="21"/>
          <w:shd w:val="clear" w:color="auto" w:fill="FFFFFF"/>
        </w:rPr>
        <w:t>29</w:t>
      </w:r>
      <w:r w:rsidRPr="009D1C92">
        <w:rPr>
          <w:rFonts w:cs="Times New Roman"/>
          <w:szCs w:val="21"/>
          <w:shd w:val="clear" w:color="auto" w:fill="FFFFFF"/>
        </w:rPr>
        <w:t>, 145-176.</w:t>
      </w:r>
    </w:p>
    <w:p w14:paraId="06F61D8B" w14:textId="198A51C3"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Reboredo, J. C., Rivera-Castro, M. A., &amp; Ugolini, A. (2017). Wavelet-based test of co-movement and causality between oil and renewable energy stock prices.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61</w:t>
      </w:r>
      <w:r w:rsidRPr="009D1C92">
        <w:rPr>
          <w:rFonts w:cs="Times New Roman"/>
          <w:szCs w:val="21"/>
          <w:shd w:val="clear" w:color="auto" w:fill="FFFFFF"/>
        </w:rPr>
        <w:t>, 241-252.</w:t>
      </w:r>
    </w:p>
    <w:p w14:paraId="2AD82428"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Rocco, M. (2014). Extreme value theory in finance: A survey. </w:t>
      </w:r>
      <w:r w:rsidRPr="009D1C92">
        <w:rPr>
          <w:rFonts w:cs="Times New Roman"/>
          <w:i/>
          <w:iCs/>
          <w:szCs w:val="21"/>
          <w:shd w:val="clear" w:color="auto" w:fill="FFFFFF"/>
        </w:rPr>
        <w:t>Journal of Economic Surveys</w:t>
      </w:r>
      <w:r w:rsidRPr="009D1C92">
        <w:rPr>
          <w:rFonts w:cs="Times New Roman"/>
          <w:szCs w:val="21"/>
          <w:shd w:val="clear" w:color="auto" w:fill="FFFFFF"/>
        </w:rPr>
        <w:t>, </w:t>
      </w:r>
      <w:r w:rsidRPr="009D1C92">
        <w:rPr>
          <w:rFonts w:cs="Times New Roman"/>
          <w:i/>
          <w:iCs/>
          <w:szCs w:val="21"/>
          <w:shd w:val="clear" w:color="auto" w:fill="FFFFFF"/>
        </w:rPr>
        <w:t>28</w:t>
      </w:r>
      <w:r w:rsidRPr="009D1C92">
        <w:rPr>
          <w:rFonts w:cs="Times New Roman"/>
          <w:szCs w:val="21"/>
          <w:shd w:val="clear" w:color="auto" w:fill="FFFFFF"/>
        </w:rPr>
        <w:t>(1), 82-108.</w:t>
      </w:r>
    </w:p>
    <w:p w14:paraId="40EFD106" w14:textId="77777777" w:rsidR="00D97E22" w:rsidRPr="009D1C92" w:rsidRDefault="00D57CDA" w:rsidP="00943FB3">
      <w:pPr>
        <w:spacing w:line="360" w:lineRule="auto"/>
        <w:ind w:left="420" w:hangingChars="200" w:hanging="420"/>
        <w:rPr>
          <w:rFonts w:cs="Times New Roman"/>
          <w:szCs w:val="21"/>
        </w:rPr>
      </w:pPr>
      <w:r w:rsidRPr="009D1C92">
        <w:rPr>
          <w:rFonts w:cs="Times New Roman"/>
          <w:szCs w:val="21"/>
          <w:shd w:val="clear" w:color="auto" w:fill="FFFFFF"/>
        </w:rPr>
        <w:lastRenderedPageBreak/>
        <w:t>Sadorsky, P. (2012). Modeling renewable energy company risk. </w:t>
      </w:r>
      <w:r w:rsidRPr="009D1C92">
        <w:rPr>
          <w:rFonts w:cs="Times New Roman"/>
          <w:i/>
          <w:iCs/>
          <w:szCs w:val="21"/>
          <w:shd w:val="clear" w:color="auto" w:fill="FFFFFF"/>
        </w:rPr>
        <w:t>Energy Policy</w:t>
      </w:r>
      <w:r w:rsidRPr="009D1C92">
        <w:rPr>
          <w:rFonts w:cs="Times New Roman"/>
          <w:szCs w:val="21"/>
          <w:shd w:val="clear" w:color="auto" w:fill="FFFFFF"/>
        </w:rPr>
        <w:t>, </w:t>
      </w:r>
      <w:r w:rsidRPr="009D1C92">
        <w:rPr>
          <w:rFonts w:cs="Times New Roman"/>
          <w:i/>
          <w:iCs/>
          <w:szCs w:val="21"/>
          <w:shd w:val="clear" w:color="auto" w:fill="FFFFFF"/>
        </w:rPr>
        <w:t>40</w:t>
      </w:r>
      <w:r w:rsidRPr="009D1C92">
        <w:rPr>
          <w:rFonts w:cs="Times New Roman"/>
          <w:szCs w:val="21"/>
          <w:shd w:val="clear" w:color="auto" w:fill="FFFFFF"/>
        </w:rPr>
        <w:t>, 39-48.</w:t>
      </w:r>
    </w:p>
    <w:p w14:paraId="4B329963"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Scarrott, C., &amp; MacDonald, A. (2012). A review of extreme value threshold es-timation and uncertainty quantification. </w:t>
      </w:r>
      <w:r w:rsidRPr="009D1C92">
        <w:rPr>
          <w:rFonts w:cs="Times New Roman"/>
          <w:i/>
          <w:iCs/>
          <w:szCs w:val="21"/>
          <w:shd w:val="clear" w:color="auto" w:fill="FFFFFF"/>
        </w:rPr>
        <w:t>REVSTAT–Statistical Journal</w:t>
      </w:r>
      <w:r w:rsidRPr="009D1C92">
        <w:rPr>
          <w:rFonts w:cs="Times New Roman"/>
          <w:szCs w:val="21"/>
          <w:shd w:val="clear" w:color="auto" w:fill="FFFFFF"/>
        </w:rPr>
        <w:t>, </w:t>
      </w:r>
      <w:r w:rsidRPr="009D1C92">
        <w:rPr>
          <w:rFonts w:cs="Times New Roman"/>
          <w:i/>
          <w:iCs/>
          <w:szCs w:val="21"/>
          <w:shd w:val="clear" w:color="auto" w:fill="FFFFFF"/>
        </w:rPr>
        <w:t>10</w:t>
      </w:r>
      <w:r w:rsidRPr="009D1C92">
        <w:rPr>
          <w:rFonts w:cs="Times New Roman"/>
          <w:szCs w:val="21"/>
          <w:shd w:val="clear" w:color="auto" w:fill="FFFFFF"/>
        </w:rPr>
        <w:t>(1), 33-60.</w:t>
      </w:r>
    </w:p>
    <w:p w14:paraId="6F334C5E" w14:textId="77777777" w:rsidR="00D97E22" w:rsidRPr="009D1C92" w:rsidRDefault="00D57CDA" w:rsidP="00943FB3">
      <w:pPr>
        <w:spacing w:line="360" w:lineRule="auto"/>
        <w:ind w:left="420" w:hangingChars="200" w:hanging="420"/>
        <w:rPr>
          <w:rFonts w:cs="Times New Roman"/>
          <w:szCs w:val="21"/>
        </w:rPr>
      </w:pPr>
      <w:bookmarkStart w:id="38" w:name="OLE_LINK22"/>
      <w:r w:rsidRPr="009D1C92">
        <w:rPr>
          <w:rFonts w:cs="Times New Roman"/>
          <w:szCs w:val="21"/>
          <w:shd w:val="clear" w:color="auto" w:fill="FFFFFF"/>
        </w:rPr>
        <w:t>Song</w:t>
      </w:r>
      <w:bookmarkEnd w:id="38"/>
      <w:r w:rsidRPr="009D1C92">
        <w:rPr>
          <w:rFonts w:cs="Times New Roman"/>
          <w:szCs w:val="21"/>
          <w:shd w:val="clear" w:color="auto" w:fill="FFFFFF"/>
        </w:rPr>
        <w:t>, Y., Ji, Q., Du, Y. J., &amp; Geng, J. B. (2019). The dynamic dependence of fossil energy, investor sentiment and renewable energy stock markets.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84</w:t>
      </w:r>
      <w:r w:rsidRPr="009D1C92">
        <w:rPr>
          <w:rFonts w:cs="Times New Roman"/>
          <w:szCs w:val="21"/>
          <w:shd w:val="clear" w:color="auto" w:fill="FFFFFF"/>
        </w:rPr>
        <w:t>, 104564.</w:t>
      </w:r>
    </w:p>
    <w:p w14:paraId="1E05B773" w14:textId="77777777" w:rsidR="00D97E22" w:rsidRPr="009D1C92" w:rsidRDefault="00D57CDA" w:rsidP="00D01CDC">
      <w:pPr>
        <w:spacing w:line="360" w:lineRule="auto"/>
        <w:ind w:left="440" w:hangingChars="200" w:hanging="440"/>
        <w:rPr>
          <w:rFonts w:eastAsiaTheme="minorEastAsia" w:cs="Times New Roman"/>
          <w:sz w:val="22"/>
        </w:rPr>
      </w:pPr>
      <w:r w:rsidRPr="009D1C92">
        <w:rPr>
          <w:rFonts w:cs="Times New Roman"/>
          <w:sz w:val="22"/>
          <w:shd w:val="clear" w:color="auto" w:fill="FFFFFF"/>
        </w:rPr>
        <w:t>Strohsal, T., Proaño, C. R., &amp; Wolters, J. (2019). Characterizing the financial cycle: Evidence from a frequency domain analysis. </w:t>
      </w:r>
      <w:r w:rsidRPr="009D1C92">
        <w:rPr>
          <w:rFonts w:cs="Times New Roman"/>
          <w:i/>
          <w:iCs/>
          <w:sz w:val="22"/>
          <w:shd w:val="clear" w:color="auto" w:fill="FFFFFF"/>
        </w:rPr>
        <w:t>Journal of Banking &amp; Finance</w:t>
      </w:r>
      <w:r w:rsidRPr="009D1C92">
        <w:rPr>
          <w:rFonts w:cs="Times New Roman"/>
          <w:sz w:val="22"/>
          <w:shd w:val="clear" w:color="auto" w:fill="FFFFFF"/>
        </w:rPr>
        <w:t>, </w:t>
      </w:r>
      <w:r w:rsidRPr="009D1C92">
        <w:rPr>
          <w:rFonts w:cs="Times New Roman"/>
          <w:i/>
          <w:iCs/>
          <w:sz w:val="22"/>
          <w:shd w:val="clear" w:color="auto" w:fill="FFFFFF"/>
        </w:rPr>
        <w:t>106</w:t>
      </w:r>
      <w:r w:rsidRPr="009D1C92">
        <w:rPr>
          <w:rFonts w:cs="Times New Roman"/>
          <w:sz w:val="22"/>
          <w:shd w:val="clear" w:color="auto" w:fill="FFFFFF"/>
        </w:rPr>
        <w:t>, 568-591.</w:t>
      </w:r>
    </w:p>
    <w:p w14:paraId="5C5B6FA6" w14:textId="77777777" w:rsidR="00D97E22" w:rsidRPr="009D1C92" w:rsidRDefault="00D57CDA" w:rsidP="0063703C">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Su, C. W., Huang, S. W., Qin, M., &amp; Umar, M. (2021). Does crude oil price stimulate economic policy uncertainty in BRICS?. </w:t>
      </w:r>
      <w:r w:rsidRPr="009D1C92">
        <w:rPr>
          <w:rFonts w:cs="Times New Roman"/>
          <w:i/>
          <w:iCs/>
          <w:szCs w:val="21"/>
          <w:shd w:val="clear" w:color="auto" w:fill="FFFFFF"/>
        </w:rPr>
        <w:t>Pacific-Basin Finance Journal</w:t>
      </w:r>
      <w:r w:rsidRPr="009D1C92">
        <w:rPr>
          <w:rFonts w:cs="Times New Roman"/>
          <w:szCs w:val="21"/>
          <w:shd w:val="clear" w:color="auto" w:fill="FFFFFF"/>
        </w:rPr>
        <w:t>, </w:t>
      </w:r>
      <w:r w:rsidRPr="009D1C92">
        <w:rPr>
          <w:rFonts w:cs="Times New Roman"/>
          <w:i/>
          <w:iCs/>
          <w:szCs w:val="21"/>
          <w:shd w:val="clear" w:color="auto" w:fill="FFFFFF"/>
        </w:rPr>
        <w:t>66</w:t>
      </w:r>
      <w:r w:rsidRPr="009D1C92">
        <w:rPr>
          <w:rFonts w:cs="Times New Roman"/>
          <w:szCs w:val="21"/>
          <w:shd w:val="clear" w:color="auto" w:fill="FFFFFF"/>
        </w:rPr>
        <w:t>, 101519.</w:t>
      </w:r>
    </w:p>
    <w:p w14:paraId="3AD707F9" w14:textId="77777777" w:rsidR="00D97E22" w:rsidRPr="009D1C92" w:rsidRDefault="00D57CDA" w:rsidP="0063703C">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Su, C. W., Khan, K., Tao, R., &amp; Umar, M. (2020). A review of resource curse burden on inflation in Venezuela. </w:t>
      </w:r>
      <w:r w:rsidRPr="009D1C92">
        <w:rPr>
          <w:rFonts w:cs="Times New Roman"/>
          <w:i/>
          <w:iCs/>
          <w:szCs w:val="21"/>
          <w:shd w:val="clear" w:color="auto" w:fill="FFFFFF"/>
        </w:rPr>
        <w:t>Energy</w:t>
      </w:r>
      <w:r w:rsidRPr="009D1C92">
        <w:rPr>
          <w:rFonts w:cs="Times New Roman"/>
          <w:szCs w:val="21"/>
          <w:shd w:val="clear" w:color="auto" w:fill="FFFFFF"/>
        </w:rPr>
        <w:t>, </w:t>
      </w:r>
      <w:r w:rsidRPr="009D1C92">
        <w:rPr>
          <w:rFonts w:cs="Times New Roman"/>
          <w:i/>
          <w:iCs/>
          <w:szCs w:val="21"/>
          <w:shd w:val="clear" w:color="auto" w:fill="FFFFFF"/>
        </w:rPr>
        <w:t>204</w:t>
      </w:r>
      <w:r w:rsidRPr="009D1C92">
        <w:rPr>
          <w:rFonts w:cs="Times New Roman"/>
          <w:szCs w:val="21"/>
          <w:shd w:val="clear" w:color="auto" w:fill="FFFFFF"/>
        </w:rPr>
        <w:t>, 117925.</w:t>
      </w:r>
    </w:p>
    <w:p w14:paraId="6659BF09"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Sun, C., Ding, D., Fang, X., Zhang, H., &amp; Li, J. (2019). How do fossil energy prices affect the stock prices of new energy companies? Evidence from Divisia energy price index in China's market. </w:t>
      </w:r>
      <w:r w:rsidRPr="009D1C92">
        <w:rPr>
          <w:rFonts w:cs="Times New Roman"/>
          <w:i/>
          <w:iCs/>
          <w:szCs w:val="21"/>
          <w:shd w:val="clear" w:color="auto" w:fill="FFFFFF"/>
        </w:rPr>
        <w:t>Energy</w:t>
      </w:r>
      <w:r w:rsidRPr="009D1C92">
        <w:rPr>
          <w:rFonts w:cs="Times New Roman"/>
          <w:szCs w:val="21"/>
          <w:shd w:val="clear" w:color="auto" w:fill="FFFFFF"/>
        </w:rPr>
        <w:t>, </w:t>
      </w:r>
      <w:r w:rsidRPr="009D1C92">
        <w:rPr>
          <w:rFonts w:cs="Times New Roman"/>
          <w:i/>
          <w:iCs/>
          <w:szCs w:val="21"/>
          <w:shd w:val="clear" w:color="auto" w:fill="FFFFFF"/>
        </w:rPr>
        <w:t>169</w:t>
      </w:r>
      <w:r w:rsidRPr="009D1C92">
        <w:rPr>
          <w:rFonts w:cs="Times New Roman"/>
          <w:szCs w:val="21"/>
          <w:shd w:val="clear" w:color="auto" w:fill="FFFFFF"/>
        </w:rPr>
        <w:t>, 637-645.</w:t>
      </w:r>
    </w:p>
    <w:p w14:paraId="1C02A579" w14:textId="77777777" w:rsidR="00D97E22" w:rsidRPr="009D1C92" w:rsidRDefault="00D57CDA" w:rsidP="00943FB3">
      <w:pPr>
        <w:spacing w:line="360" w:lineRule="auto"/>
        <w:ind w:left="420" w:hangingChars="200" w:hanging="420"/>
        <w:rPr>
          <w:rFonts w:cs="Times New Roman"/>
          <w:szCs w:val="21"/>
        </w:rPr>
      </w:pPr>
      <w:bookmarkStart w:id="39" w:name="OLE_LINK10"/>
      <w:r w:rsidRPr="009D1C92">
        <w:rPr>
          <w:rFonts w:cs="Times New Roman"/>
          <w:szCs w:val="21"/>
          <w:shd w:val="clear" w:color="auto" w:fill="FFFFFF"/>
        </w:rPr>
        <w:t>Troster</w:t>
      </w:r>
      <w:bookmarkEnd w:id="39"/>
      <w:r w:rsidRPr="009D1C92">
        <w:rPr>
          <w:rFonts w:cs="Times New Roman"/>
          <w:szCs w:val="21"/>
          <w:shd w:val="clear" w:color="auto" w:fill="FFFFFF"/>
        </w:rPr>
        <w:t>, V., Shahbaz, M., &amp; Uddin, G. S. (2018). Renewable energy, oil prices, and economic activity: A Granger-causality in quantiles analysis.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70</w:t>
      </w:r>
      <w:r w:rsidRPr="009D1C92">
        <w:rPr>
          <w:rFonts w:cs="Times New Roman"/>
          <w:szCs w:val="21"/>
          <w:shd w:val="clear" w:color="auto" w:fill="FFFFFF"/>
        </w:rPr>
        <w:t>, 440-452.</w:t>
      </w:r>
    </w:p>
    <w:p w14:paraId="2C92C755"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Wang, J., Lu, X., He, F., &amp; Ma, F. (2020b). Which popular predictor is more useful to forecast international stock markets during the coronavirus pandemic: VIX vs EPU?. </w:t>
      </w:r>
      <w:r w:rsidRPr="009D1C92">
        <w:rPr>
          <w:rFonts w:cs="Times New Roman"/>
          <w:i/>
          <w:iCs/>
          <w:szCs w:val="21"/>
          <w:shd w:val="clear" w:color="auto" w:fill="FFFFFF"/>
        </w:rPr>
        <w:t>International Review of Financial Analysis</w:t>
      </w:r>
      <w:r w:rsidRPr="009D1C92">
        <w:rPr>
          <w:rFonts w:cs="Times New Roman"/>
          <w:szCs w:val="21"/>
          <w:shd w:val="clear" w:color="auto" w:fill="FFFFFF"/>
        </w:rPr>
        <w:t>, </w:t>
      </w:r>
      <w:r w:rsidRPr="009D1C92">
        <w:rPr>
          <w:rFonts w:cs="Times New Roman"/>
          <w:i/>
          <w:iCs/>
          <w:szCs w:val="21"/>
          <w:shd w:val="clear" w:color="auto" w:fill="FFFFFF"/>
        </w:rPr>
        <w:t>72</w:t>
      </w:r>
      <w:r w:rsidRPr="009D1C92">
        <w:rPr>
          <w:rFonts w:cs="Times New Roman"/>
          <w:szCs w:val="21"/>
          <w:shd w:val="clear" w:color="auto" w:fill="FFFFFF"/>
        </w:rPr>
        <w:t>, 101596.</w:t>
      </w:r>
    </w:p>
    <w:p w14:paraId="15F5E072" w14:textId="6A6F7171"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Wang, L., Ma, F., Niu, T., &amp; He, C. (2020a). Crude oil and BRICS stock markets under extreme shocks: New evidence. </w:t>
      </w:r>
      <w:r w:rsidRPr="009D1C92">
        <w:rPr>
          <w:rFonts w:cs="Times New Roman"/>
          <w:i/>
          <w:iCs/>
          <w:szCs w:val="21"/>
          <w:shd w:val="clear" w:color="auto" w:fill="FFFFFF"/>
        </w:rPr>
        <w:t>Economic Modelling</w:t>
      </w:r>
      <w:r w:rsidRPr="009D1C92">
        <w:rPr>
          <w:rFonts w:cs="Times New Roman"/>
          <w:szCs w:val="21"/>
          <w:shd w:val="clear" w:color="auto" w:fill="FFFFFF"/>
        </w:rPr>
        <w:t>, </w:t>
      </w:r>
      <w:r w:rsidRPr="009D1C92">
        <w:rPr>
          <w:rFonts w:cs="Times New Roman"/>
          <w:i/>
          <w:iCs/>
          <w:szCs w:val="21"/>
          <w:shd w:val="clear" w:color="auto" w:fill="FFFFFF"/>
        </w:rPr>
        <w:t>86</w:t>
      </w:r>
      <w:r w:rsidRPr="009D1C92">
        <w:rPr>
          <w:rFonts w:cs="Times New Roman"/>
          <w:szCs w:val="21"/>
          <w:shd w:val="clear" w:color="auto" w:fill="FFFFFF"/>
        </w:rPr>
        <w:t>, 54-68.</w:t>
      </w:r>
    </w:p>
    <w:p w14:paraId="14B043B8" w14:textId="77777777" w:rsidR="00D97E22" w:rsidRPr="009D1C92" w:rsidRDefault="00D57CDA" w:rsidP="00943FB3">
      <w:pPr>
        <w:spacing w:line="360" w:lineRule="auto"/>
        <w:ind w:left="420" w:hangingChars="200" w:hanging="420"/>
        <w:rPr>
          <w:rFonts w:eastAsiaTheme="minorEastAsia" w:cs="Times New Roman"/>
          <w:szCs w:val="21"/>
          <w:shd w:val="clear" w:color="auto" w:fill="FFFFFF"/>
        </w:rPr>
      </w:pPr>
      <w:r w:rsidRPr="009D1C92">
        <w:rPr>
          <w:rFonts w:cs="Times New Roman"/>
          <w:szCs w:val="21"/>
          <w:shd w:val="clear" w:color="auto" w:fill="FFFFFF"/>
        </w:rPr>
        <w:t>Wang, L., Ma, F., Niu, T., &amp; Liang, C. (2021). The importance of extreme shock: Examining the effect of investor sentiment on the crude oil futures market.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99</w:t>
      </w:r>
      <w:r w:rsidRPr="009D1C92">
        <w:rPr>
          <w:rFonts w:cs="Times New Roman"/>
          <w:szCs w:val="21"/>
          <w:shd w:val="clear" w:color="auto" w:fill="FFFFFF"/>
        </w:rPr>
        <w:t>, 105319.</w:t>
      </w:r>
    </w:p>
    <w:p w14:paraId="49229633" w14:textId="77777777" w:rsidR="00D97E22" w:rsidRPr="009D1C92" w:rsidRDefault="00D57CDA" w:rsidP="00943FB3">
      <w:pPr>
        <w:spacing w:line="360" w:lineRule="auto"/>
        <w:ind w:left="420" w:hangingChars="200" w:hanging="420"/>
        <w:rPr>
          <w:rFonts w:cs="Times New Roman"/>
          <w:szCs w:val="21"/>
        </w:rPr>
      </w:pPr>
      <w:bookmarkStart w:id="40" w:name="OLE_LINK19"/>
      <w:r w:rsidRPr="009D1C92">
        <w:rPr>
          <w:rFonts w:cs="Times New Roman"/>
          <w:szCs w:val="21"/>
          <w:shd w:val="clear" w:color="auto" w:fill="FFFFFF"/>
        </w:rPr>
        <w:t>Xia</w:t>
      </w:r>
      <w:bookmarkEnd w:id="40"/>
      <w:r w:rsidRPr="009D1C92">
        <w:rPr>
          <w:rFonts w:cs="Times New Roman"/>
          <w:szCs w:val="21"/>
          <w:shd w:val="clear" w:color="auto" w:fill="FFFFFF"/>
        </w:rPr>
        <w:t>, T., Ji, Q., Zhang, D., &amp; Han, J. (2019). Asymmetric and extreme influence of energy price changes on renewable energy stock performance. </w:t>
      </w:r>
      <w:r w:rsidRPr="009D1C92">
        <w:rPr>
          <w:rFonts w:cs="Times New Roman"/>
          <w:i/>
          <w:iCs/>
          <w:szCs w:val="21"/>
          <w:shd w:val="clear" w:color="auto" w:fill="FFFFFF"/>
        </w:rPr>
        <w:t>Journal of Cleaner Production</w:t>
      </w:r>
      <w:r w:rsidRPr="009D1C92">
        <w:rPr>
          <w:rFonts w:cs="Times New Roman"/>
          <w:szCs w:val="21"/>
          <w:shd w:val="clear" w:color="auto" w:fill="FFFFFF"/>
        </w:rPr>
        <w:t>, </w:t>
      </w:r>
      <w:r w:rsidRPr="009D1C92">
        <w:rPr>
          <w:rFonts w:cs="Times New Roman"/>
          <w:i/>
          <w:iCs/>
          <w:szCs w:val="21"/>
          <w:shd w:val="clear" w:color="auto" w:fill="FFFFFF"/>
        </w:rPr>
        <w:t>241</w:t>
      </w:r>
      <w:r w:rsidRPr="009D1C92">
        <w:rPr>
          <w:rFonts w:cs="Times New Roman"/>
          <w:szCs w:val="21"/>
          <w:shd w:val="clear" w:color="auto" w:fill="FFFFFF"/>
        </w:rPr>
        <w:t>, 118338.</w:t>
      </w:r>
    </w:p>
    <w:p w14:paraId="4EE910BF" w14:textId="505FE074" w:rsidR="00D97E22" w:rsidRPr="009D1C92" w:rsidRDefault="00D57CDA" w:rsidP="00943FB3">
      <w:pPr>
        <w:spacing w:line="360" w:lineRule="auto"/>
        <w:ind w:left="420" w:hangingChars="200" w:hanging="420"/>
        <w:rPr>
          <w:rFonts w:eastAsiaTheme="minorEastAsia" w:cs="Times New Roman"/>
          <w:szCs w:val="21"/>
        </w:rPr>
      </w:pPr>
      <w:bookmarkStart w:id="41" w:name="OLE_LINK21"/>
      <w:r w:rsidRPr="009D1C92">
        <w:rPr>
          <w:rFonts w:cs="Times New Roman"/>
          <w:szCs w:val="21"/>
          <w:shd w:val="clear" w:color="auto" w:fill="FFFFFF"/>
        </w:rPr>
        <w:t>Yahya</w:t>
      </w:r>
      <w:bookmarkEnd w:id="41"/>
      <w:r w:rsidRPr="009D1C92">
        <w:rPr>
          <w:rFonts w:cs="Times New Roman"/>
          <w:szCs w:val="21"/>
          <w:shd w:val="clear" w:color="auto" w:fill="FFFFFF"/>
        </w:rPr>
        <w:t>, M., Kanjilal, K., Dutta, A., Uddin, G. S., &amp; Ghosh, S. (2021). Can clean energy stock price rule oil price? New evidences from a regime-switching model at first and second moments. </w:t>
      </w:r>
      <w:r w:rsidRPr="009D1C92">
        <w:rPr>
          <w:rFonts w:cs="Times New Roman"/>
          <w:i/>
          <w:iCs/>
          <w:szCs w:val="21"/>
          <w:shd w:val="clear" w:color="auto" w:fill="FFFFFF"/>
        </w:rPr>
        <w:t>Energy Economics</w:t>
      </w:r>
      <w:r w:rsidRPr="009D1C92">
        <w:rPr>
          <w:rFonts w:cs="Times New Roman"/>
          <w:szCs w:val="21"/>
          <w:shd w:val="clear" w:color="auto" w:fill="FFFFFF"/>
        </w:rPr>
        <w:t>, </w:t>
      </w:r>
      <w:r w:rsidRPr="009D1C92">
        <w:rPr>
          <w:rFonts w:cs="Times New Roman"/>
          <w:i/>
          <w:iCs/>
          <w:szCs w:val="21"/>
          <w:shd w:val="clear" w:color="auto" w:fill="FFFFFF"/>
        </w:rPr>
        <w:t>95</w:t>
      </w:r>
      <w:r w:rsidRPr="009D1C92">
        <w:rPr>
          <w:rFonts w:cs="Times New Roman"/>
          <w:szCs w:val="21"/>
          <w:shd w:val="clear" w:color="auto" w:fill="FFFFFF"/>
        </w:rPr>
        <w:t>, 105116.</w:t>
      </w:r>
    </w:p>
    <w:p w14:paraId="5E3450A4" w14:textId="77777777" w:rsidR="00D97E22" w:rsidRPr="009D1C92" w:rsidRDefault="00D57CDA" w:rsidP="00843C99">
      <w:pPr>
        <w:spacing w:line="360" w:lineRule="auto"/>
        <w:ind w:left="440" w:hangingChars="200" w:hanging="440"/>
        <w:rPr>
          <w:rFonts w:cs="Times New Roman"/>
          <w:sz w:val="22"/>
        </w:rPr>
      </w:pPr>
      <w:r w:rsidRPr="009D1C92">
        <w:rPr>
          <w:rFonts w:cs="Times New Roman"/>
          <w:sz w:val="22"/>
        </w:rPr>
        <w:t>Yousaf, I., &amp; Hassan, A. (2019). Linkages between crude oil and emerging Asian stock markets: New evidence from the Chinese stock market crash. Finance Research Letters, 31.</w:t>
      </w:r>
    </w:p>
    <w:p w14:paraId="18069AF1" w14:textId="77777777" w:rsidR="00D97E22" w:rsidRPr="009D1C92" w:rsidRDefault="00D57CDA" w:rsidP="00843C99">
      <w:pPr>
        <w:spacing w:line="360" w:lineRule="auto"/>
        <w:ind w:left="440" w:hangingChars="200" w:hanging="440"/>
        <w:rPr>
          <w:rFonts w:cs="Times New Roman"/>
          <w:sz w:val="22"/>
        </w:rPr>
      </w:pPr>
      <w:r w:rsidRPr="009D1C92">
        <w:rPr>
          <w:rFonts w:cs="Times New Roman"/>
          <w:sz w:val="22"/>
        </w:rPr>
        <w:lastRenderedPageBreak/>
        <w:t>Yousaf, I., Suleman, M. T., &amp; Demirer, R. (2022). Green investments: A luxury good or a financial necessity?. Energy Economics, 105, 105745.</w:t>
      </w:r>
    </w:p>
    <w:p w14:paraId="5072D096" w14:textId="77777777" w:rsidR="00D97E22" w:rsidRPr="009D1C92" w:rsidRDefault="00D57CDA" w:rsidP="00943FB3">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Zhang, F., Narayan, P. K., &amp; Devpura, N. (2021). Has COVID-19 changed the stock return-oil price predictability pattern?. </w:t>
      </w:r>
      <w:r w:rsidRPr="009D1C92">
        <w:rPr>
          <w:rFonts w:cs="Times New Roman"/>
          <w:i/>
          <w:iCs/>
          <w:szCs w:val="21"/>
          <w:shd w:val="clear" w:color="auto" w:fill="FFFFFF"/>
        </w:rPr>
        <w:t>Financial Innovation</w:t>
      </w:r>
      <w:r w:rsidRPr="009D1C92">
        <w:rPr>
          <w:rFonts w:cs="Times New Roman"/>
          <w:szCs w:val="21"/>
          <w:shd w:val="clear" w:color="auto" w:fill="FFFFFF"/>
        </w:rPr>
        <w:t>, </w:t>
      </w:r>
      <w:r w:rsidRPr="009D1C92">
        <w:rPr>
          <w:rFonts w:cs="Times New Roman"/>
          <w:i/>
          <w:iCs/>
          <w:szCs w:val="21"/>
          <w:shd w:val="clear" w:color="auto" w:fill="FFFFFF"/>
        </w:rPr>
        <w:t>7</w:t>
      </w:r>
      <w:r w:rsidRPr="009D1C92">
        <w:rPr>
          <w:rFonts w:cs="Times New Roman"/>
          <w:szCs w:val="21"/>
          <w:shd w:val="clear" w:color="auto" w:fill="FFFFFF"/>
        </w:rPr>
        <w:t>(1), 1-10.</w:t>
      </w:r>
    </w:p>
    <w:p w14:paraId="5FB8FDCE" w14:textId="77777777" w:rsidR="00D97E22" w:rsidRPr="009D1C92" w:rsidRDefault="00D57CDA" w:rsidP="0063703C">
      <w:pPr>
        <w:spacing w:line="360" w:lineRule="auto"/>
        <w:ind w:left="420" w:hangingChars="200" w:hanging="420"/>
        <w:rPr>
          <w:rFonts w:cs="Times New Roman"/>
          <w:szCs w:val="21"/>
          <w:shd w:val="clear" w:color="auto" w:fill="FFFFFF"/>
        </w:rPr>
      </w:pPr>
      <w:r w:rsidRPr="009D1C92">
        <w:rPr>
          <w:rFonts w:cs="Times New Roman"/>
          <w:szCs w:val="21"/>
          <w:shd w:val="clear" w:color="auto" w:fill="FFFFFF"/>
        </w:rPr>
        <w:t>Zhou, F., Yu, T., Du, R., Fan, G., Liu, Y., Liu, Z., ... &amp; Cao, B. (2020). Clinical course and risk factors for mortality of adult inpatients with COVID-19 in Wuhan, China: a retrospective cohort study. </w:t>
      </w:r>
      <w:r w:rsidRPr="009D1C92">
        <w:rPr>
          <w:rFonts w:cs="Times New Roman"/>
          <w:i/>
          <w:iCs/>
          <w:szCs w:val="21"/>
          <w:shd w:val="clear" w:color="auto" w:fill="FFFFFF"/>
        </w:rPr>
        <w:t>The lancet</w:t>
      </w:r>
      <w:r w:rsidRPr="009D1C92">
        <w:rPr>
          <w:rFonts w:cs="Times New Roman"/>
          <w:szCs w:val="21"/>
          <w:shd w:val="clear" w:color="auto" w:fill="FFFFFF"/>
        </w:rPr>
        <w:t>, </w:t>
      </w:r>
      <w:r w:rsidRPr="009D1C92">
        <w:rPr>
          <w:rFonts w:cs="Times New Roman"/>
          <w:i/>
          <w:iCs/>
          <w:szCs w:val="21"/>
          <w:shd w:val="clear" w:color="auto" w:fill="FFFFFF"/>
        </w:rPr>
        <w:t>395</w:t>
      </w:r>
      <w:r w:rsidRPr="009D1C92">
        <w:rPr>
          <w:rFonts w:cs="Times New Roman"/>
          <w:szCs w:val="21"/>
          <w:shd w:val="clear" w:color="auto" w:fill="FFFFFF"/>
        </w:rPr>
        <w:t>(10229), 1054-1062.</w:t>
      </w:r>
    </w:p>
    <w:p w14:paraId="11D354F4" w14:textId="77777777" w:rsidR="00212211" w:rsidRPr="009D1C92" w:rsidRDefault="00212211" w:rsidP="0063703C">
      <w:pPr>
        <w:spacing w:line="360" w:lineRule="auto"/>
        <w:ind w:left="420" w:hangingChars="200" w:hanging="420"/>
        <w:rPr>
          <w:rFonts w:eastAsiaTheme="minorEastAsia" w:cs="Times New Roman"/>
          <w:szCs w:val="21"/>
          <w:shd w:val="clear" w:color="auto" w:fill="FFFFFF"/>
        </w:rPr>
      </w:pPr>
    </w:p>
    <w:p w14:paraId="1E2CB1BD" w14:textId="77777777" w:rsidR="0087295C" w:rsidRPr="009D1C92" w:rsidRDefault="0087295C" w:rsidP="0063703C">
      <w:pPr>
        <w:spacing w:line="360" w:lineRule="auto"/>
        <w:ind w:left="420" w:hangingChars="200" w:hanging="420"/>
        <w:rPr>
          <w:rFonts w:eastAsiaTheme="minorEastAsia" w:cs="Times New Roman"/>
          <w:szCs w:val="21"/>
        </w:rPr>
      </w:pPr>
      <w:bookmarkStart w:id="42" w:name="_Hlk96715115"/>
    </w:p>
    <w:p w14:paraId="1678014A" w14:textId="5821A7BC" w:rsidR="0087295C" w:rsidRPr="009D1C92" w:rsidRDefault="0087295C" w:rsidP="0087295C">
      <w:pPr>
        <w:spacing w:line="360" w:lineRule="auto"/>
        <w:rPr>
          <w:rFonts w:eastAsiaTheme="minorEastAsia" w:cs="Times New Roman"/>
          <w:szCs w:val="21"/>
        </w:rPr>
        <w:sectPr w:rsidR="0087295C" w:rsidRPr="009D1C92">
          <w:pgSz w:w="11906" w:h="16838"/>
          <w:pgMar w:top="1440" w:right="1800" w:bottom="1440" w:left="1800" w:header="851" w:footer="992" w:gutter="0"/>
          <w:cols w:space="425"/>
          <w:docGrid w:type="lines" w:linePitch="312"/>
        </w:sectPr>
      </w:pPr>
    </w:p>
    <w:bookmarkEnd w:id="42"/>
    <w:p w14:paraId="3D4A0C7E" w14:textId="3BE0C97B" w:rsidR="00621EDA" w:rsidRPr="009D1C92" w:rsidRDefault="00D57CDA" w:rsidP="00694320">
      <w:pPr>
        <w:pStyle w:val="Heading1"/>
        <w:rPr>
          <w:rFonts w:cs="Times New Roman"/>
          <w:sz w:val="28"/>
          <w:szCs w:val="28"/>
        </w:rPr>
      </w:pPr>
      <w:r w:rsidRPr="009D1C92">
        <w:rPr>
          <w:rFonts w:cs="Times New Roman"/>
          <w:sz w:val="28"/>
          <w:szCs w:val="28"/>
        </w:rPr>
        <w:lastRenderedPageBreak/>
        <w:t>Tables and figures</w:t>
      </w:r>
    </w:p>
    <w:p w14:paraId="7D124C38" w14:textId="77777777" w:rsidR="00145229" w:rsidRPr="009D1C92" w:rsidRDefault="00D57CDA" w:rsidP="00683A58">
      <w:pPr>
        <w:tabs>
          <w:tab w:val="left" w:pos="1560"/>
        </w:tabs>
        <w:rPr>
          <w:rFonts w:eastAsiaTheme="minorEastAsia"/>
          <w:b/>
          <w:bCs/>
        </w:rPr>
      </w:pPr>
      <w:r w:rsidRPr="009D1C92">
        <w:rPr>
          <w:rFonts w:eastAsiaTheme="minorEastAsia"/>
          <w:b/>
          <w:bCs/>
        </w:rPr>
        <w:t>Table 1</w:t>
      </w:r>
    </w:p>
    <w:p w14:paraId="34D7444F" w14:textId="42030531" w:rsidR="00AE76A5" w:rsidRPr="009D1C92" w:rsidRDefault="00D57CDA" w:rsidP="00145229">
      <w:pPr>
        <w:rPr>
          <w:rFonts w:eastAsiaTheme="minorEastAsia"/>
          <w:szCs w:val="21"/>
        </w:rPr>
      </w:pPr>
      <w:r w:rsidRPr="009D1C92">
        <w:rPr>
          <w:szCs w:val="21"/>
        </w:rPr>
        <w:t>Descriptive statistics for returns.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1271"/>
        <w:gridCol w:w="1383"/>
        <w:gridCol w:w="1270"/>
        <w:gridCol w:w="1270"/>
        <w:gridCol w:w="1382"/>
        <w:gridCol w:w="1438"/>
        <w:gridCol w:w="1773"/>
        <w:gridCol w:w="1884"/>
        <w:gridCol w:w="1270"/>
      </w:tblGrid>
      <w:tr w:rsidR="009D1C92" w:rsidRPr="009D1C92" w14:paraId="4B74E77A" w14:textId="77777777" w:rsidTr="00BA2277">
        <w:trPr>
          <w:trHeight w:val="552"/>
        </w:trPr>
        <w:tc>
          <w:tcPr>
            <w:tcW w:w="364" w:type="pct"/>
            <w:tcBorders>
              <w:top w:val="single" w:sz="8" w:space="0" w:color="auto"/>
              <w:bottom w:val="single" w:sz="8" w:space="0" w:color="auto"/>
            </w:tcBorders>
            <w:vAlign w:val="center"/>
          </w:tcPr>
          <w:p w14:paraId="006A5D12" w14:textId="77777777" w:rsidR="00AE76A5" w:rsidRPr="009D1C92" w:rsidRDefault="00AE76A5" w:rsidP="00BA2277">
            <w:pPr>
              <w:spacing w:afterLines="20" w:after="62" w:line="276" w:lineRule="auto"/>
              <w:rPr>
                <w:rFonts w:cs="Times New Roman"/>
                <w:szCs w:val="21"/>
              </w:rPr>
            </w:pPr>
          </w:p>
        </w:tc>
        <w:tc>
          <w:tcPr>
            <w:tcW w:w="455" w:type="pct"/>
            <w:tcBorders>
              <w:top w:val="single" w:sz="8" w:space="0" w:color="auto"/>
              <w:bottom w:val="single" w:sz="8" w:space="0" w:color="auto"/>
            </w:tcBorders>
            <w:vAlign w:val="center"/>
            <w:hideMark/>
          </w:tcPr>
          <w:p w14:paraId="1552621E" w14:textId="0D8A68B3" w:rsidR="00AE76A5" w:rsidRPr="009D1C92" w:rsidRDefault="00D57CDA" w:rsidP="00BA2277">
            <w:pPr>
              <w:spacing w:afterLines="20" w:after="62" w:line="276" w:lineRule="auto"/>
              <w:rPr>
                <w:rFonts w:cs="Times New Roman"/>
                <w:szCs w:val="21"/>
              </w:rPr>
            </w:pPr>
            <w:r w:rsidRPr="009D1C92">
              <w:rPr>
                <w:rFonts w:cs="Times New Roman"/>
                <w:szCs w:val="21"/>
              </w:rPr>
              <w:t>M</w:t>
            </w:r>
            <w:r w:rsidRPr="009D1C92">
              <w:rPr>
                <w:rFonts w:eastAsia="DengXian" w:cs="Times New Roman"/>
                <w:szCs w:val="21"/>
              </w:rPr>
              <w:t>ax</w:t>
            </w:r>
            <w:r w:rsidRPr="009D1C92">
              <w:rPr>
                <w:rFonts w:cs="Times New Roman"/>
                <w:szCs w:val="21"/>
              </w:rPr>
              <w:t>.</w:t>
            </w:r>
          </w:p>
        </w:tc>
        <w:tc>
          <w:tcPr>
            <w:tcW w:w="495" w:type="pct"/>
            <w:tcBorders>
              <w:top w:val="single" w:sz="8" w:space="0" w:color="auto"/>
              <w:bottom w:val="single" w:sz="8" w:space="0" w:color="auto"/>
            </w:tcBorders>
            <w:vAlign w:val="center"/>
            <w:hideMark/>
          </w:tcPr>
          <w:p w14:paraId="148ACC27" w14:textId="05E185A4" w:rsidR="00AE76A5" w:rsidRPr="009D1C92" w:rsidRDefault="00D57CDA" w:rsidP="00BA2277">
            <w:pPr>
              <w:spacing w:afterLines="20" w:after="62" w:line="276" w:lineRule="auto"/>
              <w:rPr>
                <w:rFonts w:eastAsia="DengXian" w:cs="Times New Roman"/>
                <w:szCs w:val="21"/>
              </w:rPr>
            </w:pPr>
            <w:r w:rsidRPr="009D1C92">
              <w:rPr>
                <w:rFonts w:cs="Times New Roman"/>
                <w:szCs w:val="21"/>
              </w:rPr>
              <w:t>M</w:t>
            </w:r>
            <w:r w:rsidRPr="009D1C92">
              <w:rPr>
                <w:rFonts w:eastAsia="DengXian" w:cs="Times New Roman"/>
                <w:szCs w:val="21"/>
              </w:rPr>
              <w:t>in</w:t>
            </w:r>
            <w:r w:rsidRPr="009D1C92">
              <w:rPr>
                <w:rFonts w:cs="Times New Roman"/>
                <w:szCs w:val="21"/>
              </w:rPr>
              <w:t>.</w:t>
            </w:r>
          </w:p>
        </w:tc>
        <w:tc>
          <w:tcPr>
            <w:tcW w:w="455" w:type="pct"/>
            <w:tcBorders>
              <w:top w:val="single" w:sz="8" w:space="0" w:color="auto"/>
              <w:bottom w:val="single" w:sz="8" w:space="0" w:color="auto"/>
            </w:tcBorders>
            <w:vAlign w:val="center"/>
            <w:hideMark/>
          </w:tcPr>
          <w:p w14:paraId="2BC6B0F0" w14:textId="58AB1FA7" w:rsidR="00AE76A5" w:rsidRPr="009D1C92" w:rsidRDefault="00D57CDA" w:rsidP="00BA2277">
            <w:pPr>
              <w:spacing w:afterLines="20" w:after="62" w:line="276" w:lineRule="auto"/>
              <w:rPr>
                <w:rFonts w:eastAsia="DengXian" w:cs="Times New Roman"/>
                <w:szCs w:val="21"/>
              </w:rPr>
            </w:pPr>
            <w:r w:rsidRPr="009D1C92">
              <w:rPr>
                <w:rFonts w:cs="Times New Roman"/>
                <w:szCs w:val="21"/>
              </w:rPr>
              <w:t>M</w:t>
            </w:r>
            <w:r w:rsidRPr="009D1C92">
              <w:rPr>
                <w:rFonts w:eastAsia="DengXian" w:cs="Times New Roman"/>
                <w:szCs w:val="21"/>
              </w:rPr>
              <w:t>ean</w:t>
            </w:r>
          </w:p>
        </w:tc>
        <w:tc>
          <w:tcPr>
            <w:tcW w:w="455" w:type="pct"/>
            <w:tcBorders>
              <w:top w:val="single" w:sz="8" w:space="0" w:color="auto"/>
              <w:bottom w:val="single" w:sz="8" w:space="0" w:color="auto"/>
            </w:tcBorders>
            <w:vAlign w:val="center"/>
            <w:hideMark/>
          </w:tcPr>
          <w:p w14:paraId="007EA695" w14:textId="43FE521E" w:rsidR="00AE76A5" w:rsidRPr="009D1C92" w:rsidRDefault="00D57CDA" w:rsidP="00BA2277">
            <w:pPr>
              <w:spacing w:afterLines="20" w:after="62" w:line="276" w:lineRule="auto"/>
              <w:rPr>
                <w:rFonts w:eastAsia="DengXian" w:cs="Times New Roman"/>
                <w:szCs w:val="21"/>
              </w:rPr>
            </w:pPr>
            <w:r w:rsidRPr="009D1C92">
              <w:rPr>
                <w:rFonts w:cs="Times New Roman"/>
                <w:szCs w:val="21"/>
              </w:rPr>
              <w:t>Std.</w:t>
            </w:r>
          </w:p>
        </w:tc>
        <w:tc>
          <w:tcPr>
            <w:tcW w:w="495" w:type="pct"/>
            <w:tcBorders>
              <w:top w:val="single" w:sz="8" w:space="0" w:color="auto"/>
              <w:bottom w:val="single" w:sz="8" w:space="0" w:color="auto"/>
            </w:tcBorders>
            <w:vAlign w:val="center"/>
            <w:hideMark/>
          </w:tcPr>
          <w:p w14:paraId="15C948DF" w14:textId="39C4DC4C" w:rsidR="00AE76A5" w:rsidRPr="009D1C92" w:rsidRDefault="00D57CDA" w:rsidP="00BA2277">
            <w:pPr>
              <w:spacing w:afterLines="20" w:after="62" w:line="276" w:lineRule="auto"/>
              <w:rPr>
                <w:rFonts w:eastAsia="DengXian" w:cs="Times New Roman"/>
                <w:szCs w:val="21"/>
              </w:rPr>
            </w:pPr>
            <w:r w:rsidRPr="009D1C92">
              <w:rPr>
                <w:rFonts w:cs="Times New Roman"/>
                <w:szCs w:val="21"/>
              </w:rPr>
              <w:t>S</w:t>
            </w:r>
            <w:r w:rsidR="005736C0" w:rsidRPr="009D1C92">
              <w:rPr>
                <w:rFonts w:eastAsia="DengXian" w:cs="Times New Roman"/>
                <w:szCs w:val="21"/>
              </w:rPr>
              <w:t>kew.</w:t>
            </w:r>
          </w:p>
        </w:tc>
        <w:tc>
          <w:tcPr>
            <w:tcW w:w="515" w:type="pct"/>
            <w:tcBorders>
              <w:top w:val="single" w:sz="8" w:space="0" w:color="auto"/>
              <w:bottom w:val="single" w:sz="8" w:space="0" w:color="auto"/>
            </w:tcBorders>
            <w:vAlign w:val="center"/>
            <w:hideMark/>
          </w:tcPr>
          <w:p w14:paraId="65FD42F7" w14:textId="02E0143C" w:rsidR="00AE76A5" w:rsidRPr="009D1C92" w:rsidRDefault="00D57CDA" w:rsidP="00BA2277">
            <w:pPr>
              <w:spacing w:afterLines="20" w:after="62" w:line="276" w:lineRule="auto"/>
              <w:rPr>
                <w:rFonts w:eastAsia="DengXian" w:cs="Times New Roman"/>
                <w:szCs w:val="21"/>
              </w:rPr>
            </w:pPr>
            <w:r w:rsidRPr="009D1C92">
              <w:rPr>
                <w:rFonts w:cs="Times New Roman"/>
                <w:szCs w:val="21"/>
              </w:rPr>
              <w:t>K</w:t>
            </w:r>
            <w:r w:rsidR="005736C0" w:rsidRPr="009D1C92">
              <w:rPr>
                <w:rFonts w:eastAsia="DengXian" w:cs="Times New Roman"/>
                <w:szCs w:val="21"/>
              </w:rPr>
              <w:t>urt.</w:t>
            </w:r>
          </w:p>
        </w:tc>
        <w:tc>
          <w:tcPr>
            <w:tcW w:w="635" w:type="pct"/>
            <w:tcBorders>
              <w:top w:val="single" w:sz="8" w:space="0" w:color="auto"/>
              <w:bottom w:val="single" w:sz="8" w:space="0" w:color="auto"/>
            </w:tcBorders>
            <w:vAlign w:val="center"/>
            <w:hideMark/>
          </w:tcPr>
          <w:p w14:paraId="3FFEECAA" w14:textId="1CB1D075"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J</w:t>
            </w:r>
            <w:r w:rsidRPr="009D1C92">
              <w:rPr>
                <w:rFonts w:cs="Times New Roman"/>
                <w:szCs w:val="21"/>
              </w:rPr>
              <w:t>-</w:t>
            </w:r>
            <w:r w:rsidRPr="009D1C92">
              <w:rPr>
                <w:rFonts w:eastAsia="DengXian" w:cs="Times New Roman"/>
                <w:szCs w:val="21"/>
              </w:rPr>
              <w:t>B</w:t>
            </w:r>
          </w:p>
        </w:tc>
        <w:tc>
          <w:tcPr>
            <w:tcW w:w="675" w:type="pct"/>
            <w:tcBorders>
              <w:top w:val="single" w:sz="8" w:space="0" w:color="auto"/>
              <w:bottom w:val="single" w:sz="8" w:space="0" w:color="auto"/>
            </w:tcBorders>
            <w:vAlign w:val="center"/>
            <w:hideMark/>
          </w:tcPr>
          <w:p w14:paraId="31C9F958" w14:textId="6C96C8FB"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ADF</w:t>
            </w:r>
          </w:p>
        </w:tc>
        <w:tc>
          <w:tcPr>
            <w:tcW w:w="455" w:type="pct"/>
            <w:tcBorders>
              <w:top w:val="single" w:sz="8" w:space="0" w:color="auto"/>
              <w:bottom w:val="single" w:sz="8" w:space="0" w:color="auto"/>
            </w:tcBorders>
            <w:vAlign w:val="center"/>
            <w:hideMark/>
          </w:tcPr>
          <w:p w14:paraId="2C6F78AA" w14:textId="6FA93307"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KPSS</w:t>
            </w:r>
          </w:p>
        </w:tc>
      </w:tr>
      <w:tr w:rsidR="009D1C92" w:rsidRPr="009D1C92" w14:paraId="62084C3C" w14:textId="77777777" w:rsidTr="00BA2277">
        <w:trPr>
          <w:trHeight w:val="276"/>
        </w:trPr>
        <w:tc>
          <w:tcPr>
            <w:tcW w:w="364" w:type="pct"/>
            <w:vAlign w:val="center"/>
          </w:tcPr>
          <w:p w14:paraId="17E7ED06" w14:textId="6B406F0A" w:rsidR="00AE76A5" w:rsidRPr="009D1C92" w:rsidRDefault="00D57CDA" w:rsidP="00BA2277">
            <w:pPr>
              <w:spacing w:afterLines="20" w:after="62" w:line="276" w:lineRule="auto"/>
              <w:rPr>
                <w:rFonts w:eastAsiaTheme="minorEastAsia" w:cs="Times New Roman"/>
                <w:szCs w:val="21"/>
              </w:rPr>
            </w:pPr>
            <w:r w:rsidRPr="009D1C92">
              <w:rPr>
                <w:rFonts w:eastAsiaTheme="minorEastAsia" w:cs="Times New Roman" w:hint="eastAsia"/>
                <w:szCs w:val="21"/>
              </w:rPr>
              <w:t>N</w:t>
            </w:r>
            <w:r w:rsidRPr="009D1C92">
              <w:rPr>
                <w:rFonts w:eastAsiaTheme="minorEastAsia" w:cs="Times New Roman"/>
                <w:szCs w:val="21"/>
              </w:rPr>
              <w:t>EX</w:t>
            </w:r>
          </w:p>
        </w:tc>
        <w:tc>
          <w:tcPr>
            <w:tcW w:w="455" w:type="pct"/>
            <w:vAlign w:val="center"/>
            <w:hideMark/>
          </w:tcPr>
          <w:p w14:paraId="587F4E56" w14:textId="776FD269"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0.0408</w:t>
            </w:r>
          </w:p>
        </w:tc>
        <w:tc>
          <w:tcPr>
            <w:tcW w:w="495" w:type="pct"/>
            <w:vAlign w:val="center"/>
            <w:hideMark/>
          </w:tcPr>
          <w:p w14:paraId="26ED181A" w14:textId="77777777"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-0.0545</w:t>
            </w:r>
          </w:p>
        </w:tc>
        <w:tc>
          <w:tcPr>
            <w:tcW w:w="455" w:type="pct"/>
            <w:vAlign w:val="center"/>
            <w:hideMark/>
          </w:tcPr>
          <w:p w14:paraId="70C275A2" w14:textId="77777777"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0.0003</w:t>
            </w:r>
          </w:p>
        </w:tc>
        <w:tc>
          <w:tcPr>
            <w:tcW w:w="455" w:type="pct"/>
            <w:vAlign w:val="center"/>
            <w:hideMark/>
          </w:tcPr>
          <w:p w14:paraId="6F27C009" w14:textId="77777777"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0.0054</w:t>
            </w:r>
          </w:p>
        </w:tc>
        <w:tc>
          <w:tcPr>
            <w:tcW w:w="495" w:type="pct"/>
            <w:vAlign w:val="center"/>
            <w:hideMark/>
          </w:tcPr>
          <w:p w14:paraId="62FF0098" w14:textId="77777777"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-0.7877</w:t>
            </w:r>
          </w:p>
        </w:tc>
        <w:tc>
          <w:tcPr>
            <w:tcW w:w="515" w:type="pct"/>
            <w:vAlign w:val="center"/>
            <w:hideMark/>
          </w:tcPr>
          <w:p w14:paraId="6BC6B3A3" w14:textId="77777777"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13.7419</w:t>
            </w:r>
          </w:p>
        </w:tc>
        <w:tc>
          <w:tcPr>
            <w:tcW w:w="635" w:type="pct"/>
            <w:vAlign w:val="center"/>
            <w:hideMark/>
          </w:tcPr>
          <w:p w14:paraId="40E66E0C" w14:textId="75183BC8"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11419.0</w:t>
            </w:r>
            <w:r w:rsidR="0029428E" w:rsidRPr="009D1C92">
              <w:rPr>
                <w:rFonts w:cs="Times New Roman"/>
                <w:szCs w:val="21"/>
                <w:vertAlign w:val="superscript"/>
              </w:rPr>
              <w:t>***</w:t>
            </w:r>
            <w:r w:rsidRPr="009D1C92">
              <w:rPr>
                <w:rFonts w:eastAsia="DengXian" w:cs="Times New Roman"/>
                <w:szCs w:val="21"/>
              </w:rPr>
              <w:t xml:space="preserve"> </w:t>
            </w:r>
          </w:p>
        </w:tc>
        <w:tc>
          <w:tcPr>
            <w:tcW w:w="675" w:type="pct"/>
            <w:vAlign w:val="center"/>
            <w:hideMark/>
          </w:tcPr>
          <w:p w14:paraId="6318A9AF" w14:textId="715A7829"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-39.9126</w:t>
            </w:r>
            <w:r w:rsidR="0029428E" w:rsidRPr="009D1C92">
              <w:rPr>
                <w:rFonts w:cs="Times New Roman"/>
                <w:szCs w:val="21"/>
                <w:vertAlign w:val="superscript"/>
              </w:rPr>
              <w:t>***</w:t>
            </w:r>
            <w:r w:rsidRPr="009D1C92">
              <w:rPr>
                <w:rFonts w:eastAsia="DengXian" w:cs="Times New Roman"/>
                <w:szCs w:val="21"/>
              </w:rPr>
              <w:t xml:space="preserve"> </w:t>
            </w:r>
          </w:p>
        </w:tc>
        <w:tc>
          <w:tcPr>
            <w:tcW w:w="455" w:type="pct"/>
            <w:vAlign w:val="center"/>
            <w:hideMark/>
          </w:tcPr>
          <w:p w14:paraId="44328AEC" w14:textId="77777777" w:rsidR="00AE76A5" w:rsidRPr="009D1C92" w:rsidRDefault="00D57CDA" w:rsidP="00BA2277">
            <w:pPr>
              <w:spacing w:afterLines="20" w:after="62" w:line="276" w:lineRule="auto"/>
              <w:rPr>
                <w:rFonts w:eastAsia="DengXian" w:cs="Times New Roman"/>
                <w:szCs w:val="21"/>
              </w:rPr>
            </w:pPr>
            <w:r w:rsidRPr="009D1C92">
              <w:rPr>
                <w:rFonts w:eastAsia="DengXian" w:cs="Times New Roman"/>
                <w:szCs w:val="21"/>
              </w:rPr>
              <w:t>0.2062</w:t>
            </w:r>
          </w:p>
        </w:tc>
      </w:tr>
      <w:tr w:rsidR="009D1C92" w:rsidRPr="009D1C92" w14:paraId="2FF83773" w14:textId="77777777" w:rsidTr="00BA2277">
        <w:trPr>
          <w:trHeight w:val="276"/>
        </w:trPr>
        <w:tc>
          <w:tcPr>
            <w:tcW w:w="364" w:type="pct"/>
            <w:tcBorders>
              <w:bottom w:val="single" w:sz="8" w:space="0" w:color="auto"/>
            </w:tcBorders>
            <w:vAlign w:val="center"/>
          </w:tcPr>
          <w:p w14:paraId="5B7D43F3" w14:textId="748A8DDC" w:rsidR="00AE76A5" w:rsidRPr="009D1C92" w:rsidRDefault="00D57CDA" w:rsidP="00BA2277">
            <w:pPr>
              <w:spacing w:afterLines="20" w:after="62" w:line="276" w:lineRule="auto"/>
              <w:rPr>
                <w:rFonts w:cs="Times New Roman"/>
                <w:szCs w:val="21"/>
              </w:rPr>
            </w:pPr>
            <w:r w:rsidRPr="009D1C92">
              <w:rPr>
                <w:rFonts w:cs="Times New Roman" w:hint="eastAsia"/>
                <w:szCs w:val="21"/>
              </w:rPr>
              <w:t>W</w:t>
            </w:r>
            <w:r w:rsidRPr="009D1C92">
              <w:rPr>
                <w:rFonts w:cs="Times New Roman"/>
                <w:szCs w:val="21"/>
              </w:rPr>
              <w:t>TI</w:t>
            </w:r>
          </w:p>
        </w:tc>
        <w:tc>
          <w:tcPr>
            <w:tcW w:w="455" w:type="pct"/>
            <w:tcBorders>
              <w:bottom w:val="single" w:sz="8" w:space="0" w:color="auto"/>
            </w:tcBorders>
            <w:vAlign w:val="center"/>
          </w:tcPr>
          <w:p w14:paraId="6FA4A65A" w14:textId="027113D5" w:rsidR="00AE76A5" w:rsidRPr="009D1C92" w:rsidRDefault="00D57CDA" w:rsidP="00BA2277">
            <w:pPr>
              <w:spacing w:afterLines="20" w:after="62" w:line="276" w:lineRule="auto"/>
              <w:rPr>
                <w:rFonts w:cs="Times New Roman"/>
                <w:szCs w:val="21"/>
              </w:rPr>
            </w:pPr>
            <w:r w:rsidRPr="009D1C92">
              <w:rPr>
                <w:rFonts w:eastAsia="DengXian" w:cs="Times New Roman"/>
                <w:szCs w:val="21"/>
              </w:rPr>
              <w:t>0.1388</w:t>
            </w:r>
          </w:p>
        </w:tc>
        <w:tc>
          <w:tcPr>
            <w:tcW w:w="495" w:type="pct"/>
            <w:tcBorders>
              <w:bottom w:val="single" w:sz="8" w:space="0" w:color="auto"/>
            </w:tcBorders>
            <w:vAlign w:val="center"/>
          </w:tcPr>
          <w:p w14:paraId="1A8ECC2D" w14:textId="47127CDD" w:rsidR="00AE76A5" w:rsidRPr="009D1C92" w:rsidRDefault="00D57CDA" w:rsidP="00BA2277">
            <w:pPr>
              <w:spacing w:afterLines="20" w:after="62" w:line="276" w:lineRule="auto"/>
              <w:rPr>
                <w:rFonts w:cs="Times New Roman"/>
                <w:szCs w:val="21"/>
              </w:rPr>
            </w:pPr>
            <w:r w:rsidRPr="009D1C92">
              <w:rPr>
                <w:rFonts w:eastAsia="DengXian" w:cs="Times New Roman"/>
                <w:szCs w:val="21"/>
              </w:rPr>
              <w:t>-0.1226</w:t>
            </w:r>
          </w:p>
        </w:tc>
        <w:tc>
          <w:tcPr>
            <w:tcW w:w="455" w:type="pct"/>
            <w:tcBorders>
              <w:bottom w:val="single" w:sz="8" w:space="0" w:color="auto"/>
            </w:tcBorders>
            <w:vAlign w:val="center"/>
          </w:tcPr>
          <w:p w14:paraId="733B8906" w14:textId="2B4D03C1" w:rsidR="00AE76A5" w:rsidRPr="009D1C92" w:rsidRDefault="00D57CDA" w:rsidP="00BA2277">
            <w:pPr>
              <w:spacing w:afterLines="20" w:after="62" w:line="276" w:lineRule="auto"/>
              <w:rPr>
                <w:rFonts w:cs="Times New Roman"/>
                <w:szCs w:val="21"/>
              </w:rPr>
            </w:pPr>
            <w:r w:rsidRPr="009D1C92">
              <w:rPr>
                <w:rFonts w:eastAsia="DengXian" w:cs="Times New Roman"/>
                <w:szCs w:val="21"/>
              </w:rPr>
              <w:t>0.0001</w:t>
            </w:r>
          </w:p>
        </w:tc>
        <w:tc>
          <w:tcPr>
            <w:tcW w:w="455" w:type="pct"/>
            <w:tcBorders>
              <w:bottom w:val="single" w:sz="8" w:space="0" w:color="auto"/>
            </w:tcBorders>
            <w:vAlign w:val="center"/>
          </w:tcPr>
          <w:p w14:paraId="4E04B19A" w14:textId="4495C8F2" w:rsidR="00AE76A5" w:rsidRPr="009D1C92" w:rsidRDefault="00D57CDA" w:rsidP="00BA2277">
            <w:pPr>
              <w:spacing w:afterLines="20" w:after="62" w:line="276" w:lineRule="auto"/>
              <w:rPr>
                <w:rFonts w:cs="Times New Roman"/>
                <w:szCs w:val="21"/>
              </w:rPr>
            </w:pPr>
            <w:r w:rsidRPr="009D1C92">
              <w:rPr>
                <w:rFonts w:eastAsia="DengXian" w:cs="Times New Roman"/>
                <w:szCs w:val="21"/>
              </w:rPr>
              <w:t>0.0120</w:t>
            </w:r>
          </w:p>
        </w:tc>
        <w:tc>
          <w:tcPr>
            <w:tcW w:w="495" w:type="pct"/>
            <w:tcBorders>
              <w:bottom w:val="single" w:sz="8" w:space="0" w:color="auto"/>
            </w:tcBorders>
            <w:vAlign w:val="center"/>
          </w:tcPr>
          <w:p w14:paraId="251E35B1" w14:textId="414AD0D8" w:rsidR="00AE76A5" w:rsidRPr="009D1C92" w:rsidRDefault="00D57CDA" w:rsidP="00BA2277">
            <w:pPr>
              <w:spacing w:afterLines="20" w:after="62" w:line="276" w:lineRule="auto"/>
              <w:rPr>
                <w:rFonts w:cs="Times New Roman"/>
                <w:szCs w:val="21"/>
              </w:rPr>
            </w:pPr>
            <w:r w:rsidRPr="009D1C92">
              <w:rPr>
                <w:rFonts w:eastAsia="DengXian" w:cs="Times New Roman"/>
                <w:szCs w:val="21"/>
              </w:rPr>
              <w:t>0.2345</w:t>
            </w:r>
          </w:p>
        </w:tc>
        <w:tc>
          <w:tcPr>
            <w:tcW w:w="515" w:type="pct"/>
            <w:tcBorders>
              <w:bottom w:val="single" w:sz="8" w:space="0" w:color="auto"/>
            </w:tcBorders>
            <w:vAlign w:val="center"/>
          </w:tcPr>
          <w:p w14:paraId="12FE8B7D" w14:textId="6E3ABBA4" w:rsidR="00AE76A5" w:rsidRPr="009D1C92" w:rsidRDefault="00D57CDA" w:rsidP="00BA2277">
            <w:pPr>
              <w:spacing w:afterLines="20" w:after="62" w:line="276" w:lineRule="auto"/>
              <w:rPr>
                <w:rFonts w:cs="Times New Roman"/>
                <w:szCs w:val="21"/>
              </w:rPr>
            </w:pPr>
            <w:r w:rsidRPr="009D1C92">
              <w:rPr>
                <w:rFonts w:eastAsia="DengXian" w:cs="Times New Roman"/>
                <w:szCs w:val="21"/>
              </w:rPr>
              <w:t>33.1330</w:t>
            </w:r>
          </w:p>
        </w:tc>
        <w:tc>
          <w:tcPr>
            <w:tcW w:w="635" w:type="pct"/>
            <w:tcBorders>
              <w:bottom w:val="single" w:sz="8" w:space="0" w:color="auto"/>
            </w:tcBorders>
            <w:vAlign w:val="center"/>
          </w:tcPr>
          <w:p w14:paraId="4A39F920" w14:textId="3DBA5D12" w:rsidR="00AE76A5" w:rsidRPr="009D1C92" w:rsidRDefault="00D57CDA" w:rsidP="00BA2277">
            <w:pPr>
              <w:spacing w:afterLines="20" w:after="62" w:line="276" w:lineRule="auto"/>
              <w:rPr>
                <w:rFonts w:cs="Times New Roman"/>
                <w:szCs w:val="21"/>
              </w:rPr>
            </w:pPr>
            <w:r w:rsidRPr="009D1C92">
              <w:rPr>
                <w:rFonts w:eastAsia="DengXian" w:cs="Times New Roman"/>
                <w:szCs w:val="21"/>
              </w:rPr>
              <w:t>87984.0</w:t>
            </w:r>
            <w:r w:rsidR="0029428E" w:rsidRPr="009D1C92">
              <w:rPr>
                <w:rFonts w:cs="Times New Roman"/>
                <w:szCs w:val="21"/>
                <w:vertAlign w:val="superscript"/>
              </w:rPr>
              <w:t>***</w:t>
            </w:r>
            <w:r w:rsidRPr="009D1C92">
              <w:rPr>
                <w:rFonts w:eastAsia="DengXian" w:cs="Times New Roman"/>
                <w:szCs w:val="21"/>
              </w:rPr>
              <w:t xml:space="preserve"> </w:t>
            </w:r>
          </w:p>
        </w:tc>
        <w:tc>
          <w:tcPr>
            <w:tcW w:w="675" w:type="pct"/>
            <w:tcBorders>
              <w:bottom w:val="single" w:sz="8" w:space="0" w:color="auto"/>
            </w:tcBorders>
            <w:vAlign w:val="center"/>
          </w:tcPr>
          <w:p w14:paraId="2D171BBD" w14:textId="36C0A532" w:rsidR="00AE76A5" w:rsidRPr="009D1C92" w:rsidRDefault="00D57CDA" w:rsidP="00BA2277">
            <w:pPr>
              <w:spacing w:afterLines="20" w:after="62" w:line="276" w:lineRule="auto"/>
              <w:rPr>
                <w:rFonts w:cs="Times New Roman"/>
                <w:szCs w:val="21"/>
              </w:rPr>
            </w:pPr>
            <w:r w:rsidRPr="009D1C92">
              <w:rPr>
                <w:rFonts w:eastAsia="DengXian" w:cs="Times New Roman"/>
                <w:szCs w:val="21"/>
              </w:rPr>
              <w:t>-47.4299</w:t>
            </w:r>
            <w:r w:rsidR="0029428E" w:rsidRPr="009D1C92">
              <w:rPr>
                <w:rFonts w:cs="Times New Roman"/>
                <w:szCs w:val="21"/>
                <w:vertAlign w:val="superscript"/>
              </w:rPr>
              <w:t>***</w:t>
            </w:r>
            <w:r w:rsidRPr="009D1C92">
              <w:rPr>
                <w:rFonts w:eastAsia="DengXian" w:cs="Times New Roman"/>
                <w:szCs w:val="21"/>
              </w:rPr>
              <w:t xml:space="preserve"> </w:t>
            </w:r>
          </w:p>
        </w:tc>
        <w:tc>
          <w:tcPr>
            <w:tcW w:w="455" w:type="pct"/>
            <w:tcBorders>
              <w:bottom w:val="single" w:sz="8" w:space="0" w:color="auto"/>
            </w:tcBorders>
            <w:vAlign w:val="center"/>
          </w:tcPr>
          <w:p w14:paraId="6A8FF6B4" w14:textId="098FCAC0" w:rsidR="00AE76A5" w:rsidRPr="009D1C92" w:rsidRDefault="00D57CDA" w:rsidP="00BA2277">
            <w:pPr>
              <w:spacing w:afterLines="20" w:after="62" w:line="276" w:lineRule="auto"/>
              <w:rPr>
                <w:rFonts w:cs="Times New Roman"/>
                <w:szCs w:val="21"/>
              </w:rPr>
            </w:pPr>
            <w:r w:rsidRPr="009D1C92">
              <w:rPr>
                <w:rFonts w:eastAsia="DengXian" w:cs="Times New Roman"/>
                <w:szCs w:val="21"/>
              </w:rPr>
              <w:t>0.0570</w:t>
            </w:r>
          </w:p>
        </w:tc>
      </w:tr>
    </w:tbl>
    <w:p w14:paraId="337B6297" w14:textId="0932AB45" w:rsidR="0033160C" w:rsidRPr="009D1C92" w:rsidRDefault="00D57CDA" w:rsidP="00894CA6">
      <w:pPr>
        <w:kinsoku w:val="0"/>
        <w:overflowPunct w:val="0"/>
        <w:autoSpaceDE w:val="0"/>
        <w:autoSpaceDN w:val="0"/>
        <w:snapToGrid w:val="0"/>
        <w:spacing w:beforeLines="20" w:before="62"/>
        <w:rPr>
          <w:rFonts w:eastAsiaTheme="minorEastAsia"/>
          <w:bCs/>
          <w:iCs/>
          <w:kern w:val="28"/>
          <w:szCs w:val="21"/>
        </w:rPr>
      </w:pPr>
      <w:r w:rsidRPr="009D1C92">
        <w:rPr>
          <w:rFonts w:eastAsiaTheme="minorEastAsia"/>
          <w:bCs/>
          <w:i/>
          <w:kern w:val="28"/>
          <w:sz w:val="20"/>
          <w:szCs w:val="20"/>
        </w:rPr>
        <w:t>Notes:</w:t>
      </w:r>
      <w:r w:rsidRPr="009D1C92">
        <w:rPr>
          <w:rFonts w:eastAsiaTheme="minorEastAsia"/>
          <w:bCs/>
          <w:iCs/>
          <w:kern w:val="28"/>
          <w:sz w:val="20"/>
          <w:szCs w:val="20"/>
        </w:rPr>
        <w:t xml:space="preserve"> NEX and WTI denote the </w:t>
      </w:r>
      <w:r w:rsidR="00805CAF" w:rsidRPr="009D1C92">
        <w:rPr>
          <w:rFonts w:cs="Times New Roman"/>
        </w:rPr>
        <w:t>Wilder Hill New Energy Global Innovation index</w:t>
      </w:r>
      <w:r w:rsidRPr="009D1C92">
        <w:rPr>
          <w:rFonts w:eastAsiaTheme="minorEastAsia"/>
          <w:bCs/>
          <w:iCs/>
          <w:kern w:val="28"/>
          <w:sz w:val="20"/>
          <w:szCs w:val="20"/>
        </w:rPr>
        <w:t xml:space="preserve"> and WTI crude oil future returns, respectively. J-B and ADF/KPSS are the statistics testing for normal distribution and stationarity, respectively. *, **, and *** denote rejections of the null hypothesis at significance levels of 10%, 5%, and 1%, respectively.</w:t>
      </w:r>
    </w:p>
    <w:p w14:paraId="0B2D2820" w14:textId="77777777" w:rsidR="00A678B6" w:rsidRPr="009D1C92" w:rsidRDefault="00A678B6" w:rsidP="00894CA6">
      <w:pPr>
        <w:kinsoku w:val="0"/>
        <w:overflowPunct w:val="0"/>
        <w:autoSpaceDE w:val="0"/>
        <w:autoSpaceDN w:val="0"/>
        <w:snapToGrid w:val="0"/>
        <w:spacing w:beforeLines="20" w:before="62"/>
        <w:rPr>
          <w:rFonts w:eastAsiaTheme="minorEastAsia"/>
          <w:bCs/>
          <w:iCs/>
          <w:kern w:val="28"/>
          <w:szCs w:val="21"/>
        </w:rPr>
        <w:sectPr w:rsidR="00A678B6" w:rsidRPr="009D1C92" w:rsidSect="00A678B6">
          <w:pgSz w:w="16838" w:h="11906" w:orient="landscape"/>
          <w:pgMar w:top="1800" w:right="1440" w:bottom="1800" w:left="1440" w:header="851" w:footer="992" w:gutter="0"/>
          <w:cols w:space="425"/>
          <w:docGrid w:type="lines" w:linePitch="312"/>
        </w:sectPr>
      </w:pPr>
    </w:p>
    <w:p w14:paraId="7F0E58EE" w14:textId="3F3813CA" w:rsidR="00A678B6" w:rsidRPr="009D1C92" w:rsidRDefault="00D57CDA" w:rsidP="00683A58">
      <w:pPr>
        <w:tabs>
          <w:tab w:val="left" w:pos="1560"/>
        </w:tabs>
        <w:rPr>
          <w:rFonts w:eastAsiaTheme="minorEastAsia"/>
          <w:b/>
          <w:bCs/>
        </w:rPr>
      </w:pPr>
      <w:r w:rsidRPr="009D1C92">
        <w:rPr>
          <w:rFonts w:eastAsiaTheme="minorEastAsia" w:hint="eastAsia"/>
          <w:b/>
          <w:bCs/>
        </w:rPr>
        <w:lastRenderedPageBreak/>
        <w:t>Table 2</w:t>
      </w:r>
    </w:p>
    <w:p w14:paraId="2C0B74CE" w14:textId="5E690C6B" w:rsidR="00A678B6" w:rsidRPr="009D1C92" w:rsidRDefault="00D57CDA" w:rsidP="00A678B6">
      <w:pPr>
        <w:rPr>
          <w:szCs w:val="21"/>
        </w:rPr>
      </w:pPr>
      <w:r w:rsidRPr="009D1C92">
        <w:rPr>
          <w:szCs w:val="21"/>
        </w:rPr>
        <w:t>Diagnostic test results for the VAR model.</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69"/>
        <w:gridCol w:w="2768"/>
      </w:tblGrid>
      <w:tr w:rsidR="009D1C92" w:rsidRPr="009D1C92" w14:paraId="6E7C28A9" w14:textId="77777777" w:rsidTr="006A0524">
        <w:trPr>
          <w:trHeight w:val="283"/>
        </w:trPr>
        <w:tc>
          <w:tcPr>
            <w:tcW w:w="1667" w:type="pct"/>
            <w:tcBorders>
              <w:top w:val="single" w:sz="8" w:space="0" w:color="auto"/>
              <w:bottom w:val="single" w:sz="8" w:space="0" w:color="auto"/>
            </w:tcBorders>
            <w:vAlign w:val="center"/>
          </w:tcPr>
          <w:p w14:paraId="4A431443" w14:textId="77777777" w:rsidR="00927A5A" w:rsidRPr="009D1C92" w:rsidRDefault="00D57CDA" w:rsidP="006A0524">
            <w:pPr>
              <w:autoSpaceDE w:val="0"/>
              <w:autoSpaceDN w:val="0"/>
              <w:snapToGrid w:val="0"/>
              <w:spacing w:line="276" w:lineRule="auto"/>
              <w:rPr>
                <w:rFonts w:cs="Times New Roman"/>
                <w:szCs w:val="21"/>
              </w:rPr>
            </w:pPr>
            <w:r w:rsidRPr="009D1C92">
              <w:rPr>
                <w:rFonts w:cs="Times New Roman"/>
                <w:szCs w:val="21"/>
              </w:rPr>
              <w:t>Variables</w:t>
            </w:r>
          </w:p>
        </w:tc>
        <w:tc>
          <w:tcPr>
            <w:tcW w:w="1667" w:type="pct"/>
            <w:tcBorders>
              <w:top w:val="single" w:sz="8" w:space="0" w:color="auto"/>
              <w:bottom w:val="single" w:sz="8" w:space="0" w:color="auto"/>
            </w:tcBorders>
            <w:vAlign w:val="center"/>
          </w:tcPr>
          <w:p w14:paraId="0A6D31D9" w14:textId="77777777" w:rsidR="00927A5A" w:rsidRPr="009D1C92" w:rsidRDefault="00D57CDA" w:rsidP="006A0524">
            <w:pPr>
              <w:autoSpaceDE w:val="0"/>
              <w:autoSpaceDN w:val="0"/>
              <w:snapToGrid w:val="0"/>
              <w:spacing w:line="276" w:lineRule="auto"/>
              <w:rPr>
                <w:rFonts w:cs="Times New Roman"/>
                <w:szCs w:val="21"/>
              </w:rPr>
            </w:pPr>
            <w:r w:rsidRPr="009D1C92">
              <w:rPr>
                <w:rFonts w:cs="Times New Roman"/>
                <w:szCs w:val="21"/>
              </w:rPr>
              <w:t>Multivariate normality</w:t>
            </w:r>
          </w:p>
        </w:tc>
        <w:tc>
          <w:tcPr>
            <w:tcW w:w="1667" w:type="pct"/>
            <w:tcBorders>
              <w:top w:val="single" w:sz="8" w:space="0" w:color="auto"/>
              <w:bottom w:val="single" w:sz="8" w:space="0" w:color="auto"/>
            </w:tcBorders>
            <w:vAlign w:val="center"/>
          </w:tcPr>
          <w:p w14:paraId="1A1E0DB4" w14:textId="77777777" w:rsidR="00927A5A" w:rsidRPr="009D1C92" w:rsidRDefault="00D57CDA" w:rsidP="006A0524">
            <w:pPr>
              <w:autoSpaceDE w:val="0"/>
              <w:autoSpaceDN w:val="0"/>
              <w:snapToGrid w:val="0"/>
              <w:spacing w:line="276" w:lineRule="auto"/>
              <w:rPr>
                <w:rFonts w:cs="Times New Roman"/>
                <w:szCs w:val="21"/>
              </w:rPr>
            </w:pPr>
            <w:r w:rsidRPr="009D1C92">
              <w:rPr>
                <w:rFonts w:cs="Times New Roman"/>
                <w:szCs w:val="21"/>
              </w:rPr>
              <w:t>Multivariate ARCH</w:t>
            </w:r>
          </w:p>
        </w:tc>
      </w:tr>
      <w:tr w:rsidR="009D1C92" w:rsidRPr="009D1C92" w14:paraId="2564EBCD" w14:textId="77777777" w:rsidTr="006A0524">
        <w:trPr>
          <w:trHeight w:val="283"/>
        </w:trPr>
        <w:tc>
          <w:tcPr>
            <w:tcW w:w="1667" w:type="pct"/>
            <w:tcBorders>
              <w:top w:val="single" w:sz="8" w:space="0" w:color="auto"/>
            </w:tcBorders>
            <w:vAlign w:val="center"/>
          </w:tcPr>
          <w:p w14:paraId="2C30CE43" w14:textId="77777777" w:rsidR="00927A5A" w:rsidRPr="009D1C92" w:rsidRDefault="00D57CDA" w:rsidP="006A0524">
            <w:pPr>
              <w:autoSpaceDE w:val="0"/>
              <w:autoSpaceDN w:val="0"/>
              <w:snapToGrid w:val="0"/>
              <w:spacing w:line="276" w:lineRule="auto"/>
              <w:rPr>
                <w:rFonts w:cs="Times New Roman"/>
                <w:szCs w:val="21"/>
              </w:rPr>
            </w:pPr>
            <m:oMathPara>
              <m:oMathParaPr>
                <m:jc m:val="left"/>
              </m:oMathParaPr>
              <m:oMath>
                <m:r>
                  <w:rPr>
                    <w:rFonts w:ascii="Cambria Math" w:hAnsi="Cambria Math" w:cs="Times New Roman"/>
                    <w:szCs w:val="21"/>
                  </w:rPr>
                  <m:t>N,O</m:t>
                </m:r>
              </m:oMath>
            </m:oMathPara>
          </w:p>
        </w:tc>
        <w:tc>
          <w:tcPr>
            <w:tcW w:w="1667" w:type="pct"/>
            <w:tcBorders>
              <w:top w:val="single" w:sz="8" w:space="0" w:color="auto"/>
            </w:tcBorders>
            <w:vAlign w:val="center"/>
          </w:tcPr>
          <w:p w14:paraId="6765A559"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tcBorders>
              <w:top w:val="single" w:sz="8" w:space="0" w:color="auto"/>
            </w:tcBorders>
            <w:vAlign w:val="center"/>
          </w:tcPr>
          <w:p w14:paraId="41852C56"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r w:rsidR="009D1C92" w:rsidRPr="009D1C92" w14:paraId="43AC0B7C" w14:textId="77777777" w:rsidTr="006A0524">
        <w:trPr>
          <w:trHeight w:val="283"/>
        </w:trPr>
        <w:tc>
          <w:tcPr>
            <w:tcW w:w="1667" w:type="pct"/>
            <w:vAlign w:val="center"/>
          </w:tcPr>
          <w:p w14:paraId="2BB6DC8F" w14:textId="77777777" w:rsidR="00927A5A" w:rsidRPr="009D1C92" w:rsidRDefault="009D1C92" w:rsidP="006A0524">
            <w:pPr>
              <w:autoSpaceDE w:val="0"/>
              <w:autoSpaceDN w:val="0"/>
              <w:snapToGrid w:val="0"/>
              <w:spacing w:line="276" w:lineRule="auto"/>
              <w:rPr>
                <w:rFonts w:cs="Times New Roman"/>
                <w:szCs w:val="21"/>
              </w:rPr>
            </w:pPr>
            <m:oMathPara>
              <m:oMathParaPr>
                <m:jc m:val="left"/>
              </m:oMathParaPr>
              <m:oMath>
                <m:sSup>
                  <m:sSupPr>
                    <m:ctrlPr>
                      <w:rPr>
                        <w:rFonts w:ascii="Cambria Math" w:eastAsiaTheme="minorEastAsia" w:hAnsi="Cambria Math" w:cs="Times New Roman"/>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 xml:space="preserve">, </m:t>
                </m:r>
                <m:sSup>
                  <m:sSupPr>
                    <m:ctrlPr>
                      <w:rPr>
                        <w:rFonts w:ascii="Cambria Math" w:eastAsiaTheme="minorEastAsia" w:hAnsi="Cambria Math" w:cs="Times New Roman"/>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1667" w:type="pct"/>
            <w:vAlign w:val="center"/>
          </w:tcPr>
          <w:p w14:paraId="21381F8F"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vAlign w:val="center"/>
          </w:tcPr>
          <w:p w14:paraId="011F80FA"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r w:rsidR="009D1C92" w:rsidRPr="009D1C92" w14:paraId="1C46418D" w14:textId="77777777" w:rsidTr="006A0524">
        <w:trPr>
          <w:trHeight w:val="283"/>
        </w:trPr>
        <w:tc>
          <w:tcPr>
            <w:tcW w:w="1667" w:type="pct"/>
            <w:vAlign w:val="center"/>
          </w:tcPr>
          <w:p w14:paraId="3A4178DD" w14:textId="77777777" w:rsidR="00927A5A" w:rsidRPr="009D1C92" w:rsidRDefault="009D1C92" w:rsidP="006A0524">
            <w:pPr>
              <w:autoSpaceDE w:val="0"/>
              <w:autoSpaceDN w:val="0"/>
              <w:snapToGrid w:val="0"/>
              <w:spacing w:line="276" w:lineRule="auto"/>
              <w:rPr>
                <w:rFonts w:cs="Times New Roman"/>
                <w:szCs w:val="21"/>
              </w:rPr>
            </w:pPr>
            <m:oMathPara>
              <m:oMathParaPr>
                <m:jc m:val="left"/>
              </m:oMathParaPr>
              <m:oMath>
                <m:sSup>
                  <m:sSupPr>
                    <m:ctrlPr>
                      <w:rPr>
                        <w:rFonts w:ascii="Cambria Math" w:eastAsiaTheme="minorEastAsia" w:hAnsi="Cambria Math" w:cs="Times New Roman"/>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 xml:space="preserve">, </m:t>
                </m:r>
                <m:sSup>
                  <m:sSupPr>
                    <m:ctrlPr>
                      <w:rPr>
                        <w:rFonts w:ascii="Cambria Math" w:eastAsiaTheme="minorEastAsia" w:hAnsi="Cambria Math" w:cs="Times New Roman"/>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1667" w:type="pct"/>
            <w:vAlign w:val="center"/>
          </w:tcPr>
          <w:p w14:paraId="7CC68C26"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vAlign w:val="center"/>
          </w:tcPr>
          <w:p w14:paraId="67FB9426"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r w:rsidR="009D1C92" w:rsidRPr="009D1C92" w14:paraId="095E257A" w14:textId="77777777" w:rsidTr="006A0524">
        <w:trPr>
          <w:trHeight w:val="283"/>
        </w:trPr>
        <w:tc>
          <w:tcPr>
            <w:tcW w:w="1667" w:type="pct"/>
            <w:vAlign w:val="center"/>
          </w:tcPr>
          <w:p w14:paraId="4E4D724C" w14:textId="77777777" w:rsidR="00927A5A" w:rsidRPr="009D1C92" w:rsidRDefault="009D1C92" w:rsidP="006A0524">
            <w:pPr>
              <w:autoSpaceDE w:val="0"/>
              <w:autoSpaceDN w:val="0"/>
              <w:snapToGrid w:val="0"/>
              <w:spacing w:line="276" w:lineRule="auto"/>
              <w:rPr>
                <w:rFonts w:cs="Times New Roman"/>
                <w:szCs w:val="21"/>
              </w:rPr>
            </w:pPr>
            <m:oMathPara>
              <m:oMathParaPr>
                <m:jc m:val="left"/>
              </m:oMathParaPr>
              <m:oMath>
                <m:sSup>
                  <m:sSupPr>
                    <m:ctrlPr>
                      <w:rPr>
                        <w:rFonts w:ascii="Cambria Math" w:eastAsiaTheme="minorEastAsia" w:hAnsi="Cambria Math" w:cs="Times New Roman"/>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 xml:space="preserve">, </m:t>
                </m:r>
                <m:sSup>
                  <m:sSupPr>
                    <m:ctrlPr>
                      <w:rPr>
                        <w:rFonts w:ascii="Cambria Math" w:eastAsiaTheme="minorEastAsia" w:hAnsi="Cambria Math" w:cs="Times New Roman"/>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1667" w:type="pct"/>
            <w:vAlign w:val="center"/>
          </w:tcPr>
          <w:p w14:paraId="0C26B0AB"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vAlign w:val="center"/>
          </w:tcPr>
          <w:p w14:paraId="4354488B"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r w:rsidR="009D1C92" w:rsidRPr="009D1C92" w14:paraId="754CFB20" w14:textId="77777777" w:rsidTr="006A0524">
        <w:trPr>
          <w:trHeight w:val="283"/>
        </w:trPr>
        <w:tc>
          <w:tcPr>
            <w:tcW w:w="1667" w:type="pct"/>
            <w:vAlign w:val="center"/>
          </w:tcPr>
          <w:p w14:paraId="7BD07C61" w14:textId="77777777" w:rsidR="00927A5A" w:rsidRPr="009D1C92" w:rsidRDefault="009D1C92" w:rsidP="006A0524">
            <w:pPr>
              <w:autoSpaceDE w:val="0"/>
              <w:autoSpaceDN w:val="0"/>
              <w:snapToGrid w:val="0"/>
              <w:spacing w:line="276" w:lineRule="auto"/>
              <w:rPr>
                <w:rFonts w:cs="Times New Roman"/>
                <w:szCs w:val="21"/>
              </w:rPr>
            </w:pPr>
            <m:oMathPara>
              <m:oMathParaPr>
                <m:jc m:val="left"/>
              </m:oMathParaPr>
              <m:oMath>
                <m:sSup>
                  <m:sSupPr>
                    <m:ctrlPr>
                      <w:rPr>
                        <w:rFonts w:ascii="Cambria Math" w:eastAsiaTheme="minorEastAsia" w:hAnsi="Cambria Math" w:cs="Times New Roman"/>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 xml:space="preserve">, </m:t>
                </m:r>
                <m:sSup>
                  <m:sSupPr>
                    <m:ctrlPr>
                      <w:rPr>
                        <w:rFonts w:ascii="Cambria Math" w:eastAsiaTheme="minorEastAsia" w:hAnsi="Cambria Math" w:cs="Times New Roman"/>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1667" w:type="pct"/>
            <w:vAlign w:val="center"/>
          </w:tcPr>
          <w:p w14:paraId="084084E3"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vAlign w:val="center"/>
          </w:tcPr>
          <w:p w14:paraId="2E369E74"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r w:rsidR="009D1C92" w:rsidRPr="009D1C92" w14:paraId="4FA5884D" w14:textId="77777777" w:rsidTr="006A0524">
        <w:trPr>
          <w:trHeight w:val="283"/>
        </w:trPr>
        <w:tc>
          <w:tcPr>
            <w:tcW w:w="1667" w:type="pct"/>
            <w:vAlign w:val="center"/>
          </w:tcPr>
          <w:p w14:paraId="254AF1FD" w14:textId="77777777" w:rsidR="00927A5A" w:rsidRPr="009D1C92" w:rsidRDefault="009D1C92" w:rsidP="006A0524">
            <w:pPr>
              <w:autoSpaceDE w:val="0"/>
              <w:autoSpaceDN w:val="0"/>
              <w:snapToGrid w:val="0"/>
              <w:spacing w:line="276" w:lineRule="auto"/>
              <w:rPr>
                <w:rFonts w:cs="Times New Roman"/>
                <w:szCs w:val="21"/>
              </w:rPr>
            </w:pPr>
            <m:oMathPara>
              <m:oMathParaPr>
                <m:jc m:val="left"/>
              </m:oMathParaPr>
              <m:oMath>
                <m:sSup>
                  <m:sSupPr>
                    <m:ctrlPr>
                      <w:rPr>
                        <w:rFonts w:ascii="Cambria Math" w:eastAsiaTheme="minorEastAsia" w:hAnsi="Cambria Math" w:cs="Times New Roman"/>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 xml:space="preserve">, </m:t>
                </m:r>
                <m:sSup>
                  <m:sSupPr>
                    <m:ctrlPr>
                      <w:rPr>
                        <w:rFonts w:ascii="Cambria Math" w:eastAsiaTheme="minorEastAsia" w:hAnsi="Cambria Math" w:cs="Times New Roman"/>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1667" w:type="pct"/>
            <w:vAlign w:val="center"/>
          </w:tcPr>
          <w:p w14:paraId="47323806"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vAlign w:val="center"/>
          </w:tcPr>
          <w:p w14:paraId="6C9C1219"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r w:rsidR="009D1C92" w:rsidRPr="009D1C92" w14:paraId="1AB2A317" w14:textId="77777777" w:rsidTr="006A0524">
        <w:trPr>
          <w:trHeight w:val="283"/>
        </w:trPr>
        <w:tc>
          <w:tcPr>
            <w:tcW w:w="1667" w:type="pct"/>
            <w:vAlign w:val="center"/>
          </w:tcPr>
          <w:p w14:paraId="1C6ADBD9" w14:textId="77777777" w:rsidR="00927A5A" w:rsidRPr="009D1C92" w:rsidRDefault="009D1C92" w:rsidP="006A0524">
            <w:pPr>
              <w:autoSpaceDE w:val="0"/>
              <w:autoSpaceDN w:val="0"/>
              <w:snapToGrid w:val="0"/>
              <w:spacing w:line="276" w:lineRule="auto"/>
              <w:rPr>
                <w:rFonts w:cs="Times New Roman"/>
                <w:szCs w:val="21"/>
              </w:rPr>
            </w:pPr>
            <m:oMathPara>
              <m:oMathParaPr>
                <m:jc m:val="left"/>
              </m:oMathParaPr>
              <m:oMath>
                <m:sSup>
                  <m:sSupPr>
                    <m:ctrlPr>
                      <w:rPr>
                        <w:rFonts w:ascii="Cambria Math" w:eastAsiaTheme="minorEastAsia" w:hAnsi="Cambria Math" w:cs="Times New Roman"/>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 xml:space="preserve">, </m:t>
                </m:r>
                <m:sSup>
                  <m:sSupPr>
                    <m:ctrlPr>
                      <w:rPr>
                        <w:rFonts w:ascii="Cambria Math" w:eastAsiaTheme="minorEastAsia" w:hAnsi="Cambria Math" w:cs="Times New Roman"/>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1667" w:type="pct"/>
            <w:vAlign w:val="center"/>
          </w:tcPr>
          <w:p w14:paraId="4A80E08F"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vAlign w:val="center"/>
          </w:tcPr>
          <w:p w14:paraId="4D33A7CA"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r w:rsidR="009D1C92" w:rsidRPr="009D1C92" w14:paraId="18C3D680" w14:textId="77777777" w:rsidTr="006A0524">
        <w:trPr>
          <w:trHeight w:val="283"/>
        </w:trPr>
        <w:tc>
          <w:tcPr>
            <w:tcW w:w="1667" w:type="pct"/>
            <w:vAlign w:val="center"/>
          </w:tcPr>
          <w:p w14:paraId="52276AD8" w14:textId="77777777" w:rsidR="00927A5A" w:rsidRPr="009D1C92" w:rsidRDefault="009D1C92" w:rsidP="006A0524">
            <w:pPr>
              <w:autoSpaceDE w:val="0"/>
              <w:autoSpaceDN w:val="0"/>
              <w:snapToGrid w:val="0"/>
              <w:spacing w:line="276" w:lineRule="auto"/>
              <w:rPr>
                <w:rFonts w:cs="Times New Roman"/>
                <w:szCs w:val="21"/>
              </w:rPr>
            </w:pPr>
            <m:oMathPara>
              <m:oMathParaPr>
                <m:jc m:val="left"/>
              </m:oMathParaPr>
              <m:oMath>
                <m:sSup>
                  <m:sSupPr>
                    <m:ctrlPr>
                      <w:rPr>
                        <w:rFonts w:ascii="Cambria Math" w:eastAsiaTheme="minorEastAsia" w:hAnsi="Cambria Math" w:cs="Times New Roman"/>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 xml:space="preserve">, </m:t>
                </m:r>
                <m:sSup>
                  <m:sSupPr>
                    <m:ctrlPr>
                      <w:rPr>
                        <w:rFonts w:ascii="Cambria Math" w:eastAsiaTheme="minorEastAsia" w:hAnsi="Cambria Math" w:cs="Times New Roman"/>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1667" w:type="pct"/>
            <w:vAlign w:val="center"/>
          </w:tcPr>
          <w:p w14:paraId="4D3AB0DE"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vAlign w:val="center"/>
          </w:tcPr>
          <w:p w14:paraId="5FA00AAA"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r w:rsidR="009D1C92" w:rsidRPr="009D1C92" w14:paraId="410C8ED1" w14:textId="77777777" w:rsidTr="006A0524">
        <w:trPr>
          <w:trHeight w:val="283"/>
        </w:trPr>
        <w:tc>
          <w:tcPr>
            <w:tcW w:w="1667" w:type="pct"/>
            <w:vAlign w:val="center"/>
          </w:tcPr>
          <w:p w14:paraId="2C08BA94" w14:textId="77777777" w:rsidR="00927A5A" w:rsidRPr="009D1C92" w:rsidRDefault="009D1C92" w:rsidP="006A0524">
            <w:pPr>
              <w:autoSpaceDE w:val="0"/>
              <w:autoSpaceDN w:val="0"/>
              <w:snapToGrid w:val="0"/>
              <w:spacing w:line="276" w:lineRule="auto"/>
              <w:rPr>
                <w:rFonts w:cs="Times New Roman"/>
                <w:szCs w:val="21"/>
              </w:rPr>
            </w:pPr>
            <m:oMathPara>
              <m:oMathParaPr>
                <m:jc m:val="left"/>
              </m:oMathParaPr>
              <m:oMath>
                <m:sSup>
                  <m:sSupPr>
                    <m:ctrlPr>
                      <w:rPr>
                        <w:rFonts w:ascii="Cambria Math" w:eastAsiaTheme="minorEastAsia" w:hAnsi="Cambria Math" w:cs="Times New Roman"/>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 xml:space="preserve">, </m:t>
                </m:r>
                <m:sSup>
                  <m:sSupPr>
                    <m:ctrlPr>
                      <w:rPr>
                        <w:rFonts w:ascii="Cambria Math" w:eastAsiaTheme="minorEastAsia" w:hAnsi="Cambria Math" w:cs="Times New Roman"/>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1667" w:type="pct"/>
            <w:vAlign w:val="center"/>
          </w:tcPr>
          <w:p w14:paraId="65EA7D94"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vAlign w:val="center"/>
          </w:tcPr>
          <w:p w14:paraId="6FE09159"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r w:rsidR="009D1C92" w:rsidRPr="009D1C92" w14:paraId="5C44E94E" w14:textId="77777777" w:rsidTr="006A0524">
        <w:trPr>
          <w:trHeight w:val="283"/>
        </w:trPr>
        <w:tc>
          <w:tcPr>
            <w:tcW w:w="1667" w:type="pct"/>
            <w:tcBorders>
              <w:bottom w:val="single" w:sz="8" w:space="0" w:color="auto"/>
            </w:tcBorders>
            <w:vAlign w:val="center"/>
          </w:tcPr>
          <w:p w14:paraId="19CFD240" w14:textId="77777777" w:rsidR="00927A5A" w:rsidRPr="009D1C92" w:rsidRDefault="009D1C92" w:rsidP="006A0524">
            <w:pPr>
              <w:autoSpaceDE w:val="0"/>
              <w:autoSpaceDN w:val="0"/>
              <w:snapToGrid w:val="0"/>
              <w:spacing w:line="276" w:lineRule="auto"/>
              <w:rPr>
                <w:rFonts w:cs="Times New Roman"/>
                <w:szCs w:val="21"/>
              </w:rPr>
            </w:pPr>
            <m:oMathPara>
              <m:oMathParaPr>
                <m:jc m:val="left"/>
              </m:oMathParaPr>
              <m:oMath>
                <m:sSup>
                  <m:sSupPr>
                    <m:ctrlPr>
                      <w:rPr>
                        <w:rFonts w:ascii="Cambria Math" w:eastAsiaTheme="minorEastAsia" w:hAnsi="Cambria Math" w:cs="Times New Roman"/>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 xml:space="preserve">, </m:t>
                </m:r>
                <m:sSup>
                  <m:sSupPr>
                    <m:ctrlPr>
                      <w:rPr>
                        <w:rFonts w:ascii="Cambria Math" w:eastAsiaTheme="minorEastAsia" w:hAnsi="Cambria Math" w:cs="Times New Roman"/>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1667" w:type="pct"/>
            <w:tcBorders>
              <w:bottom w:val="single" w:sz="8" w:space="0" w:color="auto"/>
            </w:tcBorders>
            <w:vAlign w:val="center"/>
          </w:tcPr>
          <w:p w14:paraId="54C1B16C"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c>
          <w:tcPr>
            <w:tcW w:w="1667" w:type="pct"/>
            <w:tcBorders>
              <w:bottom w:val="single" w:sz="8" w:space="0" w:color="auto"/>
            </w:tcBorders>
            <w:vAlign w:val="center"/>
          </w:tcPr>
          <w:p w14:paraId="25C063B6" w14:textId="77777777" w:rsidR="00927A5A" w:rsidRPr="009D1C92" w:rsidRDefault="00D57CDA" w:rsidP="006A0524">
            <w:pPr>
              <w:spacing w:line="276" w:lineRule="auto"/>
              <w:rPr>
                <w:rFonts w:cs="Times New Roman"/>
                <w:szCs w:val="21"/>
              </w:rPr>
            </w:pPr>
            <m:oMathPara>
              <m:oMathParaPr>
                <m:jc m:val="left"/>
              </m:oMathParaPr>
              <m:oMath>
                <m:r>
                  <m:rPr>
                    <m:sty m:val="p"/>
                  </m:rPr>
                  <w:rPr>
                    <w:rFonts w:ascii="Cambria Math" w:hAnsi="Cambria Math" w:cs="Times New Roman"/>
                    <w:szCs w:val="21"/>
                  </w:rPr>
                  <m:t>&lt;0.001</m:t>
                </m:r>
              </m:oMath>
            </m:oMathPara>
          </w:p>
        </w:tc>
      </w:tr>
    </w:tbl>
    <w:p w14:paraId="5AB74FFE" w14:textId="77E12378" w:rsidR="00A678B6" w:rsidRPr="009D1C92" w:rsidRDefault="00D57CDA" w:rsidP="00A678B6">
      <w:pPr>
        <w:autoSpaceDE w:val="0"/>
        <w:autoSpaceDN w:val="0"/>
        <w:snapToGrid w:val="0"/>
        <w:rPr>
          <w:rFonts w:cs="Times New Roman"/>
          <w:sz w:val="18"/>
          <w:szCs w:val="18"/>
        </w:rPr>
        <w:sectPr w:rsidR="00A678B6" w:rsidRPr="009D1C92" w:rsidSect="00A678B6">
          <w:pgSz w:w="11906" w:h="16838"/>
          <w:pgMar w:top="1440" w:right="1800" w:bottom="1440" w:left="1800" w:header="851" w:footer="992" w:gutter="0"/>
          <w:cols w:space="425"/>
          <w:docGrid w:type="lines" w:linePitch="312"/>
        </w:sectPr>
      </w:pPr>
      <w:r w:rsidRPr="009D1C92">
        <w:rPr>
          <w:rFonts w:cs="Times New Roman"/>
          <w:b/>
          <w:i/>
          <w:iCs/>
          <w:sz w:val="18"/>
          <w:szCs w:val="18"/>
        </w:rPr>
        <w:t>Notes:</w:t>
      </w:r>
      <w:r w:rsidRPr="009D1C92">
        <w:rPr>
          <w:rFonts w:cs="Times New Roman"/>
          <w:sz w:val="18"/>
          <w:szCs w:val="18"/>
        </w:rPr>
        <w:t xml:space="preserve"> </w:t>
      </w:r>
      <w:r w:rsidRPr="009D1C92">
        <w:rPr>
          <w:rFonts w:eastAsia="DengXian" w:cs="Times New Roman"/>
          <w:bCs/>
          <w:i/>
          <w:kern w:val="28"/>
          <w:sz w:val="20"/>
          <w:szCs w:val="20"/>
        </w:rPr>
        <w:t xml:space="preserve">N </w:t>
      </w:r>
      <w:r w:rsidRPr="009D1C92">
        <w:rPr>
          <w:rFonts w:eastAsia="DengXian" w:cs="Times New Roman"/>
          <w:bCs/>
          <w:kern w:val="28"/>
          <w:sz w:val="20"/>
          <w:szCs w:val="20"/>
        </w:rPr>
        <w:t>stands for</w:t>
      </w:r>
      <w:r w:rsidRPr="009D1C92">
        <w:rPr>
          <w:rFonts w:eastAsia="SimSun" w:cs="Times New Roman"/>
          <w:bCs/>
          <w:kern w:val="28"/>
          <w:sz w:val="20"/>
          <w:szCs w:val="20"/>
        </w:rPr>
        <w:t xml:space="preserve"> </w:t>
      </w:r>
      <w:r w:rsidR="00D263F1" w:rsidRPr="009D1C92">
        <w:rPr>
          <w:rFonts w:eastAsiaTheme="minorEastAsia"/>
          <w:bCs/>
          <w:iCs/>
          <w:kern w:val="28"/>
          <w:sz w:val="20"/>
          <w:szCs w:val="20"/>
        </w:rPr>
        <w:t>NEX</w:t>
      </w:r>
      <w:r w:rsidRPr="009D1C92">
        <w:rPr>
          <w:rFonts w:eastAsia="SimSun" w:cs="Times New Roman"/>
          <w:bCs/>
          <w:kern w:val="28"/>
          <w:sz w:val="20"/>
          <w:szCs w:val="20"/>
        </w:rPr>
        <w:t>,</w:t>
      </w:r>
      <w:r w:rsidRPr="009D1C92">
        <w:rPr>
          <w:rFonts w:eastAsia="DengXian" w:cs="Times New Roman"/>
          <w:bCs/>
          <w:kern w:val="28"/>
          <w:sz w:val="20"/>
          <w:szCs w:val="20"/>
        </w:rPr>
        <w:t xml:space="preserve"> and </w:t>
      </w:r>
      <w:r w:rsidRPr="009D1C92">
        <w:rPr>
          <w:rFonts w:eastAsia="DengXian" w:cs="Times New Roman"/>
          <w:bCs/>
          <w:i/>
          <w:kern w:val="28"/>
          <w:sz w:val="20"/>
          <w:szCs w:val="20"/>
        </w:rPr>
        <w:t>O</w:t>
      </w:r>
      <w:r w:rsidRPr="009D1C92">
        <w:rPr>
          <w:rFonts w:eastAsia="DengXian" w:cs="Times New Roman"/>
          <w:bCs/>
          <w:kern w:val="28"/>
          <w:sz w:val="20"/>
          <w:szCs w:val="20"/>
        </w:rPr>
        <w:t xml:space="preserve"> is </w:t>
      </w:r>
      <w:r w:rsidRPr="009D1C92">
        <w:rPr>
          <w:rFonts w:cs="Times New Roman"/>
          <w:sz w:val="20"/>
          <w:szCs w:val="20"/>
        </w:rPr>
        <w:t>WTI</w:t>
      </w:r>
      <w:r w:rsidRPr="009D1C92">
        <w:rPr>
          <w:rFonts w:eastAsia="DengXian" w:cs="Times New Roman"/>
          <w:bCs/>
          <w:kern w:val="28"/>
          <w:sz w:val="20"/>
          <w:szCs w:val="20"/>
        </w:rPr>
        <w:t xml:space="preserve">. </w:t>
      </w:r>
      <m:oMath>
        <m:sSup>
          <m:sSupPr>
            <m:ctrlPr>
              <w:rPr>
                <w:rFonts w:ascii="Cambria Math" w:eastAsia="DengXian" w:hAnsi="Cambria Math" w:cs="Times New Roman"/>
                <w:bCs/>
                <w:kern w:val="28"/>
                <w:sz w:val="20"/>
                <w:szCs w:val="20"/>
              </w:rPr>
            </m:ctrlPr>
          </m:sSupPr>
          <m:e>
            <m:r>
              <w:rPr>
                <w:rFonts w:ascii="Cambria Math" w:eastAsia="DengXian"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DengXian" w:cs="Times New Roman"/>
          <w:bCs/>
          <w:kern w:val="28"/>
          <w:sz w:val="20"/>
          <w:szCs w:val="20"/>
        </w:rPr>
        <w:t xml:space="preserve">, </w:t>
      </w:r>
      <m:oMath>
        <m:sSup>
          <m:sSupPr>
            <m:ctrlPr>
              <w:rPr>
                <w:rFonts w:ascii="Cambria Math" w:eastAsia="DengXian" w:hAnsi="Cambria Math" w:cs="Times New Roman"/>
                <w:bCs/>
                <w:kern w:val="28"/>
                <w:sz w:val="20"/>
                <w:szCs w:val="20"/>
              </w:rPr>
            </m:ctrlPr>
          </m:sSupPr>
          <m:e>
            <m:r>
              <w:rPr>
                <w:rFonts w:ascii="Cambria Math" w:eastAsia="DengXian"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DengXian" w:hAnsi="Cambria Math" w:cs="Times New Roman"/>
            <w:kern w:val="28"/>
            <w:sz w:val="20"/>
            <w:szCs w:val="20"/>
          </w:rPr>
          <m:t>,</m:t>
        </m:r>
      </m:oMath>
      <w:r w:rsidRPr="009D1C92">
        <w:rPr>
          <w:rFonts w:eastAsia="DengXian" w:cs="Times New Roman"/>
          <w:bCs/>
          <w:kern w:val="28"/>
          <w:sz w:val="20"/>
          <w:szCs w:val="20"/>
        </w:rPr>
        <w:t xml:space="preserve"> and </w:t>
      </w:r>
      <m:oMath>
        <m:sSup>
          <m:sSupPr>
            <m:ctrlPr>
              <w:rPr>
                <w:rFonts w:ascii="Cambria Math" w:eastAsia="DengXian" w:hAnsi="Cambria Math" w:cs="Times New Roman"/>
                <w:bCs/>
                <w:kern w:val="28"/>
                <w:sz w:val="20"/>
                <w:szCs w:val="20"/>
              </w:rPr>
            </m:ctrlPr>
          </m:sSupPr>
          <m:e>
            <m:r>
              <w:rPr>
                <w:rFonts w:ascii="Cambria Math" w:eastAsia="DengXian" w:hAnsi="Cambria Math" w:cs="Times New Roman"/>
                <w:kern w:val="28"/>
                <w:sz w:val="20"/>
                <w:szCs w:val="20"/>
              </w:rPr>
              <m:t>N</m:t>
            </m:r>
          </m:e>
          <m:sup>
            <m:r>
              <m:rPr>
                <m:sty m:val="p"/>
              </m:rPr>
              <w:rPr>
                <w:rFonts w:ascii="Cambria Math" w:eastAsia="DengXian" w:hAnsi="Cambria Math" w:cs="Times New Roman"/>
                <w:kern w:val="28"/>
                <w:sz w:val="20"/>
                <w:szCs w:val="20"/>
              </w:rPr>
              <m:t>+</m:t>
            </m:r>
          </m:sup>
        </m:sSup>
      </m:oMath>
      <w:r w:rsidRPr="009D1C92">
        <w:rPr>
          <w:rFonts w:eastAsia="DengXian" w:cs="Times New Roman"/>
          <w:bCs/>
          <w:kern w:val="28"/>
          <w:sz w:val="20"/>
          <w:szCs w:val="20"/>
        </w:rPr>
        <w:t xml:space="preserve"> (</w:t>
      </w:r>
      <m:oMath>
        <m:sSup>
          <m:sSupPr>
            <m:ctrlPr>
              <w:rPr>
                <w:rFonts w:ascii="Cambria Math" w:eastAsia="DengXian" w:hAnsi="Cambria Math" w:cs="Times New Roman"/>
                <w:bCs/>
                <w:kern w:val="28"/>
                <w:sz w:val="20"/>
                <w:szCs w:val="20"/>
              </w:rPr>
            </m:ctrlPr>
          </m:sSupPr>
          <m:e>
            <m:r>
              <w:rPr>
                <w:rFonts w:ascii="Cambria Math" w:eastAsia="DengXian" w:hAnsi="Cambria Math" w:cs="Times New Roman"/>
                <w:kern w:val="28"/>
                <w:sz w:val="20"/>
                <w:szCs w:val="20"/>
              </w:rPr>
              <m:t>O</m:t>
            </m:r>
          </m:e>
          <m:sup>
            <m:r>
              <m:rPr>
                <m:sty m:val="p"/>
              </m:rPr>
              <w:rPr>
                <w:rFonts w:ascii="Cambria Math" w:eastAsia="DengXian" w:hAnsi="Cambria Math" w:cs="Times New Roman"/>
                <w:kern w:val="28"/>
                <w:sz w:val="20"/>
                <w:szCs w:val="20"/>
              </w:rPr>
              <m:t>-</m:t>
            </m:r>
          </m:sup>
        </m:sSup>
      </m:oMath>
      <w:r w:rsidRPr="009D1C92">
        <w:rPr>
          <w:rFonts w:eastAsia="DengXian" w:cs="Times New Roman"/>
          <w:bCs/>
          <w:kern w:val="28"/>
          <w:sz w:val="20"/>
          <w:szCs w:val="20"/>
        </w:rPr>
        <w:t xml:space="preserve">, </w:t>
      </w:r>
      <m:oMath>
        <m:sSup>
          <m:sSupPr>
            <m:ctrlPr>
              <w:rPr>
                <w:rFonts w:ascii="Cambria Math" w:eastAsia="DengXian" w:hAnsi="Cambria Math" w:cs="Times New Roman"/>
                <w:bCs/>
                <w:kern w:val="28"/>
                <w:sz w:val="20"/>
                <w:szCs w:val="20"/>
              </w:rPr>
            </m:ctrlPr>
          </m:sSupPr>
          <m:e>
            <m:r>
              <w:rPr>
                <w:rFonts w:ascii="Cambria Math" w:eastAsia="DengXian"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DengXian" w:cs="Times New Roman"/>
          <w:bCs/>
          <w:kern w:val="28"/>
          <w:sz w:val="20"/>
          <w:szCs w:val="20"/>
        </w:rPr>
        <w:t xml:space="preserve"> and </w:t>
      </w:r>
      <m:oMath>
        <m:sSup>
          <m:sSupPr>
            <m:ctrlPr>
              <w:rPr>
                <w:rFonts w:ascii="Cambria Math" w:eastAsia="DengXian" w:hAnsi="Cambria Math" w:cs="Times New Roman"/>
                <w:bCs/>
                <w:kern w:val="28"/>
                <w:sz w:val="20"/>
                <w:szCs w:val="20"/>
              </w:rPr>
            </m:ctrlPr>
          </m:sSupPr>
          <m:e>
            <m:r>
              <w:rPr>
                <w:rFonts w:ascii="Cambria Math" w:eastAsia="DengXian" w:hAnsi="Cambria Math" w:cs="Times New Roman"/>
                <w:kern w:val="28"/>
                <w:sz w:val="20"/>
                <w:szCs w:val="20"/>
              </w:rPr>
              <m:t>O</m:t>
            </m:r>
          </m:e>
          <m:sup>
            <m:r>
              <m:rPr>
                <m:sty m:val="p"/>
              </m:rPr>
              <w:rPr>
                <w:rFonts w:ascii="Cambria Math" w:eastAsia="DengXian" w:hAnsi="Cambria Math" w:cs="Times New Roman"/>
                <w:kern w:val="28"/>
                <w:sz w:val="20"/>
                <w:szCs w:val="20"/>
              </w:rPr>
              <m:t>+</m:t>
            </m:r>
          </m:sup>
        </m:sSup>
      </m:oMath>
      <w:r w:rsidRPr="009D1C92">
        <w:rPr>
          <w:rFonts w:eastAsia="DengXian" w:cs="Times New Roman"/>
          <w:bCs/>
          <w:kern w:val="28"/>
          <w:sz w:val="20"/>
          <w:szCs w:val="20"/>
        </w:rPr>
        <w:t xml:space="preserve">) denote the negative extreme, normal, and positive extreme shocks of </w:t>
      </w:r>
      <w:r w:rsidR="00CC7379" w:rsidRPr="009D1C92">
        <w:rPr>
          <w:rFonts w:eastAsiaTheme="minorEastAsia"/>
          <w:bCs/>
          <w:iCs/>
          <w:kern w:val="28"/>
          <w:sz w:val="20"/>
          <w:szCs w:val="20"/>
        </w:rPr>
        <w:t>NEX</w:t>
      </w:r>
      <w:r w:rsidRPr="009D1C92">
        <w:rPr>
          <w:rFonts w:eastAsia="DengXian" w:cs="Times New Roman"/>
          <w:bCs/>
          <w:kern w:val="28"/>
          <w:sz w:val="20"/>
          <w:szCs w:val="20"/>
        </w:rPr>
        <w:t xml:space="preserve"> (WTI), respectively.</w:t>
      </w:r>
      <w:r w:rsidRPr="009D1C92">
        <w:rPr>
          <w:rFonts w:cs="Times New Roman"/>
          <w:sz w:val="18"/>
          <w:szCs w:val="18"/>
        </w:rPr>
        <w:t xml:space="preserve"> The Doornik and Hansen (2008) statistic is applied to test the null hypothesis of multivariate</w:t>
      </w:r>
      <w:r w:rsidRPr="009D1C92">
        <w:rPr>
          <w:rFonts w:cs="Times New Roman" w:hint="eastAsia"/>
          <w:sz w:val="18"/>
          <w:szCs w:val="18"/>
        </w:rPr>
        <w:t xml:space="preserve"> </w:t>
      </w:r>
      <w:r w:rsidRPr="009D1C92">
        <w:rPr>
          <w:rFonts w:cs="Times New Roman"/>
          <w:sz w:val="18"/>
          <w:szCs w:val="18"/>
        </w:rPr>
        <w:t>normality. The test provided by Hacker and Hatemi-J (2005) is implemented for the multivariate ARCH effects. The p values for the</w:t>
      </w:r>
      <w:r w:rsidRPr="009D1C92">
        <w:rPr>
          <w:rFonts w:cs="Times New Roman" w:hint="eastAsia"/>
          <w:sz w:val="18"/>
          <w:szCs w:val="18"/>
        </w:rPr>
        <w:t xml:space="preserve"> </w:t>
      </w:r>
      <w:r w:rsidRPr="009D1C92">
        <w:rPr>
          <w:rFonts w:cs="Times New Roman"/>
          <w:sz w:val="18"/>
          <w:szCs w:val="18"/>
        </w:rPr>
        <w:t>diagnostic tests are presented.</w:t>
      </w:r>
    </w:p>
    <w:p w14:paraId="2B4D44DB" w14:textId="4219D77B" w:rsidR="00AB6D4C" w:rsidRPr="009D1C92" w:rsidRDefault="00D57CDA" w:rsidP="00683A58">
      <w:pPr>
        <w:tabs>
          <w:tab w:val="left" w:pos="1560"/>
        </w:tabs>
        <w:rPr>
          <w:rFonts w:eastAsiaTheme="minorEastAsia"/>
          <w:b/>
          <w:bCs/>
        </w:rPr>
      </w:pPr>
      <w:r w:rsidRPr="009D1C92">
        <w:rPr>
          <w:rFonts w:eastAsiaTheme="minorEastAsia" w:hint="eastAsia"/>
          <w:b/>
          <w:bCs/>
        </w:rPr>
        <w:lastRenderedPageBreak/>
        <w:t xml:space="preserve">Table </w:t>
      </w:r>
      <w:r w:rsidR="004F0661" w:rsidRPr="009D1C92">
        <w:rPr>
          <w:rFonts w:eastAsiaTheme="minorEastAsia"/>
          <w:b/>
          <w:bCs/>
        </w:rPr>
        <w:t>3</w:t>
      </w:r>
    </w:p>
    <w:p w14:paraId="33B9AAB7" w14:textId="4218E92C" w:rsidR="00AA7089" w:rsidRPr="009D1C92" w:rsidRDefault="00D57CDA" w:rsidP="00DA58F8">
      <w:pPr>
        <w:spacing w:afterLines="20" w:after="62"/>
        <w:rPr>
          <w:rFonts w:eastAsiaTheme="minorEastAsia"/>
          <w:szCs w:val="21"/>
        </w:rPr>
      </w:pPr>
      <w:r w:rsidRPr="009D1C92">
        <w:rPr>
          <w:szCs w:val="21"/>
        </w:rPr>
        <w:t>Results of conventional and extreme Granger causality tests in the time domain.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1618"/>
        <w:gridCol w:w="1319"/>
        <w:gridCol w:w="1618"/>
        <w:gridCol w:w="1319"/>
      </w:tblGrid>
      <w:tr w:rsidR="009D1C92" w:rsidRPr="009D1C92" w14:paraId="398F762C" w14:textId="77777777" w:rsidTr="005E2762">
        <w:tc>
          <w:tcPr>
            <w:tcW w:w="1464" w:type="pct"/>
            <w:vMerge w:val="restart"/>
            <w:tcBorders>
              <w:top w:val="single" w:sz="8" w:space="0" w:color="auto"/>
            </w:tcBorders>
            <w:vAlign w:val="center"/>
          </w:tcPr>
          <w:p w14:paraId="42EF568F" w14:textId="77777777" w:rsidR="00DE1F47" w:rsidRPr="009D1C92" w:rsidRDefault="00DE1F47" w:rsidP="005E2762">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1768" w:type="pct"/>
            <w:gridSpan w:val="2"/>
            <w:tcBorders>
              <w:top w:val="single" w:sz="8" w:space="0" w:color="auto"/>
              <w:bottom w:val="single" w:sz="8" w:space="0" w:color="auto"/>
            </w:tcBorders>
            <w:vAlign w:val="center"/>
          </w:tcPr>
          <w:p w14:paraId="7851FF63" w14:textId="2E2E1185" w:rsidR="00DE1F47" w:rsidRPr="009D1C92" w:rsidRDefault="00D57CDA" w:rsidP="005E2762">
            <w:pPr>
              <w:kinsoku w:val="0"/>
              <w:overflowPunct w:val="0"/>
              <w:autoSpaceDE w:val="0"/>
              <w:autoSpaceDN w:val="0"/>
              <w:snapToGrid w:val="0"/>
              <w:spacing w:beforeLines="20" w:before="62" w:line="276" w:lineRule="auto"/>
              <w:rPr>
                <w:rFonts w:eastAsiaTheme="minorEastAsia" w:cs="Times New Roman"/>
                <w:b/>
                <w:bCs/>
                <w:iCs/>
                <w:szCs w:val="21"/>
              </w:rPr>
            </w:pPr>
            <w:r w:rsidRPr="009D1C92">
              <w:rPr>
                <w:rFonts w:eastAsiaTheme="minorEastAsia" w:cs="Times New Roman"/>
                <w:b/>
                <w:bCs/>
                <w:iCs/>
                <w:szCs w:val="21"/>
              </w:rPr>
              <w:t>Panel A</w:t>
            </w:r>
          </w:p>
        </w:tc>
        <w:tc>
          <w:tcPr>
            <w:tcW w:w="1768" w:type="pct"/>
            <w:gridSpan w:val="2"/>
            <w:tcBorders>
              <w:top w:val="single" w:sz="8" w:space="0" w:color="auto"/>
              <w:bottom w:val="single" w:sz="8" w:space="0" w:color="auto"/>
            </w:tcBorders>
            <w:vAlign w:val="center"/>
          </w:tcPr>
          <w:p w14:paraId="57678613" w14:textId="038E33F5" w:rsidR="00DE1F47" w:rsidRPr="009D1C92" w:rsidRDefault="00D57CDA" w:rsidP="005E2762">
            <w:pPr>
              <w:kinsoku w:val="0"/>
              <w:overflowPunct w:val="0"/>
              <w:autoSpaceDE w:val="0"/>
              <w:autoSpaceDN w:val="0"/>
              <w:snapToGrid w:val="0"/>
              <w:spacing w:beforeLines="20" w:before="62" w:line="276" w:lineRule="auto"/>
              <w:rPr>
                <w:rFonts w:eastAsiaTheme="minorEastAsia" w:cs="Times New Roman"/>
                <w:b/>
                <w:bCs/>
                <w:iCs/>
                <w:szCs w:val="21"/>
              </w:rPr>
            </w:pPr>
            <w:r w:rsidRPr="009D1C92">
              <w:rPr>
                <w:rFonts w:eastAsiaTheme="minorEastAsia" w:cs="Times New Roman"/>
                <w:b/>
                <w:bCs/>
                <w:iCs/>
                <w:szCs w:val="21"/>
              </w:rPr>
              <w:t>Panel B</w:t>
            </w:r>
          </w:p>
        </w:tc>
      </w:tr>
      <w:tr w:rsidR="009D1C92" w:rsidRPr="009D1C92" w14:paraId="1D02779B" w14:textId="77777777" w:rsidTr="005E2762">
        <w:tc>
          <w:tcPr>
            <w:tcW w:w="1464" w:type="pct"/>
            <w:vMerge/>
            <w:tcBorders>
              <w:bottom w:val="single" w:sz="8" w:space="0" w:color="auto"/>
            </w:tcBorders>
            <w:vAlign w:val="center"/>
          </w:tcPr>
          <w:p w14:paraId="62B674AB" w14:textId="77777777" w:rsidR="00DE1F47" w:rsidRPr="009D1C92" w:rsidRDefault="00DE1F47" w:rsidP="005E2762">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974" w:type="pct"/>
            <w:tcBorders>
              <w:top w:val="single" w:sz="8" w:space="0" w:color="auto"/>
              <w:bottom w:val="single" w:sz="8" w:space="0" w:color="auto"/>
            </w:tcBorders>
            <w:vAlign w:val="center"/>
          </w:tcPr>
          <w:p w14:paraId="0CA6A934" w14:textId="5A5C0823" w:rsidR="00DE1F47" w:rsidRPr="009D1C92" w:rsidRDefault="00D57CDA" w:rsidP="005E2762">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cs="Times New Roman"/>
                <w:iCs/>
                <w:szCs w:val="21"/>
              </w:rPr>
              <w:t>Null hypothesis</w:t>
            </w:r>
          </w:p>
        </w:tc>
        <w:tc>
          <w:tcPr>
            <w:tcW w:w="794" w:type="pct"/>
            <w:tcBorders>
              <w:top w:val="single" w:sz="8" w:space="0" w:color="auto"/>
              <w:bottom w:val="single" w:sz="8" w:space="0" w:color="auto"/>
            </w:tcBorders>
            <w:vAlign w:val="center"/>
          </w:tcPr>
          <w:p w14:paraId="70B5E4A3" w14:textId="6511FE8D" w:rsidR="00DE1F47" w:rsidRPr="009D1C92" w:rsidRDefault="00D57CDA" w:rsidP="005E2762">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iCs/>
                <w:szCs w:val="21"/>
              </w:rPr>
              <w:t>Test statistic</w:t>
            </w:r>
          </w:p>
        </w:tc>
        <w:tc>
          <w:tcPr>
            <w:tcW w:w="974" w:type="pct"/>
            <w:tcBorders>
              <w:top w:val="single" w:sz="8" w:space="0" w:color="auto"/>
              <w:bottom w:val="single" w:sz="8" w:space="0" w:color="auto"/>
            </w:tcBorders>
            <w:vAlign w:val="center"/>
          </w:tcPr>
          <w:p w14:paraId="0D113CA0" w14:textId="17B11A55" w:rsidR="00DE1F47" w:rsidRPr="009D1C92" w:rsidRDefault="00D57CDA" w:rsidP="005E2762">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cs="Times New Roman"/>
                <w:iCs/>
                <w:szCs w:val="21"/>
              </w:rPr>
              <w:t>Null hypothesis</w:t>
            </w:r>
          </w:p>
        </w:tc>
        <w:tc>
          <w:tcPr>
            <w:tcW w:w="794" w:type="pct"/>
            <w:tcBorders>
              <w:top w:val="single" w:sz="8" w:space="0" w:color="auto"/>
              <w:bottom w:val="single" w:sz="8" w:space="0" w:color="auto"/>
            </w:tcBorders>
            <w:vAlign w:val="center"/>
          </w:tcPr>
          <w:p w14:paraId="694F7FE4" w14:textId="20A6F421" w:rsidR="00DE1F47" w:rsidRPr="009D1C92" w:rsidRDefault="00D57CDA" w:rsidP="005E2762">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iCs/>
                <w:szCs w:val="21"/>
              </w:rPr>
              <w:t>Test statistic</w:t>
            </w:r>
          </w:p>
        </w:tc>
      </w:tr>
      <w:tr w:rsidR="009D1C92" w:rsidRPr="009D1C92" w14:paraId="39E16B0E" w14:textId="77777777" w:rsidTr="005E2762">
        <w:trPr>
          <w:trHeight w:val="454"/>
        </w:trPr>
        <w:tc>
          <w:tcPr>
            <w:tcW w:w="1464" w:type="pct"/>
            <w:tcBorders>
              <w:top w:val="single" w:sz="8" w:space="0" w:color="auto"/>
            </w:tcBorders>
            <w:vAlign w:val="center"/>
          </w:tcPr>
          <w:p w14:paraId="02B33CA5" w14:textId="00B40D94" w:rsidR="00893476" w:rsidRPr="009D1C92" w:rsidRDefault="00D57CDA" w:rsidP="005E2762">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Average</w:t>
            </w:r>
          </w:p>
        </w:tc>
        <w:tc>
          <w:tcPr>
            <w:tcW w:w="974" w:type="pct"/>
            <w:tcBorders>
              <w:top w:val="single" w:sz="8" w:space="0" w:color="auto"/>
              <w:bottom w:val="single" w:sz="8" w:space="0" w:color="auto"/>
            </w:tcBorders>
            <w:vAlign w:val="center"/>
          </w:tcPr>
          <w:p w14:paraId="312A366C" w14:textId="464EDB17" w:rsidR="00893476" w:rsidRPr="009D1C92" w:rsidRDefault="00D57CDA"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r>
                  <w:rPr>
                    <w:rFonts w:ascii="Cambria Math" w:hAnsi="Cambria Math" w:cs="Times New Roman"/>
                    <w:szCs w:val="21"/>
                  </w:rPr>
                  <m:t>N⇏O</m:t>
                </m:r>
              </m:oMath>
            </m:oMathPara>
          </w:p>
        </w:tc>
        <w:tc>
          <w:tcPr>
            <w:tcW w:w="794" w:type="pct"/>
            <w:tcBorders>
              <w:top w:val="single" w:sz="8" w:space="0" w:color="auto"/>
              <w:bottom w:val="single" w:sz="8" w:space="0" w:color="auto"/>
            </w:tcBorders>
            <w:vAlign w:val="center"/>
          </w:tcPr>
          <w:p w14:paraId="3B7694B8" w14:textId="07898C1A"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36.7260</w:t>
            </w:r>
            <w:r w:rsidR="00DE1F47" w:rsidRPr="009D1C92">
              <w:rPr>
                <w:rFonts w:eastAsia="DengXian" w:cs="Times New Roman"/>
                <w:szCs w:val="21"/>
                <w:vertAlign w:val="superscript"/>
              </w:rPr>
              <w:t>***</w:t>
            </w:r>
            <w:r w:rsidRPr="009D1C92">
              <w:rPr>
                <w:rFonts w:eastAsia="DengXian" w:cs="Times New Roman"/>
                <w:szCs w:val="21"/>
              </w:rPr>
              <w:t xml:space="preserve"> </w:t>
            </w:r>
          </w:p>
        </w:tc>
        <w:tc>
          <w:tcPr>
            <w:tcW w:w="974" w:type="pct"/>
            <w:tcBorders>
              <w:top w:val="single" w:sz="8" w:space="0" w:color="auto"/>
              <w:bottom w:val="single" w:sz="8" w:space="0" w:color="auto"/>
            </w:tcBorders>
            <w:vAlign w:val="center"/>
          </w:tcPr>
          <w:p w14:paraId="4F342C43" w14:textId="0CDA23A9" w:rsidR="00893476" w:rsidRPr="009D1C92" w:rsidRDefault="00D57CDA"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r>
                  <w:rPr>
                    <w:rFonts w:ascii="Cambria Math" w:hAnsi="Cambria Math" w:cs="Times New Roman"/>
                    <w:szCs w:val="21"/>
                  </w:rPr>
                  <m:t>O⇏N</m:t>
                </m:r>
              </m:oMath>
            </m:oMathPara>
          </w:p>
        </w:tc>
        <w:tc>
          <w:tcPr>
            <w:tcW w:w="794" w:type="pct"/>
            <w:tcBorders>
              <w:top w:val="single" w:sz="8" w:space="0" w:color="auto"/>
              <w:bottom w:val="single" w:sz="8" w:space="0" w:color="auto"/>
            </w:tcBorders>
            <w:vAlign w:val="center"/>
          </w:tcPr>
          <w:p w14:paraId="1F92E2E1" w14:textId="1A73BD4A"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25.6849</w:t>
            </w:r>
            <w:r w:rsidR="00DE1F47" w:rsidRPr="009D1C92">
              <w:rPr>
                <w:rFonts w:eastAsia="DengXian" w:cs="Times New Roman"/>
                <w:szCs w:val="21"/>
                <w:vertAlign w:val="superscript"/>
              </w:rPr>
              <w:t>***</w:t>
            </w:r>
            <w:r w:rsidRPr="009D1C92">
              <w:rPr>
                <w:rFonts w:eastAsia="DengXian" w:cs="Times New Roman"/>
                <w:szCs w:val="21"/>
              </w:rPr>
              <w:t xml:space="preserve"> </w:t>
            </w:r>
          </w:p>
        </w:tc>
      </w:tr>
      <w:tr w:rsidR="009D1C92" w:rsidRPr="009D1C92" w14:paraId="5B53DC40" w14:textId="77777777" w:rsidTr="005E2762">
        <w:trPr>
          <w:trHeight w:val="454"/>
        </w:trPr>
        <w:tc>
          <w:tcPr>
            <w:tcW w:w="1464" w:type="pct"/>
            <w:vMerge w:val="restart"/>
            <w:vAlign w:val="center"/>
          </w:tcPr>
          <w:p w14:paraId="17D4D3CD" w14:textId="1679936D" w:rsidR="00893476" w:rsidRPr="009D1C92" w:rsidRDefault="00D57CDA" w:rsidP="005E2762">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Normal shocks</w:t>
            </w:r>
          </w:p>
        </w:tc>
        <w:tc>
          <w:tcPr>
            <w:tcW w:w="974" w:type="pct"/>
            <w:tcBorders>
              <w:top w:val="single" w:sz="8" w:space="0" w:color="auto"/>
            </w:tcBorders>
            <w:vAlign w:val="center"/>
          </w:tcPr>
          <w:p w14:paraId="5ACE1F89" w14:textId="19FC4C9A"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794" w:type="pct"/>
            <w:tcBorders>
              <w:top w:val="single" w:sz="8" w:space="0" w:color="auto"/>
            </w:tcBorders>
            <w:vAlign w:val="center"/>
          </w:tcPr>
          <w:p w14:paraId="309CB039" w14:textId="7B7F5E98"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2.0480</w:t>
            </w:r>
          </w:p>
        </w:tc>
        <w:tc>
          <w:tcPr>
            <w:tcW w:w="974" w:type="pct"/>
            <w:tcBorders>
              <w:top w:val="single" w:sz="8" w:space="0" w:color="auto"/>
            </w:tcBorders>
            <w:vAlign w:val="center"/>
          </w:tcPr>
          <w:p w14:paraId="0621524D" w14:textId="7A8BE80F"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794" w:type="pct"/>
            <w:tcBorders>
              <w:top w:val="single" w:sz="8" w:space="0" w:color="auto"/>
            </w:tcBorders>
            <w:vAlign w:val="center"/>
          </w:tcPr>
          <w:p w14:paraId="475F1469" w14:textId="329C291C"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5.1010</w:t>
            </w:r>
            <w:r w:rsidR="00DE1F47" w:rsidRPr="009D1C92">
              <w:rPr>
                <w:rFonts w:eastAsia="DengXian" w:cs="Times New Roman"/>
                <w:szCs w:val="21"/>
                <w:vertAlign w:val="superscript"/>
              </w:rPr>
              <w:t>*</w:t>
            </w:r>
            <w:r w:rsidRPr="009D1C92">
              <w:rPr>
                <w:rFonts w:eastAsia="DengXian" w:cs="Times New Roman"/>
                <w:szCs w:val="21"/>
              </w:rPr>
              <w:t xml:space="preserve"> </w:t>
            </w:r>
          </w:p>
        </w:tc>
      </w:tr>
      <w:tr w:rsidR="009D1C92" w:rsidRPr="009D1C92" w14:paraId="394817CA" w14:textId="77777777" w:rsidTr="005E2762">
        <w:trPr>
          <w:trHeight w:val="454"/>
        </w:trPr>
        <w:tc>
          <w:tcPr>
            <w:tcW w:w="1464" w:type="pct"/>
            <w:vMerge/>
            <w:tcBorders>
              <w:top w:val="single" w:sz="8" w:space="0" w:color="auto"/>
            </w:tcBorders>
            <w:vAlign w:val="center"/>
          </w:tcPr>
          <w:p w14:paraId="02A78B6C" w14:textId="77777777" w:rsidR="00893476" w:rsidRPr="009D1C92" w:rsidRDefault="00893476" w:rsidP="005E2762">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974" w:type="pct"/>
            <w:vAlign w:val="center"/>
          </w:tcPr>
          <w:p w14:paraId="709C5E60" w14:textId="4863D0A1"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794" w:type="pct"/>
            <w:vAlign w:val="center"/>
          </w:tcPr>
          <w:p w14:paraId="39DD6A8C" w14:textId="373C53C6"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1.9191</w:t>
            </w:r>
          </w:p>
        </w:tc>
        <w:tc>
          <w:tcPr>
            <w:tcW w:w="974" w:type="pct"/>
            <w:vAlign w:val="center"/>
          </w:tcPr>
          <w:p w14:paraId="7E4D51C0" w14:textId="4AEEDD13"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794" w:type="pct"/>
            <w:vAlign w:val="center"/>
          </w:tcPr>
          <w:p w14:paraId="77462B3B" w14:textId="5B7C3440"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3.4208</w:t>
            </w:r>
          </w:p>
        </w:tc>
      </w:tr>
      <w:tr w:rsidR="009D1C92" w:rsidRPr="009D1C92" w14:paraId="32C27DD9" w14:textId="77777777" w:rsidTr="005E2762">
        <w:trPr>
          <w:trHeight w:val="454"/>
        </w:trPr>
        <w:tc>
          <w:tcPr>
            <w:tcW w:w="1464" w:type="pct"/>
            <w:vMerge/>
            <w:tcBorders>
              <w:top w:val="single" w:sz="8" w:space="0" w:color="auto"/>
            </w:tcBorders>
            <w:vAlign w:val="center"/>
          </w:tcPr>
          <w:p w14:paraId="1DC5755B" w14:textId="77777777" w:rsidR="00893476" w:rsidRPr="009D1C92" w:rsidRDefault="00893476" w:rsidP="005E2762">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974" w:type="pct"/>
            <w:tcBorders>
              <w:bottom w:val="single" w:sz="8" w:space="0" w:color="auto"/>
            </w:tcBorders>
            <w:vAlign w:val="center"/>
          </w:tcPr>
          <w:p w14:paraId="3B33D6C9" w14:textId="08010FC6"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794" w:type="pct"/>
            <w:tcBorders>
              <w:bottom w:val="single" w:sz="8" w:space="0" w:color="auto"/>
            </w:tcBorders>
            <w:vAlign w:val="center"/>
          </w:tcPr>
          <w:p w14:paraId="4EC3B5BC" w14:textId="4FD46787"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2.0760</w:t>
            </w:r>
          </w:p>
        </w:tc>
        <w:tc>
          <w:tcPr>
            <w:tcW w:w="974" w:type="pct"/>
            <w:tcBorders>
              <w:bottom w:val="single" w:sz="8" w:space="0" w:color="auto"/>
            </w:tcBorders>
            <w:vAlign w:val="center"/>
          </w:tcPr>
          <w:p w14:paraId="451FC989" w14:textId="58170183"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794" w:type="pct"/>
            <w:tcBorders>
              <w:bottom w:val="single" w:sz="8" w:space="0" w:color="auto"/>
            </w:tcBorders>
            <w:vAlign w:val="center"/>
          </w:tcPr>
          <w:p w14:paraId="6F83573F" w14:textId="1E5FCF7F"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1.0654</w:t>
            </w:r>
          </w:p>
        </w:tc>
      </w:tr>
      <w:tr w:rsidR="009D1C92" w:rsidRPr="009D1C92" w14:paraId="15A1F8C9" w14:textId="77777777" w:rsidTr="005E2762">
        <w:trPr>
          <w:trHeight w:val="454"/>
        </w:trPr>
        <w:tc>
          <w:tcPr>
            <w:tcW w:w="1464" w:type="pct"/>
            <w:vMerge w:val="restart"/>
            <w:vAlign w:val="center"/>
          </w:tcPr>
          <w:p w14:paraId="0E12D67E" w14:textId="43824D1A" w:rsidR="00893476" w:rsidRPr="009D1C92" w:rsidRDefault="00D57CDA" w:rsidP="005E2762">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positive shocks</w:t>
            </w:r>
          </w:p>
        </w:tc>
        <w:tc>
          <w:tcPr>
            <w:tcW w:w="974" w:type="pct"/>
            <w:tcBorders>
              <w:top w:val="single" w:sz="8" w:space="0" w:color="auto"/>
            </w:tcBorders>
            <w:vAlign w:val="center"/>
          </w:tcPr>
          <w:p w14:paraId="03BB513B" w14:textId="2E92DA9B"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794" w:type="pct"/>
            <w:tcBorders>
              <w:top w:val="single" w:sz="8" w:space="0" w:color="auto"/>
            </w:tcBorders>
            <w:vAlign w:val="center"/>
          </w:tcPr>
          <w:p w14:paraId="4427F36A" w14:textId="5F2E9B1B"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1.6683</w:t>
            </w:r>
          </w:p>
        </w:tc>
        <w:tc>
          <w:tcPr>
            <w:tcW w:w="974" w:type="pct"/>
            <w:tcBorders>
              <w:top w:val="single" w:sz="8" w:space="0" w:color="auto"/>
            </w:tcBorders>
            <w:vAlign w:val="center"/>
          </w:tcPr>
          <w:p w14:paraId="4BB1FF13" w14:textId="2C662C3B"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794" w:type="pct"/>
            <w:tcBorders>
              <w:top w:val="single" w:sz="8" w:space="0" w:color="auto"/>
            </w:tcBorders>
            <w:vAlign w:val="center"/>
          </w:tcPr>
          <w:p w14:paraId="06936661" w14:textId="7488AD12"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3.5508</w:t>
            </w:r>
          </w:p>
        </w:tc>
      </w:tr>
      <w:tr w:rsidR="009D1C92" w:rsidRPr="009D1C92" w14:paraId="71A01BED" w14:textId="77777777" w:rsidTr="005E2762">
        <w:trPr>
          <w:trHeight w:val="454"/>
        </w:trPr>
        <w:tc>
          <w:tcPr>
            <w:tcW w:w="1464" w:type="pct"/>
            <w:vMerge/>
            <w:tcBorders>
              <w:top w:val="single" w:sz="8" w:space="0" w:color="auto"/>
            </w:tcBorders>
            <w:vAlign w:val="center"/>
          </w:tcPr>
          <w:p w14:paraId="0575183E" w14:textId="77777777" w:rsidR="00893476" w:rsidRPr="009D1C92" w:rsidRDefault="00893476" w:rsidP="005E2762">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974" w:type="pct"/>
            <w:vAlign w:val="center"/>
          </w:tcPr>
          <w:p w14:paraId="782FB074" w14:textId="33C671BC"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794" w:type="pct"/>
            <w:vAlign w:val="center"/>
          </w:tcPr>
          <w:p w14:paraId="5891393E" w14:textId="2CF5CB08"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7.4576</w:t>
            </w:r>
          </w:p>
        </w:tc>
        <w:tc>
          <w:tcPr>
            <w:tcW w:w="974" w:type="pct"/>
            <w:vAlign w:val="center"/>
          </w:tcPr>
          <w:p w14:paraId="564DD6F7" w14:textId="45E26B68"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794" w:type="pct"/>
            <w:vAlign w:val="center"/>
          </w:tcPr>
          <w:p w14:paraId="033C9A99" w14:textId="2BE1D870"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69.7249</w:t>
            </w:r>
            <w:r w:rsidR="00DE1F47" w:rsidRPr="009D1C92">
              <w:rPr>
                <w:rFonts w:eastAsia="DengXian" w:cs="Times New Roman"/>
                <w:szCs w:val="21"/>
                <w:vertAlign w:val="superscript"/>
              </w:rPr>
              <w:t>***</w:t>
            </w:r>
            <w:r w:rsidRPr="009D1C92">
              <w:rPr>
                <w:rFonts w:eastAsia="DengXian" w:cs="Times New Roman"/>
                <w:szCs w:val="21"/>
              </w:rPr>
              <w:t xml:space="preserve"> </w:t>
            </w:r>
          </w:p>
        </w:tc>
      </w:tr>
      <w:tr w:rsidR="009D1C92" w:rsidRPr="009D1C92" w14:paraId="76608E03" w14:textId="77777777" w:rsidTr="005E2762">
        <w:trPr>
          <w:trHeight w:val="454"/>
        </w:trPr>
        <w:tc>
          <w:tcPr>
            <w:tcW w:w="1464" w:type="pct"/>
            <w:vMerge/>
            <w:tcBorders>
              <w:top w:val="single" w:sz="8" w:space="0" w:color="auto"/>
            </w:tcBorders>
            <w:vAlign w:val="center"/>
          </w:tcPr>
          <w:p w14:paraId="265C59D2" w14:textId="77777777" w:rsidR="00893476" w:rsidRPr="009D1C92" w:rsidRDefault="00893476" w:rsidP="005E2762">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974" w:type="pct"/>
            <w:tcBorders>
              <w:bottom w:val="single" w:sz="8" w:space="0" w:color="auto"/>
            </w:tcBorders>
            <w:vAlign w:val="center"/>
          </w:tcPr>
          <w:p w14:paraId="3FEE978B" w14:textId="72838EBB"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794" w:type="pct"/>
            <w:tcBorders>
              <w:bottom w:val="single" w:sz="8" w:space="0" w:color="auto"/>
            </w:tcBorders>
            <w:vAlign w:val="center"/>
          </w:tcPr>
          <w:p w14:paraId="3F38898F" w14:textId="538C831C"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18.2299</w:t>
            </w:r>
            <w:r w:rsidR="00DE1F47" w:rsidRPr="009D1C92">
              <w:rPr>
                <w:rFonts w:eastAsia="DengXian" w:cs="Times New Roman"/>
                <w:szCs w:val="21"/>
                <w:vertAlign w:val="superscript"/>
              </w:rPr>
              <w:t>**</w:t>
            </w:r>
            <w:r w:rsidRPr="009D1C92">
              <w:rPr>
                <w:rFonts w:eastAsia="DengXian" w:cs="Times New Roman"/>
                <w:szCs w:val="21"/>
              </w:rPr>
              <w:t xml:space="preserve"> </w:t>
            </w:r>
          </w:p>
        </w:tc>
        <w:tc>
          <w:tcPr>
            <w:tcW w:w="974" w:type="pct"/>
            <w:tcBorders>
              <w:bottom w:val="single" w:sz="8" w:space="0" w:color="auto"/>
            </w:tcBorders>
            <w:vAlign w:val="center"/>
          </w:tcPr>
          <w:p w14:paraId="77021986" w14:textId="0B86C69E"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794" w:type="pct"/>
            <w:tcBorders>
              <w:bottom w:val="single" w:sz="8" w:space="0" w:color="auto"/>
            </w:tcBorders>
            <w:vAlign w:val="center"/>
          </w:tcPr>
          <w:p w14:paraId="269A1D12" w14:textId="2F2F5318"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17.4804</w:t>
            </w:r>
            <w:r w:rsidR="00DE1F47" w:rsidRPr="009D1C92">
              <w:rPr>
                <w:rFonts w:eastAsia="DengXian" w:cs="Times New Roman"/>
                <w:szCs w:val="21"/>
                <w:vertAlign w:val="superscript"/>
              </w:rPr>
              <w:t>**</w:t>
            </w:r>
            <w:r w:rsidRPr="009D1C92">
              <w:rPr>
                <w:rFonts w:eastAsia="DengXian" w:cs="Times New Roman"/>
                <w:szCs w:val="21"/>
              </w:rPr>
              <w:t xml:space="preserve"> </w:t>
            </w:r>
          </w:p>
        </w:tc>
      </w:tr>
      <w:tr w:rsidR="009D1C92" w:rsidRPr="009D1C92" w14:paraId="0D35BA0B" w14:textId="77777777" w:rsidTr="005E2762">
        <w:trPr>
          <w:trHeight w:val="454"/>
        </w:trPr>
        <w:tc>
          <w:tcPr>
            <w:tcW w:w="1464" w:type="pct"/>
            <w:vMerge w:val="restart"/>
            <w:vAlign w:val="center"/>
          </w:tcPr>
          <w:p w14:paraId="634D8123" w14:textId="78D4AAA5" w:rsidR="00893476" w:rsidRPr="009D1C92" w:rsidRDefault="00D57CDA" w:rsidP="005E2762">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negative shocks</w:t>
            </w:r>
          </w:p>
        </w:tc>
        <w:tc>
          <w:tcPr>
            <w:tcW w:w="974" w:type="pct"/>
            <w:tcBorders>
              <w:top w:val="single" w:sz="8" w:space="0" w:color="auto"/>
            </w:tcBorders>
            <w:vAlign w:val="center"/>
          </w:tcPr>
          <w:p w14:paraId="2F5FF9E7" w14:textId="5ACC9580"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794" w:type="pct"/>
            <w:tcBorders>
              <w:top w:val="single" w:sz="8" w:space="0" w:color="auto"/>
            </w:tcBorders>
            <w:vAlign w:val="center"/>
          </w:tcPr>
          <w:p w14:paraId="1002D2C3" w14:textId="18E06A63"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1.4251</w:t>
            </w:r>
          </w:p>
        </w:tc>
        <w:tc>
          <w:tcPr>
            <w:tcW w:w="974" w:type="pct"/>
            <w:tcBorders>
              <w:top w:val="single" w:sz="8" w:space="0" w:color="auto"/>
            </w:tcBorders>
            <w:vAlign w:val="center"/>
          </w:tcPr>
          <w:p w14:paraId="575C2D06" w14:textId="22E16D5A"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794" w:type="pct"/>
            <w:tcBorders>
              <w:top w:val="single" w:sz="8" w:space="0" w:color="auto"/>
            </w:tcBorders>
            <w:vAlign w:val="center"/>
          </w:tcPr>
          <w:p w14:paraId="06382323" w14:textId="55399D44"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1.2425</w:t>
            </w:r>
          </w:p>
        </w:tc>
      </w:tr>
      <w:tr w:rsidR="009D1C92" w:rsidRPr="009D1C92" w14:paraId="1622F238" w14:textId="77777777" w:rsidTr="005E2762">
        <w:trPr>
          <w:trHeight w:val="454"/>
        </w:trPr>
        <w:tc>
          <w:tcPr>
            <w:tcW w:w="1464" w:type="pct"/>
            <w:vMerge/>
            <w:vAlign w:val="center"/>
          </w:tcPr>
          <w:p w14:paraId="63F51314" w14:textId="77777777" w:rsidR="00893476" w:rsidRPr="009D1C92" w:rsidRDefault="00893476" w:rsidP="005E2762">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974" w:type="pct"/>
            <w:vAlign w:val="center"/>
          </w:tcPr>
          <w:p w14:paraId="4BE9E32C" w14:textId="32F47460"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794" w:type="pct"/>
            <w:vAlign w:val="center"/>
          </w:tcPr>
          <w:p w14:paraId="66BCE0F4" w14:textId="54F271B3"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80.7010</w:t>
            </w:r>
            <w:r w:rsidR="00DE1F47" w:rsidRPr="009D1C92">
              <w:rPr>
                <w:rFonts w:eastAsia="DengXian" w:cs="Times New Roman"/>
                <w:szCs w:val="21"/>
                <w:vertAlign w:val="superscript"/>
              </w:rPr>
              <w:t>***</w:t>
            </w:r>
            <w:r w:rsidRPr="009D1C92">
              <w:rPr>
                <w:rFonts w:eastAsia="DengXian" w:cs="Times New Roman"/>
                <w:szCs w:val="21"/>
              </w:rPr>
              <w:t xml:space="preserve"> </w:t>
            </w:r>
          </w:p>
        </w:tc>
        <w:tc>
          <w:tcPr>
            <w:tcW w:w="974" w:type="pct"/>
            <w:vAlign w:val="center"/>
          </w:tcPr>
          <w:p w14:paraId="770EE5E6" w14:textId="7F169623"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794" w:type="pct"/>
            <w:vAlign w:val="center"/>
          </w:tcPr>
          <w:p w14:paraId="1196B306" w14:textId="45938627"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90.7577</w:t>
            </w:r>
            <w:r w:rsidR="00DE1F47" w:rsidRPr="009D1C92">
              <w:rPr>
                <w:rFonts w:eastAsia="DengXian" w:cs="Times New Roman"/>
                <w:szCs w:val="21"/>
                <w:vertAlign w:val="superscript"/>
              </w:rPr>
              <w:t>***</w:t>
            </w:r>
            <w:r w:rsidRPr="009D1C92">
              <w:rPr>
                <w:rFonts w:eastAsia="DengXian" w:cs="Times New Roman"/>
                <w:szCs w:val="21"/>
              </w:rPr>
              <w:t xml:space="preserve"> </w:t>
            </w:r>
          </w:p>
        </w:tc>
      </w:tr>
      <w:tr w:rsidR="009D1C92" w:rsidRPr="009D1C92" w14:paraId="49E80C2F" w14:textId="77777777" w:rsidTr="005E2762">
        <w:trPr>
          <w:trHeight w:val="454"/>
        </w:trPr>
        <w:tc>
          <w:tcPr>
            <w:tcW w:w="1464" w:type="pct"/>
            <w:vMerge/>
            <w:tcBorders>
              <w:bottom w:val="single" w:sz="8" w:space="0" w:color="auto"/>
            </w:tcBorders>
            <w:vAlign w:val="center"/>
          </w:tcPr>
          <w:p w14:paraId="55B3032B" w14:textId="77777777" w:rsidR="00893476" w:rsidRPr="009D1C92" w:rsidRDefault="00893476" w:rsidP="005E2762">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974" w:type="pct"/>
            <w:tcBorders>
              <w:bottom w:val="single" w:sz="8" w:space="0" w:color="auto"/>
            </w:tcBorders>
            <w:vAlign w:val="center"/>
          </w:tcPr>
          <w:p w14:paraId="4F8D64A2" w14:textId="7356734A"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794" w:type="pct"/>
            <w:tcBorders>
              <w:bottom w:val="single" w:sz="8" w:space="0" w:color="auto"/>
            </w:tcBorders>
            <w:vAlign w:val="center"/>
          </w:tcPr>
          <w:p w14:paraId="7E5A76C9" w14:textId="3B1A0C1E"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139.1634</w:t>
            </w:r>
            <w:r w:rsidR="00DE1F47" w:rsidRPr="009D1C92">
              <w:rPr>
                <w:rFonts w:eastAsia="DengXian" w:cs="Times New Roman"/>
                <w:szCs w:val="21"/>
                <w:vertAlign w:val="superscript"/>
              </w:rPr>
              <w:t>***</w:t>
            </w:r>
            <w:r w:rsidRPr="009D1C92">
              <w:rPr>
                <w:rFonts w:eastAsia="DengXian" w:cs="Times New Roman"/>
                <w:szCs w:val="21"/>
              </w:rPr>
              <w:t xml:space="preserve"> </w:t>
            </w:r>
          </w:p>
        </w:tc>
        <w:tc>
          <w:tcPr>
            <w:tcW w:w="974" w:type="pct"/>
            <w:tcBorders>
              <w:bottom w:val="single" w:sz="8" w:space="0" w:color="auto"/>
            </w:tcBorders>
            <w:vAlign w:val="center"/>
          </w:tcPr>
          <w:p w14:paraId="6F8BF859" w14:textId="05C07239" w:rsidR="00893476" w:rsidRPr="009D1C92" w:rsidRDefault="009D1C92" w:rsidP="005E2762">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794" w:type="pct"/>
            <w:tcBorders>
              <w:bottom w:val="single" w:sz="8" w:space="0" w:color="auto"/>
            </w:tcBorders>
            <w:vAlign w:val="center"/>
          </w:tcPr>
          <w:p w14:paraId="67C36DEF" w14:textId="478E561E" w:rsidR="00893476" w:rsidRPr="009D1C92" w:rsidRDefault="00D57CDA" w:rsidP="005E2762">
            <w:pPr>
              <w:widowControl/>
              <w:spacing w:line="276" w:lineRule="auto"/>
              <w:rPr>
                <w:rFonts w:eastAsia="DengXian" w:cs="Times New Roman"/>
                <w:szCs w:val="21"/>
              </w:rPr>
            </w:pPr>
            <w:r w:rsidRPr="009D1C92">
              <w:rPr>
                <w:rFonts w:eastAsia="DengXian" w:cs="Times New Roman"/>
                <w:szCs w:val="21"/>
              </w:rPr>
              <w:t>36.5451</w:t>
            </w:r>
            <w:r w:rsidR="00DE1F47" w:rsidRPr="009D1C92">
              <w:rPr>
                <w:rFonts w:eastAsia="DengXian" w:cs="Times New Roman"/>
                <w:szCs w:val="21"/>
                <w:vertAlign w:val="superscript"/>
              </w:rPr>
              <w:t>***</w:t>
            </w:r>
            <w:r w:rsidRPr="009D1C92">
              <w:rPr>
                <w:rFonts w:eastAsia="DengXian" w:cs="Times New Roman"/>
                <w:szCs w:val="21"/>
              </w:rPr>
              <w:t xml:space="preserve"> </w:t>
            </w:r>
          </w:p>
        </w:tc>
      </w:tr>
    </w:tbl>
    <w:p w14:paraId="5281D4E2" w14:textId="131AB5A5" w:rsidR="00827361" w:rsidRPr="009D1C92" w:rsidRDefault="00D57CDA" w:rsidP="00894CA6">
      <w:pPr>
        <w:kinsoku w:val="0"/>
        <w:overflowPunct w:val="0"/>
        <w:autoSpaceDE w:val="0"/>
        <w:autoSpaceDN w:val="0"/>
        <w:snapToGrid w:val="0"/>
        <w:spacing w:beforeLines="20" w:before="62"/>
        <w:rPr>
          <w:rFonts w:eastAsiaTheme="minorEastAsia" w:cs="Times New Roman"/>
          <w:sz w:val="20"/>
          <w:szCs w:val="20"/>
        </w:rPr>
      </w:pPr>
      <w:r w:rsidRPr="009D1C92">
        <w:rPr>
          <w:rFonts w:eastAsiaTheme="minorEastAsia" w:cs="Times New Roman"/>
          <w:bCs/>
          <w:i/>
          <w:kern w:val="28"/>
          <w:sz w:val="20"/>
          <w:szCs w:val="20"/>
        </w:rPr>
        <w:t>Notes:</w:t>
      </w:r>
      <w:r w:rsidR="00015F40" w:rsidRPr="009D1C92">
        <w:rPr>
          <w:rFonts w:eastAsiaTheme="minorEastAsia" w:cs="Times New Roman"/>
          <w:bCs/>
          <w:kern w:val="28"/>
          <w:sz w:val="20"/>
          <w:szCs w:val="20"/>
        </w:rPr>
        <w:t xml:space="preserve"> T</w:t>
      </w:r>
      <w:r w:rsidR="00015F40" w:rsidRPr="009D1C92">
        <w:rPr>
          <w:rFonts w:eastAsiaTheme="minorEastAsia" w:cs="Times New Roman" w:hint="eastAsia"/>
          <w:bCs/>
          <w:kern w:val="28"/>
          <w:sz w:val="20"/>
          <w:szCs w:val="20"/>
        </w:rPr>
        <w:t>his</w:t>
      </w:r>
      <w:r w:rsidR="00015F40" w:rsidRPr="009D1C92">
        <w:rPr>
          <w:rFonts w:eastAsiaTheme="minorEastAsia" w:cs="Times New Roman"/>
          <w:bCs/>
          <w:kern w:val="28"/>
          <w:sz w:val="20"/>
          <w:szCs w:val="20"/>
        </w:rPr>
        <w:t xml:space="preserve"> </w:t>
      </w:r>
      <w:r w:rsidR="00015F40" w:rsidRPr="009D1C92">
        <w:rPr>
          <w:rFonts w:eastAsiaTheme="minorEastAsia" w:cs="Times New Roman" w:hint="eastAsia"/>
          <w:bCs/>
          <w:kern w:val="28"/>
          <w:sz w:val="20"/>
          <w:szCs w:val="20"/>
        </w:rPr>
        <w:t>ta</w:t>
      </w:r>
      <w:r w:rsidR="00015F40" w:rsidRPr="009D1C92">
        <w:rPr>
          <w:rFonts w:eastAsiaTheme="minorEastAsia" w:cs="Times New Roman"/>
          <w:bCs/>
          <w:kern w:val="28"/>
          <w:sz w:val="20"/>
          <w:szCs w:val="20"/>
        </w:rPr>
        <w:t xml:space="preserve">ble displays the </w:t>
      </w:r>
      <w:r w:rsidR="00015F40" w:rsidRPr="009D1C92">
        <w:rPr>
          <w:szCs w:val="21"/>
        </w:rPr>
        <w:t>results of conventional and extreme Granger causality tests in the time domain.</w:t>
      </w:r>
      <w:r w:rsidR="00015F40" w:rsidRPr="009D1C92">
        <w:rPr>
          <w:rFonts w:eastAsiaTheme="minorEastAsia" w:cs="Times New Roman"/>
          <w:bCs/>
          <w:kern w:val="28"/>
          <w:sz w:val="20"/>
          <w:szCs w:val="20"/>
        </w:rPr>
        <w:t xml:space="preserve"> </w:t>
      </w:r>
      <w:r w:rsidRPr="009D1C92">
        <w:rPr>
          <w:rFonts w:eastAsiaTheme="minorEastAsia" w:cs="Times New Roman"/>
          <w:bCs/>
          <w:i/>
          <w:kern w:val="28"/>
          <w:sz w:val="20"/>
          <w:szCs w:val="20"/>
        </w:rPr>
        <w:t xml:space="preserve">N </w:t>
      </w:r>
      <w:r w:rsidRPr="009D1C92">
        <w:rPr>
          <w:rFonts w:eastAsiaTheme="minorEastAsia" w:cs="Times New Roman"/>
          <w:bCs/>
          <w:kern w:val="28"/>
          <w:sz w:val="20"/>
          <w:szCs w:val="20"/>
        </w:rPr>
        <w:t>stands for</w:t>
      </w:r>
      <w:r w:rsidRPr="009D1C92">
        <w:rPr>
          <w:rFonts w:eastAsia="SimSun" w:cs="Times New Roman"/>
          <w:bCs/>
          <w:kern w:val="28"/>
          <w:sz w:val="20"/>
          <w:szCs w:val="20"/>
        </w:rPr>
        <w:t xml:space="preserve"> </w:t>
      </w:r>
      <w:r w:rsidR="00CC7379" w:rsidRPr="009D1C92">
        <w:rPr>
          <w:rFonts w:eastAsiaTheme="minorEastAsia"/>
          <w:bCs/>
          <w:iCs/>
          <w:kern w:val="28"/>
          <w:sz w:val="20"/>
          <w:szCs w:val="20"/>
        </w:rPr>
        <w:t>NEX</w:t>
      </w:r>
      <w:r w:rsidRPr="009D1C92">
        <w:rPr>
          <w:rFonts w:eastAsia="SimSun" w:cs="Times New Roman"/>
          <w:bCs/>
          <w:kern w:val="28"/>
          <w:sz w:val="20"/>
          <w:szCs w:val="20"/>
        </w:rPr>
        <w:t>,</w:t>
      </w:r>
      <w:r w:rsidRPr="009D1C92">
        <w:rPr>
          <w:rFonts w:eastAsiaTheme="minorEastAsia" w:cs="Times New Roman"/>
          <w:bCs/>
          <w:kern w:val="28"/>
          <w:sz w:val="20"/>
          <w:szCs w:val="20"/>
        </w:rPr>
        <w:t xml:space="preserve"> and </w:t>
      </w:r>
      <w:r w:rsidR="00BE675E"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is </w:t>
      </w:r>
      <w:r w:rsidR="00BE675E" w:rsidRPr="009D1C92">
        <w:rPr>
          <w:rFonts w:cs="Times New Roman"/>
          <w:sz w:val="20"/>
          <w:szCs w:val="20"/>
        </w:rPr>
        <w:t>WTI</w:t>
      </w:r>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m:oMath>
        <m:r>
          <w:rPr>
            <w:rFonts w:ascii="Cambria Math" w:eastAsiaTheme="minorEastAsia" w:hAnsi="Cambria Math" w:cs="Times New Roman"/>
            <w:kern w:val="28"/>
            <w:sz w:val="20"/>
            <w:szCs w:val="20"/>
          </w:rPr>
          <m:t>N</m:t>
        </m:r>
        <m:r>
          <m:rPr>
            <m:sty m:val="p"/>
          </m:rPr>
          <w:rPr>
            <w:rFonts w:ascii="Cambria Math" w:eastAsiaTheme="minorEastAsia" w:hAnsi="Cambria Math" w:cs="Times New Roman"/>
            <w:kern w:val="28"/>
            <w:sz w:val="20"/>
            <w:szCs w:val="20"/>
          </w:rPr>
          <m:t>⇏</m:t>
        </m:r>
        <m:r>
          <w:rPr>
            <w:rFonts w:ascii="Cambria Math" w:eastAsiaTheme="minorEastAsia" w:hAnsi="Cambria Math" w:cs="Times New Roman"/>
            <w:kern w:val="28"/>
            <w:sz w:val="20"/>
            <w:szCs w:val="20"/>
          </w:rPr>
          <m:t>O</m:t>
        </m:r>
      </m:oMath>
      <w:r w:rsidRPr="009D1C92">
        <w:rPr>
          <w:rFonts w:eastAsiaTheme="minorEastAsia" w:cs="Times New Roman"/>
          <w:bCs/>
          <w:kern w:val="28"/>
          <w:sz w:val="20"/>
          <w:szCs w:val="20"/>
        </w:rPr>
        <w:t xml:space="preserve"> means </w:t>
      </w:r>
      <w:r w:rsidR="00BE675E" w:rsidRPr="009D1C92">
        <w:rPr>
          <w:rFonts w:eastAsiaTheme="minorEastAsia" w:cs="Times New Roman"/>
          <w:bCs/>
          <w:i/>
          <w:kern w:val="28"/>
          <w:sz w:val="20"/>
          <w:szCs w:val="20"/>
        </w:rPr>
        <w:t>N</w:t>
      </w:r>
      <w:r w:rsidRPr="009D1C92">
        <w:rPr>
          <w:rFonts w:eastAsiaTheme="minorEastAsia" w:cs="Times New Roman"/>
          <w:bCs/>
          <w:kern w:val="28"/>
          <w:sz w:val="20"/>
          <w:szCs w:val="20"/>
        </w:rPr>
        <w:t xml:space="preserve"> does not Granger-cause </w:t>
      </w:r>
      <w:r w:rsidR="00BE675E"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by the conventional method,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r>
          <m:rPr>
            <m:sty m:val="p"/>
          </m:rPr>
          <w:rPr>
            <w:rFonts w:ascii="Cambria Math" w:eastAsiaTheme="minorEastAsia" w:hAnsi="Cambria Math" w:cs="Times New Roman"/>
            <w:kern w:val="28"/>
            <w:sz w:val="20"/>
            <w:szCs w:val="20"/>
          </w:rPr>
          <m:t>⇏</m:t>
        </m:r>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00BE675E" w:rsidRPr="009D1C92">
        <w:rPr>
          <w:rFonts w:eastAsiaTheme="minorEastAsia" w:cs="Times New Roman"/>
          <w:bCs/>
          <w:kern w:val="28"/>
          <w:sz w:val="20"/>
          <w:szCs w:val="20"/>
        </w:rPr>
        <w:t xml:space="preserve">means that the null hypothesis of non-causality from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to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in the extreme method. </w:t>
      </w:r>
      <w:r w:rsidRPr="009D1C92">
        <w:rPr>
          <w:rFonts w:cs="Times New Roman"/>
          <w:sz w:val="20"/>
          <w:szCs w:val="20"/>
        </w:rPr>
        <w:t>*, **, and *** denote rejections of the null hypothesis at significance levels of 10%, 5%, and 1%, respectively.</w:t>
      </w:r>
    </w:p>
    <w:p w14:paraId="394665F0" w14:textId="5CC18612" w:rsidR="00827361" w:rsidRPr="009D1C92" w:rsidRDefault="00827361" w:rsidP="00827361">
      <w:pPr>
        <w:kinsoku w:val="0"/>
        <w:overflowPunct w:val="0"/>
        <w:autoSpaceDE w:val="0"/>
        <w:autoSpaceDN w:val="0"/>
        <w:snapToGrid w:val="0"/>
        <w:spacing w:beforeLines="20" w:before="62"/>
        <w:rPr>
          <w:rFonts w:eastAsiaTheme="minorEastAsia" w:cs="Times New Roman"/>
          <w:sz w:val="18"/>
          <w:szCs w:val="18"/>
        </w:rPr>
      </w:pPr>
    </w:p>
    <w:p w14:paraId="056828B1" w14:textId="77777777" w:rsidR="00827361" w:rsidRPr="009D1C92" w:rsidRDefault="00827361" w:rsidP="00827361">
      <w:pPr>
        <w:kinsoku w:val="0"/>
        <w:overflowPunct w:val="0"/>
        <w:autoSpaceDE w:val="0"/>
        <w:autoSpaceDN w:val="0"/>
        <w:snapToGrid w:val="0"/>
        <w:spacing w:beforeLines="20" w:before="62"/>
        <w:rPr>
          <w:rFonts w:eastAsiaTheme="minorEastAsia" w:cs="Times New Roman"/>
          <w:sz w:val="18"/>
          <w:szCs w:val="18"/>
        </w:rPr>
        <w:sectPr w:rsidR="00827361" w:rsidRPr="009D1C92" w:rsidSect="008B41E9">
          <w:pgSz w:w="11906" w:h="16838"/>
          <w:pgMar w:top="1440" w:right="1800" w:bottom="1440" w:left="1800" w:header="851" w:footer="992" w:gutter="0"/>
          <w:cols w:space="425"/>
          <w:docGrid w:type="lines" w:linePitch="312"/>
        </w:sectPr>
      </w:pPr>
    </w:p>
    <w:p w14:paraId="0952D58C" w14:textId="7BE50D7B" w:rsidR="00FD5252" w:rsidRPr="009D1C92" w:rsidRDefault="00526A0E" w:rsidP="00683A58">
      <w:pPr>
        <w:tabs>
          <w:tab w:val="left" w:pos="1560"/>
        </w:tabs>
        <w:rPr>
          <w:rFonts w:eastAsiaTheme="minorEastAsia"/>
          <w:b/>
          <w:bCs/>
        </w:rPr>
      </w:pPr>
      <w:r w:rsidRPr="009D1C92">
        <w:rPr>
          <w:rFonts w:eastAsiaTheme="minorEastAsia"/>
          <w:b/>
          <w:bCs/>
        </w:rPr>
        <w:lastRenderedPageBreak/>
        <w:t>Table 4</w:t>
      </w:r>
    </w:p>
    <w:p w14:paraId="49D70C43" w14:textId="02B748F2" w:rsidR="00FD5252" w:rsidRPr="009D1C92" w:rsidRDefault="00D57CDA" w:rsidP="00FD5252">
      <w:pPr>
        <w:spacing w:afterLines="20" w:after="62"/>
        <w:rPr>
          <w:rFonts w:eastAsiaTheme="minorEastAsia" w:cs="Times New Roman"/>
          <w:szCs w:val="21"/>
        </w:rPr>
      </w:pPr>
      <w:r w:rsidRPr="009D1C92">
        <w:rPr>
          <w:rFonts w:cs="Times New Roman"/>
          <w:szCs w:val="21"/>
        </w:rPr>
        <w:t>Results of conventional and extreme Granger causality tests in the frequency domain.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1865"/>
        <w:gridCol w:w="1259"/>
        <w:gridCol w:w="1131"/>
        <w:gridCol w:w="1259"/>
        <w:gridCol w:w="1865"/>
        <w:gridCol w:w="1259"/>
        <w:gridCol w:w="1259"/>
        <w:gridCol w:w="1256"/>
      </w:tblGrid>
      <w:tr w:rsidR="009D1C92" w:rsidRPr="009D1C92" w14:paraId="0610EFC9" w14:textId="495CDE96" w:rsidTr="00D955B0">
        <w:tc>
          <w:tcPr>
            <w:tcW w:w="1005" w:type="pct"/>
            <w:vMerge w:val="restart"/>
            <w:tcBorders>
              <w:top w:val="single" w:sz="8" w:space="0" w:color="auto"/>
            </w:tcBorders>
            <w:vAlign w:val="center"/>
          </w:tcPr>
          <w:p w14:paraId="59FE4D37" w14:textId="77777777" w:rsidR="00427EE1" w:rsidRPr="009D1C92" w:rsidRDefault="00427EE1" w:rsidP="00D955B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1975" w:type="pct"/>
            <w:gridSpan w:val="4"/>
            <w:tcBorders>
              <w:top w:val="single" w:sz="8" w:space="0" w:color="auto"/>
              <w:bottom w:val="single" w:sz="8" w:space="0" w:color="auto"/>
            </w:tcBorders>
            <w:vAlign w:val="center"/>
          </w:tcPr>
          <w:p w14:paraId="0BE51FE2" w14:textId="77777777"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
                <w:bCs/>
                <w:iCs/>
                <w:szCs w:val="21"/>
              </w:rPr>
            </w:pPr>
            <w:r w:rsidRPr="009D1C92">
              <w:rPr>
                <w:rFonts w:eastAsiaTheme="minorEastAsia" w:cs="Times New Roman"/>
                <w:b/>
                <w:bCs/>
                <w:iCs/>
                <w:szCs w:val="21"/>
              </w:rPr>
              <w:t>Panel A</w:t>
            </w:r>
          </w:p>
        </w:tc>
        <w:tc>
          <w:tcPr>
            <w:tcW w:w="2020" w:type="pct"/>
            <w:gridSpan w:val="4"/>
            <w:tcBorders>
              <w:top w:val="single" w:sz="8" w:space="0" w:color="auto"/>
              <w:bottom w:val="single" w:sz="8" w:space="0" w:color="auto"/>
            </w:tcBorders>
            <w:vAlign w:val="center"/>
          </w:tcPr>
          <w:p w14:paraId="0AD3F8C3" w14:textId="6F913F1C"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
                <w:bCs/>
                <w:iCs/>
                <w:szCs w:val="21"/>
              </w:rPr>
            </w:pPr>
            <w:r w:rsidRPr="009D1C92">
              <w:rPr>
                <w:rFonts w:eastAsiaTheme="minorEastAsia" w:cs="Times New Roman"/>
                <w:b/>
                <w:bCs/>
                <w:iCs/>
                <w:szCs w:val="21"/>
              </w:rPr>
              <w:t>Panel B</w:t>
            </w:r>
          </w:p>
        </w:tc>
      </w:tr>
      <w:tr w:rsidR="009D1C92" w:rsidRPr="009D1C92" w14:paraId="280A7BAC" w14:textId="00FB0345" w:rsidTr="00D955B0">
        <w:tc>
          <w:tcPr>
            <w:tcW w:w="1005" w:type="pct"/>
            <w:vMerge/>
            <w:tcBorders>
              <w:bottom w:val="single" w:sz="8" w:space="0" w:color="auto"/>
            </w:tcBorders>
            <w:vAlign w:val="center"/>
          </w:tcPr>
          <w:p w14:paraId="52CB989B" w14:textId="77777777" w:rsidR="00427EE1" w:rsidRPr="009D1C92" w:rsidRDefault="00427EE1" w:rsidP="00D955B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68" w:type="pct"/>
            <w:tcBorders>
              <w:top w:val="single" w:sz="8" w:space="0" w:color="auto"/>
              <w:bottom w:val="single" w:sz="8" w:space="0" w:color="auto"/>
            </w:tcBorders>
            <w:vAlign w:val="center"/>
          </w:tcPr>
          <w:p w14:paraId="67AA610D" w14:textId="77777777"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cs="Times New Roman"/>
                <w:iCs/>
                <w:szCs w:val="21"/>
              </w:rPr>
              <w:t>Null hypothesis</w:t>
            </w:r>
          </w:p>
        </w:tc>
        <w:tc>
          <w:tcPr>
            <w:tcW w:w="451" w:type="pct"/>
            <w:tcBorders>
              <w:bottom w:val="single" w:sz="8" w:space="0" w:color="auto"/>
            </w:tcBorders>
            <w:vAlign w:val="center"/>
          </w:tcPr>
          <w:p w14:paraId="05ADE62E" w14:textId="5E9B8257" w:rsidR="00427EE1" w:rsidRPr="009D1C92" w:rsidRDefault="00D57CDA" w:rsidP="00D955B0">
            <w:pPr>
              <w:widowControl/>
              <w:spacing w:line="276" w:lineRule="auto"/>
              <w:rPr>
                <w:rFonts w:eastAsia="DengXian" w:cs="Times New Roman"/>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405" w:type="pct"/>
            <w:tcBorders>
              <w:bottom w:val="single" w:sz="8" w:space="0" w:color="auto"/>
            </w:tcBorders>
            <w:vAlign w:val="center"/>
          </w:tcPr>
          <w:p w14:paraId="4BC33CD5" w14:textId="62445953" w:rsidR="00427EE1" w:rsidRPr="009D1C92" w:rsidRDefault="00D57CDA" w:rsidP="00D955B0">
            <w:pPr>
              <w:widowControl/>
              <w:spacing w:line="276" w:lineRule="auto"/>
              <w:rPr>
                <w:rFonts w:eastAsia="DengXian" w:cs="Times New Roman"/>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451" w:type="pct"/>
            <w:tcBorders>
              <w:bottom w:val="single" w:sz="8" w:space="0" w:color="auto"/>
            </w:tcBorders>
            <w:vAlign w:val="center"/>
          </w:tcPr>
          <w:p w14:paraId="0E5A1B66" w14:textId="7323A223" w:rsidR="00427EE1" w:rsidRPr="009D1C92" w:rsidRDefault="00D57CDA" w:rsidP="00D955B0">
            <w:pPr>
              <w:spacing w:line="276" w:lineRule="auto"/>
              <w:rPr>
                <w:rFonts w:eastAsiaTheme="minorEastAsia" w:cs="Times New Roman"/>
                <w:bCs/>
                <w:iCs/>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c>
          <w:tcPr>
            <w:tcW w:w="668" w:type="pct"/>
            <w:tcBorders>
              <w:top w:val="single" w:sz="8" w:space="0" w:color="auto"/>
              <w:bottom w:val="single" w:sz="8" w:space="0" w:color="auto"/>
            </w:tcBorders>
            <w:vAlign w:val="center"/>
          </w:tcPr>
          <w:p w14:paraId="31D9CC35" w14:textId="77777777"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cs="Times New Roman"/>
                <w:iCs/>
                <w:szCs w:val="21"/>
              </w:rPr>
              <w:t>Null hypothesis</w:t>
            </w:r>
          </w:p>
        </w:tc>
        <w:tc>
          <w:tcPr>
            <w:tcW w:w="451" w:type="pct"/>
            <w:tcBorders>
              <w:top w:val="single" w:sz="8" w:space="0" w:color="auto"/>
              <w:bottom w:val="single" w:sz="8" w:space="0" w:color="auto"/>
            </w:tcBorders>
            <w:vAlign w:val="center"/>
          </w:tcPr>
          <w:p w14:paraId="0B7BD0EB" w14:textId="79A3F0CB"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451" w:type="pct"/>
            <w:tcBorders>
              <w:top w:val="single" w:sz="8" w:space="0" w:color="auto"/>
              <w:bottom w:val="single" w:sz="8" w:space="0" w:color="auto"/>
            </w:tcBorders>
            <w:vAlign w:val="center"/>
          </w:tcPr>
          <w:p w14:paraId="6333E7A4" w14:textId="215988C5"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451" w:type="pct"/>
            <w:tcBorders>
              <w:top w:val="single" w:sz="8" w:space="0" w:color="auto"/>
              <w:bottom w:val="single" w:sz="8" w:space="0" w:color="auto"/>
            </w:tcBorders>
            <w:vAlign w:val="center"/>
          </w:tcPr>
          <w:p w14:paraId="38B92AE9" w14:textId="02E0AC23"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r>
      <w:tr w:rsidR="009D1C92" w:rsidRPr="009D1C92" w14:paraId="214A9937" w14:textId="32AFF301" w:rsidTr="00D955B0">
        <w:trPr>
          <w:trHeight w:val="454"/>
        </w:trPr>
        <w:tc>
          <w:tcPr>
            <w:tcW w:w="1005" w:type="pct"/>
            <w:tcBorders>
              <w:top w:val="single" w:sz="8" w:space="0" w:color="auto"/>
            </w:tcBorders>
            <w:vAlign w:val="center"/>
          </w:tcPr>
          <w:p w14:paraId="35374715" w14:textId="51837AF7"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Average</w:t>
            </w:r>
          </w:p>
        </w:tc>
        <w:tc>
          <w:tcPr>
            <w:tcW w:w="668" w:type="pct"/>
            <w:tcBorders>
              <w:top w:val="single" w:sz="8" w:space="0" w:color="auto"/>
              <w:bottom w:val="single" w:sz="8" w:space="0" w:color="auto"/>
            </w:tcBorders>
            <w:vAlign w:val="center"/>
          </w:tcPr>
          <w:p w14:paraId="24AEC30D" w14:textId="77777777"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r>
                  <w:rPr>
                    <w:rFonts w:ascii="Cambria Math" w:hAnsi="Cambria Math" w:cs="Times New Roman"/>
                    <w:szCs w:val="21"/>
                  </w:rPr>
                  <m:t>N⇏O</m:t>
                </m:r>
              </m:oMath>
            </m:oMathPara>
          </w:p>
        </w:tc>
        <w:tc>
          <w:tcPr>
            <w:tcW w:w="451" w:type="pct"/>
            <w:tcBorders>
              <w:top w:val="single" w:sz="8" w:space="0" w:color="auto"/>
            </w:tcBorders>
            <w:vAlign w:val="center"/>
          </w:tcPr>
          <w:p w14:paraId="1AF66644" w14:textId="5FFAB1EB" w:rsidR="00427EE1" w:rsidRPr="009D1C92" w:rsidRDefault="00D57CDA" w:rsidP="00D955B0">
            <w:pPr>
              <w:spacing w:line="276" w:lineRule="auto"/>
              <w:rPr>
                <w:rFonts w:eastAsia="DengXian" w:cs="Times New Roman"/>
                <w:szCs w:val="21"/>
              </w:rPr>
            </w:pPr>
            <w:r w:rsidRPr="009D1C92">
              <w:rPr>
                <w:rFonts w:eastAsia="DengXian" w:cs="Times New Roman"/>
                <w:szCs w:val="21"/>
              </w:rPr>
              <w:t>10.4699</w:t>
            </w:r>
            <w:r w:rsidR="00BD1A69" w:rsidRPr="009D1C92">
              <w:rPr>
                <w:rFonts w:eastAsia="DengXian" w:cs="Times New Roman"/>
                <w:szCs w:val="21"/>
                <w:vertAlign w:val="superscript"/>
              </w:rPr>
              <w:t>**</w:t>
            </w:r>
          </w:p>
        </w:tc>
        <w:tc>
          <w:tcPr>
            <w:tcW w:w="405" w:type="pct"/>
            <w:tcBorders>
              <w:top w:val="single" w:sz="8" w:space="0" w:color="auto"/>
            </w:tcBorders>
            <w:vAlign w:val="center"/>
          </w:tcPr>
          <w:p w14:paraId="79BDF672" w14:textId="23205F67" w:rsidR="00427EE1" w:rsidRPr="009D1C92" w:rsidRDefault="00D57CDA" w:rsidP="00D955B0">
            <w:pPr>
              <w:spacing w:line="276" w:lineRule="auto"/>
              <w:rPr>
                <w:rFonts w:eastAsia="DengXian" w:cs="Times New Roman"/>
                <w:szCs w:val="21"/>
              </w:rPr>
            </w:pPr>
            <w:r w:rsidRPr="009D1C92">
              <w:rPr>
                <w:rFonts w:eastAsia="DengXian" w:cs="Times New Roman"/>
                <w:szCs w:val="21"/>
              </w:rPr>
              <w:t>4.9966</w:t>
            </w:r>
          </w:p>
        </w:tc>
        <w:tc>
          <w:tcPr>
            <w:tcW w:w="451" w:type="pct"/>
            <w:tcBorders>
              <w:top w:val="single" w:sz="8" w:space="0" w:color="auto"/>
            </w:tcBorders>
            <w:vAlign w:val="center"/>
          </w:tcPr>
          <w:p w14:paraId="5F7D9C11" w14:textId="2BF8C2AB" w:rsidR="00427EE1" w:rsidRPr="009D1C92" w:rsidRDefault="00D57CDA" w:rsidP="00D955B0">
            <w:pPr>
              <w:spacing w:line="276" w:lineRule="auto"/>
              <w:rPr>
                <w:rFonts w:eastAsia="DengXian" w:cs="Times New Roman"/>
                <w:szCs w:val="21"/>
              </w:rPr>
            </w:pPr>
            <w:r w:rsidRPr="009D1C92">
              <w:rPr>
                <w:rFonts w:eastAsia="DengXian" w:cs="Times New Roman"/>
                <w:szCs w:val="21"/>
              </w:rPr>
              <w:t>25.7528</w:t>
            </w:r>
            <w:r w:rsidR="00BD1A69" w:rsidRPr="009D1C92">
              <w:rPr>
                <w:rFonts w:eastAsia="DengXian" w:cs="Times New Roman"/>
                <w:szCs w:val="21"/>
                <w:vertAlign w:val="superscript"/>
              </w:rPr>
              <w:t>**</w:t>
            </w:r>
          </w:p>
        </w:tc>
        <w:tc>
          <w:tcPr>
            <w:tcW w:w="668" w:type="pct"/>
            <w:tcBorders>
              <w:top w:val="single" w:sz="8" w:space="0" w:color="auto"/>
              <w:bottom w:val="single" w:sz="8" w:space="0" w:color="auto"/>
            </w:tcBorders>
            <w:vAlign w:val="center"/>
          </w:tcPr>
          <w:p w14:paraId="70D929EA" w14:textId="77777777"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r>
                  <w:rPr>
                    <w:rFonts w:ascii="Cambria Math" w:hAnsi="Cambria Math" w:cs="Times New Roman"/>
                    <w:szCs w:val="21"/>
                  </w:rPr>
                  <m:t>O⇏N</m:t>
                </m:r>
              </m:oMath>
            </m:oMathPara>
          </w:p>
        </w:tc>
        <w:tc>
          <w:tcPr>
            <w:tcW w:w="451" w:type="pct"/>
            <w:tcBorders>
              <w:top w:val="single" w:sz="8" w:space="0" w:color="auto"/>
            </w:tcBorders>
            <w:vAlign w:val="center"/>
          </w:tcPr>
          <w:p w14:paraId="5629EBDE" w14:textId="2761060E"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8.7107</w:t>
            </w:r>
            <w:r w:rsidR="00BD1A69" w:rsidRPr="009D1C92">
              <w:rPr>
                <w:rFonts w:eastAsia="DengXian" w:cs="Times New Roman"/>
                <w:szCs w:val="21"/>
                <w:vertAlign w:val="superscript"/>
              </w:rPr>
              <w:t>**</w:t>
            </w:r>
          </w:p>
        </w:tc>
        <w:tc>
          <w:tcPr>
            <w:tcW w:w="451" w:type="pct"/>
            <w:tcBorders>
              <w:top w:val="single" w:sz="8" w:space="0" w:color="auto"/>
            </w:tcBorders>
            <w:vAlign w:val="center"/>
          </w:tcPr>
          <w:p w14:paraId="151A87F1" w14:textId="0B473094"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2.4274</w:t>
            </w:r>
          </w:p>
        </w:tc>
        <w:tc>
          <w:tcPr>
            <w:tcW w:w="451" w:type="pct"/>
            <w:tcBorders>
              <w:top w:val="single" w:sz="8" w:space="0" w:color="auto"/>
            </w:tcBorders>
            <w:vAlign w:val="center"/>
          </w:tcPr>
          <w:p w14:paraId="230A41CF" w14:textId="63455B9C"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16.7380</w:t>
            </w:r>
            <w:r w:rsidR="00BD1A69" w:rsidRPr="009D1C92">
              <w:rPr>
                <w:rFonts w:eastAsia="DengXian" w:cs="Times New Roman"/>
                <w:szCs w:val="21"/>
                <w:vertAlign w:val="superscript"/>
              </w:rPr>
              <w:t>**</w:t>
            </w:r>
          </w:p>
        </w:tc>
      </w:tr>
      <w:tr w:rsidR="009D1C92" w:rsidRPr="009D1C92" w14:paraId="008A6663" w14:textId="5B8B70DF" w:rsidTr="00D955B0">
        <w:trPr>
          <w:trHeight w:val="454"/>
        </w:trPr>
        <w:tc>
          <w:tcPr>
            <w:tcW w:w="1005" w:type="pct"/>
            <w:vMerge w:val="restart"/>
            <w:vAlign w:val="center"/>
          </w:tcPr>
          <w:p w14:paraId="45E4863B" w14:textId="77777777"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Normal shocks</w:t>
            </w:r>
          </w:p>
        </w:tc>
        <w:tc>
          <w:tcPr>
            <w:tcW w:w="668" w:type="pct"/>
            <w:tcBorders>
              <w:top w:val="single" w:sz="8" w:space="0" w:color="auto"/>
            </w:tcBorders>
            <w:vAlign w:val="center"/>
          </w:tcPr>
          <w:p w14:paraId="6AFE6890"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451" w:type="pct"/>
            <w:vAlign w:val="center"/>
          </w:tcPr>
          <w:p w14:paraId="7401879B" w14:textId="2F886E19" w:rsidR="00427EE1" w:rsidRPr="009D1C92" w:rsidRDefault="00D57CDA" w:rsidP="00D955B0">
            <w:pPr>
              <w:spacing w:line="276" w:lineRule="auto"/>
              <w:rPr>
                <w:rFonts w:eastAsia="DengXian" w:cs="Times New Roman"/>
                <w:szCs w:val="21"/>
              </w:rPr>
            </w:pPr>
            <w:r w:rsidRPr="009D1C92">
              <w:rPr>
                <w:rFonts w:eastAsia="DengXian" w:cs="Times New Roman"/>
                <w:szCs w:val="21"/>
              </w:rPr>
              <w:t>1.9243</w:t>
            </w:r>
          </w:p>
        </w:tc>
        <w:tc>
          <w:tcPr>
            <w:tcW w:w="405" w:type="pct"/>
            <w:vAlign w:val="center"/>
          </w:tcPr>
          <w:p w14:paraId="79BC38C5" w14:textId="0C6F4114" w:rsidR="00427EE1" w:rsidRPr="009D1C92" w:rsidRDefault="00D57CDA" w:rsidP="00D955B0">
            <w:pPr>
              <w:spacing w:line="276" w:lineRule="auto"/>
              <w:rPr>
                <w:rFonts w:eastAsia="DengXian" w:cs="Times New Roman"/>
                <w:szCs w:val="21"/>
              </w:rPr>
            </w:pPr>
            <w:r w:rsidRPr="009D1C92">
              <w:rPr>
                <w:rFonts w:eastAsia="DengXian" w:cs="Times New Roman"/>
                <w:szCs w:val="21"/>
              </w:rPr>
              <w:t>2.3233</w:t>
            </w:r>
          </w:p>
        </w:tc>
        <w:tc>
          <w:tcPr>
            <w:tcW w:w="451" w:type="pct"/>
            <w:vAlign w:val="center"/>
          </w:tcPr>
          <w:p w14:paraId="3CFE4211" w14:textId="0150E235" w:rsidR="00427EE1" w:rsidRPr="009D1C92" w:rsidRDefault="00D57CDA" w:rsidP="00D955B0">
            <w:pPr>
              <w:spacing w:line="276" w:lineRule="auto"/>
              <w:rPr>
                <w:rFonts w:eastAsia="DengXian" w:cs="Times New Roman"/>
                <w:szCs w:val="21"/>
              </w:rPr>
            </w:pPr>
            <w:r w:rsidRPr="009D1C92">
              <w:rPr>
                <w:rFonts w:eastAsia="DengXian" w:cs="Times New Roman"/>
                <w:szCs w:val="21"/>
              </w:rPr>
              <w:t>0.6764</w:t>
            </w:r>
          </w:p>
        </w:tc>
        <w:tc>
          <w:tcPr>
            <w:tcW w:w="668" w:type="pct"/>
            <w:tcBorders>
              <w:top w:val="single" w:sz="8" w:space="0" w:color="auto"/>
            </w:tcBorders>
            <w:vAlign w:val="center"/>
          </w:tcPr>
          <w:p w14:paraId="0139536E"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451" w:type="pct"/>
            <w:vAlign w:val="center"/>
          </w:tcPr>
          <w:p w14:paraId="0F4260DB" w14:textId="52B8F31F"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0.5511</w:t>
            </w:r>
          </w:p>
        </w:tc>
        <w:tc>
          <w:tcPr>
            <w:tcW w:w="451" w:type="pct"/>
            <w:vAlign w:val="center"/>
          </w:tcPr>
          <w:p w14:paraId="1C573E52" w14:textId="09012077"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2.5617</w:t>
            </w:r>
          </w:p>
        </w:tc>
        <w:tc>
          <w:tcPr>
            <w:tcW w:w="451" w:type="pct"/>
            <w:vAlign w:val="center"/>
          </w:tcPr>
          <w:p w14:paraId="0F761094" w14:textId="451F4BD9"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6.2846</w:t>
            </w:r>
          </w:p>
        </w:tc>
      </w:tr>
      <w:tr w:rsidR="009D1C92" w:rsidRPr="009D1C92" w14:paraId="2023EE3F" w14:textId="3F66B104" w:rsidTr="00D955B0">
        <w:trPr>
          <w:trHeight w:val="454"/>
        </w:trPr>
        <w:tc>
          <w:tcPr>
            <w:tcW w:w="1005" w:type="pct"/>
            <w:vMerge/>
            <w:tcBorders>
              <w:top w:val="single" w:sz="8" w:space="0" w:color="auto"/>
            </w:tcBorders>
            <w:vAlign w:val="center"/>
          </w:tcPr>
          <w:p w14:paraId="5886A51D" w14:textId="77777777" w:rsidR="00427EE1" w:rsidRPr="009D1C92" w:rsidRDefault="00427EE1" w:rsidP="00D955B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68" w:type="pct"/>
            <w:vAlign w:val="center"/>
          </w:tcPr>
          <w:p w14:paraId="4079341F"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451" w:type="pct"/>
            <w:vAlign w:val="center"/>
          </w:tcPr>
          <w:p w14:paraId="4C72B585" w14:textId="1FF473E0" w:rsidR="00427EE1" w:rsidRPr="009D1C92" w:rsidRDefault="00D57CDA" w:rsidP="00D955B0">
            <w:pPr>
              <w:spacing w:line="276" w:lineRule="auto"/>
              <w:rPr>
                <w:rFonts w:eastAsia="DengXian" w:cs="Times New Roman"/>
                <w:szCs w:val="21"/>
              </w:rPr>
            </w:pPr>
            <w:r w:rsidRPr="009D1C92">
              <w:rPr>
                <w:rFonts w:eastAsia="DengXian" w:cs="Times New Roman"/>
                <w:szCs w:val="21"/>
              </w:rPr>
              <w:t>0.3984</w:t>
            </w:r>
          </w:p>
        </w:tc>
        <w:tc>
          <w:tcPr>
            <w:tcW w:w="405" w:type="pct"/>
            <w:vAlign w:val="center"/>
          </w:tcPr>
          <w:p w14:paraId="67AA88EE" w14:textId="5420E147" w:rsidR="00427EE1" w:rsidRPr="009D1C92" w:rsidRDefault="00D57CDA" w:rsidP="00D955B0">
            <w:pPr>
              <w:spacing w:line="276" w:lineRule="auto"/>
              <w:rPr>
                <w:rFonts w:eastAsia="DengXian" w:cs="Times New Roman"/>
                <w:szCs w:val="21"/>
              </w:rPr>
            </w:pPr>
            <w:r w:rsidRPr="009D1C92">
              <w:rPr>
                <w:rFonts w:eastAsia="DengXian" w:cs="Times New Roman"/>
                <w:szCs w:val="21"/>
              </w:rPr>
              <w:t>0.8318</w:t>
            </w:r>
          </w:p>
        </w:tc>
        <w:tc>
          <w:tcPr>
            <w:tcW w:w="451" w:type="pct"/>
            <w:vAlign w:val="center"/>
          </w:tcPr>
          <w:p w14:paraId="04D16A26" w14:textId="1702B4B1" w:rsidR="00427EE1" w:rsidRPr="009D1C92" w:rsidRDefault="00D57CDA" w:rsidP="00D955B0">
            <w:pPr>
              <w:spacing w:line="276" w:lineRule="auto"/>
              <w:rPr>
                <w:rFonts w:eastAsia="DengXian" w:cs="Times New Roman"/>
                <w:szCs w:val="21"/>
              </w:rPr>
            </w:pPr>
            <w:r w:rsidRPr="009D1C92">
              <w:rPr>
                <w:rFonts w:eastAsia="DengXian" w:cs="Times New Roman"/>
                <w:szCs w:val="21"/>
              </w:rPr>
              <w:t>1.9976</w:t>
            </w:r>
          </w:p>
        </w:tc>
        <w:tc>
          <w:tcPr>
            <w:tcW w:w="668" w:type="pct"/>
            <w:vAlign w:val="center"/>
          </w:tcPr>
          <w:p w14:paraId="70E1E1F5"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451" w:type="pct"/>
            <w:vAlign w:val="center"/>
          </w:tcPr>
          <w:p w14:paraId="24A67003" w14:textId="1C53C62E"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0.6585</w:t>
            </w:r>
          </w:p>
        </w:tc>
        <w:tc>
          <w:tcPr>
            <w:tcW w:w="451" w:type="pct"/>
            <w:vAlign w:val="center"/>
          </w:tcPr>
          <w:p w14:paraId="1499D265" w14:textId="1F8D40F1"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2.0980</w:t>
            </w:r>
          </w:p>
        </w:tc>
        <w:tc>
          <w:tcPr>
            <w:tcW w:w="451" w:type="pct"/>
            <w:vAlign w:val="center"/>
          </w:tcPr>
          <w:p w14:paraId="61A1C995" w14:textId="5CAD9281"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3.4505</w:t>
            </w:r>
          </w:p>
        </w:tc>
      </w:tr>
      <w:tr w:rsidR="009D1C92" w:rsidRPr="009D1C92" w14:paraId="609AFD36" w14:textId="16BF3EE2" w:rsidTr="00D955B0">
        <w:trPr>
          <w:trHeight w:val="454"/>
        </w:trPr>
        <w:tc>
          <w:tcPr>
            <w:tcW w:w="1005" w:type="pct"/>
            <w:vMerge/>
            <w:tcBorders>
              <w:top w:val="single" w:sz="8" w:space="0" w:color="auto"/>
            </w:tcBorders>
            <w:vAlign w:val="center"/>
          </w:tcPr>
          <w:p w14:paraId="1D77A17C" w14:textId="77777777" w:rsidR="00427EE1" w:rsidRPr="009D1C92" w:rsidRDefault="00427EE1" w:rsidP="00D955B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68" w:type="pct"/>
            <w:tcBorders>
              <w:bottom w:val="single" w:sz="8" w:space="0" w:color="auto"/>
            </w:tcBorders>
            <w:vAlign w:val="center"/>
          </w:tcPr>
          <w:p w14:paraId="117AC72D"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451" w:type="pct"/>
            <w:vAlign w:val="center"/>
          </w:tcPr>
          <w:p w14:paraId="50BB50CB" w14:textId="000E1419" w:rsidR="00427EE1" w:rsidRPr="009D1C92" w:rsidRDefault="00D57CDA" w:rsidP="00D955B0">
            <w:pPr>
              <w:spacing w:line="276" w:lineRule="auto"/>
              <w:rPr>
                <w:rFonts w:eastAsia="DengXian" w:cs="Times New Roman"/>
                <w:szCs w:val="21"/>
              </w:rPr>
            </w:pPr>
            <w:r w:rsidRPr="009D1C92">
              <w:rPr>
                <w:rFonts w:eastAsia="DengXian" w:cs="Times New Roman"/>
                <w:szCs w:val="21"/>
              </w:rPr>
              <w:t>1.2618</w:t>
            </w:r>
          </w:p>
        </w:tc>
        <w:tc>
          <w:tcPr>
            <w:tcW w:w="405" w:type="pct"/>
            <w:vAlign w:val="center"/>
          </w:tcPr>
          <w:p w14:paraId="3D175031" w14:textId="0CF9543A" w:rsidR="00427EE1" w:rsidRPr="009D1C92" w:rsidRDefault="00D57CDA" w:rsidP="00D955B0">
            <w:pPr>
              <w:spacing w:line="276" w:lineRule="auto"/>
              <w:rPr>
                <w:rFonts w:eastAsia="DengXian" w:cs="Times New Roman"/>
                <w:szCs w:val="21"/>
              </w:rPr>
            </w:pPr>
            <w:r w:rsidRPr="009D1C92">
              <w:rPr>
                <w:rFonts w:eastAsia="DengXian" w:cs="Times New Roman"/>
                <w:szCs w:val="21"/>
              </w:rPr>
              <w:t>0.6846</w:t>
            </w:r>
          </w:p>
        </w:tc>
        <w:tc>
          <w:tcPr>
            <w:tcW w:w="451" w:type="pct"/>
            <w:vAlign w:val="center"/>
          </w:tcPr>
          <w:p w14:paraId="2E37B482" w14:textId="5DDAAEEF" w:rsidR="00427EE1" w:rsidRPr="009D1C92" w:rsidRDefault="00D57CDA" w:rsidP="00D955B0">
            <w:pPr>
              <w:spacing w:line="276" w:lineRule="auto"/>
              <w:rPr>
                <w:rFonts w:eastAsia="DengXian" w:cs="Times New Roman"/>
                <w:szCs w:val="21"/>
              </w:rPr>
            </w:pPr>
            <w:r w:rsidRPr="009D1C92">
              <w:rPr>
                <w:rFonts w:eastAsia="DengXian" w:cs="Times New Roman"/>
                <w:szCs w:val="21"/>
              </w:rPr>
              <w:t>1.6584</w:t>
            </w:r>
          </w:p>
        </w:tc>
        <w:tc>
          <w:tcPr>
            <w:tcW w:w="668" w:type="pct"/>
            <w:tcBorders>
              <w:bottom w:val="single" w:sz="8" w:space="0" w:color="auto"/>
            </w:tcBorders>
            <w:vAlign w:val="center"/>
          </w:tcPr>
          <w:p w14:paraId="2A14AAAE"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451" w:type="pct"/>
            <w:vAlign w:val="center"/>
          </w:tcPr>
          <w:p w14:paraId="75E4ABAD" w14:textId="54E684FD"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0.6872</w:t>
            </w:r>
          </w:p>
        </w:tc>
        <w:tc>
          <w:tcPr>
            <w:tcW w:w="451" w:type="pct"/>
            <w:vAlign w:val="center"/>
          </w:tcPr>
          <w:p w14:paraId="01D7D6E2" w14:textId="2477B5FC"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0.4938</w:t>
            </w:r>
          </w:p>
        </w:tc>
        <w:tc>
          <w:tcPr>
            <w:tcW w:w="451" w:type="pct"/>
            <w:vAlign w:val="center"/>
          </w:tcPr>
          <w:p w14:paraId="41DC3134" w14:textId="09DA546E"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0.1824</w:t>
            </w:r>
          </w:p>
        </w:tc>
      </w:tr>
      <w:tr w:rsidR="009D1C92" w:rsidRPr="009D1C92" w14:paraId="49DC69D7" w14:textId="37586E35" w:rsidTr="00D955B0">
        <w:trPr>
          <w:trHeight w:val="454"/>
        </w:trPr>
        <w:tc>
          <w:tcPr>
            <w:tcW w:w="1005" w:type="pct"/>
            <w:vMerge w:val="restart"/>
            <w:vAlign w:val="center"/>
          </w:tcPr>
          <w:p w14:paraId="34F0FA14" w14:textId="77777777"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positive shocks</w:t>
            </w:r>
          </w:p>
        </w:tc>
        <w:tc>
          <w:tcPr>
            <w:tcW w:w="668" w:type="pct"/>
            <w:tcBorders>
              <w:top w:val="single" w:sz="8" w:space="0" w:color="auto"/>
            </w:tcBorders>
            <w:vAlign w:val="center"/>
          </w:tcPr>
          <w:p w14:paraId="1BB6959A"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451" w:type="pct"/>
            <w:vAlign w:val="center"/>
          </w:tcPr>
          <w:p w14:paraId="7D7C210E" w14:textId="3725ADA4" w:rsidR="00427EE1" w:rsidRPr="009D1C92" w:rsidRDefault="00D57CDA" w:rsidP="00D955B0">
            <w:pPr>
              <w:spacing w:line="276" w:lineRule="auto"/>
              <w:rPr>
                <w:rFonts w:eastAsia="DengXian" w:cs="Times New Roman"/>
                <w:szCs w:val="21"/>
              </w:rPr>
            </w:pPr>
            <w:r w:rsidRPr="009D1C92">
              <w:rPr>
                <w:rFonts w:eastAsia="DengXian" w:cs="Times New Roman"/>
                <w:szCs w:val="21"/>
              </w:rPr>
              <w:t>0.0645</w:t>
            </w:r>
          </w:p>
        </w:tc>
        <w:tc>
          <w:tcPr>
            <w:tcW w:w="405" w:type="pct"/>
            <w:vAlign w:val="center"/>
          </w:tcPr>
          <w:p w14:paraId="1E0D007D" w14:textId="291104FE" w:rsidR="00427EE1" w:rsidRPr="009D1C92" w:rsidRDefault="00D57CDA" w:rsidP="00D955B0">
            <w:pPr>
              <w:spacing w:line="276" w:lineRule="auto"/>
              <w:rPr>
                <w:rFonts w:eastAsia="DengXian" w:cs="Times New Roman"/>
                <w:szCs w:val="21"/>
              </w:rPr>
            </w:pPr>
            <w:r w:rsidRPr="009D1C92">
              <w:rPr>
                <w:rFonts w:eastAsia="DengXian" w:cs="Times New Roman"/>
                <w:szCs w:val="21"/>
              </w:rPr>
              <w:t>1.1088</w:t>
            </w:r>
          </w:p>
        </w:tc>
        <w:tc>
          <w:tcPr>
            <w:tcW w:w="451" w:type="pct"/>
            <w:vAlign w:val="center"/>
          </w:tcPr>
          <w:p w14:paraId="46960199" w14:textId="2975FADA" w:rsidR="00427EE1" w:rsidRPr="009D1C92" w:rsidRDefault="00D57CDA" w:rsidP="00D955B0">
            <w:pPr>
              <w:spacing w:line="276" w:lineRule="auto"/>
              <w:rPr>
                <w:rFonts w:eastAsia="DengXian" w:cs="Times New Roman"/>
                <w:szCs w:val="21"/>
              </w:rPr>
            </w:pPr>
            <w:r w:rsidRPr="009D1C92">
              <w:rPr>
                <w:rFonts w:eastAsia="DengXian" w:cs="Times New Roman"/>
                <w:szCs w:val="21"/>
              </w:rPr>
              <w:t>1.5876</w:t>
            </w:r>
          </w:p>
        </w:tc>
        <w:tc>
          <w:tcPr>
            <w:tcW w:w="668" w:type="pct"/>
            <w:tcBorders>
              <w:top w:val="single" w:sz="8" w:space="0" w:color="auto"/>
            </w:tcBorders>
            <w:vAlign w:val="center"/>
          </w:tcPr>
          <w:p w14:paraId="03C81D75"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451" w:type="pct"/>
            <w:vAlign w:val="center"/>
          </w:tcPr>
          <w:p w14:paraId="2F1EC0EF" w14:textId="2BA212BD"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7.4169</w:t>
            </w:r>
            <w:r w:rsidR="00BD1A69" w:rsidRPr="009D1C92">
              <w:rPr>
                <w:rFonts w:eastAsia="DengXian" w:cs="Times New Roman"/>
                <w:szCs w:val="21"/>
                <w:vertAlign w:val="superscript"/>
              </w:rPr>
              <w:t>**</w:t>
            </w:r>
          </w:p>
        </w:tc>
        <w:tc>
          <w:tcPr>
            <w:tcW w:w="451" w:type="pct"/>
            <w:vAlign w:val="center"/>
          </w:tcPr>
          <w:p w14:paraId="583147A6" w14:textId="58547F68"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8.7268</w:t>
            </w:r>
            <w:r w:rsidR="00BD1A69" w:rsidRPr="009D1C92">
              <w:rPr>
                <w:rFonts w:eastAsia="DengXian" w:cs="Times New Roman"/>
                <w:szCs w:val="21"/>
                <w:vertAlign w:val="superscript"/>
              </w:rPr>
              <w:t>**</w:t>
            </w:r>
          </w:p>
        </w:tc>
        <w:tc>
          <w:tcPr>
            <w:tcW w:w="451" w:type="pct"/>
            <w:vAlign w:val="center"/>
          </w:tcPr>
          <w:p w14:paraId="5688CAAF" w14:textId="67B33CC5"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8.1635</w:t>
            </w:r>
            <w:r w:rsidR="00BD1A69" w:rsidRPr="009D1C92">
              <w:rPr>
                <w:rFonts w:eastAsia="DengXian" w:cs="Times New Roman"/>
                <w:szCs w:val="21"/>
                <w:vertAlign w:val="superscript"/>
              </w:rPr>
              <w:t>**</w:t>
            </w:r>
          </w:p>
        </w:tc>
      </w:tr>
      <w:tr w:rsidR="009D1C92" w:rsidRPr="009D1C92" w14:paraId="1171513A" w14:textId="58D476D6" w:rsidTr="00D955B0">
        <w:trPr>
          <w:trHeight w:val="454"/>
        </w:trPr>
        <w:tc>
          <w:tcPr>
            <w:tcW w:w="1005" w:type="pct"/>
            <w:vMerge/>
            <w:tcBorders>
              <w:top w:val="single" w:sz="8" w:space="0" w:color="auto"/>
            </w:tcBorders>
            <w:vAlign w:val="center"/>
          </w:tcPr>
          <w:p w14:paraId="27D52EDB" w14:textId="77777777" w:rsidR="00427EE1" w:rsidRPr="009D1C92" w:rsidRDefault="00427EE1" w:rsidP="00D955B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68" w:type="pct"/>
            <w:vAlign w:val="center"/>
          </w:tcPr>
          <w:p w14:paraId="3873418E"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451" w:type="pct"/>
            <w:vAlign w:val="center"/>
          </w:tcPr>
          <w:p w14:paraId="05C1179B" w14:textId="3B834D03" w:rsidR="00427EE1" w:rsidRPr="009D1C92" w:rsidRDefault="00D57CDA" w:rsidP="00D955B0">
            <w:pPr>
              <w:spacing w:line="276" w:lineRule="auto"/>
              <w:rPr>
                <w:rFonts w:eastAsia="DengXian" w:cs="Times New Roman"/>
                <w:szCs w:val="21"/>
              </w:rPr>
            </w:pPr>
            <w:r w:rsidRPr="009D1C92">
              <w:rPr>
                <w:rFonts w:eastAsia="DengXian" w:cs="Times New Roman"/>
                <w:szCs w:val="21"/>
              </w:rPr>
              <w:t>6.9243</w:t>
            </w:r>
            <w:r w:rsidR="00BD1A69" w:rsidRPr="009D1C92">
              <w:rPr>
                <w:rFonts w:eastAsia="DengXian" w:cs="Times New Roman"/>
                <w:szCs w:val="21"/>
                <w:vertAlign w:val="superscript"/>
              </w:rPr>
              <w:t>**</w:t>
            </w:r>
          </w:p>
        </w:tc>
        <w:tc>
          <w:tcPr>
            <w:tcW w:w="405" w:type="pct"/>
            <w:vAlign w:val="center"/>
          </w:tcPr>
          <w:p w14:paraId="5BB33766" w14:textId="6CC051DA" w:rsidR="00427EE1" w:rsidRPr="009D1C92" w:rsidRDefault="00D57CDA" w:rsidP="00D955B0">
            <w:pPr>
              <w:spacing w:line="276" w:lineRule="auto"/>
              <w:rPr>
                <w:rFonts w:eastAsia="DengXian" w:cs="Times New Roman"/>
                <w:szCs w:val="21"/>
              </w:rPr>
            </w:pPr>
            <w:r w:rsidRPr="009D1C92">
              <w:rPr>
                <w:rFonts w:eastAsia="DengXian" w:cs="Times New Roman"/>
                <w:szCs w:val="21"/>
              </w:rPr>
              <w:t>1.4621</w:t>
            </w:r>
          </w:p>
        </w:tc>
        <w:tc>
          <w:tcPr>
            <w:tcW w:w="451" w:type="pct"/>
            <w:vAlign w:val="center"/>
          </w:tcPr>
          <w:p w14:paraId="38A6AEB1" w14:textId="2E254E45" w:rsidR="00427EE1" w:rsidRPr="009D1C92" w:rsidRDefault="00D57CDA" w:rsidP="00D955B0">
            <w:pPr>
              <w:spacing w:line="276" w:lineRule="auto"/>
              <w:rPr>
                <w:rFonts w:eastAsia="DengXian" w:cs="Times New Roman"/>
                <w:szCs w:val="21"/>
              </w:rPr>
            </w:pPr>
            <w:r w:rsidRPr="009D1C92">
              <w:rPr>
                <w:rFonts w:eastAsia="DengXian" w:cs="Times New Roman"/>
                <w:szCs w:val="21"/>
              </w:rPr>
              <w:t>0.1368</w:t>
            </w:r>
          </w:p>
        </w:tc>
        <w:tc>
          <w:tcPr>
            <w:tcW w:w="668" w:type="pct"/>
            <w:vAlign w:val="center"/>
          </w:tcPr>
          <w:p w14:paraId="6D88886D"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451" w:type="pct"/>
            <w:vAlign w:val="center"/>
          </w:tcPr>
          <w:p w14:paraId="29E6AC6B" w14:textId="208DF173"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64.3402</w:t>
            </w:r>
            <w:r w:rsidR="00BD1A69" w:rsidRPr="009D1C92">
              <w:rPr>
                <w:rFonts w:eastAsia="DengXian" w:cs="Times New Roman"/>
                <w:szCs w:val="21"/>
                <w:vertAlign w:val="superscript"/>
              </w:rPr>
              <w:t>**</w:t>
            </w:r>
          </w:p>
        </w:tc>
        <w:tc>
          <w:tcPr>
            <w:tcW w:w="451" w:type="pct"/>
            <w:vAlign w:val="center"/>
          </w:tcPr>
          <w:p w14:paraId="2BAC8089" w14:textId="2E68FD42"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7.6343</w:t>
            </w:r>
            <w:r w:rsidR="00BD1A69" w:rsidRPr="009D1C92">
              <w:rPr>
                <w:rFonts w:eastAsia="DengXian" w:cs="Times New Roman"/>
                <w:szCs w:val="21"/>
                <w:vertAlign w:val="superscript"/>
              </w:rPr>
              <w:t>**</w:t>
            </w:r>
          </w:p>
        </w:tc>
        <w:tc>
          <w:tcPr>
            <w:tcW w:w="451" w:type="pct"/>
            <w:vAlign w:val="center"/>
          </w:tcPr>
          <w:p w14:paraId="69DFD2B8" w14:textId="17E5B337"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4.8443</w:t>
            </w:r>
          </w:p>
        </w:tc>
      </w:tr>
      <w:tr w:rsidR="009D1C92" w:rsidRPr="009D1C92" w14:paraId="2ED00C38" w14:textId="4AA3DB06" w:rsidTr="00D955B0">
        <w:trPr>
          <w:trHeight w:val="454"/>
        </w:trPr>
        <w:tc>
          <w:tcPr>
            <w:tcW w:w="1005" w:type="pct"/>
            <w:vMerge/>
            <w:tcBorders>
              <w:top w:val="single" w:sz="8" w:space="0" w:color="auto"/>
            </w:tcBorders>
            <w:vAlign w:val="center"/>
          </w:tcPr>
          <w:p w14:paraId="4345D511" w14:textId="77777777" w:rsidR="00427EE1" w:rsidRPr="009D1C92" w:rsidRDefault="00427EE1" w:rsidP="00D955B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68" w:type="pct"/>
            <w:tcBorders>
              <w:bottom w:val="single" w:sz="8" w:space="0" w:color="auto"/>
            </w:tcBorders>
            <w:vAlign w:val="center"/>
          </w:tcPr>
          <w:p w14:paraId="690BD373"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451" w:type="pct"/>
            <w:vAlign w:val="center"/>
          </w:tcPr>
          <w:p w14:paraId="04E98517" w14:textId="372E4ACD" w:rsidR="00427EE1" w:rsidRPr="009D1C92" w:rsidRDefault="00D57CDA" w:rsidP="00D955B0">
            <w:pPr>
              <w:spacing w:line="276" w:lineRule="auto"/>
              <w:rPr>
                <w:rFonts w:eastAsia="DengXian" w:cs="Times New Roman"/>
                <w:szCs w:val="21"/>
              </w:rPr>
            </w:pPr>
            <w:r w:rsidRPr="009D1C92">
              <w:rPr>
                <w:rFonts w:eastAsia="DengXian" w:cs="Times New Roman"/>
                <w:szCs w:val="21"/>
              </w:rPr>
              <w:t>10.7302</w:t>
            </w:r>
            <w:r w:rsidR="00BD1A69" w:rsidRPr="009D1C92">
              <w:rPr>
                <w:rFonts w:eastAsia="DengXian" w:cs="Times New Roman"/>
                <w:szCs w:val="21"/>
                <w:vertAlign w:val="superscript"/>
              </w:rPr>
              <w:t>**</w:t>
            </w:r>
          </w:p>
        </w:tc>
        <w:tc>
          <w:tcPr>
            <w:tcW w:w="405" w:type="pct"/>
            <w:vAlign w:val="center"/>
          </w:tcPr>
          <w:p w14:paraId="0DA37D5A" w14:textId="4C4E23CD" w:rsidR="00427EE1" w:rsidRPr="009D1C92" w:rsidRDefault="00D57CDA" w:rsidP="00D955B0">
            <w:pPr>
              <w:spacing w:line="276" w:lineRule="auto"/>
              <w:rPr>
                <w:rFonts w:eastAsia="DengXian" w:cs="Times New Roman"/>
                <w:szCs w:val="21"/>
              </w:rPr>
            </w:pPr>
            <w:r w:rsidRPr="009D1C92">
              <w:rPr>
                <w:rFonts w:eastAsia="DengXian" w:cs="Times New Roman"/>
                <w:szCs w:val="21"/>
              </w:rPr>
              <w:t>2.6546</w:t>
            </w:r>
          </w:p>
        </w:tc>
        <w:tc>
          <w:tcPr>
            <w:tcW w:w="451" w:type="pct"/>
            <w:vAlign w:val="center"/>
          </w:tcPr>
          <w:p w14:paraId="05BBE0A9" w14:textId="68387512" w:rsidR="00427EE1" w:rsidRPr="009D1C92" w:rsidRDefault="00D57CDA" w:rsidP="00D955B0">
            <w:pPr>
              <w:spacing w:line="276" w:lineRule="auto"/>
              <w:rPr>
                <w:rFonts w:eastAsia="DengXian" w:cs="Times New Roman"/>
                <w:szCs w:val="21"/>
              </w:rPr>
            </w:pPr>
            <w:r w:rsidRPr="009D1C92">
              <w:rPr>
                <w:rFonts w:eastAsia="DengXian" w:cs="Times New Roman"/>
                <w:szCs w:val="21"/>
              </w:rPr>
              <w:t>7.7634</w:t>
            </w:r>
            <w:r w:rsidR="00BD1A69" w:rsidRPr="009D1C92">
              <w:rPr>
                <w:rFonts w:eastAsia="DengXian" w:cs="Times New Roman"/>
                <w:szCs w:val="21"/>
                <w:vertAlign w:val="superscript"/>
              </w:rPr>
              <w:t>**</w:t>
            </w:r>
          </w:p>
        </w:tc>
        <w:tc>
          <w:tcPr>
            <w:tcW w:w="668" w:type="pct"/>
            <w:tcBorders>
              <w:bottom w:val="single" w:sz="8" w:space="0" w:color="auto"/>
            </w:tcBorders>
            <w:vAlign w:val="center"/>
          </w:tcPr>
          <w:p w14:paraId="13A66CDE"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451" w:type="pct"/>
            <w:vAlign w:val="center"/>
          </w:tcPr>
          <w:p w14:paraId="72AB4056" w14:textId="6D71DACF"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10.6611</w:t>
            </w:r>
            <w:r w:rsidR="00BD1A69" w:rsidRPr="009D1C92">
              <w:rPr>
                <w:rFonts w:eastAsia="DengXian" w:cs="Times New Roman"/>
                <w:szCs w:val="21"/>
                <w:vertAlign w:val="superscript"/>
              </w:rPr>
              <w:t>**</w:t>
            </w:r>
          </w:p>
        </w:tc>
        <w:tc>
          <w:tcPr>
            <w:tcW w:w="451" w:type="pct"/>
            <w:vAlign w:val="center"/>
          </w:tcPr>
          <w:p w14:paraId="0DF1827D" w14:textId="3C4E574B"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1.9893</w:t>
            </w:r>
          </w:p>
        </w:tc>
        <w:tc>
          <w:tcPr>
            <w:tcW w:w="451" w:type="pct"/>
            <w:vAlign w:val="center"/>
          </w:tcPr>
          <w:p w14:paraId="0B164A87" w14:textId="49F3E02C"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10.8393</w:t>
            </w:r>
            <w:r w:rsidR="00BD1A69" w:rsidRPr="009D1C92">
              <w:rPr>
                <w:rFonts w:eastAsia="DengXian" w:cs="Times New Roman"/>
                <w:szCs w:val="21"/>
                <w:vertAlign w:val="superscript"/>
              </w:rPr>
              <w:t>**</w:t>
            </w:r>
          </w:p>
        </w:tc>
      </w:tr>
      <w:tr w:rsidR="009D1C92" w:rsidRPr="009D1C92" w14:paraId="5A72B167" w14:textId="7135CC3F" w:rsidTr="00D955B0">
        <w:trPr>
          <w:trHeight w:val="454"/>
        </w:trPr>
        <w:tc>
          <w:tcPr>
            <w:tcW w:w="1005" w:type="pct"/>
            <w:vMerge w:val="restart"/>
            <w:vAlign w:val="center"/>
          </w:tcPr>
          <w:p w14:paraId="7E718640" w14:textId="77777777" w:rsidR="00427EE1" w:rsidRPr="009D1C92" w:rsidRDefault="00D57CDA" w:rsidP="00D955B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negative shocks</w:t>
            </w:r>
          </w:p>
        </w:tc>
        <w:tc>
          <w:tcPr>
            <w:tcW w:w="668" w:type="pct"/>
            <w:tcBorders>
              <w:top w:val="single" w:sz="8" w:space="0" w:color="auto"/>
            </w:tcBorders>
            <w:vAlign w:val="center"/>
          </w:tcPr>
          <w:p w14:paraId="64383125"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451" w:type="pct"/>
            <w:vAlign w:val="center"/>
          </w:tcPr>
          <w:p w14:paraId="14531B81" w14:textId="05F864BB" w:rsidR="00427EE1" w:rsidRPr="009D1C92" w:rsidRDefault="00D57CDA" w:rsidP="00D955B0">
            <w:pPr>
              <w:spacing w:line="276" w:lineRule="auto"/>
              <w:rPr>
                <w:rFonts w:eastAsia="DengXian" w:cs="Times New Roman"/>
                <w:szCs w:val="21"/>
              </w:rPr>
            </w:pPr>
            <w:r w:rsidRPr="009D1C92">
              <w:rPr>
                <w:rFonts w:eastAsia="DengXian" w:cs="Times New Roman"/>
                <w:szCs w:val="21"/>
              </w:rPr>
              <w:t>1.4357</w:t>
            </w:r>
          </w:p>
        </w:tc>
        <w:tc>
          <w:tcPr>
            <w:tcW w:w="405" w:type="pct"/>
            <w:vAlign w:val="center"/>
          </w:tcPr>
          <w:p w14:paraId="5352D34B" w14:textId="6514069A" w:rsidR="00427EE1" w:rsidRPr="009D1C92" w:rsidRDefault="00D57CDA" w:rsidP="00D955B0">
            <w:pPr>
              <w:spacing w:line="276" w:lineRule="auto"/>
              <w:rPr>
                <w:rFonts w:eastAsia="DengXian" w:cs="Times New Roman"/>
                <w:szCs w:val="21"/>
              </w:rPr>
            </w:pPr>
            <w:r w:rsidRPr="009D1C92">
              <w:rPr>
                <w:rFonts w:eastAsia="DengXian" w:cs="Times New Roman"/>
                <w:szCs w:val="21"/>
              </w:rPr>
              <w:t>0.5275</w:t>
            </w:r>
          </w:p>
        </w:tc>
        <w:tc>
          <w:tcPr>
            <w:tcW w:w="451" w:type="pct"/>
            <w:vAlign w:val="center"/>
          </w:tcPr>
          <w:p w14:paraId="5AC247DC" w14:textId="58F022BB" w:rsidR="00427EE1" w:rsidRPr="009D1C92" w:rsidRDefault="00D57CDA" w:rsidP="00D955B0">
            <w:pPr>
              <w:spacing w:line="276" w:lineRule="auto"/>
              <w:rPr>
                <w:rFonts w:eastAsia="DengXian" w:cs="Times New Roman"/>
                <w:szCs w:val="21"/>
              </w:rPr>
            </w:pPr>
            <w:r w:rsidRPr="009D1C92">
              <w:rPr>
                <w:rFonts w:eastAsia="DengXian" w:cs="Times New Roman"/>
                <w:szCs w:val="21"/>
              </w:rPr>
              <w:t>0.0905</w:t>
            </w:r>
          </w:p>
        </w:tc>
        <w:tc>
          <w:tcPr>
            <w:tcW w:w="668" w:type="pct"/>
            <w:tcBorders>
              <w:top w:val="single" w:sz="8" w:space="0" w:color="auto"/>
            </w:tcBorders>
            <w:vAlign w:val="center"/>
          </w:tcPr>
          <w:p w14:paraId="6A4BA094"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451" w:type="pct"/>
            <w:vAlign w:val="center"/>
          </w:tcPr>
          <w:p w14:paraId="725C4FEA" w14:textId="2A88B32E"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1.2066</w:t>
            </w:r>
          </w:p>
        </w:tc>
        <w:tc>
          <w:tcPr>
            <w:tcW w:w="451" w:type="pct"/>
            <w:vAlign w:val="center"/>
          </w:tcPr>
          <w:p w14:paraId="5CE025A3" w14:textId="594EBA4F"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0.8049</w:t>
            </w:r>
          </w:p>
        </w:tc>
        <w:tc>
          <w:tcPr>
            <w:tcW w:w="451" w:type="pct"/>
            <w:vAlign w:val="center"/>
          </w:tcPr>
          <w:p w14:paraId="37E9775C" w14:textId="621901BF"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0.9174</w:t>
            </w:r>
          </w:p>
        </w:tc>
      </w:tr>
      <w:tr w:rsidR="009D1C92" w:rsidRPr="009D1C92" w14:paraId="11C24B29" w14:textId="1294E29C" w:rsidTr="00D955B0">
        <w:trPr>
          <w:trHeight w:val="454"/>
        </w:trPr>
        <w:tc>
          <w:tcPr>
            <w:tcW w:w="1005" w:type="pct"/>
            <w:vMerge/>
            <w:vAlign w:val="center"/>
          </w:tcPr>
          <w:p w14:paraId="7D0C9DBF" w14:textId="77777777" w:rsidR="00427EE1" w:rsidRPr="009D1C92" w:rsidRDefault="00427EE1" w:rsidP="00D955B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68" w:type="pct"/>
            <w:vAlign w:val="center"/>
          </w:tcPr>
          <w:p w14:paraId="680CA6B7"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451" w:type="pct"/>
            <w:vAlign w:val="center"/>
          </w:tcPr>
          <w:p w14:paraId="2FCB99B0" w14:textId="253D0DA3" w:rsidR="00427EE1" w:rsidRPr="009D1C92" w:rsidRDefault="00D57CDA" w:rsidP="00D955B0">
            <w:pPr>
              <w:spacing w:line="276" w:lineRule="auto"/>
              <w:rPr>
                <w:rFonts w:eastAsia="DengXian" w:cs="Times New Roman"/>
                <w:szCs w:val="21"/>
              </w:rPr>
            </w:pPr>
            <w:r w:rsidRPr="009D1C92">
              <w:rPr>
                <w:rFonts w:eastAsia="DengXian" w:cs="Times New Roman"/>
                <w:szCs w:val="21"/>
              </w:rPr>
              <w:t>39.3160</w:t>
            </w:r>
            <w:r w:rsidR="00BD1A69" w:rsidRPr="009D1C92">
              <w:rPr>
                <w:rFonts w:eastAsia="DengXian" w:cs="Times New Roman"/>
                <w:szCs w:val="21"/>
                <w:vertAlign w:val="superscript"/>
              </w:rPr>
              <w:t>**</w:t>
            </w:r>
          </w:p>
        </w:tc>
        <w:tc>
          <w:tcPr>
            <w:tcW w:w="405" w:type="pct"/>
            <w:vAlign w:val="center"/>
          </w:tcPr>
          <w:p w14:paraId="30D3B946" w14:textId="46487742" w:rsidR="00427EE1" w:rsidRPr="009D1C92" w:rsidRDefault="00D57CDA" w:rsidP="00D955B0">
            <w:pPr>
              <w:spacing w:line="276" w:lineRule="auto"/>
              <w:rPr>
                <w:rFonts w:eastAsia="DengXian" w:cs="Times New Roman"/>
                <w:szCs w:val="21"/>
              </w:rPr>
            </w:pPr>
            <w:r w:rsidRPr="009D1C92">
              <w:rPr>
                <w:rFonts w:eastAsia="DengXian" w:cs="Times New Roman"/>
                <w:szCs w:val="21"/>
              </w:rPr>
              <w:t>9.3239</w:t>
            </w:r>
            <w:r w:rsidR="00BD1A69" w:rsidRPr="009D1C92">
              <w:rPr>
                <w:rFonts w:eastAsia="DengXian" w:cs="Times New Roman"/>
                <w:szCs w:val="21"/>
                <w:vertAlign w:val="superscript"/>
              </w:rPr>
              <w:t>**</w:t>
            </w:r>
          </w:p>
        </w:tc>
        <w:tc>
          <w:tcPr>
            <w:tcW w:w="451" w:type="pct"/>
            <w:vAlign w:val="center"/>
          </w:tcPr>
          <w:p w14:paraId="48649DE9" w14:textId="0F714F0E" w:rsidR="00427EE1" w:rsidRPr="009D1C92" w:rsidRDefault="00D57CDA" w:rsidP="00D955B0">
            <w:pPr>
              <w:spacing w:line="276" w:lineRule="auto"/>
              <w:rPr>
                <w:rFonts w:eastAsia="DengXian" w:cs="Times New Roman"/>
                <w:szCs w:val="21"/>
              </w:rPr>
            </w:pPr>
            <w:r w:rsidRPr="009D1C92">
              <w:rPr>
                <w:rFonts w:eastAsia="DengXian" w:cs="Times New Roman"/>
                <w:szCs w:val="21"/>
              </w:rPr>
              <w:t>46.2563</w:t>
            </w:r>
            <w:r w:rsidR="00BD1A69" w:rsidRPr="009D1C92">
              <w:rPr>
                <w:rFonts w:eastAsia="DengXian" w:cs="Times New Roman"/>
                <w:szCs w:val="21"/>
                <w:vertAlign w:val="superscript"/>
              </w:rPr>
              <w:t>**</w:t>
            </w:r>
          </w:p>
        </w:tc>
        <w:tc>
          <w:tcPr>
            <w:tcW w:w="668" w:type="pct"/>
            <w:vAlign w:val="center"/>
          </w:tcPr>
          <w:p w14:paraId="570ACEE8"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451" w:type="pct"/>
            <w:vAlign w:val="center"/>
          </w:tcPr>
          <w:p w14:paraId="54B07D43" w14:textId="12451EF7"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75.2309</w:t>
            </w:r>
            <w:r w:rsidR="00BD1A69" w:rsidRPr="009D1C92">
              <w:rPr>
                <w:rFonts w:eastAsia="DengXian" w:cs="Times New Roman"/>
                <w:szCs w:val="21"/>
                <w:vertAlign w:val="superscript"/>
              </w:rPr>
              <w:t>**</w:t>
            </w:r>
          </w:p>
        </w:tc>
        <w:tc>
          <w:tcPr>
            <w:tcW w:w="451" w:type="pct"/>
            <w:vAlign w:val="center"/>
          </w:tcPr>
          <w:p w14:paraId="03B3B447" w14:textId="04BADF62"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11.8300</w:t>
            </w:r>
            <w:r w:rsidR="00BD1A69" w:rsidRPr="009D1C92">
              <w:rPr>
                <w:rFonts w:eastAsia="DengXian" w:cs="Times New Roman"/>
                <w:szCs w:val="21"/>
                <w:vertAlign w:val="superscript"/>
              </w:rPr>
              <w:t>**</w:t>
            </w:r>
          </w:p>
        </w:tc>
        <w:tc>
          <w:tcPr>
            <w:tcW w:w="451" w:type="pct"/>
            <w:vAlign w:val="center"/>
          </w:tcPr>
          <w:p w14:paraId="74C63A82" w14:textId="11F710A7"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25.6548</w:t>
            </w:r>
            <w:r w:rsidR="00BD1A69" w:rsidRPr="009D1C92">
              <w:rPr>
                <w:rFonts w:eastAsia="DengXian" w:cs="Times New Roman"/>
                <w:szCs w:val="21"/>
                <w:vertAlign w:val="superscript"/>
              </w:rPr>
              <w:t>**</w:t>
            </w:r>
          </w:p>
        </w:tc>
      </w:tr>
      <w:tr w:rsidR="009D1C92" w:rsidRPr="009D1C92" w14:paraId="0C37AD92" w14:textId="73BF8423" w:rsidTr="00D955B0">
        <w:trPr>
          <w:trHeight w:val="454"/>
        </w:trPr>
        <w:tc>
          <w:tcPr>
            <w:tcW w:w="1005" w:type="pct"/>
            <w:vMerge/>
            <w:tcBorders>
              <w:bottom w:val="single" w:sz="8" w:space="0" w:color="auto"/>
            </w:tcBorders>
            <w:vAlign w:val="center"/>
          </w:tcPr>
          <w:p w14:paraId="65CA12DF" w14:textId="77777777" w:rsidR="00427EE1" w:rsidRPr="009D1C92" w:rsidRDefault="00427EE1" w:rsidP="00D955B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68" w:type="pct"/>
            <w:tcBorders>
              <w:bottom w:val="single" w:sz="8" w:space="0" w:color="auto"/>
            </w:tcBorders>
            <w:vAlign w:val="center"/>
          </w:tcPr>
          <w:p w14:paraId="1442F0F2"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451" w:type="pct"/>
            <w:tcBorders>
              <w:bottom w:val="single" w:sz="8" w:space="0" w:color="auto"/>
            </w:tcBorders>
            <w:vAlign w:val="center"/>
          </w:tcPr>
          <w:p w14:paraId="1C597811" w14:textId="3240E66E"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88.8197</w:t>
            </w:r>
            <w:r w:rsidR="00BD1A69" w:rsidRPr="009D1C92">
              <w:rPr>
                <w:rFonts w:eastAsia="DengXian" w:cs="Times New Roman"/>
                <w:szCs w:val="21"/>
                <w:vertAlign w:val="superscript"/>
              </w:rPr>
              <w:t>**</w:t>
            </w:r>
          </w:p>
        </w:tc>
        <w:tc>
          <w:tcPr>
            <w:tcW w:w="405" w:type="pct"/>
            <w:tcBorders>
              <w:bottom w:val="single" w:sz="8" w:space="0" w:color="auto"/>
            </w:tcBorders>
            <w:vAlign w:val="center"/>
          </w:tcPr>
          <w:p w14:paraId="2F5FDD59" w14:textId="7ED4D6FC"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3.0361</w:t>
            </w:r>
          </w:p>
        </w:tc>
        <w:tc>
          <w:tcPr>
            <w:tcW w:w="451" w:type="pct"/>
            <w:tcBorders>
              <w:bottom w:val="single" w:sz="8" w:space="0" w:color="auto"/>
            </w:tcBorders>
            <w:vAlign w:val="center"/>
          </w:tcPr>
          <w:p w14:paraId="67223806" w14:textId="08F28DE0"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62.6164</w:t>
            </w:r>
            <w:r w:rsidR="00BD1A69" w:rsidRPr="009D1C92">
              <w:rPr>
                <w:rFonts w:eastAsia="DengXian" w:cs="Times New Roman"/>
                <w:szCs w:val="21"/>
                <w:vertAlign w:val="superscript"/>
              </w:rPr>
              <w:t>**</w:t>
            </w:r>
          </w:p>
        </w:tc>
        <w:tc>
          <w:tcPr>
            <w:tcW w:w="668" w:type="pct"/>
            <w:tcBorders>
              <w:bottom w:val="single" w:sz="8" w:space="0" w:color="auto"/>
            </w:tcBorders>
            <w:vAlign w:val="center"/>
          </w:tcPr>
          <w:p w14:paraId="26CC1C4B" w14:textId="77777777" w:rsidR="00427EE1" w:rsidRPr="009D1C92" w:rsidRDefault="009D1C92" w:rsidP="00D955B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451" w:type="pct"/>
            <w:tcBorders>
              <w:bottom w:val="single" w:sz="8" w:space="0" w:color="auto"/>
            </w:tcBorders>
            <w:vAlign w:val="center"/>
          </w:tcPr>
          <w:p w14:paraId="7F66221D" w14:textId="216218C7"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16.7607</w:t>
            </w:r>
            <w:r w:rsidR="00BD1A69" w:rsidRPr="009D1C92">
              <w:rPr>
                <w:rFonts w:eastAsia="DengXian" w:cs="Times New Roman"/>
                <w:szCs w:val="21"/>
                <w:vertAlign w:val="superscript"/>
              </w:rPr>
              <w:t>**</w:t>
            </w:r>
          </w:p>
        </w:tc>
        <w:tc>
          <w:tcPr>
            <w:tcW w:w="451" w:type="pct"/>
            <w:tcBorders>
              <w:bottom w:val="single" w:sz="8" w:space="0" w:color="auto"/>
            </w:tcBorders>
            <w:vAlign w:val="center"/>
          </w:tcPr>
          <w:p w14:paraId="4938DA95" w14:textId="1327DDE8"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12.3481</w:t>
            </w:r>
            <w:r w:rsidR="00BD1A69" w:rsidRPr="009D1C92">
              <w:rPr>
                <w:rFonts w:eastAsia="DengXian" w:cs="Times New Roman"/>
                <w:szCs w:val="21"/>
                <w:vertAlign w:val="superscript"/>
              </w:rPr>
              <w:t>**</w:t>
            </w:r>
          </w:p>
        </w:tc>
        <w:tc>
          <w:tcPr>
            <w:tcW w:w="451" w:type="pct"/>
            <w:tcBorders>
              <w:bottom w:val="single" w:sz="8" w:space="0" w:color="auto"/>
            </w:tcBorders>
            <w:vAlign w:val="center"/>
          </w:tcPr>
          <w:p w14:paraId="153D16BF" w14:textId="05D4E099" w:rsidR="00427EE1" w:rsidRPr="009D1C92" w:rsidRDefault="00D57CDA" w:rsidP="00D955B0">
            <w:pPr>
              <w:widowControl/>
              <w:spacing w:line="276" w:lineRule="auto"/>
              <w:rPr>
                <w:rFonts w:eastAsia="DengXian" w:cs="Times New Roman"/>
                <w:szCs w:val="21"/>
              </w:rPr>
            </w:pPr>
            <w:r w:rsidRPr="009D1C92">
              <w:rPr>
                <w:rFonts w:eastAsia="DengXian" w:cs="Times New Roman"/>
                <w:szCs w:val="21"/>
              </w:rPr>
              <w:t>14.7850</w:t>
            </w:r>
            <w:r w:rsidR="00BD1A69" w:rsidRPr="009D1C92">
              <w:rPr>
                <w:rFonts w:eastAsia="DengXian" w:cs="Times New Roman"/>
                <w:szCs w:val="21"/>
                <w:vertAlign w:val="superscript"/>
              </w:rPr>
              <w:t>**</w:t>
            </w:r>
          </w:p>
        </w:tc>
      </w:tr>
    </w:tbl>
    <w:p w14:paraId="4F0A7768" w14:textId="444A8A0D" w:rsidR="00FD5252" w:rsidRPr="009D1C92" w:rsidRDefault="00D57CDA" w:rsidP="00894CA6">
      <w:pPr>
        <w:kinsoku w:val="0"/>
        <w:overflowPunct w:val="0"/>
        <w:autoSpaceDE w:val="0"/>
        <w:autoSpaceDN w:val="0"/>
        <w:snapToGrid w:val="0"/>
        <w:spacing w:beforeLines="20" w:before="62"/>
        <w:rPr>
          <w:rFonts w:eastAsiaTheme="minorEastAsia" w:cs="Times New Roman"/>
          <w:sz w:val="20"/>
          <w:szCs w:val="20"/>
        </w:rPr>
      </w:pPr>
      <w:r w:rsidRPr="009D1C92">
        <w:rPr>
          <w:rFonts w:eastAsiaTheme="minorEastAsia" w:cs="Times New Roman"/>
          <w:bCs/>
          <w:i/>
          <w:kern w:val="28"/>
          <w:sz w:val="20"/>
          <w:szCs w:val="20"/>
        </w:rPr>
        <w:t>Notes:</w:t>
      </w:r>
      <w:r w:rsidRPr="009D1C92">
        <w:rPr>
          <w:rFonts w:eastAsiaTheme="minorEastAsia" w:cs="Times New Roman"/>
          <w:bCs/>
          <w:kern w:val="28"/>
          <w:sz w:val="20"/>
          <w:szCs w:val="20"/>
        </w:rPr>
        <w:t xml:space="preserve"> </w:t>
      </w:r>
      <w:r w:rsidRPr="009D1C92">
        <w:rPr>
          <w:rFonts w:eastAsiaTheme="minorEastAsia" w:cs="Times New Roman"/>
          <w:bCs/>
          <w:i/>
          <w:kern w:val="28"/>
          <w:sz w:val="20"/>
          <w:szCs w:val="20"/>
        </w:rPr>
        <w:t xml:space="preserve">N </w:t>
      </w:r>
      <w:r w:rsidRPr="009D1C92">
        <w:rPr>
          <w:rFonts w:eastAsiaTheme="minorEastAsia" w:cs="Times New Roman"/>
          <w:bCs/>
          <w:kern w:val="28"/>
          <w:sz w:val="20"/>
          <w:szCs w:val="20"/>
        </w:rPr>
        <w:t>stands for</w:t>
      </w:r>
      <w:r w:rsidRPr="009D1C92">
        <w:rPr>
          <w:rFonts w:eastAsia="SimSun" w:cs="Times New Roman"/>
          <w:bCs/>
          <w:kern w:val="28"/>
          <w:sz w:val="20"/>
          <w:szCs w:val="20"/>
        </w:rPr>
        <w:t xml:space="preserve"> </w:t>
      </w:r>
      <w:r w:rsidR="00CC7379" w:rsidRPr="009D1C92">
        <w:rPr>
          <w:rFonts w:eastAsiaTheme="minorEastAsia"/>
          <w:bCs/>
          <w:iCs/>
          <w:kern w:val="28"/>
          <w:sz w:val="20"/>
          <w:szCs w:val="20"/>
        </w:rPr>
        <w:t>NEX</w:t>
      </w:r>
      <w:r w:rsidRPr="009D1C92">
        <w:rPr>
          <w:rFonts w:eastAsia="SimSun" w:cs="Times New Roman"/>
          <w:bCs/>
          <w:kern w:val="28"/>
          <w:sz w:val="20"/>
          <w:szCs w:val="20"/>
        </w:rPr>
        <w:t>,</w:t>
      </w:r>
      <w:r w:rsidRPr="009D1C92">
        <w:rPr>
          <w:rFonts w:eastAsiaTheme="minorEastAsia" w:cs="Times New Roman"/>
          <w:bCs/>
          <w:kern w:val="28"/>
          <w:sz w:val="20"/>
          <w:szCs w:val="20"/>
        </w:rPr>
        <w:t xml:space="preserve"> and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is </w:t>
      </w:r>
      <w:r w:rsidRPr="009D1C92">
        <w:rPr>
          <w:rFonts w:cs="Times New Roman"/>
          <w:sz w:val="20"/>
          <w:szCs w:val="20"/>
        </w:rPr>
        <w:t>WTI</w:t>
      </w:r>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m:oMath>
        <m:r>
          <w:rPr>
            <w:rFonts w:ascii="Cambria Math" w:eastAsiaTheme="minorEastAsia" w:hAnsi="Cambria Math" w:cs="Times New Roman"/>
            <w:kern w:val="28"/>
            <w:sz w:val="20"/>
            <w:szCs w:val="20"/>
          </w:rPr>
          <m:t>N</m:t>
        </m:r>
        <m:r>
          <m:rPr>
            <m:sty m:val="p"/>
          </m:rPr>
          <w:rPr>
            <w:rFonts w:ascii="Cambria Math" w:eastAsiaTheme="minorEastAsia" w:hAnsi="Cambria Math" w:cs="Times New Roman"/>
            <w:kern w:val="28"/>
            <w:sz w:val="20"/>
            <w:szCs w:val="20"/>
          </w:rPr>
          <m:t>⇏</m:t>
        </m:r>
        <m:r>
          <w:rPr>
            <w:rFonts w:ascii="Cambria Math" w:eastAsiaTheme="minorEastAsia" w:hAnsi="Cambria Math" w:cs="Times New Roman"/>
            <w:kern w:val="28"/>
            <w:sz w:val="20"/>
            <w:szCs w:val="20"/>
          </w:rPr>
          <m:t>O</m:t>
        </m:r>
      </m:oMath>
      <w:r w:rsidRPr="009D1C92">
        <w:rPr>
          <w:rFonts w:eastAsiaTheme="minorEastAsia" w:cs="Times New Roman"/>
          <w:bCs/>
          <w:kern w:val="28"/>
          <w:sz w:val="20"/>
          <w:szCs w:val="20"/>
        </w:rPr>
        <w:t xml:space="preserve"> means </w:t>
      </w:r>
      <w:r w:rsidRPr="009D1C92">
        <w:rPr>
          <w:rFonts w:eastAsiaTheme="minorEastAsia" w:cs="Times New Roman"/>
          <w:bCs/>
          <w:i/>
          <w:kern w:val="28"/>
          <w:sz w:val="20"/>
          <w:szCs w:val="20"/>
        </w:rPr>
        <w:t>N</w:t>
      </w:r>
      <w:r w:rsidRPr="009D1C92">
        <w:rPr>
          <w:rFonts w:eastAsiaTheme="minorEastAsia" w:cs="Times New Roman"/>
          <w:bCs/>
          <w:kern w:val="28"/>
          <w:sz w:val="20"/>
          <w:szCs w:val="20"/>
        </w:rPr>
        <w:t xml:space="preserve"> does not Granger-cause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at </w:t>
      </w:r>
      <w:r w:rsidRPr="009D1C92">
        <w:rPr>
          <w:rFonts w:eastAsia="DengXian" w:cs="Times New Roman"/>
          <w:bCs/>
          <w:kern w:val="28"/>
          <w:sz w:val="20"/>
          <w:szCs w:val="20"/>
        </w:rPr>
        <w:t xml:space="preserve">a </w:t>
      </w:r>
      <w:r w:rsidRPr="009D1C92">
        <w:rPr>
          <w:rFonts w:eastAsiaTheme="minorEastAsia" w:cs="Times New Roman"/>
          <w:bCs/>
          <w:kern w:val="28"/>
          <w:sz w:val="20"/>
          <w:szCs w:val="20"/>
        </w:rPr>
        <w:t xml:space="preserve">specific frequency by the conventional method,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r>
          <m:rPr>
            <m:sty m:val="p"/>
          </m:rPr>
          <w:rPr>
            <w:rFonts w:ascii="Cambria Math" w:eastAsiaTheme="minorEastAsia" w:hAnsi="Cambria Math" w:cs="Times New Roman"/>
            <w:kern w:val="28"/>
            <w:sz w:val="20"/>
            <w:szCs w:val="20"/>
          </w:rPr>
          <m:t>⇏</m:t>
        </m:r>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means that the null hypothesis of non-causality from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to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00805E3B" w:rsidRPr="009D1C92">
        <w:rPr>
          <w:rFonts w:eastAsiaTheme="minorEastAsia" w:cs="Times New Roman"/>
          <w:bCs/>
          <w:kern w:val="28"/>
          <w:sz w:val="20"/>
          <w:szCs w:val="20"/>
        </w:rPr>
        <w:t xml:space="preserve"> by the extreme method. </w:t>
      </w:r>
      <w:r w:rsidR="00F7070E" w:rsidRPr="009D1C92">
        <w:rPr>
          <w:rFonts w:cs="Times New Roman"/>
          <w:sz w:val="20"/>
          <w:szCs w:val="20"/>
        </w:rPr>
        <w:t xml:space="preserve">** </w:t>
      </w:r>
      <w:r w:rsidRPr="009D1C92">
        <w:rPr>
          <w:rFonts w:cs="Times New Roman"/>
          <w:sz w:val="20"/>
          <w:szCs w:val="20"/>
        </w:rPr>
        <w:t>denotes</w:t>
      </w:r>
      <w:r w:rsidR="00F7070E" w:rsidRPr="009D1C92">
        <w:rPr>
          <w:rFonts w:cs="Times New Roman"/>
          <w:sz w:val="20"/>
          <w:szCs w:val="20"/>
        </w:rPr>
        <w:t xml:space="preserve"> rejections of the null hypothesis at significance levels of 5%. We mainly focus on statistics at the 5% significance level. </w:t>
      </w:r>
      <w:r w:rsidR="00805E3B" w:rsidRPr="009D1C92">
        <w:rPr>
          <w:rFonts w:eastAsiaTheme="minorEastAsia" w:cs="Times New Roman"/>
          <w:bCs/>
          <w:kern w:val="28"/>
          <w:sz w:val="20"/>
          <w:szCs w:val="20"/>
        </w:rPr>
        <w:t xml:space="preserve">For example,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00805E3B" w:rsidRPr="009D1C92">
        <w:rPr>
          <w:rFonts w:eastAsiaTheme="minorEastAsia" w:cs="Times New Roman"/>
          <w:bCs/>
          <w:kern w:val="28"/>
          <w:sz w:val="20"/>
          <w:szCs w:val="20"/>
        </w:rPr>
        <w:t xml:space="preserve"> can Granger-cause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00805E3B" w:rsidRPr="009D1C92">
        <w:rPr>
          <w:rFonts w:eastAsiaTheme="minorEastAsia" w:cs="Times New Roman"/>
          <w:bCs/>
          <w:kern w:val="28"/>
          <w:sz w:val="20"/>
          <w:szCs w:val="20"/>
        </w:rPr>
        <w:t xml:space="preserve"> at </w:t>
      </w:r>
      <w:r w:rsidR="00805E3B" w:rsidRPr="009D1C92">
        <w:rPr>
          <w:rFonts w:eastAsiaTheme="minorEastAsia" w:cs="Times New Roman"/>
          <w:bCs/>
          <w:i/>
          <w:kern w:val="28"/>
          <w:sz w:val="20"/>
          <w:szCs w:val="20"/>
        </w:rPr>
        <w:t>ω</w:t>
      </w:r>
      <w:r w:rsidR="00805E3B" w:rsidRPr="009D1C92">
        <w:rPr>
          <w:rFonts w:eastAsiaTheme="minorEastAsia" w:cs="Times New Roman"/>
          <w:bCs/>
          <w:iCs/>
          <w:kern w:val="28"/>
          <w:sz w:val="20"/>
          <w:szCs w:val="20"/>
        </w:rPr>
        <w:t>=0.5.</w:t>
      </w:r>
    </w:p>
    <w:p w14:paraId="5F9C46BE" w14:textId="07EDB57E" w:rsidR="00FD5252" w:rsidRPr="009D1C92" w:rsidRDefault="00FD5252">
      <w:pPr>
        <w:rPr>
          <w:rFonts w:eastAsiaTheme="minorEastAsia"/>
        </w:rPr>
      </w:pPr>
    </w:p>
    <w:p w14:paraId="2B571B3C" w14:textId="77777777" w:rsidR="00827361" w:rsidRPr="009D1C92" w:rsidRDefault="00827361">
      <w:pPr>
        <w:rPr>
          <w:rFonts w:eastAsiaTheme="minorEastAsia"/>
        </w:rPr>
        <w:sectPr w:rsidR="00827361" w:rsidRPr="009D1C92" w:rsidSect="00827361">
          <w:pgSz w:w="16838" w:h="11906" w:orient="landscape"/>
          <w:pgMar w:top="1800" w:right="1440" w:bottom="1800" w:left="1440" w:header="851" w:footer="992" w:gutter="0"/>
          <w:cols w:space="425"/>
          <w:docGrid w:type="lines" w:linePitch="312"/>
        </w:sectPr>
      </w:pPr>
    </w:p>
    <w:p w14:paraId="201E51C8" w14:textId="4FEEA515" w:rsidR="007B24FF" w:rsidRPr="009D1C92" w:rsidRDefault="00D57CDA" w:rsidP="008F28E6">
      <w:pPr>
        <w:rPr>
          <w:rFonts w:eastAsiaTheme="minorEastAsia"/>
          <w:b/>
          <w:bCs/>
        </w:rPr>
      </w:pPr>
      <w:r w:rsidRPr="009D1C92">
        <w:rPr>
          <w:rFonts w:eastAsiaTheme="minorEastAsia" w:hint="eastAsia"/>
          <w:b/>
          <w:bCs/>
        </w:rPr>
        <w:lastRenderedPageBreak/>
        <w:t xml:space="preserve">Table </w:t>
      </w:r>
      <w:r w:rsidR="00A245F8" w:rsidRPr="009D1C92">
        <w:rPr>
          <w:rFonts w:eastAsiaTheme="minorEastAsia"/>
          <w:b/>
          <w:bCs/>
        </w:rPr>
        <w:t>5</w:t>
      </w:r>
    </w:p>
    <w:p w14:paraId="46342A24" w14:textId="196A1C01" w:rsidR="007B24FF" w:rsidRPr="009D1C92" w:rsidRDefault="00D57CDA" w:rsidP="007B24FF">
      <w:pPr>
        <w:spacing w:afterLines="20" w:after="62"/>
        <w:rPr>
          <w:sz w:val="20"/>
          <w:szCs w:val="20"/>
        </w:rPr>
      </w:pPr>
      <w:r w:rsidRPr="009D1C92">
        <w:rPr>
          <w:sz w:val="20"/>
          <w:szCs w:val="20"/>
        </w:rPr>
        <w:t>The results of the extreme time- and frequency-domain Granger causality test with different thresholds.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1742"/>
        <w:gridCol w:w="667"/>
        <w:gridCol w:w="843"/>
        <w:gridCol w:w="843"/>
        <w:gridCol w:w="846"/>
        <w:gridCol w:w="667"/>
        <w:gridCol w:w="843"/>
        <w:gridCol w:w="843"/>
        <w:gridCol w:w="846"/>
        <w:gridCol w:w="667"/>
        <w:gridCol w:w="843"/>
        <w:gridCol w:w="843"/>
        <w:gridCol w:w="846"/>
      </w:tblGrid>
      <w:tr w:rsidR="009D1C92" w:rsidRPr="009D1C92" w14:paraId="32432521" w14:textId="7D6E2E95" w:rsidTr="008923E0">
        <w:tc>
          <w:tcPr>
            <w:tcW w:w="938" w:type="pct"/>
            <w:vMerge w:val="restart"/>
            <w:tcBorders>
              <w:top w:val="single" w:sz="4" w:space="0" w:color="auto"/>
            </w:tcBorders>
            <w:vAlign w:val="center"/>
          </w:tcPr>
          <w:p w14:paraId="43FB418F" w14:textId="77777777" w:rsidR="007869A1" w:rsidRPr="009D1C92" w:rsidRDefault="007869A1"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vMerge w:val="restart"/>
            <w:tcBorders>
              <w:top w:val="single" w:sz="4" w:space="0" w:color="auto"/>
              <w:bottom w:val="single" w:sz="4" w:space="0" w:color="auto"/>
            </w:tcBorders>
            <w:vAlign w:val="center"/>
          </w:tcPr>
          <w:p w14:paraId="190EE3E4" w14:textId="6ABF27EC" w:rsidR="007869A1" w:rsidRPr="009D1C92" w:rsidRDefault="00D57CDA" w:rsidP="008923E0">
            <w:pPr>
              <w:kinsoku w:val="0"/>
              <w:overflowPunct w:val="0"/>
              <w:autoSpaceDE w:val="0"/>
              <w:autoSpaceDN w:val="0"/>
              <w:snapToGrid w:val="0"/>
              <w:spacing w:beforeLines="20" w:before="62" w:line="276" w:lineRule="auto"/>
              <w:rPr>
                <w:rFonts w:cs="Times New Roman"/>
                <w:iCs/>
                <w:szCs w:val="21"/>
              </w:rPr>
            </w:pPr>
            <w:r w:rsidRPr="009D1C92">
              <w:rPr>
                <w:rFonts w:cs="Times New Roman"/>
                <w:iCs/>
                <w:szCs w:val="21"/>
              </w:rPr>
              <w:t>Null hypothesis</w:t>
            </w:r>
          </w:p>
        </w:tc>
        <w:tc>
          <w:tcPr>
            <w:tcW w:w="1146" w:type="pct"/>
            <w:gridSpan w:val="4"/>
            <w:tcBorders>
              <w:top w:val="single" w:sz="8" w:space="0" w:color="auto"/>
            </w:tcBorders>
            <w:vAlign w:val="center"/>
          </w:tcPr>
          <w:p w14:paraId="591FC130" w14:textId="5246EC7A" w:rsidR="007869A1" w:rsidRPr="009D1C92" w:rsidRDefault="009D1C92" w:rsidP="008923E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b>
                  <m:sSubPr>
                    <m:ctrlPr>
                      <w:rPr>
                        <w:rFonts w:ascii="Cambria Math" w:eastAsiaTheme="minorEastAsia" w:hAnsi="Cambria Math" w:cs="Times New Roman"/>
                        <w:bCs/>
                        <w:i/>
                        <w:iCs/>
                        <w:kern w:val="28"/>
                        <w:szCs w:val="21"/>
                      </w:rPr>
                    </m:ctrlPr>
                  </m:sSubPr>
                  <m:e>
                    <m:r>
                      <w:rPr>
                        <w:rFonts w:ascii="Cambria Math" w:eastAsiaTheme="minorEastAsia" w:hAnsi="Cambria Math" w:cs="Times New Roman"/>
                        <w:kern w:val="28"/>
                        <w:szCs w:val="21"/>
                      </w:rPr>
                      <m:t>δ</m:t>
                    </m:r>
                  </m:e>
                  <m:sub>
                    <m:r>
                      <w:rPr>
                        <w:rFonts w:ascii="Cambria Math" w:eastAsiaTheme="minorEastAsia" w:hAnsi="Cambria Math" w:cs="Times New Roman"/>
                        <w:kern w:val="28"/>
                        <w:szCs w:val="21"/>
                      </w:rPr>
                      <m:t>1</m:t>
                    </m:r>
                  </m:sub>
                </m:sSub>
                <m:r>
                  <w:rPr>
                    <w:rFonts w:ascii="Cambria Math" w:eastAsiaTheme="minorEastAsia" w:hAnsi="Cambria Math" w:cs="Times New Roman"/>
                    <w:kern w:val="28"/>
                    <w:szCs w:val="21"/>
                  </w:rPr>
                  <m:t>=8% (</m:t>
                </m:r>
                <m:sSub>
                  <m:sSubPr>
                    <m:ctrlPr>
                      <w:rPr>
                        <w:rFonts w:ascii="Cambria Math" w:eastAsiaTheme="minorEastAsia" w:hAnsi="Cambria Math" w:cs="Times New Roman"/>
                        <w:bCs/>
                        <w:i/>
                        <w:iCs/>
                        <w:kern w:val="28"/>
                        <w:szCs w:val="21"/>
                      </w:rPr>
                    </m:ctrlPr>
                  </m:sSubPr>
                  <m:e>
                    <m:r>
                      <w:rPr>
                        <w:rFonts w:ascii="Cambria Math" w:eastAsiaTheme="minorEastAsia" w:hAnsi="Cambria Math" w:cs="Times New Roman"/>
                        <w:kern w:val="28"/>
                        <w:szCs w:val="21"/>
                      </w:rPr>
                      <m:t>δ</m:t>
                    </m:r>
                  </m:e>
                  <m:sub>
                    <m:r>
                      <w:rPr>
                        <w:rFonts w:ascii="Cambria Math" w:eastAsiaTheme="minorEastAsia" w:hAnsi="Cambria Math" w:cs="Times New Roman"/>
                        <w:kern w:val="28"/>
                        <w:szCs w:val="21"/>
                      </w:rPr>
                      <m:t>2</m:t>
                    </m:r>
                  </m:sub>
                </m:sSub>
                <m:r>
                  <w:rPr>
                    <w:rFonts w:ascii="Cambria Math" w:eastAsiaTheme="minorEastAsia" w:hAnsi="Cambria Math" w:cs="Times New Roman"/>
                    <w:kern w:val="28"/>
                    <w:szCs w:val="21"/>
                  </w:rPr>
                  <m:t>=92%)</m:t>
                </m:r>
              </m:oMath>
            </m:oMathPara>
          </w:p>
        </w:tc>
        <w:tc>
          <w:tcPr>
            <w:tcW w:w="1146" w:type="pct"/>
            <w:gridSpan w:val="4"/>
            <w:tcBorders>
              <w:top w:val="single" w:sz="8" w:space="0" w:color="auto"/>
            </w:tcBorders>
            <w:vAlign w:val="center"/>
          </w:tcPr>
          <w:p w14:paraId="7CD740D4" w14:textId="2ED63391" w:rsidR="007869A1" w:rsidRPr="009D1C92" w:rsidRDefault="009D1C92" w:rsidP="008923E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b>
                  <m:sSubPr>
                    <m:ctrlPr>
                      <w:rPr>
                        <w:rFonts w:ascii="Cambria Math" w:eastAsiaTheme="minorEastAsia" w:hAnsi="Cambria Math" w:cs="Times New Roman"/>
                        <w:bCs/>
                        <w:i/>
                        <w:iCs/>
                        <w:kern w:val="28"/>
                        <w:szCs w:val="21"/>
                      </w:rPr>
                    </m:ctrlPr>
                  </m:sSubPr>
                  <m:e>
                    <m:r>
                      <w:rPr>
                        <w:rFonts w:ascii="Cambria Math" w:eastAsiaTheme="minorEastAsia" w:hAnsi="Cambria Math" w:cs="Times New Roman"/>
                        <w:kern w:val="28"/>
                        <w:szCs w:val="21"/>
                      </w:rPr>
                      <m:t>δ</m:t>
                    </m:r>
                  </m:e>
                  <m:sub>
                    <m:r>
                      <w:rPr>
                        <w:rFonts w:ascii="Cambria Math" w:eastAsiaTheme="minorEastAsia" w:hAnsi="Cambria Math" w:cs="Times New Roman"/>
                        <w:kern w:val="28"/>
                        <w:szCs w:val="21"/>
                      </w:rPr>
                      <m:t>1</m:t>
                    </m:r>
                  </m:sub>
                </m:sSub>
                <m:r>
                  <w:rPr>
                    <w:rFonts w:ascii="Cambria Math" w:eastAsiaTheme="minorEastAsia" w:hAnsi="Cambria Math" w:cs="Times New Roman"/>
                    <w:kern w:val="28"/>
                    <w:szCs w:val="21"/>
                  </w:rPr>
                  <m:t>=12%(</m:t>
                </m:r>
                <m:sSub>
                  <m:sSubPr>
                    <m:ctrlPr>
                      <w:rPr>
                        <w:rFonts w:ascii="Cambria Math" w:eastAsiaTheme="minorEastAsia" w:hAnsi="Cambria Math" w:cs="Times New Roman"/>
                        <w:bCs/>
                        <w:i/>
                        <w:iCs/>
                        <w:kern w:val="28"/>
                        <w:szCs w:val="21"/>
                      </w:rPr>
                    </m:ctrlPr>
                  </m:sSubPr>
                  <m:e>
                    <m:r>
                      <w:rPr>
                        <w:rFonts w:ascii="Cambria Math" w:eastAsiaTheme="minorEastAsia" w:hAnsi="Cambria Math" w:cs="Times New Roman"/>
                        <w:kern w:val="28"/>
                        <w:szCs w:val="21"/>
                      </w:rPr>
                      <m:t>δ</m:t>
                    </m:r>
                  </m:e>
                  <m:sub>
                    <m:r>
                      <w:rPr>
                        <w:rFonts w:ascii="Cambria Math" w:eastAsiaTheme="minorEastAsia" w:hAnsi="Cambria Math" w:cs="Times New Roman"/>
                        <w:kern w:val="28"/>
                        <w:szCs w:val="21"/>
                      </w:rPr>
                      <m:t>2</m:t>
                    </m:r>
                  </m:sub>
                </m:sSub>
                <m:r>
                  <w:rPr>
                    <w:rFonts w:ascii="Cambria Math" w:eastAsiaTheme="minorEastAsia" w:hAnsi="Cambria Math" w:cs="Times New Roman"/>
                    <w:kern w:val="28"/>
                    <w:szCs w:val="21"/>
                  </w:rPr>
                  <m:t>=88%)</m:t>
                </m:r>
              </m:oMath>
            </m:oMathPara>
          </w:p>
        </w:tc>
        <w:tc>
          <w:tcPr>
            <w:tcW w:w="1146" w:type="pct"/>
            <w:gridSpan w:val="4"/>
            <w:tcBorders>
              <w:top w:val="single" w:sz="8" w:space="0" w:color="auto"/>
            </w:tcBorders>
            <w:vAlign w:val="center"/>
          </w:tcPr>
          <w:p w14:paraId="06FE1174" w14:textId="2F6A9290" w:rsidR="007869A1" w:rsidRPr="009D1C92" w:rsidRDefault="009D1C92" w:rsidP="008923E0">
            <w:pPr>
              <w:kinsoku w:val="0"/>
              <w:overflowPunct w:val="0"/>
              <w:autoSpaceDE w:val="0"/>
              <w:autoSpaceDN w:val="0"/>
              <w:snapToGrid w:val="0"/>
              <w:spacing w:beforeLines="20" w:before="62" w:line="276" w:lineRule="auto"/>
              <w:rPr>
                <w:rFonts w:eastAsiaTheme="minorEastAsia" w:cs="Times New Roman"/>
                <w:bCs/>
                <w:iCs/>
                <w:kern w:val="28"/>
                <w:szCs w:val="21"/>
              </w:rPr>
            </w:pPr>
            <m:oMathPara>
              <m:oMathParaPr>
                <m:jc m:val="left"/>
              </m:oMathParaPr>
              <m:oMath>
                <m:sSub>
                  <m:sSubPr>
                    <m:ctrlPr>
                      <w:rPr>
                        <w:rFonts w:ascii="Cambria Math" w:eastAsiaTheme="minorEastAsia" w:hAnsi="Cambria Math" w:cs="Times New Roman"/>
                        <w:bCs/>
                        <w:i/>
                        <w:iCs/>
                        <w:kern w:val="28"/>
                        <w:szCs w:val="21"/>
                      </w:rPr>
                    </m:ctrlPr>
                  </m:sSubPr>
                  <m:e>
                    <m:r>
                      <w:rPr>
                        <w:rFonts w:ascii="Cambria Math" w:eastAsiaTheme="minorEastAsia" w:hAnsi="Cambria Math" w:cs="Times New Roman"/>
                        <w:kern w:val="28"/>
                        <w:szCs w:val="21"/>
                      </w:rPr>
                      <m:t>δ</m:t>
                    </m:r>
                  </m:e>
                  <m:sub>
                    <m:r>
                      <w:rPr>
                        <w:rFonts w:ascii="Cambria Math" w:eastAsiaTheme="minorEastAsia" w:hAnsi="Cambria Math" w:cs="Times New Roman"/>
                        <w:kern w:val="28"/>
                        <w:szCs w:val="21"/>
                      </w:rPr>
                      <m:t>1</m:t>
                    </m:r>
                  </m:sub>
                </m:sSub>
                <m:r>
                  <w:rPr>
                    <w:rFonts w:ascii="Cambria Math" w:eastAsiaTheme="minorEastAsia" w:hAnsi="Cambria Math" w:cs="Times New Roman"/>
                    <w:kern w:val="28"/>
                    <w:szCs w:val="21"/>
                  </w:rPr>
                  <m:t>=15%(</m:t>
                </m:r>
                <m:sSub>
                  <m:sSubPr>
                    <m:ctrlPr>
                      <w:rPr>
                        <w:rFonts w:ascii="Cambria Math" w:eastAsiaTheme="minorEastAsia" w:hAnsi="Cambria Math" w:cs="Times New Roman"/>
                        <w:bCs/>
                        <w:i/>
                        <w:iCs/>
                        <w:kern w:val="28"/>
                        <w:szCs w:val="21"/>
                      </w:rPr>
                    </m:ctrlPr>
                  </m:sSubPr>
                  <m:e>
                    <m:r>
                      <w:rPr>
                        <w:rFonts w:ascii="Cambria Math" w:eastAsiaTheme="minorEastAsia" w:hAnsi="Cambria Math" w:cs="Times New Roman"/>
                        <w:kern w:val="28"/>
                        <w:szCs w:val="21"/>
                      </w:rPr>
                      <m:t>δ</m:t>
                    </m:r>
                  </m:e>
                  <m:sub>
                    <m:r>
                      <w:rPr>
                        <w:rFonts w:ascii="Cambria Math" w:eastAsiaTheme="minorEastAsia" w:hAnsi="Cambria Math" w:cs="Times New Roman"/>
                        <w:kern w:val="28"/>
                        <w:szCs w:val="21"/>
                      </w:rPr>
                      <m:t>2</m:t>
                    </m:r>
                  </m:sub>
                </m:sSub>
                <m:r>
                  <w:rPr>
                    <w:rFonts w:ascii="Cambria Math" w:eastAsiaTheme="minorEastAsia" w:hAnsi="Cambria Math" w:cs="Times New Roman"/>
                    <w:kern w:val="28"/>
                    <w:szCs w:val="21"/>
                  </w:rPr>
                  <m:t>=85%)</m:t>
                </m:r>
              </m:oMath>
            </m:oMathPara>
          </w:p>
        </w:tc>
      </w:tr>
      <w:tr w:rsidR="009D1C92" w:rsidRPr="009D1C92" w14:paraId="7B280142" w14:textId="5BF0446A" w:rsidTr="008923E0">
        <w:tc>
          <w:tcPr>
            <w:tcW w:w="938" w:type="pct"/>
            <w:vMerge/>
            <w:tcBorders>
              <w:bottom w:val="single" w:sz="4" w:space="0" w:color="auto"/>
            </w:tcBorders>
            <w:vAlign w:val="center"/>
          </w:tcPr>
          <w:p w14:paraId="29EAED09"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vMerge/>
            <w:tcBorders>
              <w:bottom w:val="single" w:sz="4" w:space="0" w:color="auto"/>
            </w:tcBorders>
            <w:vAlign w:val="center"/>
          </w:tcPr>
          <w:p w14:paraId="3494443E" w14:textId="51B01269"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239" w:type="pct"/>
            <w:tcBorders>
              <w:top w:val="single" w:sz="8" w:space="0" w:color="auto"/>
              <w:bottom w:val="single" w:sz="4" w:space="0" w:color="auto"/>
            </w:tcBorders>
            <w:vAlign w:val="center"/>
          </w:tcPr>
          <w:p w14:paraId="7CCF715A" w14:textId="7AE46240"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time</w:t>
            </w:r>
          </w:p>
        </w:tc>
        <w:tc>
          <w:tcPr>
            <w:tcW w:w="302" w:type="pct"/>
            <w:tcBorders>
              <w:top w:val="single" w:sz="8" w:space="0" w:color="auto"/>
              <w:bottom w:val="single" w:sz="4" w:space="0" w:color="auto"/>
            </w:tcBorders>
            <w:vAlign w:val="center"/>
          </w:tcPr>
          <w:p w14:paraId="370ACD6C" w14:textId="345004A8"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302" w:type="pct"/>
            <w:tcBorders>
              <w:top w:val="single" w:sz="8" w:space="0" w:color="auto"/>
              <w:bottom w:val="single" w:sz="4" w:space="0" w:color="auto"/>
            </w:tcBorders>
            <w:vAlign w:val="center"/>
          </w:tcPr>
          <w:p w14:paraId="34778C57" w14:textId="5B530A4C"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302" w:type="pct"/>
            <w:tcBorders>
              <w:top w:val="single" w:sz="8" w:space="0" w:color="auto"/>
              <w:bottom w:val="single" w:sz="4" w:space="0" w:color="auto"/>
            </w:tcBorders>
            <w:vAlign w:val="center"/>
          </w:tcPr>
          <w:p w14:paraId="694FB2DB" w14:textId="07EA89C9"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c>
          <w:tcPr>
            <w:tcW w:w="239" w:type="pct"/>
            <w:tcBorders>
              <w:top w:val="single" w:sz="8" w:space="0" w:color="auto"/>
              <w:bottom w:val="single" w:sz="4" w:space="0" w:color="auto"/>
            </w:tcBorders>
            <w:vAlign w:val="center"/>
          </w:tcPr>
          <w:p w14:paraId="05256334" w14:textId="633AA53D"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time</w:t>
            </w:r>
          </w:p>
        </w:tc>
        <w:tc>
          <w:tcPr>
            <w:tcW w:w="302" w:type="pct"/>
            <w:tcBorders>
              <w:top w:val="single" w:sz="8" w:space="0" w:color="auto"/>
              <w:bottom w:val="single" w:sz="4" w:space="0" w:color="auto"/>
            </w:tcBorders>
            <w:vAlign w:val="center"/>
          </w:tcPr>
          <w:p w14:paraId="753CD10D" w14:textId="200BF0E6"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302" w:type="pct"/>
            <w:tcBorders>
              <w:top w:val="single" w:sz="8" w:space="0" w:color="auto"/>
              <w:bottom w:val="single" w:sz="4" w:space="0" w:color="auto"/>
            </w:tcBorders>
            <w:vAlign w:val="center"/>
          </w:tcPr>
          <w:p w14:paraId="2CDD54AC" w14:textId="4197FB87"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302" w:type="pct"/>
            <w:tcBorders>
              <w:top w:val="single" w:sz="8" w:space="0" w:color="auto"/>
              <w:bottom w:val="single" w:sz="4" w:space="0" w:color="auto"/>
            </w:tcBorders>
            <w:vAlign w:val="center"/>
          </w:tcPr>
          <w:p w14:paraId="50E04F9B" w14:textId="7E994D78"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c>
          <w:tcPr>
            <w:tcW w:w="239" w:type="pct"/>
            <w:tcBorders>
              <w:top w:val="single" w:sz="8" w:space="0" w:color="auto"/>
              <w:bottom w:val="single" w:sz="4" w:space="0" w:color="auto"/>
            </w:tcBorders>
            <w:vAlign w:val="center"/>
          </w:tcPr>
          <w:p w14:paraId="7601BBCB" w14:textId="5BBD8F79"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time</w:t>
            </w:r>
          </w:p>
        </w:tc>
        <w:tc>
          <w:tcPr>
            <w:tcW w:w="302" w:type="pct"/>
            <w:tcBorders>
              <w:top w:val="single" w:sz="8" w:space="0" w:color="auto"/>
              <w:bottom w:val="single" w:sz="4" w:space="0" w:color="auto"/>
            </w:tcBorders>
            <w:vAlign w:val="center"/>
          </w:tcPr>
          <w:p w14:paraId="3792EC04" w14:textId="615ADDF4"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302" w:type="pct"/>
            <w:tcBorders>
              <w:top w:val="single" w:sz="8" w:space="0" w:color="auto"/>
              <w:bottom w:val="single" w:sz="4" w:space="0" w:color="auto"/>
            </w:tcBorders>
            <w:vAlign w:val="center"/>
          </w:tcPr>
          <w:p w14:paraId="174026F2" w14:textId="03FE0BD4"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302" w:type="pct"/>
            <w:tcBorders>
              <w:top w:val="single" w:sz="8" w:space="0" w:color="auto"/>
              <w:bottom w:val="single" w:sz="4" w:space="0" w:color="auto"/>
            </w:tcBorders>
            <w:vAlign w:val="center"/>
          </w:tcPr>
          <w:p w14:paraId="2B7D75F8" w14:textId="441878EA"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r>
      <w:tr w:rsidR="009D1C92" w:rsidRPr="009D1C92" w14:paraId="1F1D1C0E" w14:textId="77777777" w:rsidTr="008923E0">
        <w:tc>
          <w:tcPr>
            <w:tcW w:w="5000" w:type="pct"/>
            <w:gridSpan w:val="14"/>
            <w:tcBorders>
              <w:top w:val="single" w:sz="4" w:space="0" w:color="auto"/>
            </w:tcBorders>
            <w:vAlign w:val="center"/>
          </w:tcPr>
          <w:p w14:paraId="6FE77FC2" w14:textId="4707F5F7" w:rsidR="007869A1" w:rsidRPr="009D1C92" w:rsidRDefault="00D57CDA" w:rsidP="008923E0">
            <w:pPr>
              <w:kinsoku w:val="0"/>
              <w:overflowPunct w:val="0"/>
              <w:autoSpaceDE w:val="0"/>
              <w:autoSpaceDN w:val="0"/>
              <w:snapToGrid w:val="0"/>
              <w:spacing w:beforeLines="20" w:before="62" w:line="276" w:lineRule="auto"/>
              <w:rPr>
                <w:rFonts w:eastAsiaTheme="minorEastAsia" w:cs="Times New Roman"/>
                <w:b/>
                <w:iCs/>
                <w:kern w:val="28"/>
                <w:szCs w:val="21"/>
              </w:rPr>
            </w:pPr>
            <w:r w:rsidRPr="009D1C92">
              <w:rPr>
                <w:rFonts w:eastAsiaTheme="minorEastAsia" w:cs="Times New Roman"/>
                <w:b/>
                <w:iCs/>
                <w:kern w:val="28"/>
                <w:szCs w:val="21"/>
              </w:rPr>
              <w:t>Panel A</w:t>
            </w:r>
          </w:p>
        </w:tc>
      </w:tr>
      <w:tr w:rsidR="009D1C92" w:rsidRPr="009D1C92" w14:paraId="7463612D" w14:textId="07236E4F" w:rsidTr="008923E0">
        <w:trPr>
          <w:trHeight w:val="454"/>
        </w:trPr>
        <w:tc>
          <w:tcPr>
            <w:tcW w:w="938" w:type="pct"/>
            <w:vMerge w:val="restart"/>
            <w:tcBorders>
              <w:top w:val="single" w:sz="4" w:space="0" w:color="auto"/>
            </w:tcBorders>
            <w:vAlign w:val="center"/>
          </w:tcPr>
          <w:p w14:paraId="48C5406E" w14:textId="77777777"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Normal shocks</w:t>
            </w:r>
          </w:p>
        </w:tc>
        <w:tc>
          <w:tcPr>
            <w:tcW w:w="624" w:type="pct"/>
            <w:vAlign w:val="center"/>
          </w:tcPr>
          <w:p w14:paraId="524594C0" w14:textId="77777777" w:rsidR="00F4604A" w:rsidRPr="009D1C92" w:rsidRDefault="009D1C92" w:rsidP="008923E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39" w:type="pct"/>
            <w:vAlign w:val="center"/>
          </w:tcPr>
          <w:p w14:paraId="54E520EC" w14:textId="020B044F"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vAlign w:val="center"/>
          </w:tcPr>
          <w:p w14:paraId="52686CF4" w14:textId="3D3C7F1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0B28B95D" w14:textId="1DEB229B"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345BEDC4" w14:textId="609B5199"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vAlign w:val="center"/>
          </w:tcPr>
          <w:p w14:paraId="7B51043C" w14:textId="7DD1A577"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vAlign w:val="center"/>
          </w:tcPr>
          <w:p w14:paraId="071375D1" w14:textId="065B657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7F1FA7AB" w14:textId="3DBE7E5E"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60B8CA65" w14:textId="5002B516"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vAlign w:val="center"/>
          </w:tcPr>
          <w:p w14:paraId="5EF93163" w14:textId="0BA68BC6"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vAlign w:val="center"/>
          </w:tcPr>
          <w:p w14:paraId="1965674C" w14:textId="3B8E590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379103C9" w14:textId="35C742D5"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754B7D8D" w14:textId="385BAF1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035AFD7D" w14:textId="6C1C748B" w:rsidTr="008923E0">
        <w:trPr>
          <w:trHeight w:val="454"/>
        </w:trPr>
        <w:tc>
          <w:tcPr>
            <w:tcW w:w="938" w:type="pct"/>
            <w:vMerge/>
            <w:tcBorders>
              <w:top w:val="single" w:sz="8" w:space="0" w:color="auto"/>
            </w:tcBorders>
            <w:vAlign w:val="center"/>
          </w:tcPr>
          <w:p w14:paraId="2394031F"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vAlign w:val="center"/>
          </w:tcPr>
          <w:p w14:paraId="004874D6" w14:textId="77777777" w:rsidR="00F4604A" w:rsidRPr="009D1C92" w:rsidRDefault="009D1C92" w:rsidP="008923E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39" w:type="pct"/>
            <w:vAlign w:val="center"/>
          </w:tcPr>
          <w:p w14:paraId="5802E9C9" w14:textId="7BB102AB"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vAlign w:val="center"/>
          </w:tcPr>
          <w:p w14:paraId="76B6EE89" w14:textId="752CF012"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62E9F1D5" w14:textId="49C7C447"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43EF6E8A" w14:textId="51EDFBD3"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vAlign w:val="center"/>
          </w:tcPr>
          <w:p w14:paraId="52EF8B86" w14:textId="6EC5B186"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vAlign w:val="center"/>
          </w:tcPr>
          <w:p w14:paraId="3AD5FFB3" w14:textId="6E1C68DB"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79F28D50" w14:textId="5C65A25D"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300637EA" w14:textId="6D1B353B"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vAlign w:val="center"/>
          </w:tcPr>
          <w:p w14:paraId="29D21EF7" w14:textId="0F4CEE25"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vAlign w:val="center"/>
          </w:tcPr>
          <w:p w14:paraId="2D143578" w14:textId="18E87B62"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47759F0D" w14:textId="26089FCB"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1AAFEF1C" w14:textId="33F735A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3FCD0F1E" w14:textId="6A74CD53" w:rsidTr="008923E0">
        <w:trPr>
          <w:trHeight w:val="454"/>
        </w:trPr>
        <w:tc>
          <w:tcPr>
            <w:tcW w:w="938" w:type="pct"/>
            <w:vMerge/>
            <w:tcBorders>
              <w:top w:val="single" w:sz="8" w:space="0" w:color="auto"/>
            </w:tcBorders>
            <w:vAlign w:val="center"/>
          </w:tcPr>
          <w:p w14:paraId="54BB4A19"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tcBorders>
              <w:bottom w:val="single" w:sz="8" w:space="0" w:color="auto"/>
            </w:tcBorders>
            <w:vAlign w:val="center"/>
          </w:tcPr>
          <w:p w14:paraId="301688EF" w14:textId="77777777" w:rsidR="00F4604A" w:rsidRPr="009D1C92" w:rsidRDefault="009D1C92" w:rsidP="008923E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39" w:type="pct"/>
            <w:tcBorders>
              <w:bottom w:val="single" w:sz="8" w:space="0" w:color="auto"/>
            </w:tcBorders>
            <w:vAlign w:val="center"/>
          </w:tcPr>
          <w:p w14:paraId="711E9BA5" w14:textId="50C04E43"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bottom w:val="single" w:sz="8" w:space="0" w:color="auto"/>
            </w:tcBorders>
            <w:vAlign w:val="center"/>
          </w:tcPr>
          <w:p w14:paraId="6B900938" w14:textId="02CF989E"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0FBEA5BA" w14:textId="0C9E10E3"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1FE89821" w14:textId="03CF6ED8"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bottom w:val="single" w:sz="8" w:space="0" w:color="auto"/>
            </w:tcBorders>
            <w:vAlign w:val="center"/>
          </w:tcPr>
          <w:p w14:paraId="07B686A1" w14:textId="31386614"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bottom w:val="single" w:sz="8" w:space="0" w:color="auto"/>
            </w:tcBorders>
            <w:vAlign w:val="center"/>
          </w:tcPr>
          <w:p w14:paraId="4D959BBE" w14:textId="4AC87828"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2A4BC298" w14:textId="4212BC47"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6CED2614" w14:textId="47D5FF9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bottom w:val="single" w:sz="8" w:space="0" w:color="auto"/>
            </w:tcBorders>
            <w:vAlign w:val="center"/>
          </w:tcPr>
          <w:p w14:paraId="3B58A7C6" w14:textId="1558B24C"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bottom w:val="single" w:sz="8" w:space="0" w:color="auto"/>
            </w:tcBorders>
            <w:vAlign w:val="center"/>
          </w:tcPr>
          <w:p w14:paraId="5F1C497A" w14:textId="7CFAC4B1"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34B2770C" w14:textId="33E6EF69"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1DF5E649" w14:textId="2DD0FE9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0486E694" w14:textId="7D903F08" w:rsidTr="008923E0">
        <w:trPr>
          <w:trHeight w:val="454"/>
        </w:trPr>
        <w:tc>
          <w:tcPr>
            <w:tcW w:w="938" w:type="pct"/>
            <w:vMerge w:val="restart"/>
            <w:vAlign w:val="center"/>
          </w:tcPr>
          <w:p w14:paraId="38C9B6AF" w14:textId="77777777"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positive shocks</w:t>
            </w:r>
          </w:p>
        </w:tc>
        <w:tc>
          <w:tcPr>
            <w:tcW w:w="624" w:type="pct"/>
            <w:tcBorders>
              <w:top w:val="single" w:sz="8" w:space="0" w:color="auto"/>
            </w:tcBorders>
            <w:vAlign w:val="center"/>
          </w:tcPr>
          <w:p w14:paraId="2D7227AD" w14:textId="77777777" w:rsidR="00F4604A" w:rsidRPr="009D1C92" w:rsidRDefault="009D1C92" w:rsidP="008923E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39" w:type="pct"/>
            <w:tcBorders>
              <w:top w:val="single" w:sz="8" w:space="0" w:color="auto"/>
            </w:tcBorders>
            <w:vAlign w:val="center"/>
          </w:tcPr>
          <w:p w14:paraId="1D0559B5" w14:textId="7C873FB8"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0F68D1FF" w14:textId="3E45F644"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434CD550" w14:textId="26FA93B5"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75A0484F" w14:textId="47DC0F1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top w:val="single" w:sz="8" w:space="0" w:color="auto"/>
            </w:tcBorders>
            <w:vAlign w:val="center"/>
          </w:tcPr>
          <w:p w14:paraId="369AC3FE" w14:textId="5BB0E59B"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1C96203B" w14:textId="005777C7"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1FE71F4A" w14:textId="63CDB83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43EF9304" w14:textId="77BBE227"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top w:val="single" w:sz="8" w:space="0" w:color="auto"/>
            </w:tcBorders>
            <w:vAlign w:val="center"/>
          </w:tcPr>
          <w:p w14:paraId="6AAEB05D" w14:textId="06BCD193"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1AF5DCA8" w14:textId="532918F1"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03703C75" w14:textId="3D7B5F9E"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21CEFECF" w14:textId="45C2A012"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23E27106" w14:textId="1D120A11" w:rsidTr="008923E0">
        <w:trPr>
          <w:trHeight w:val="454"/>
        </w:trPr>
        <w:tc>
          <w:tcPr>
            <w:tcW w:w="938" w:type="pct"/>
            <w:vMerge/>
            <w:tcBorders>
              <w:top w:val="single" w:sz="8" w:space="0" w:color="auto"/>
            </w:tcBorders>
            <w:vAlign w:val="center"/>
          </w:tcPr>
          <w:p w14:paraId="46486700"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vAlign w:val="center"/>
          </w:tcPr>
          <w:p w14:paraId="62A43D6B" w14:textId="77777777" w:rsidR="00F4604A" w:rsidRPr="009D1C92" w:rsidRDefault="009D1C92" w:rsidP="008923E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39" w:type="pct"/>
            <w:vAlign w:val="center"/>
          </w:tcPr>
          <w:p w14:paraId="09815AAA" w14:textId="6BA47ECF"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vAlign w:val="center"/>
          </w:tcPr>
          <w:p w14:paraId="51D52A94" w14:textId="714F47C6"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79CF6181" w14:textId="760145EA"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23DC87BA" w14:textId="603AB44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vAlign w:val="center"/>
          </w:tcPr>
          <w:p w14:paraId="2776303C" w14:textId="2C654B12"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4BF83E93" w14:textId="6A5DB1AD"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4F1FFA07" w14:textId="66223B86"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4FF0B4F6" w14:textId="7DDFF43D"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vAlign w:val="center"/>
          </w:tcPr>
          <w:p w14:paraId="79A876F7" w14:textId="14C09E37"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690E6F1B" w14:textId="4AB0BF52"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46D388EA" w14:textId="41100D62"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5818F0DC" w14:textId="5683B08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2CBCF403" w14:textId="4FDD1B16" w:rsidTr="008923E0">
        <w:trPr>
          <w:trHeight w:val="454"/>
        </w:trPr>
        <w:tc>
          <w:tcPr>
            <w:tcW w:w="938" w:type="pct"/>
            <w:vMerge/>
            <w:tcBorders>
              <w:top w:val="single" w:sz="8" w:space="0" w:color="auto"/>
            </w:tcBorders>
            <w:vAlign w:val="center"/>
          </w:tcPr>
          <w:p w14:paraId="4116C993"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tcBorders>
              <w:bottom w:val="single" w:sz="8" w:space="0" w:color="auto"/>
            </w:tcBorders>
            <w:vAlign w:val="center"/>
          </w:tcPr>
          <w:p w14:paraId="223FD070" w14:textId="77777777" w:rsidR="00F4604A" w:rsidRPr="009D1C92" w:rsidRDefault="009D1C92" w:rsidP="008923E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39" w:type="pct"/>
            <w:tcBorders>
              <w:bottom w:val="single" w:sz="8" w:space="0" w:color="auto"/>
            </w:tcBorders>
            <w:vAlign w:val="center"/>
          </w:tcPr>
          <w:p w14:paraId="3D4AE1FD" w14:textId="20A1CCE7"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052C2FD5" w14:textId="427FD63E"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0B33BB60" w14:textId="29E426E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5AA7FFCE" w14:textId="4723BF7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bottom w:val="single" w:sz="8" w:space="0" w:color="auto"/>
            </w:tcBorders>
            <w:vAlign w:val="center"/>
          </w:tcPr>
          <w:p w14:paraId="3D2E8A68" w14:textId="44FDAA43"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530179BF" w14:textId="7C254755"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3F9214E7" w14:textId="4A52806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25DB87A3" w14:textId="54FF1628"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tcBorders>
              <w:bottom w:val="single" w:sz="8" w:space="0" w:color="auto"/>
            </w:tcBorders>
            <w:vAlign w:val="center"/>
          </w:tcPr>
          <w:p w14:paraId="562DAB36" w14:textId="3C826518"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6863C067" w14:textId="4EE8DB30"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57538610" w14:textId="1FDE5267"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7064FBCC" w14:textId="0074C6F4"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r>
      <w:tr w:rsidR="009D1C92" w:rsidRPr="009D1C92" w14:paraId="0B4EA09B" w14:textId="6D1CB505" w:rsidTr="008923E0">
        <w:trPr>
          <w:trHeight w:val="454"/>
        </w:trPr>
        <w:tc>
          <w:tcPr>
            <w:tcW w:w="938" w:type="pct"/>
            <w:vMerge w:val="restart"/>
            <w:vAlign w:val="center"/>
          </w:tcPr>
          <w:p w14:paraId="67E9DCB2" w14:textId="77777777"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negative shocks</w:t>
            </w:r>
          </w:p>
        </w:tc>
        <w:tc>
          <w:tcPr>
            <w:tcW w:w="624" w:type="pct"/>
            <w:tcBorders>
              <w:top w:val="single" w:sz="8" w:space="0" w:color="auto"/>
            </w:tcBorders>
            <w:vAlign w:val="center"/>
          </w:tcPr>
          <w:p w14:paraId="11C48F0E" w14:textId="77777777" w:rsidR="00F4604A" w:rsidRPr="009D1C92" w:rsidRDefault="009D1C92" w:rsidP="008923E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39" w:type="pct"/>
            <w:tcBorders>
              <w:top w:val="single" w:sz="8" w:space="0" w:color="auto"/>
            </w:tcBorders>
            <w:vAlign w:val="center"/>
          </w:tcPr>
          <w:p w14:paraId="4BC1DF71" w14:textId="7A3E7D93"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3CB0BF43" w14:textId="7CCC7C1A"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63A64980" w14:textId="30B65B4B"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7D5E9D5F" w14:textId="41763697"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top w:val="single" w:sz="8" w:space="0" w:color="auto"/>
            </w:tcBorders>
            <w:vAlign w:val="center"/>
          </w:tcPr>
          <w:p w14:paraId="050C78B8" w14:textId="52799312"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298B44E7" w14:textId="3D807B71"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36B88571" w14:textId="5A160CB9"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045F9DF2" w14:textId="755B53CD"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top w:val="single" w:sz="8" w:space="0" w:color="auto"/>
            </w:tcBorders>
            <w:vAlign w:val="center"/>
          </w:tcPr>
          <w:p w14:paraId="02AB94EA" w14:textId="716D1DA3"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083E35DA" w14:textId="310E0A3D"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6B09E91E" w14:textId="2F0BFF2D"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01598106" w14:textId="2BFA4206"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09CA86A9" w14:textId="61B76E90" w:rsidTr="008923E0">
        <w:trPr>
          <w:trHeight w:val="454"/>
        </w:trPr>
        <w:tc>
          <w:tcPr>
            <w:tcW w:w="938" w:type="pct"/>
            <w:vMerge/>
            <w:vAlign w:val="center"/>
          </w:tcPr>
          <w:p w14:paraId="627406AA"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vAlign w:val="center"/>
          </w:tcPr>
          <w:p w14:paraId="183095FB" w14:textId="77777777" w:rsidR="00F4604A" w:rsidRPr="009D1C92" w:rsidRDefault="009D1C92" w:rsidP="008923E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39" w:type="pct"/>
            <w:vAlign w:val="center"/>
          </w:tcPr>
          <w:p w14:paraId="5C8652C7" w14:textId="4A64716E"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1AF67914" w14:textId="67A5BE67"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7C8FC542" w14:textId="6F17749E"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328F82BE" w14:textId="71822EF2"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vAlign w:val="center"/>
          </w:tcPr>
          <w:p w14:paraId="25448FB0" w14:textId="1D0C055D"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2D5D3FAD" w14:textId="4A7FD614"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4A77ABE2" w14:textId="717AC3F1"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67576759" w14:textId="38A438CD"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vAlign w:val="center"/>
          </w:tcPr>
          <w:p w14:paraId="42FFF50F" w14:textId="0216E0D8"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26A2A5C3" w14:textId="0B7C84D1"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39A8C6EC" w14:textId="71ED888D"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55196AAC" w14:textId="40B62C61"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r>
      <w:tr w:rsidR="009D1C92" w:rsidRPr="009D1C92" w14:paraId="6AE090E2" w14:textId="4B1E1E0D" w:rsidTr="008923E0">
        <w:trPr>
          <w:trHeight w:val="454"/>
        </w:trPr>
        <w:tc>
          <w:tcPr>
            <w:tcW w:w="938" w:type="pct"/>
            <w:vMerge/>
            <w:tcBorders>
              <w:bottom w:val="single" w:sz="8" w:space="0" w:color="auto"/>
            </w:tcBorders>
            <w:vAlign w:val="center"/>
          </w:tcPr>
          <w:p w14:paraId="399CB5B2"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tcBorders>
              <w:bottom w:val="single" w:sz="8" w:space="0" w:color="auto"/>
            </w:tcBorders>
            <w:vAlign w:val="center"/>
          </w:tcPr>
          <w:p w14:paraId="4BF33F43" w14:textId="77777777" w:rsidR="00F4604A" w:rsidRPr="009D1C92" w:rsidRDefault="009D1C92" w:rsidP="008923E0">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39" w:type="pct"/>
            <w:tcBorders>
              <w:bottom w:val="single" w:sz="8" w:space="0" w:color="auto"/>
            </w:tcBorders>
            <w:vAlign w:val="center"/>
          </w:tcPr>
          <w:p w14:paraId="4EF7F28E" w14:textId="0A605AB6"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4DCEBFC3" w14:textId="28228292"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0F9F6E30" w14:textId="4932A736"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7252F2D0" w14:textId="566C82FA"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tcBorders>
              <w:bottom w:val="single" w:sz="8" w:space="0" w:color="auto"/>
            </w:tcBorders>
            <w:vAlign w:val="center"/>
          </w:tcPr>
          <w:p w14:paraId="5B282CE5" w14:textId="713682D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2C1C077F" w14:textId="52492548"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4FF7F3B0" w14:textId="7461F5A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5AA0F5CF" w14:textId="70F4C451"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tcBorders>
              <w:bottom w:val="single" w:sz="8" w:space="0" w:color="auto"/>
            </w:tcBorders>
            <w:vAlign w:val="center"/>
          </w:tcPr>
          <w:p w14:paraId="0A478860" w14:textId="42BC5DDD"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3B750955" w14:textId="70691495"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3E00C462" w14:textId="670E8AF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5D73C332" w14:textId="25000D80"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r>
      <w:tr w:rsidR="009D1C92" w:rsidRPr="009D1C92" w14:paraId="13711D43" w14:textId="77777777" w:rsidTr="008923E0">
        <w:trPr>
          <w:trHeight w:val="454"/>
        </w:trPr>
        <w:tc>
          <w:tcPr>
            <w:tcW w:w="5000" w:type="pct"/>
            <w:gridSpan w:val="14"/>
            <w:tcBorders>
              <w:top w:val="single" w:sz="8" w:space="0" w:color="auto"/>
            </w:tcBorders>
            <w:vAlign w:val="center"/>
          </w:tcPr>
          <w:p w14:paraId="75A9F035" w14:textId="61B01C79" w:rsidR="007869A1" w:rsidRPr="009D1C92" w:rsidRDefault="00D57CDA" w:rsidP="008923E0">
            <w:pPr>
              <w:widowControl/>
              <w:spacing w:line="276" w:lineRule="auto"/>
              <w:rPr>
                <w:rFonts w:eastAsia="DengXian" w:cs="Times New Roman"/>
                <w:b/>
                <w:bCs/>
                <w:szCs w:val="21"/>
              </w:rPr>
            </w:pPr>
            <w:r w:rsidRPr="009D1C92">
              <w:rPr>
                <w:rFonts w:eastAsiaTheme="minorEastAsia" w:cs="Times New Roman"/>
                <w:b/>
                <w:iCs/>
                <w:kern w:val="28"/>
                <w:szCs w:val="21"/>
              </w:rPr>
              <w:t>Panel B</w:t>
            </w:r>
          </w:p>
        </w:tc>
      </w:tr>
      <w:tr w:rsidR="009D1C92" w:rsidRPr="009D1C92" w14:paraId="275B399A" w14:textId="77777777" w:rsidTr="008923E0">
        <w:trPr>
          <w:trHeight w:val="454"/>
        </w:trPr>
        <w:tc>
          <w:tcPr>
            <w:tcW w:w="938" w:type="pct"/>
            <w:vMerge w:val="restart"/>
            <w:tcBorders>
              <w:top w:val="single" w:sz="4" w:space="0" w:color="auto"/>
              <w:bottom w:val="single" w:sz="8" w:space="0" w:color="auto"/>
            </w:tcBorders>
            <w:vAlign w:val="center"/>
          </w:tcPr>
          <w:p w14:paraId="2646F2B4" w14:textId="2C333FE1"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Normal shocks</w:t>
            </w:r>
          </w:p>
        </w:tc>
        <w:tc>
          <w:tcPr>
            <w:tcW w:w="624" w:type="pct"/>
            <w:tcBorders>
              <w:bottom w:val="single" w:sz="4" w:space="0" w:color="auto"/>
            </w:tcBorders>
            <w:vAlign w:val="center"/>
          </w:tcPr>
          <w:p w14:paraId="0AD9B7EA" w14:textId="083306D8" w:rsidR="00F4604A" w:rsidRPr="009D1C92" w:rsidRDefault="009D1C92" w:rsidP="008923E0">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39" w:type="pct"/>
            <w:tcBorders>
              <w:bottom w:val="single" w:sz="4" w:space="0" w:color="auto"/>
            </w:tcBorders>
            <w:vAlign w:val="center"/>
          </w:tcPr>
          <w:p w14:paraId="3C92CA45" w14:textId="5B1271F2" w:rsidR="00F4604A" w:rsidRPr="009D1C92" w:rsidRDefault="00D57CDA" w:rsidP="008923E0">
            <w:pPr>
              <w:widowControl/>
              <w:spacing w:line="276" w:lineRule="auto"/>
              <w:rPr>
                <w:rFonts w:eastAsia="DengXian" w:cs="Times New Roman"/>
                <w:b/>
                <w:bCs/>
                <w:szCs w:val="21"/>
              </w:rPr>
            </w:pPr>
            <w:r w:rsidRPr="009D1C92">
              <w:rPr>
                <w:rFonts w:eastAsia="DengXian" w:cs="Times New Roman"/>
                <w:b/>
                <w:szCs w:val="21"/>
              </w:rPr>
              <w:t>√</w:t>
            </w:r>
          </w:p>
        </w:tc>
        <w:tc>
          <w:tcPr>
            <w:tcW w:w="302" w:type="pct"/>
            <w:tcBorders>
              <w:bottom w:val="single" w:sz="4" w:space="0" w:color="auto"/>
            </w:tcBorders>
            <w:vAlign w:val="center"/>
          </w:tcPr>
          <w:p w14:paraId="5D713B49" w14:textId="3B72C23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4" w:space="0" w:color="auto"/>
            </w:tcBorders>
            <w:vAlign w:val="center"/>
          </w:tcPr>
          <w:p w14:paraId="5BFC50F6" w14:textId="5EDFB30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4" w:space="0" w:color="auto"/>
            </w:tcBorders>
            <w:vAlign w:val="center"/>
          </w:tcPr>
          <w:p w14:paraId="79BAC75A" w14:textId="0B74D540"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tcBorders>
              <w:bottom w:val="single" w:sz="4" w:space="0" w:color="auto"/>
            </w:tcBorders>
            <w:vAlign w:val="center"/>
          </w:tcPr>
          <w:p w14:paraId="0BA9C411" w14:textId="5230D613"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bottom w:val="single" w:sz="4" w:space="0" w:color="auto"/>
            </w:tcBorders>
            <w:vAlign w:val="center"/>
          </w:tcPr>
          <w:p w14:paraId="0D7ECDAC" w14:textId="11BFF1BE"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4" w:space="0" w:color="auto"/>
            </w:tcBorders>
            <w:vAlign w:val="center"/>
          </w:tcPr>
          <w:p w14:paraId="54A4EA44" w14:textId="4F6E116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4" w:space="0" w:color="auto"/>
            </w:tcBorders>
            <w:vAlign w:val="center"/>
          </w:tcPr>
          <w:p w14:paraId="55BC280A" w14:textId="2C105657"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bottom w:val="single" w:sz="4" w:space="0" w:color="auto"/>
            </w:tcBorders>
            <w:vAlign w:val="center"/>
          </w:tcPr>
          <w:p w14:paraId="73396EE6" w14:textId="6F4E5898"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bottom w:val="single" w:sz="4" w:space="0" w:color="auto"/>
            </w:tcBorders>
            <w:vAlign w:val="center"/>
          </w:tcPr>
          <w:p w14:paraId="2E58F2B5" w14:textId="20B24CC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4" w:space="0" w:color="auto"/>
            </w:tcBorders>
            <w:vAlign w:val="center"/>
          </w:tcPr>
          <w:p w14:paraId="2563D2E3" w14:textId="083B808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4" w:space="0" w:color="auto"/>
            </w:tcBorders>
            <w:vAlign w:val="center"/>
          </w:tcPr>
          <w:p w14:paraId="019E0CBC" w14:textId="5DE4F098"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25F3B7F5" w14:textId="77777777" w:rsidTr="008923E0">
        <w:trPr>
          <w:trHeight w:val="454"/>
        </w:trPr>
        <w:tc>
          <w:tcPr>
            <w:tcW w:w="938" w:type="pct"/>
            <w:vMerge/>
            <w:tcBorders>
              <w:top w:val="single" w:sz="4" w:space="0" w:color="auto"/>
              <w:bottom w:val="single" w:sz="8" w:space="0" w:color="auto"/>
            </w:tcBorders>
            <w:vAlign w:val="center"/>
          </w:tcPr>
          <w:p w14:paraId="04DBD60A"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tcBorders>
              <w:top w:val="single" w:sz="4" w:space="0" w:color="auto"/>
            </w:tcBorders>
            <w:vAlign w:val="center"/>
          </w:tcPr>
          <w:p w14:paraId="00AEE4D3" w14:textId="289A3648" w:rsidR="00F4604A" w:rsidRPr="009D1C92" w:rsidRDefault="009D1C92" w:rsidP="008923E0">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39" w:type="pct"/>
            <w:tcBorders>
              <w:top w:val="single" w:sz="4" w:space="0" w:color="auto"/>
            </w:tcBorders>
            <w:vAlign w:val="center"/>
          </w:tcPr>
          <w:p w14:paraId="096EF0D3" w14:textId="6DAA3B3C"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4" w:space="0" w:color="auto"/>
            </w:tcBorders>
            <w:vAlign w:val="center"/>
          </w:tcPr>
          <w:p w14:paraId="508D260D" w14:textId="66669BA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4" w:space="0" w:color="auto"/>
            </w:tcBorders>
            <w:vAlign w:val="center"/>
          </w:tcPr>
          <w:p w14:paraId="51F9B1CA" w14:textId="46E2FF1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4" w:space="0" w:color="auto"/>
            </w:tcBorders>
            <w:vAlign w:val="center"/>
          </w:tcPr>
          <w:p w14:paraId="73267B5B" w14:textId="475A1634"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top w:val="single" w:sz="4" w:space="0" w:color="auto"/>
            </w:tcBorders>
            <w:vAlign w:val="center"/>
          </w:tcPr>
          <w:p w14:paraId="6F5304F4" w14:textId="36917B9B"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4" w:space="0" w:color="auto"/>
            </w:tcBorders>
            <w:vAlign w:val="center"/>
          </w:tcPr>
          <w:p w14:paraId="26573E42" w14:textId="0AD382F1"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4" w:space="0" w:color="auto"/>
            </w:tcBorders>
            <w:vAlign w:val="center"/>
          </w:tcPr>
          <w:p w14:paraId="7BFC288A" w14:textId="4C9F4E93"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4" w:space="0" w:color="auto"/>
            </w:tcBorders>
            <w:vAlign w:val="center"/>
          </w:tcPr>
          <w:p w14:paraId="13AC29AD" w14:textId="09CD1349"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top w:val="single" w:sz="4" w:space="0" w:color="auto"/>
            </w:tcBorders>
            <w:vAlign w:val="center"/>
          </w:tcPr>
          <w:p w14:paraId="73B3876F" w14:textId="2BA9AD84"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4" w:space="0" w:color="auto"/>
            </w:tcBorders>
            <w:vAlign w:val="center"/>
          </w:tcPr>
          <w:p w14:paraId="4EC788EB" w14:textId="7D605541"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4" w:space="0" w:color="auto"/>
            </w:tcBorders>
            <w:vAlign w:val="center"/>
          </w:tcPr>
          <w:p w14:paraId="57DC8C9E" w14:textId="6DBFA0C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4" w:space="0" w:color="auto"/>
            </w:tcBorders>
            <w:vAlign w:val="center"/>
          </w:tcPr>
          <w:p w14:paraId="430B5CCB" w14:textId="32EEEF7B"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2C74BCDE" w14:textId="77777777" w:rsidTr="008923E0">
        <w:trPr>
          <w:trHeight w:val="454"/>
        </w:trPr>
        <w:tc>
          <w:tcPr>
            <w:tcW w:w="938" w:type="pct"/>
            <w:vMerge/>
            <w:tcBorders>
              <w:bottom w:val="single" w:sz="8" w:space="0" w:color="auto"/>
            </w:tcBorders>
            <w:vAlign w:val="center"/>
          </w:tcPr>
          <w:p w14:paraId="1B5B9474"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tcBorders>
              <w:bottom w:val="single" w:sz="8" w:space="0" w:color="auto"/>
            </w:tcBorders>
            <w:vAlign w:val="center"/>
          </w:tcPr>
          <w:p w14:paraId="235AE89B" w14:textId="3F212945" w:rsidR="00F4604A" w:rsidRPr="009D1C92" w:rsidRDefault="009D1C92" w:rsidP="008923E0">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39" w:type="pct"/>
            <w:tcBorders>
              <w:bottom w:val="single" w:sz="8" w:space="0" w:color="auto"/>
            </w:tcBorders>
            <w:vAlign w:val="center"/>
          </w:tcPr>
          <w:p w14:paraId="700C01DA" w14:textId="36AF6356"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bottom w:val="single" w:sz="8" w:space="0" w:color="auto"/>
            </w:tcBorders>
            <w:vAlign w:val="center"/>
          </w:tcPr>
          <w:p w14:paraId="719A3A34" w14:textId="0019923E"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44B7CA10" w14:textId="0D61B588"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59CF9450" w14:textId="66129D2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bottom w:val="single" w:sz="8" w:space="0" w:color="auto"/>
            </w:tcBorders>
            <w:vAlign w:val="center"/>
          </w:tcPr>
          <w:p w14:paraId="061DDF4E" w14:textId="063FC7F2"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bottom w:val="single" w:sz="8" w:space="0" w:color="auto"/>
            </w:tcBorders>
            <w:vAlign w:val="center"/>
          </w:tcPr>
          <w:p w14:paraId="0B79AC5D" w14:textId="5EF207B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55D62375" w14:textId="16963E4A"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131B17C6" w14:textId="1B699C88"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bottom w:val="single" w:sz="8" w:space="0" w:color="auto"/>
            </w:tcBorders>
            <w:vAlign w:val="center"/>
          </w:tcPr>
          <w:p w14:paraId="773D5E07" w14:textId="277262D1"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bottom w:val="single" w:sz="8" w:space="0" w:color="auto"/>
            </w:tcBorders>
            <w:vAlign w:val="center"/>
          </w:tcPr>
          <w:p w14:paraId="116BB95C" w14:textId="495FB206"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6CB2BB43" w14:textId="6B86C56E"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1FC6E610" w14:textId="1366099E"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4560D776" w14:textId="77777777" w:rsidTr="008923E0">
        <w:trPr>
          <w:trHeight w:val="454"/>
        </w:trPr>
        <w:tc>
          <w:tcPr>
            <w:tcW w:w="938" w:type="pct"/>
            <w:vMerge w:val="restart"/>
            <w:vAlign w:val="center"/>
          </w:tcPr>
          <w:p w14:paraId="7259F1CC" w14:textId="45266451"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lastRenderedPageBreak/>
              <w:t>Extreme positive shocks</w:t>
            </w:r>
          </w:p>
        </w:tc>
        <w:tc>
          <w:tcPr>
            <w:tcW w:w="624" w:type="pct"/>
            <w:tcBorders>
              <w:top w:val="single" w:sz="8" w:space="0" w:color="auto"/>
            </w:tcBorders>
            <w:vAlign w:val="center"/>
          </w:tcPr>
          <w:p w14:paraId="7F9E1CE9" w14:textId="76390FFC" w:rsidR="00F4604A" w:rsidRPr="009D1C92" w:rsidRDefault="009D1C92" w:rsidP="008923E0">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39" w:type="pct"/>
            <w:tcBorders>
              <w:top w:val="single" w:sz="8" w:space="0" w:color="auto"/>
            </w:tcBorders>
            <w:vAlign w:val="center"/>
          </w:tcPr>
          <w:p w14:paraId="56A0F7A0" w14:textId="01829B82"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6FC815F2" w14:textId="17B00448"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top w:val="single" w:sz="8" w:space="0" w:color="auto"/>
            </w:tcBorders>
            <w:vAlign w:val="center"/>
          </w:tcPr>
          <w:p w14:paraId="69FED621" w14:textId="378971FE"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top w:val="single" w:sz="8" w:space="0" w:color="auto"/>
            </w:tcBorders>
            <w:vAlign w:val="center"/>
          </w:tcPr>
          <w:p w14:paraId="70699B82" w14:textId="3BA119C6"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tcBorders>
              <w:top w:val="single" w:sz="8" w:space="0" w:color="auto"/>
            </w:tcBorders>
            <w:vAlign w:val="center"/>
          </w:tcPr>
          <w:p w14:paraId="4E52656A" w14:textId="57E65233"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1E7FBD2B" w14:textId="430C6A2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2588E6AD" w14:textId="1CE04B0B"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10063C57" w14:textId="3DA6CC0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top w:val="single" w:sz="8" w:space="0" w:color="auto"/>
            </w:tcBorders>
            <w:vAlign w:val="center"/>
          </w:tcPr>
          <w:p w14:paraId="130B4D72" w14:textId="6A45B8CD"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5A457FA4" w14:textId="084D282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373E8C99" w14:textId="2C510B84"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75A49123" w14:textId="4C8BB443"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438795C0" w14:textId="77777777" w:rsidTr="008923E0">
        <w:trPr>
          <w:trHeight w:val="454"/>
        </w:trPr>
        <w:tc>
          <w:tcPr>
            <w:tcW w:w="938" w:type="pct"/>
            <w:vMerge/>
            <w:vAlign w:val="center"/>
          </w:tcPr>
          <w:p w14:paraId="1071EE45"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vAlign w:val="center"/>
          </w:tcPr>
          <w:p w14:paraId="7DCE98AA" w14:textId="0627212C" w:rsidR="00F4604A" w:rsidRPr="009D1C92" w:rsidRDefault="009D1C92" w:rsidP="008923E0">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39" w:type="pct"/>
            <w:vAlign w:val="center"/>
          </w:tcPr>
          <w:p w14:paraId="1475F653" w14:textId="0A9485B9"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vAlign w:val="center"/>
          </w:tcPr>
          <w:p w14:paraId="79C3BC86" w14:textId="78489B2D"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652449CD" w14:textId="11E729B8"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3C3037AE" w14:textId="6CC4C4C9"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vAlign w:val="center"/>
          </w:tcPr>
          <w:p w14:paraId="6797D6C9" w14:textId="39EC4CB7"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vAlign w:val="center"/>
          </w:tcPr>
          <w:p w14:paraId="20D4F1DE" w14:textId="4A097344"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244F9B74" w14:textId="406E73A6"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1D0B87C3" w14:textId="7CF50B2C"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vAlign w:val="center"/>
          </w:tcPr>
          <w:p w14:paraId="22461886" w14:textId="0FCF7840"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vAlign w:val="center"/>
          </w:tcPr>
          <w:p w14:paraId="5E63F66A" w14:textId="33A6D4FF"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3BF131A6" w14:textId="3C3398DA"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2F0A91C9" w14:textId="268F3B38"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59E94B22" w14:textId="77777777" w:rsidTr="008923E0">
        <w:trPr>
          <w:trHeight w:val="454"/>
        </w:trPr>
        <w:tc>
          <w:tcPr>
            <w:tcW w:w="938" w:type="pct"/>
            <w:vMerge/>
            <w:tcBorders>
              <w:bottom w:val="single" w:sz="8" w:space="0" w:color="auto"/>
            </w:tcBorders>
            <w:vAlign w:val="center"/>
          </w:tcPr>
          <w:p w14:paraId="322620D3"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tcBorders>
              <w:bottom w:val="single" w:sz="8" w:space="0" w:color="auto"/>
            </w:tcBorders>
            <w:vAlign w:val="center"/>
          </w:tcPr>
          <w:p w14:paraId="7BC61890" w14:textId="26305ABF" w:rsidR="00F4604A" w:rsidRPr="009D1C92" w:rsidRDefault="009D1C92" w:rsidP="008923E0">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39" w:type="pct"/>
            <w:tcBorders>
              <w:bottom w:val="single" w:sz="8" w:space="0" w:color="auto"/>
            </w:tcBorders>
            <w:vAlign w:val="center"/>
          </w:tcPr>
          <w:p w14:paraId="6277EF58" w14:textId="7EDAC639"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tcBorders>
              <w:bottom w:val="single" w:sz="8" w:space="0" w:color="auto"/>
            </w:tcBorders>
            <w:vAlign w:val="center"/>
          </w:tcPr>
          <w:p w14:paraId="79A94B50" w14:textId="0C779410"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6EBB37C4" w14:textId="6C38404C"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1F575636" w14:textId="13D5B5A7"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tcBorders>
              <w:bottom w:val="single" w:sz="8" w:space="0" w:color="auto"/>
            </w:tcBorders>
            <w:vAlign w:val="center"/>
          </w:tcPr>
          <w:p w14:paraId="76B1A65B" w14:textId="3947C852"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tcBorders>
              <w:bottom w:val="single" w:sz="8" w:space="0" w:color="auto"/>
            </w:tcBorders>
            <w:vAlign w:val="center"/>
          </w:tcPr>
          <w:p w14:paraId="749320C4" w14:textId="4717CA1D"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4B5D0686" w14:textId="486432DF"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4AD01E51" w14:textId="156C10FF"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tcBorders>
              <w:bottom w:val="single" w:sz="8" w:space="0" w:color="auto"/>
            </w:tcBorders>
            <w:vAlign w:val="center"/>
          </w:tcPr>
          <w:p w14:paraId="67D908C2" w14:textId="2544F8AF" w:rsidR="00F4604A" w:rsidRPr="009D1C92" w:rsidRDefault="00D57CDA" w:rsidP="008923E0">
            <w:pPr>
              <w:widowControl/>
              <w:spacing w:line="276" w:lineRule="auto"/>
              <w:rPr>
                <w:rFonts w:eastAsia="DengXian" w:cs="Times New Roman"/>
                <w:b/>
                <w:bCs/>
                <w:szCs w:val="21"/>
              </w:rPr>
            </w:pPr>
            <w:r w:rsidRPr="009D1C92">
              <w:rPr>
                <w:rFonts w:eastAsia="DengXian" w:cs="Times New Roman"/>
                <w:b/>
                <w:szCs w:val="21"/>
              </w:rPr>
              <w:t>√</w:t>
            </w:r>
          </w:p>
        </w:tc>
        <w:tc>
          <w:tcPr>
            <w:tcW w:w="302" w:type="pct"/>
            <w:tcBorders>
              <w:bottom w:val="single" w:sz="8" w:space="0" w:color="auto"/>
            </w:tcBorders>
            <w:vAlign w:val="center"/>
          </w:tcPr>
          <w:p w14:paraId="2D27E8E3" w14:textId="76279701"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6F1E0FAC" w14:textId="227BAB21"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bottom w:val="single" w:sz="8" w:space="0" w:color="auto"/>
            </w:tcBorders>
            <w:vAlign w:val="center"/>
          </w:tcPr>
          <w:p w14:paraId="6F4C3710" w14:textId="7EACFA1B"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r>
      <w:tr w:rsidR="009D1C92" w:rsidRPr="009D1C92" w14:paraId="3B8196CA" w14:textId="77777777" w:rsidTr="008923E0">
        <w:trPr>
          <w:trHeight w:val="454"/>
        </w:trPr>
        <w:tc>
          <w:tcPr>
            <w:tcW w:w="938" w:type="pct"/>
            <w:vMerge w:val="restart"/>
            <w:vAlign w:val="center"/>
          </w:tcPr>
          <w:p w14:paraId="1EC57C44" w14:textId="6CE35F80" w:rsidR="00F4604A" w:rsidRPr="009D1C92" w:rsidRDefault="00D57CDA" w:rsidP="008923E0">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negative shocks</w:t>
            </w:r>
          </w:p>
        </w:tc>
        <w:tc>
          <w:tcPr>
            <w:tcW w:w="624" w:type="pct"/>
            <w:tcBorders>
              <w:top w:val="single" w:sz="8" w:space="0" w:color="auto"/>
            </w:tcBorders>
            <w:vAlign w:val="center"/>
          </w:tcPr>
          <w:p w14:paraId="193D0443" w14:textId="281608FC" w:rsidR="00F4604A" w:rsidRPr="009D1C92" w:rsidRDefault="009D1C92" w:rsidP="008923E0">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39" w:type="pct"/>
            <w:tcBorders>
              <w:top w:val="single" w:sz="8" w:space="0" w:color="auto"/>
            </w:tcBorders>
            <w:vAlign w:val="center"/>
          </w:tcPr>
          <w:p w14:paraId="00D09DA1" w14:textId="29F37102"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54D94F39" w14:textId="2E25F263"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2FC12DD7" w14:textId="4507964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21085119" w14:textId="47690501"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top w:val="single" w:sz="8" w:space="0" w:color="auto"/>
            </w:tcBorders>
            <w:vAlign w:val="center"/>
          </w:tcPr>
          <w:p w14:paraId="17703229" w14:textId="11DCC257"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571BE434" w14:textId="1847D983"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640E7A9A" w14:textId="47006F00"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1A824C60" w14:textId="4ED03E3A"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239" w:type="pct"/>
            <w:tcBorders>
              <w:top w:val="single" w:sz="8" w:space="0" w:color="auto"/>
            </w:tcBorders>
            <w:vAlign w:val="center"/>
          </w:tcPr>
          <w:p w14:paraId="6FF86A18" w14:textId="62050559" w:rsidR="00F4604A" w:rsidRPr="009D1C92" w:rsidRDefault="00D57CDA" w:rsidP="008923E0">
            <w:pPr>
              <w:widowControl/>
              <w:spacing w:line="276" w:lineRule="auto"/>
              <w:rPr>
                <w:rFonts w:eastAsia="DengXian" w:cs="Times New Roman"/>
                <w:b/>
                <w:bCs/>
                <w:szCs w:val="21"/>
              </w:rPr>
            </w:pPr>
            <w:r w:rsidRPr="009D1C92">
              <w:rPr>
                <w:rFonts w:eastAsia="DengXian" w:cs="Times New Roman"/>
                <w:b/>
                <w:bCs/>
                <w:szCs w:val="21"/>
              </w:rPr>
              <w:t>×</w:t>
            </w:r>
          </w:p>
        </w:tc>
        <w:tc>
          <w:tcPr>
            <w:tcW w:w="302" w:type="pct"/>
            <w:tcBorders>
              <w:top w:val="single" w:sz="8" w:space="0" w:color="auto"/>
            </w:tcBorders>
            <w:vAlign w:val="center"/>
          </w:tcPr>
          <w:p w14:paraId="13B8BDF8" w14:textId="0C31DD03"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315C8453" w14:textId="7D60D2D9"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tcBorders>
              <w:top w:val="single" w:sz="8" w:space="0" w:color="auto"/>
            </w:tcBorders>
            <w:vAlign w:val="center"/>
          </w:tcPr>
          <w:p w14:paraId="454D2497" w14:textId="1F5A9FE9"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4667936B" w14:textId="77777777" w:rsidTr="008923E0">
        <w:trPr>
          <w:trHeight w:val="454"/>
        </w:trPr>
        <w:tc>
          <w:tcPr>
            <w:tcW w:w="938" w:type="pct"/>
            <w:vMerge/>
            <w:vAlign w:val="center"/>
          </w:tcPr>
          <w:p w14:paraId="4FD7BEDA"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vAlign w:val="center"/>
          </w:tcPr>
          <w:p w14:paraId="22C19F6B" w14:textId="70637CD7" w:rsidR="00F4604A" w:rsidRPr="009D1C92" w:rsidRDefault="009D1C92" w:rsidP="008923E0">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39" w:type="pct"/>
            <w:vAlign w:val="center"/>
          </w:tcPr>
          <w:p w14:paraId="39E37E0B" w14:textId="7B4311FF"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vAlign w:val="center"/>
          </w:tcPr>
          <w:p w14:paraId="790D86C3" w14:textId="5E3BDEE9"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16F7DE34" w14:textId="4F1BEBCB" w:rsidR="00F4604A" w:rsidRPr="009D1C92" w:rsidRDefault="00D57CDA" w:rsidP="008923E0">
            <w:pPr>
              <w:widowControl/>
              <w:spacing w:line="276" w:lineRule="auto"/>
              <w:rPr>
                <w:rFonts w:eastAsia="DengXian" w:cs="Times New Roman"/>
                <w:szCs w:val="21"/>
              </w:rPr>
            </w:pPr>
            <w:r w:rsidRPr="009D1C92">
              <w:rPr>
                <w:rFonts w:eastAsia="DengXian" w:cs="Times New Roman"/>
                <w:b/>
                <w:bCs/>
                <w:szCs w:val="21"/>
              </w:rPr>
              <w:t>×</w:t>
            </w:r>
          </w:p>
        </w:tc>
        <w:tc>
          <w:tcPr>
            <w:tcW w:w="302" w:type="pct"/>
            <w:vAlign w:val="center"/>
          </w:tcPr>
          <w:p w14:paraId="3E143201" w14:textId="1B62D136"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vAlign w:val="center"/>
          </w:tcPr>
          <w:p w14:paraId="4957CD6A" w14:textId="5D184132"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vAlign w:val="center"/>
          </w:tcPr>
          <w:p w14:paraId="27CF2449" w14:textId="464111E1"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50AFC8C7" w14:textId="3D9C990F"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02B66658" w14:textId="778C1A98"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vAlign w:val="center"/>
          </w:tcPr>
          <w:p w14:paraId="4A5D00C7" w14:textId="75AB14E0"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vAlign w:val="center"/>
          </w:tcPr>
          <w:p w14:paraId="2A80EE99" w14:textId="280B08CA"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2F4E3901" w14:textId="60BA954E"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vAlign w:val="center"/>
          </w:tcPr>
          <w:p w14:paraId="66EDA88A" w14:textId="5ADDF35C"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r>
      <w:tr w:rsidR="009D1C92" w:rsidRPr="009D1C92" w14:paraId="711245C7" w14:textId="77777777" w:rsidTr="008923E0">
        <w:trPr>
          <w:trHeight w:val="454"/>
        </w:trPr>
        <w:tc>
          <w:tcPr>
            <w:tcW w:w="938" w:type="pct"/>
            <w:vMerge/>
            <w:tcBorders>
              <w:bottom w:val="single" w:sz="8" w:space="0" w:color="auto"/>
            </w:tcBorders>
            <w:vAlign w:val="center"/>
          </w:tcPr>
          <w:p w14:paraId="0B145D06" w14:textId="77777777" w:rsidR="00F4604A" w:rsidRPr="009D1C92" w:rsidRDefault="00F4604A" w:rsidP="008923E0">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24" w:type="pct"/>
            <w:tcBorders>
              <w:bottom w:val="single" w:sz="8" w:space="0" w:color="auto"/>
            </w:tcBorders>
            <w:vAlign w:val="center"/>
          </w:tcPr>
          <w:p w14:paraId="27415AB7" w14:textId="33B94762" w:rsidR="00F4604A" w:rsidRPr="009D1C92" w:rsidRDefault="009D1C92" w:rsidP="008923E0">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39" w:type="pct"/>
            <w:tcBorders>
              <w:bottom w:val="single" w:sz="8" w:space="0" w:color="auto"/>
            </w:tcBorders>
            <w:vAlign w:val="center"/>
          </w:tcPr>
          <w:p w14:paraId="7D0675E8" w14:textId="57164D49"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tcBorders>
              <w:bottom w:val="single" w:sz="8" w:space="0" w:color="auto"/>
            </w:tcBorders>
            <w:vAlign w:val="center"/>
          </w:tcPr>
          <w:p w14:paraId="1141E66A" w14:textId="6767326D"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2831325F" w14:textId="7DA6C274"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02663364" w14:textId="6ACE8BF5"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tcBorders>
              <w:bottom w:val="single" w:sz="8" w:space="0" w:color="auto"/>
            </w:tcBorders>
            <w:vAlign w:val="center"/>
          </w:tcPr>
          <w:p w14:paraId="124E596E" w14:textId="068A00D8"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tcBorders>
              <w:bottom w:val="single" w:sz="8" w:space="0" w:color="auto"/>
            </w:tcBorders>
            <w:vAlign w:val="center"/>
          </w:tcPr>
          <w:p w14:paraId="25CE44BE" w14:textId="48702BD5"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752FF674" w14:textId="5294AEA6"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4C0EB148" w14:textId="79FDE8C9"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239" w:type="pct"/>
            <w:tcBorders>
              <w:bottom w:val="single" w:sz="8" w:space="0" w:color="auto"/>
            </w:tcBorders>
            <w:vAlign w:val="center"/>
          </w:tcPr>
          <w:p w14:paraId="5C13BB08" w14:textId="3F4CC4A5" w:rsidR="00F4604A" w:rsidRPr="009D1C92" w:rsidRDefault="00D57CDA" w:rsidP="008923E0">
            <w:pPr>
              <w:widowControl/>
              <w:spacing w:line="276" w:lineRule="auto"/>
              <w:rPr>
                <w:rFonts w:eastAsia="DengXian" w:cs="Times New Roman"/>
                <w:szCs w:val="21"/>
              </w:rPr>
            </w:pPr>
            <w:r w:rsidRPr="009D1C92">
              <w:rPr>
                <w:rFonts w:eastAsia="DengXian" w:cs="Times New Roman"/>
                <w:b/>
                <w:szCs w:val="21"/>
              </w:rPr>
              <w:t>√</w:t>
            </w:r>
          </w:p>
        </w:tc>
        <w:tc>
          <w:tcPr>
            <w:tcW w:w="302" w:type="pct"/>
            <w:tcBorders>
              <w:bottom w:val="single" w:sz="8" w:space="0" w:color="auto"/>
            </w:tcBorders>
            <w:vAlign w:val="center"/>
          </w:tcPr>
          <w:p w14:paraId="6AB3FBC8" w14:textId="6CF3B280"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15CF25B0" w14:textId="76DC994A"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c>
          <w:tcPr>
            <w:tcW w:w="302" w:type="pct"/>
            <w:tcBorders>
              <w:bottom w:val="single" w:sz="8" w:space="0" w:color="auto"/>
            </w:tcBorders>
            <w:vAlign w:val="center"/>
          </w:tcPr>
          <w:p w14:paraId="46E59858" w14:textId="6B3BEB84" w:rsidR="00F4604A" w:rsidRPr="009D1C92" w:rsidRDefault="00D57CDA" w:rsidP="008923E0">
            <w:pPr>
              <w:widowControl/>
              <w:spacing w:line="276" w:lineRule="auto"/>
              <w:rPr>
                <w:rFonts w:eastAsia="DengXian" w:cs="Times New Roman"/>
                <w:szCs w:val="21"/>
              </w:rPr>
            </w:pPr>
            <w:r w:rsidRPr="009D1C92">
              <w:rPr>
                <w:rFonts w:eastAsia="DengXian" w:cs="Times New Roman"/>
                <w:szCs w:val="21"/>
              </w:rPr>
              <w:t>√</w:t>
            </w:r>
          </w:p>
        </w:tc>
      </w:tr>
    </w:tbl>
    <w:p w14:paraId="0593BF89" w14:textId="0CFD45BA" w:rsidR="00396AB5" w:rsidRPr="009D1C92" w:rsidRDefault="00D57CDA" w:rsidP="00396AB5">
      <w:pPr>
        <w:rPr>
          <w:rFonts w:eastAsiaTheme="minorEastAsia"/>
        </w:rPr>
      </w:pPr>
      <w:r w:rsidRPr="009D1C92">
        <w:rPr>
          <w:rFonts w:eastAsiaTheme="minorEastAsia" w:cs="Times New Roman"/>
          <w:bCs/>
          <w:i/>
          <w:kern w:val="28"/>
          <w:sz w:val="20"/>
          <w:szCs w:val="20"/>
        </w:rPr>
        <w:t>Notes:</w:t>
      </w:r>
      <w:r w:rsidRPr="009D1C92">
        <w:rPr>
          <w:rFonts w:eastAsiaTheme="minorEastAsia" w:cs="Times New Roman"/>
          <w:bCs/>
          <w:kern w:val="28"/>
          <w:sz w:val="20"/>
          <w:szCs w:val="20"/>
        </w:rPr>
        <w:t xml:space="preserve"> </w:t>
      </w:r>
      <w:r w:rsidRPr="009D1C92">
        <w:rPr>
          <w:rFonts w:eastAsiaTheme="minorEastAsia" w:cs="Times New Roman"/>
          <w:bCs/>
          <w:i/>
          <w:kern w:val="28"/>
          <w:sz w:val="20"/>
          <w:szCs w:val="20"/>
        </w:rPr>
        <w:t xml:space="preserve">N </w:t>
      </w:r>
      <w:r w:rsidRPr="009D1C92">
        <w:rPr>
          <w:rFonts w:eastAsiaTheme="minorEastAsia" w:cs="Times New Roman"/>
          <w:bCs/>
          <w:kern w:val="28"/>
          <w:sz w:val="20"/>
          <w:szCs w:val="20"/>
        </w:rPr>
        <w:t>stands for</w:t>
      </w:r>
      <w:r w:rsidRPr="009D1C92">
        <w:rPr>
          <w:rFonts w:eastAsia="SimSun" w:cs="Times New Roman"/>
          <w:bCs/>
          <w:kern w:val="28"/>
          <w:sz w:val="20"/>
          <w:szCs w:val="20"/>
        </w:rPr>
        <w:t xml:space="preserve"> </w:t>
      </w:r>
      <w:r w:rsidR="00DC3B24" w:rsidRPr="009D1C92">
        <w:rPr>
          <w:rFonts w:cs="Times New Roman"/>
          <w:sz w:val="20"/>
          <w:szCs w:val="20"/>
        </w:rPr>
        <w:t>NEX</w:t>
      </w:r>
      <w:r w:rsidRPr="009D1C92">
        <w:rPr>
          <w:rFonts w:eastAsia="SimSun" w:cs="Times New Roman"/>
          <w:bCs/>
          <w:kern w:val="28"/>
          <w:sz w:val="20"/>
          <w:szCs w:val="20"/>
        </w:rPr>
        <w:t>,</w:t>
      </w:r>
      <w:r w:rsidRPr="009D1C92">
        <w:rPr>
          <w:rFonts w:eastAsiaTheme="minorEastAsia" w:cs="Times New Roman"/>
          <w:bCs/>
          <w:kern w:val="28"/>
          <w:sz w:val="20"/>
          <w:szCs w:val="20"/>
        </w:rPr>
        <w:t xml:space="preserve"> and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is </w:t>
      </w:r>
      <w:r w:rsidRPr="009D1C92">
        <w:rPr>
          <w:rFonts w:cs="Times New Roman"/>
          <w:sz w:val="20"/>
          <w:szCs w:val="20"/>
        </w:rPr>
        <w:t>WTI</w:t>
      </w:r>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r>
          <m:rPr>
            <m:sty m:val="p"/>
          </m:rPr>
          <w:rPr>
            <w:rFonts w:ascii="Cambria Math" w:eastAsiaTheme="minorEastAsia" w:hAnsi="Cambria Math" w:cs="Times New Roman"/>
            <w:kern w:val="28"/>
            <w:sz w:val="20"/>
            <w:szCs w:val="20"/>
          </w:rPr>
          <m:t>⇏</m:t>
        </m:r>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means that the null hypothesis of non-causality from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to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in the extreme method. “</w:t>
      </w:r>
      <w:r w:rsidRPr="009D1C92">
        <w:rPr>
          <w:rFonts w:eastAsia="DengXian" w:cs="Times New Roman"/>
          <w:b/>
          <w:bCs/>
          <w:sz w:val="24"/>
          <w:szCs w:val="24"/>
        </w:rPr>
        <w:t>√</w:t>
      </w:r>
      <w:r w:rsidR="008259D7" w:rsidRPr="009D1C92">
        <w:rPr>
          <w:rFonts w:eastAsiaTheme="minorEastAsia" w:cs="Times New Roman"/>
          <w:bCs/>
          <w:kern w:val="28"/>
          <w:sz w:val="20"/>
          <w:szCs w:val="20"/>
        </w:rPr>
        <w:t xml:space="preserve">” represents the rejection of the null hypothesis </w:t>
      </w:r>
      <w:r w:rsidR="008259D7" w:rsidRPr="009D1C92">
        <w:rPr>
          <w:rFonts w:cs="Times New Roman"/>
          <w:sz w:val="20"/>
          <w:szCs w:val="20"/>
        </w:rPr>
        <w:t>at significance levels of 5%</w:t>
      </w:r>
      <w:r w:rsidR="00652B79" w:rsidRPr="009D1C92">
        <w:rPr>
          <w:rFonts w:cs="Times New Roman"/>
          <w:sz w:val="20"/>
          <w:szCs w:val="20"/>
        </w:rPr>
        <w:t xml:space="preserve"> </w:t>
      </w:r>
      <w:r w:rsidRPr="009D1C92">
        <w:rPr>
          <w:rFonts w:eastAsiaTheme="minorEastAsia" w:cs="Times New Roman"/>
          <w:bCs/>
          <w:kern w:val="28"/>
          <w:sz w:val="20"/>
          <w:szCs w:val="20"/>
        </w:rPr>
        <w:t>and “</w:t>
      </w:r>
      <w:r w:rsidRPr="009D1C92">
        <w:rPr>
          <w:rFonts w:eastAsia="DengXian" w:cs="Times New Roman"/>
          <w:b/>
          <w:bCs/>
          <w:sz w:val="24"/>
          <w:szCs w:val="24"/>
        </w:rPr>
        <w:t>×</w:t>
      </w:r>
      <w:r w:rsidRPr="009D1C92">
        <w:rPr>
          <w:rFonts w:eastAsiaTheme="minorEastAsia" w:cs="Times New Roman"/>
          <w:bCs/>
          <w:kern w:val="28"/>
          <w:sz w:val="20"/>
          <w:szCs w:val="20"/>
        </w:rPr>
        <w:t>” is opposite.</w:t>
      </w:r>
    </w:p>
    <w:p w14:paraId="03E7F791" w14:textId="3EC44B5E" w:rsidR="00621EDA" w:rsidRPr="009D1C92" w:rsidRDefault="00621EDA" w:rsidP="00621EDA">
      <w:pPr>
        <w:rPr>
          <w:rFonts w:eastAsiaTheme="minorEastAsia"/>
        </w:rPr>
      </w:pPr>
    </w:p>
    <w:p w14:paraId="69C2942E" w14:textId="77777777" w:rsidR="00A245F8" w:rsidRPr="009D1C92" w:rsidRDefault="00A245F8" w:rsidP="00621EDA">
      <w:pPr>
        <w:rPr>
          <w:rFonts w:eastAsiaTheme="minorEastAsia"/>
        </w:rPr>
        <w:sectPr w:rsidR="00A245F8" w:rsidRPr="009D1C92" w:rsidSect="00271978">
          <w:pgSz w:w="16838" w:h="11906" w:orient="landscape"/>
          <w:pgMar w:top="1800" w:right="1440" w:bottom="1800" w:left="1440" w:header="851" w:footer="992" w:gutter="0"/>
          <w:cols w:space="425"/>
          <w:docGrid w:type="lines" w:linePitch="312"/>
        </w:sectPr>
      </w:pPr>
    </w:p>
    <w:p w14:paraId="2F9083A7" w14:textId="60575677" w:rsidR="00AF40C3" w:rsidRPr="009D1C92" w:rsidRDefault="00D57CDA" w:rsidP="00AF40C3">
      <w:pPr>
        <w:rPr>
          <w:rFonts w:eastAsiaTheme="minorEastAsia"/>
          <w:b/>
          <w:bCs/>
        </w:rPr>
      </w:pPr>
      <w:r w:rsidRPr="009D1C92">
        <w:rPr>
          <w:rFonts w:eastAsiaTheme="minorEastAsia"/>
          <w:b/>
          <w:bCs/>
        </w:rPr>
        <w:lastRenderedPageBreak/>
        <w:t>T</w:t>
      </w:r>
      <w:r w:rsidRPr="009D1C92">
        <w:rPr>
          <w:rFonts w:eastAsiaTheme="minorEastAsia" w:hint="eastAsia"/>
          <w:b/>
          <w:bCs/>
        </w:rPr>
        <w:t>able</w:t>
      </w:r>
      <w:r w:rsidRPr="009D1C92">
        <w:rPr>
          <w:rFonts w:eastAsiaTheme="minorEastAsia"/>
          <w:b/>
          <w:bCs/>
        </w:rPr>
        <w:t xml:space="preserve"> 6</w:t>
      </w:r>
    </w:p>
    <w:p w14:paraId="5617678C" w14:textId="5457F5AA" w:rsidR="00AF40C3" w:rsidRPr="009D1C92" w:rsidRDefault="00D57CDA" w:rsidP="00AF40C3">
      <w:pPr>
        <w:spacing w:afterLines="20" w:after="62"/>
        <w:rPr>
          <w:rFonts w:eastAsiaTheme="minorEastAsia"/>
          <w:szCs w:val="21"/>
        </w:rPr>
      </w:pPr>
      <w:r w:rsidRPr="009D1C92">
        <w:rPr>
          <w:szCs w:val="21"/>
        </w:rPr>
        <w:t>The results of the conventional and extreme Granger causality test for NEX and Brent in the time and frequency domain.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1945"/>
        <w:gridCol w:w="745"/>
        <w:gridCol w:w="941"/>
        <w:gridCol w:w="941"/>
        <w:gridCol w:w="944"/>
        <w:gridCol w:w="1946"/>
        <w:gridCol w:w="745"/>
        <w:gridCol w:w="941"/>
        <w:gridCol w:w="941"/>
        <w:gridCol w:w="944"/>
      </w:tblGrid>
      <w:tr w:rsidR="009D1C92" w:rsidRPr="009D1C92" w14:paraId="37FEFC3C" w14:textId="77777777" w:rsidTr="007B647B">
        <w:tc>
          <w:tcPr>
            <w:tcW w:w="1048" w:type="pct"/>
            <w:vMerge w:val="restart"/>
            <w:tcBorders>
              <w:top w:val="single" w:sz="8" w:space="0" w:color="auto"/>
            </w:tcBorders>
            <w:vAlign w:val="center"/>
          </w:tcPr>
          <w:p w14:paraId="5AEC4372" w14:textId="77777777" w:rsidR="00AF40C3" w:rsidRPr="009D1C92" w:rsidRDefault="00AF40C3" w:rsidP="007B647B">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1976" w:type="pct"/>
            <w:gridSpan w:val="5"/>
            <w:tcBorders>
              <w:top w:val="single" w:sz="8" w:space="0" w:color="auto"/>
            </w:tcBorders>
            <w:vAlign w:val="center"/>
          </w:tcPr>
          <w:p w14:paraId="34E4413C"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b/>
                <w:bCs/>
                <w:iCs/>
                <w:szCs w:val="21"/>
              </w:rPr>
            </w:pPr>
            <w:r w:rsidRPr="009D1C92">
              <w:rPr>
                <w:rFonts w:eastAsiaTheme="minorEastAsia" w:cs="Times New Roman"/>
                <w:b/>
                <w:bCs/>
                <w:iCs/>
                <w:szCs w:val="21"/>
              </w:rPr>
              <w:t>Panel A</w:t>
            </w:r>
          </w:p>
        </w:tc>
        <w:tc>
          <w:tcPr>
            <w:tcW w:w="1976" w:type="pct"/>
            <w:gridSpan w:val="5"/>
            <w:tcBorders>
              <w:top w:val="single" w:sz="8" w:space="0" w:color="auto"/>
            </w:tcBorders>
            <w:vAlign w:val="center"/>
          </w:tcPr>
          <w:p w14:paraId="33A765F3"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b/>
                <w:bCs/>
                <w:iCs/>
                <w:szCs w:val="21"/>
              </w:rPr>
            </w:pPr>
            <w:r w:rsidRPr="009D1C92">
              <w:rPr>
                <w:rFonts w:eastAsiaTheme="minorEastAsia" w:cs="Times New Roman"/>
                <w:b/>
                <w:bCs/>
                <w:iCs/>
                <w:szCs w:val="21"/>
              </w:rPr>
              <w:t>Panel B</w:t>
            </w:r>
          </w:p>
        </w:tc>
      </w:tr>
      <w:tr w:rsidR="009D1C92" w:rsidRPr="009D1C92" w14:paraId="2AEC85B0" w14:textId="77777777" w:rsidTr="007B647B">
        <w:tc>
          <w:tcPr>
            <w:tcW w:w="1048" w:type="pct"/>
            <w:vMerge/>
            <w:tcBorders>
              <w:bottom w:val="single" w:sz="8" w:space="0" w:color="auto"/>
            </w:tcBorders>
            <w:vAlign w:val="center"/>
          </w:tcPr>
          <w:p w14:paraId="4C1F6549" w14:textId="77777777" w:rsidR="00AF40C3" w:rsidRPr="009D1C92" w:rsidRDefault="00AF40C3" w:rsidP="007B647B">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top w:val="single" w:sz="8" w:space="0" w:color="auto"/>
              <w:bottom w:val="single" w:sz="8" w:space="0" w:color="auto"/>
            </w:tcBorders>
            <w:vAlign w:val="center"/>
          </w:tcPr>
          <w:p w14:paraId="6B7D730A"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cs="Times New Roman"/>
                <w:iCs/>
                <w:szCs w:val="21"/>
              </w:rPr>
              <w:t>Null hypothesis</w:t>
            </w:r>
          </w:p>
        </w:tc>
        <w:tc>
          <w:tcPr>
            <w:tcW w:w="267" w:type="pct"/>
            <w:tcBorders>
              <w:top w:val="single" w:sz="8" w:space="0" w:color="auto"/>
              <w:bottom w:val="single" w:sz="8" w:space="0" w:color="auto"/>
            </w:tcBorders>
            <w:vAlign w:val="center"/>
          </w:tcPr>
          <w:p w14:paraId="46B33873"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time</w:t>
            </w:r>
          </w:p>
        </w:tc>
        <w:tc>
          <w:tcPr>
            <w:tcW w:w="337" w:type="pct"/>
            <w:tcBorders>
              <w:top w:val="single" w:sz="8" w:space="0" w:color="auto"/>
              <w:bottom w:val="single" w:sz="8" w:space="0" w:color="auto"/>
            </w:tcBorders>
            <w:vAlign w:val="center"/>
          </w:tcPr>
          <w:p w14:paraId="64896A51"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337" w:type="pct"/>
            <w:tcBorders>
              <w:top w:val="single" w:sz="8" w:space="0" w:color="auto"/>
              <w:bottom w:val="single" w:sz="8" w:space="0" w:color="auto"/>
            </w:tcBorders>
            <w:vAlign w:val="center"/>
          </w:tcPr>
          <w:p w14:paraId="06C09DC4"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337" w:type="pct"/>
            <w:tcBorders>
              <w:top w:val="single" w:sz="8" w:space="0" w:color="auto"/>
              <w:bottom w:val="single" w:sz="8" w:space="0" w:color="auto"/>
            </w:tcBorders>
            <w:vAlign w:val="center"/>
          </w:tcPr>
          <w:p w14:paraId="267110BE"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c>
          <w:tcPr>
            <w:tcW w:w="697" w:type="pct"/>
            <w:tcBorders>
              <w:top w:val="single" w:sz="8" w:space="0" w:color="auto"/>
              <w:bottom w:val="single" w:sz="8" w:space="0" w:color="auto"/>
            </w:tcBorders>
            <w:vAlign w:val="center"/>
          </w:tcPr>
          <w:p w14:paraId="5A9C06C3"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iCs/>
                <w:szCs w:val="21"/>
              </w:rPr>
            </w:pPr>
            <w:r w:rsidRPr="009D1C92">
              <w:rPr>
                <w:rFonts w:cs="Times New Roman"/>
                <w:iCs/>
                <w:szCs w:val="21"/>
              </w:rPr>
              <w:t>Null hypothesis</w:t>
            </w:r>
          </w:p>
        </w:tc>
        <w:tc>
          <w:tcPr>
            <w:tcW w:w="267" w:type="pct"/>
            <w:tcBorders>
              <w:top w:val="single" w:sz="8" w:space="0" w:color="auto"/>
              <w:bottom w:val="single" w:sz="8" w:space="0" w:color="auto"/>
            </w:tcBorders>
            <w:vAlign w:val="center"/>
          </w:tcPr>
          <w:p w14:paraId="2EBC5A75"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iCs/>
                <w:szCs w:val="21"/>
              </w:rPr>
              <w:t>time</w:t>
            </w:r>
          </w:p>
        </w:tc>
        <w:tc>
          <w:tcPr>
            <w:tcW w:w="337" w:type="pct"/>
            <w:tcBorders>
              <w:top w:val="single" w:sz="8" w:space="0" w:color="auto"/>
              <w:bottom w:val="single" w:sz="8" w:space="0" w:color="auto"/>
            </w:tcBorders>
            <w:vAlign w:val="center"/>
          </w:tcPr>
          <w:p w14:paraId="0AE6F866"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337" w:type="pct"/>
            <w:tcBorders>
              <w:top w:val="single" w:sz="8" w:space="0" w:color="auto"/>
              <w:bottom w:val="single" w:sz="8" w:space="0" w:color="auto"/>
            </w:tcBorders>
            <w:vAlign w:val="center"/>
          </w:tcPr>
          <w:p w14:paraId="59D415E1"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337" w:type="pct"/>
            <w:tcBorders>
              <w:top w:val="single" w:sz="8" w:space="0" w:color="auto"/>
              <w:bottom w:val="single" w:sz="8" w:space="0" w:color="auto"/>
            </w:tcBorders>
            <w:vAlign w:val="center"/>
          </w:tcPr>
          <w:p w14:paraId="385834C0"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r>
      <w:tr w:rsidR="009D1C92" w:rsidRPr="009D1C92" w14:paraId="4B1014B4" w14:textId="77777777" w:rsidTr="007B647B">
        <w:trPr>
          <w:trHeight w:val="454"/>
        </w:trPr>
        <w:tc>
          <w:tcPr>
            <w:tcW w:w="1048" w:type="pct"/>
            <w:vAlign w:val="center"/>
          </w:tcPr>
          <w:p w14:paraId="4ED185E8"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Average</w:t>
            </w:r>
          </w:p>
        </w:tc>
        <w:tc>
          <w:tcPr>
            <w:tcW w:w="697" w:type="pct"/>
            <w:tcBorders>
              <w:top w:val="single" w:sz="8" w:space="0" w:color="auto"/>
            </w:tcBorders>
            <w:vAlign w:val="center"/>
          </w:tcPr>
          <w:p w14:paraId="570AEE5F" w14:textId="77777777" w:rsidR="00AF40C3" w:rsidRPr="009D1C92" w:rsidRDefault="00D57CDA" w:rsidP="007B647B">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r>
                  <w:rPr>
                    <w:rFonts w:ascii="Cambria Math" w:hAnsi="Cambria Math" w:cs="Times New Roman"/>
                    <w:szCs w:val="21"/>
                  </w:rPr>
                  <m:t>N⇏O</m:t>
                </m:r>
              </m:oMath>
            </m:oMathPara>
          </w:p>
        </w:tc>
        <w:tc>
          <w:tcPr>
            <w:tcW w:w="267" w:type="pct"/>
            <w:tcBorders>
              <w:top w:val="single" w:sz="8" w:space="0" w:color="auto"/>
            </w:tcBorders>
            <w:vAlign w:val="center"/>
          </w:tcPr>
          <w:p w14:paraId="59678B3A"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74550C4E"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7DC5FD2D"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2F8E9678"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0C2F3B76" w14:textId="77777777" w:rsidR="00AF40C3" w:rsidRPr="009D1C92" w:rsidRDefault="00D57CDA" w:rsidP="007B647B">
            <w:pPr>
              <w:widowControl/>
              <w:spacing w:line="276" w:lineRule="auto"/>
              <w:rPr>
                <w:rFonts w:eastAsia="DengXian" w:cs="Times New Roman"/>
                <w:bCs/>
                <w:szCs w:val="21"/>
              </w:rPr>
            </w:pPr>
            <m:oMathPara>
              <m:oMathParaPr>
                <m:jc m:val="left"/>
              </m:oMathParaPr>
              <m:oMath>
                <m:r>
                  <w:rPr>
                    <w:rFonts w:ascii="Cambria Math" w:hAnsi="Cambria Math" w:cs="Times New Roman"/>
                    <w:szCs w:val="21"/>
                  </w:rPr>
                  <m:t>O⇏N</m:t>
                </m:r>
              </m:oMath>
            </m:oMathPara>
          </w:p>
        </w:tc>
        <w:tc>
          <w:tcPr>
            <w:tcW w:w="267" w:type="pct"/>
            <w:tcBorders>
              <w:top w:val="single" w:sz="8" w:space="0" w:color="auto"/>
            </w:tcBorders>
            <w:vAlign w:val="center"/>
          </w:tcPr>
          <w:p w14:paraId="0B08C462"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A62A503"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56153E2"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1DBDF3D"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01A8EFDC" w14:textId="77777777" w:rsidTr="007B647B">
        <w:trPr>
          <w:trHeight w:val="454"/>
        </w:trPr>
        <w:tc>
          <w:tcPr>
            <w:tcW w:w="1048" w:type="pct"/>
            <w:vMerge w:val="restart"/>
            <w:vAlign w:val="center"/>
          </w:tcPr>
          <w:p w14:paraId="42F72CA9"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Normal shocks</w:t>
            </w:r>
          </w:p>
        </w:tc>
        <w:tc>
          <w:tcPr>
            <w:tcW w:w="697" w:type="pct"/>
            <w:tcBorders>
              <w:top w:val="single" w:sz="8" w:space="0" w:color="auto"/>
            </w:tcBorders>
            <w:vAlign w:val="center"/>
          </w:tcPr>
          <w:p w14:paraId="1F791F1F" w14:textId="77777777" w:rsidR="00AF40C3" w:rsidRPr="009D1C92" w:rsidRDefault="009D1C92" w:rsidP="007B647B">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04ABA5EF"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80961BE"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AF79E66"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88489DD"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0FA9E92F" w14:textId="77777777" w:rsidR="00AF40C3" w:rsidRPr="009D1C92" w:rsidRDefault="009D1C92" w:rsidP="007B647B">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04637A55"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758C294"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32D8E58"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5BA9312"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04F82798" w14:textId="77777777" w:rsidTr="007B647B">
        <w:trPr>
          <w:trHeight w:val="454"/>
        </w:trPr>
        <w:tc>
          <w:tcPr>
            <w:tcW w:w="1048" w:type="pct"/>
            <w:vMerge/>
            <w:tcBorders>
              <w:top w:val="single" w:sz="8" w:space="0" w:color="auto"/>
            </w:tcBorders>
            <w:vAlign w:val="center"/>
          </w:tcPr>
          <w:p w14:paraId="490687FD" w14:textId="77777777" w:rsidR="00AF40C3" w:rsidRPr="009D1C92" w:rsidRDefault="00AF40C3" w:rsidP="007B647B">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vAlign w:val="center"/>
          </w:tcPr>
          <w:p w14:paraId="1A9BD02D" w14:textId="77777777" w:rsidR="00AF40C3" w:rsidRPr="009D1C92" w:rsidRDefault="009D1C92" w:rsidP="007B647B">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668E166D"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3FF49C2"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3BD827A"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3843447C"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vAlign w:val="center"/>
          </w:tcPr>
          <w:p w14:paraId="07A70B70" w14:textId="77777777" w:rsidR="00AF40C3" w:rsidRPr="009D1C92" w:rsidRDefault="009D1C92" w:rsidP="007B647B">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2E6E789E"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5F161053"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C7D3291"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A09CC87"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72DE7DE8" w14:textId="77777777" w:rsidTr="007B647B">
        <w:trPr>
          <w:trHeight w:val="454"/>
        </w:trPr>
        <w:tc>
          <w:tcPr>
            <w:tcW w:w="1048" w:type="pct"/>
            <w:vMerge/>
            <w:tcBorders>
              <w:top w:val="single" w:sz="8" w:space="0" w:color="auto"/>
            </w:tcBorders>
            <w:vAlign w:val="center"/>
          </w:tcPr>
          <w:p w14:paraId="3F13AFCF" w14:textId="77777777" w:rsidR="00AF40C3" w:rsidRPr="009D1C92" w:rsidRDefault="00AF40C3" w:rsidP="007B647B">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bottom w:val="single" w:sz="8" w:space="0" w:color="auto"/>
            </w:tcBorders>
            <w:vAlign w:val="center"/>
          </w:tcPr>
          <w:p w14:paraId="714C7DE0" w14:textId="77777777" w:rsidR="00AF40C3" w:rsidRPr="009D1C92" w:rsidRDefault="009D1C92" w:rsidP="007B647B">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1E85E6E0"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1F6D374"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51AC5D5"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F245B2A"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tcBorders>
              <w:bottom w:val="single" w:sz="8" w:space="0" w:color="auto"/>
            </w:tcBorders>
            <w:vAlign w:val="center"/>
          </w:tcPr>
          <w:p w14:paraId="20CA2B7B" w14:textId="77777777" w:rsidR="00AF40C3" w:rsidRPr="009D1C92" w:rsidRDefault="009D1C92" w:rsidP="007B647B">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06F2E3A1"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F135814"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426C0C6"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DBE26AD"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11CB54A7" w14:textId="77777777" w:rsidTr="007B647B">
        <w:trPr>
          <w:trHeight w:val="454"/>
        </w:trPr>
        <w:tc>
          <w:tcPr>
            <w:tcW w:w="1048" w:type="pct"/>
            <w:vMerge w:val="restart"/>
            <w:vAlign w:val="center"/>
          </w:tcPr>
          <w:p w14:paraId="5C911CEC"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positive shocks</w:t>
            </w:r>
          </w:p>
        </w:tc>
        <w:tc>
          <w:tcPr>
            <w:tcW w:w="697" w:type="pct"/>
            <w:tcBorders>
              <w:top w:val="single" w:sz="8" w:space="0" w:color="auto"/>
            </w:tcBorders>
            <w:vAlign w:val="center"/>
          </w:tcPr>
          <w:p w14:paraId="460F7C73" w14:textId="77777777" w:rsidR="00AF40C3" w:rsidRPr="009D1C92" w:rsidRDefault="009D1C92" w:rsidP="007B647B">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5B262523"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16B95FE"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76608C9"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06C0D38"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6C43DD1B" w14:textId="77777777" w:rsidR="00AF40C3" w:rsidRPr="009D1C92" w:rsidRDefault="009D1C92" w:rsidP="007B647B">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028644C1"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40861F9"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00A380B4"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B8D2B85"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1C1CF1E5" w14:textId="77777777" w:rsidTr="007B647B">
        <w:trPr>
          <w:trHeight w:val="454"/>
        </w:trPr>
        <w:tc>
          <w:tcPr>
            <w:tcW w:w="1048" w:type="pct"/>
            <w:vMerge/>
            <w:tcBorders>
              <w:top w:val="single" w:sz="8" w:space="0" w:color="auto"/>
            </w:tcBorders>
            <w:vAlign w:val="center"/>
          </w:tcPr>
          <w:p w14:paraId="407B46A6" w14:textId="77777777" w:rsidR="00AF40C3" w:rsidRPr="009D1C92" w:rsidRDefault="00AF40C3" w:rsidP="007B647B">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vAlign w:val="center"/>
          </w:tcPr>
          <w:p w14:paraId="5452246F" w14:textId="77777777" w:rsidR="00AF40C3" w:rsidRPr="009D1C92" w:rsidRDefault="009D1C92" w:rsidP="007B647B">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6E4C9B7A"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0BF57968"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33F356A"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0AF10AEA"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vAlign w:val="center"/>
          </w:tcPr>
          <w:p w14:paraId="5C3C5998" w14:textId="77777777" w:rsidR="00AF40C3" w:rsidRPr="009D1C92" w:rsidRDefault="009D1C92" w:rsidP="007B647B">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12460AF7"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41F6B0B"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45A3925"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44F2A76"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2431F5FC" w14:textId="77777777" w:rsidTr="007B647B">
        <w:trPr>
          <w:trHeight w:val="454"/>
        </w:trPr>
        <w:tc>
          <w:tcPr>
            <w:tcW w:w="1048" w:type="pct"/>
            <w:vMerge/>
            <w:tcBorders>
              <w:top w:val="single" w:sz="8" w:space="0" w:color="auto"/>
            </w:tcBorders>
            <w:vAlign w:val="center"/>
          </w:tcPr>
          <w:p w14:paraId="1D78AFF1" w14:textId="77777777" w:rsidR="00AF40C3" w:rsidRPr="009D1C92" w:rsidRDefault="00AF40C3" w:rsidP="007B647B">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bottom w:val="single" w:sz="8" w:space="0" w:color="auto"/>
            </w:tcBorders>
            <w:vAlign w:val="center"/>
          </w:tcPr>
          <w:p w14:paraId="3A026A8C" w14:textId="77777777" w:rsidR="00AF40C3" w:rsidRPr="009D1C92" w:rsidRDefault="009D1C92" w:rsidP="007B647B">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09BE46F8"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3B53DDB"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3B12E961"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5F8FFA84"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tcBorders>
              <w:bottom w:val="single" w:sz="8" w:space="0" w:color="auto"/>
            </w:tcBorders>
            <w:vAlign w:val="center"/>
          </w:tcPr>
          <w:p w14:paraId="318A7059" w14:textId="77777777" w:rsidR="00AF40C3" w:rsidRPr="009D1C92" w:rsidRDefault="009D1C92" w:rsidP="007B647B">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2704CA5E"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DD44F49"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54F2AD3D"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CECD19A"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4F31EE0E" w14:textId="77777777" w:rsidTr="007B647B">
        <w:trPr>
          <w:trHeight w:val="454"/>
        </w:trPr>
        <w:tc>
          <w:tcPr>
            <w:tcW w:w="1048" w:type="pct"/>
            <w:vMerge w:val="restart"/>
            <w:vAlign w:val="center"/>
          </w:tcPr>
          <w:p w14:paraId="2BB693E6" w14:textId="77777777" w:rsidR="00AF40C3" w:rsidRPr="009D1C92" w:rsidRDefault="00D57CDA" w:rsidP="007B647B">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negative shocks</w:t>
            </w:r>
          </w:p>
        </w:tc>
        <w:tc>
          <w:tcPr>
            <w:tcW w:w="697" w:type="pct"/>
            <w:tcBorders>
              <w:top w:val="single" w:sz="8" w:space="0" w:color="auto"/>
            </w:tcBorders>
            <w:vAlign w:val="center"/>
          </w:tcPr>
          <w:p w14:paraId="16549FBF" w14:textId="77777777" w:rsidR="00AF40C3" w:rsidRPr="009D1C92" w:rsidRDefault="009D1C92" w:rsidP="007B647B">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478116E9"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3E58CF26"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00FAADC"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41AB3C2"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2F6EDA71" w14:textId="77777777" w:rsidR="00AF40C3" w:rsidRPr="009D1C92" w:rsidRDefault="009D1C92" w:rsidP="007B647B">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4ABEE709"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8B210C6"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023A40DE"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0FD73C53"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31349ADC" w14:textId="77777777" w:rsidTr="007B647B">
        <w:trPr>
          <w:trHeight w:val="454"/>
        </w:trPr>
        <w:tc>
          <w:tcPr>
            <w:tcW w:w="1048" w:type="pct"/>
            <w:vMerge/>
            <w:vAlign w:val="center"/>
          </w:tcPr>
          <w:p w14:paraId="49867EE1" w14:textId="77777777" w:rsidR="00AF40C3" w:rsidRPr="009D1C92" w:rsidRDefault="00AF40C3" w:rsidP="007B647B">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vAlign w:val="center"/>
          </w:tcPr>
          <w:p w14:paraId="47BE57E0" w14:textId="77777777" w:rsidR="00AF40C3" w:rsidRPr="009D1C92" w:rsidRDefault="009D1C92" w:rsidP="007B647B">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6C3E19EB"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5753BA4"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D7DD261"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EFC97DE"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vAlign w:val="center"/>
          </w:tcPr>
          <w:p w14:paraId="3B5B2E8A" w14:textId="77777777" w:rsidR="00AF40C3" w:rsidRPr="009D1C92" w:rsidRDefault="009D1C92" w:rsidP="007B647B">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34152698"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A76737B"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D38FC7E"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E3B3A34"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00C3A72F" w14:textId="77777777" w:rsidTr="007B647B">
        <w:trPr>
          <w:trHeight w:val="454"/>
        </w:trPr>
        <w:tc>
          <w:tcPr>
            <w:tcW w:w="1048" w:type="pct"/>
            <w:vMerge/>
            <w:tcBorders>
              <w:bottom w:val="single" w:sz="8" w:space="0" w:color="auto"/>
            </w:tcBorders>
            <w:vAlign w:val="center"/>
          </w:tcPr>
          <w:p w14:paraId="4A25A5B7" w14:textId="77777777" w:rsidR="00AF40C3" w:rsidRPr="009D1C92" w:rsidRDefault="00AF40C3" w:rsidP="007B647B">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bottom w:val="single" w:sz="8" w:space="0" w:color="auto"/>
            </w:tcBorders>
            <w:vAlign w:val="center"/>
          </w:tcPr>
          <w:p w14:paraId="21533560" w14:textId="77777777" w:rsidR="00AF40C3" w:rsidRPr="009D1C92" w:rsidRDefault="009D1C92" w:rsidP="007B647B">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103359D4"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1D09C51A"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1ADB3AEF"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770970C"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697" w:type="pct"/>
            <w:tcBorders>
              <w:bottom w:val="single" w:sz="8" w:space="0" w:color="auto"/>
            </w:tcBorders>
            <w:vAlign w:val="center"/>
          </w:tcPr>
          <w:p w14:paraId="655F9859" w14:textId="77777777" w:rsidR="00AF40C3" w:rsidRPr="009D1C92" w:rsidRDefault="009D1C92" w:rsidP="007B647B">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1F648B3D"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F3E7521"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4A206840"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584C436E" w14:textId="77777777" w:rsidR="00AF40C3" w:rsidRPr="009D1C92" w:rsidRDefault="00D57CDA" w:rsidP="007B647B">
            <w:pPr>
              <w:widowControl/>
              <w:spacing w:line="276" w:lineRule="auto"/>
              <w:rPr>
                <w:rFonts w:eastAsia="DengXian" w:cs="Times New Roman"/>
                <w:szCs w:val="21"/>
              </w:rPr>
            </w:pPr>
            <w:r w:rsidRPr="009D1C92">
              <w:rPr>
                <w:rFonts w:eastAsia="DengXian" w:cs="Times New Roman"/>
                <w:b/>
                <w:bCs/>
                <w:szCs w:val="21"/>
              </w:rPr>
              <w:t>√</w:t>
            </w:r>
          </w:p>
        </w:tc>
      </w:tr>
    </w:tbl>
    <w:p w14:paraId="055C8D09" w14:textId="4944DF21" w:rsidR="00AF40C3" w:rsidRPr="009D1C92" w:rsidRDefault="00D57CDA" w:rsidP="00AF40C3">
      <w:pPr>
        <w:rPr>
          <w:rFonts w:eastAsiaTheme="minorEastAsia"/>
          <w:sz w:val="20"/>
          <w:szCs w:val="20"/>
        </w:rPr>
      </w:pPr>
      <w:r w:rsidRPr="009D1C92">
        <w:rPr>
          <w:rFonts w:eastAsiaTheme="minorEastAsia" w:cs="Times New Roman"/>
          <w:bCs/>
          <w:i/>
          <w:kern w:val="28"/>
          <w:sz w:val="20"/>
          <w:szCs w:val="20"/>
        </w:rPr>
        <w:t>Notes:</w:t>
      </w:r>
      <w:r w:rsidRPr="009D1C92">
        <w:rPr>
          <w:rFonts w:eastAsiaTheme="minorEastAsia" w:cs="Times New Roman"/>
          <w:bCs/>
          <w:kern w:val="28"/>
          <w:sz w:val="20"/>
          <w:szCs w:val="20"/>
        </w:rPr>
        <w:t xml:space="preserve"> </w:t>
      </w:r>
      <w:r w:rsidRPr="009D1C92">
        <w:rPr>
          <w:rFonts w:eastAsiaTheme="minorEastAsia" w:cs="Times New Roman"/>
          <w:bCs/>
          <w:i/>
          <w:kern w:val="28"/>
          <w:sz w:val="20"/>
          <w:szCs w:val="20"/>
        </w:rPr>
        <w:t xml:space="preserve">N </w:t>
      </w:r>
      <w:r w:rsidRPr="009D1C92">
        <w:rPr>
          <w:rFonts w:eastAsiaTheme="minorEastAsia" w:cs="Times New Roman"/>
          <w:bCs/>
          <w:kern w:val="28"/>
          <w:sz w:val="20"/>
          <w:szCs w:val="20"/>
        </w:rPr>
        <w:t>stands for</w:t>
      </w:r>
      <w:r w:rsidRPr="009D1C92">
        <w:rPr>
          <w:rFonts w:eastAsia="SimSun" w:cs="Times New Roman"/>
          <w:bCs/>
          <w:kern w:val="28"/>
          <w:sz w:val="20"/>
          <w:szCs w:val="20"/>
        </w:rPr>
        <w:t xml:space="preserve"> </w:t>
      </w:r>
      <w:r w:rsidR="00003B01" w:rsidRPr="009D1C92">
        <w:rPr>
          <w:rFonts w:cs="Times New Roman"/>
          <w:sz w:val="20"/>
          <w:szCs w:val="20"/>
        </w:rPr>
        <w:t>NEX</w:t>
      </w:r>
      <w:r w:rsidRPr="009D1C92">
        <w:rPr>
          <w:rFonts w:eastAsia="SimSun" w:cs="Times New Roman"/>
          <w:bCs/>
          <w:kern w:val="28"/>
          <w:sz w:val="20"/>
          <w:szCs w:val="20"/>
        </w:rPr>
        <w:t>,</w:t>
      </w:r>
      <w:r w:rsidRPr="009D1C92">
        <w:rPr>
          <w:rFonts w:eastAsiaTheme="minorEastAsia" w:cs="Times New Roman"/>
          <w:bCs/>
          <w:kern w:val="28"/>
          <w:sz w:val="20"/>
          <w:szCs w:val="20"/>
        </w:rPr>
        <w:t xml:space="preserve"> and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is </w:t>
      </w:r>
      <w:r w:rsidRPr="009D1C92">
        <w:rPr>
          <w:rFonts w:cs="Times New Roman"/>
          <w:sz w:val="20"/>
          <w:szCs w:val="20"/>
        </w:rPr>
        <w:t>Brent</w:t>
      </w:r>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(Brent), respectively. </w:t>
      </w:r>
      <m:oMath>
        <m:r>
          <w:rPr>
            <w:rFonts w:ascii="Cambria Math" w:eastAsiaTheme="minorEastAsia" w:hAnsi="Cambria Math" w:cs="Times New Roman"/>
            <w:kern w:val="28"/>
            <w:sz w:val="20"/>
            <w:szCs w:val="20"/>
          </w:rPr>
          <m:t>N</m:t>
        </m:r>
        <m:r>
          <m:rPr>
            <m:sty m:val="p"/>
          </m:rPr>
          <w:rPr>
            <w:rFonts w:ascii="Cambria Math" w:eastAsiaTheme="minorEastAsia" w:hAnsi="Cambria Math" w:cs="Times New Roman"/>
            <w:kern w:val="28"/>
            <w:sz w:val="20"/>
            <w:szCs w:val="20"/>
          </w:rPr>
          <m:t>⇏</m:t>
        </m:r>
        <m:r>
          <w:rPr>
            <w:rFonts w:ascii="Cambria Math" w:eastAsiaTheme="minorEastAsia" w:hAnsi="Cambria Math" w:cs="Times New Roman"/>
            <w:kern w:val="28"/>
            <w:sz w:val="20"/>
            <w:szCs w:val="20"/>
          </w:rPr>
          <m:t>O</m:t>
        </m:r>
      </m:oMath>
      <w:r w:rsidRPr="009D1C92">
        <w:rPr>
          <w:rFonts w:eastAsiaTheme="minorEastAsia" w:cs="Times New Roman"/>
          <w:bCs/>
          <w:kern w:val="28"/>
          <w:sz w:val="20"/>
          <w:szCs w:val="20"/>
        </w:rPr>
        <w:t xml:space="preserve"> means </w:t>
      </w:r>
      <w:r w:rsidRPr="009D1C92">
        <w:rPr>
          <w:rFonts w:eastAsiaTheme="minorEastAsia" w:cs="Times New Roman"/>
          <w:bCs/>
          <w:i/>
          <w:kern w:val="28"/>
          <w:sz w:val="20"/>
          <w:szCs w:val="20"/>
        </w:rPr>
        <w:t>N</w:t>
      </w:r>
      <w:r w:rsidRPr="009D1C92">
        <w:rPr>
          <w:rFonts w:eastAsiaTheme="minorEastAsia" w:cs="Times New Roman"/>
          <w:bCs/>
          <w:kern w:val="28"/>
          <w:sz w:val="20"/>
          <w:szCs w:val="20"/>
        </w:rPr>
        <w:t xml:space="preserve"> does not Granger-cause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by the conventional method,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r>
          <m:rPr>
            <m:sty m:val="p"/>
          </m:rPr>
          <w:rPr>
            <w:rFonts w:ascii="Cambria Math" w:eastAsiaTheme="minorEastAsia" w:hAnsi="Cambria Math" w:cs="Times New Roman"/>
            <w:kern w:val="28"/>
            <w:sz w:val="20"/>
            <w:szCs w:val="20"/>
          </w:rPr>
          <m:t>⇏</m:t>
        </m:r>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means that the null hypothesis of non-causality from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to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in the extreme method. “</w:t>
      </w:r>
      <w:r w:rsidRPr="009D1C92">
        <w:rPr>
          <w:rFonts w:eastAsia="DengXian" w:cs="Times New Roman"/>
          <w:b/>
          <w:bCs/>
          <w:sz w:val="24"/>
          <w:szCs w:val="24"/>
        </w:rPr>
        <w:t>√</w:t>
      </w:r>
      <w:r w:rsidRPr="009D1C92">
        <w:rPr>
          <w:rFonts w:eastAsiaTheme="minorEastAsia" w:cs="Times New Roman"/>
          <w:bCs/>
          <w:kern w:val="28"/>
          <w:sz w:val="20"/>
          <w:szCs w:val="20"/>
        </w:rPr>
        <w:t>” represents the rejection of the null hypothesis and “</w:t>
      </w:r>
      <w:r w:rsidRPr="009D1C92">
        <w:rPr>
          <w:rFonts w:eastAsia="DengXian" w:cs="Times New Roman"/>
          <w:b/>
          <w:bCs/>
          <w:sz w:val="24"/>
          <w:szCs w:val="24"/>
        </w:rPr>
        <w:t>×</w:t>
      </w:r>
      <w:r w:rsidRPr="009D1C92">
        <w:rPr>
          <w:rFonts w:eastAsiaTheme="minorEastAsia" w:cs="Times New Roman"/>
          <w:bCs/>
          <w:kern w:val="28"/>
          <w:sz w:val="20"/>
          <w:szCs w:val="20"/>
        </w:rPr>
        <w:t xml:space="preserve">” is </w:t>
      </w:r>
      <w:r w:rsidRPr="009D1C92">
        <w:rPr>
          <w:rFonts w:eastAsia="DengXian" w:cs="Times New Roman"/>
          <w:bCs/>
          <w:kern w:val="28"/>
          <w:sz w:val="20"/>
          <w:szCs w:val="20"/>
        </w:rPr>
        <w:t xml:space="preserve">the </w:t>
      </w:r>
      <w:r w:rsidRPr="009D1C92">
        <w:rPr>
          <w:rFonts w:eastAsiaTheme="minorEastAsia" w:cs="Times New Roman"/>
          <w:bCs/>
          <w:kern w:val="28"/>
          <w:sz w:val="20"/>
          <w:szCs w:val="20"/>
        </w:rPr>
        <w:t>opposite.</w:t>
      </w:r>
    </w:p>
    <w:p w14:paraId="62C9C518" w14:textId="77777777" w:rsidR="0085695B" w:rsidRPr="009D1C92" w:rsidRDefault="0085695B" w:rsidP="00AF40C3">
      <w:pPr>
        <w:rPr>
          <w:rFonts w:eastAsiaTheme="minorEastAsia"/>
        </w:rPr>
        <w:sectPr w:rsidR="0085695B" w:rsidRPr="009D1C92" w:rsidSect="00271978">
          <w:pgSz w:w="16838" w:h="11906" w:orient="landscape"/>
          <w:pgMar w:top="1800" w:right="1440" w:bottom="1800" w:left="1440" w:header="851" w:footer="992" w:gutter="0"/>
          <w:cols w:space="425"/>
          <w:docGrid w:type="lines" w:linePitch="312"/>
        </w:sectPr>
      </w:pPr>
    </w:p>
    <w:p w14:paraId="2F484BF6" w14:textId="77777777" w:rsidR="002234B9" w:rsidRPr="009D1C92" w:rsidRDefault="002234B9" w:rsidP="002234B9">
      <w:pPr>
        <w:rPr>
          <w:rFonts w:eastAsiaTheme="minorEastAsia" w:cs="Times New Roman"/>
          <w:bCs/>
          <w:kern w:val="28"/>
          <w:sz w:val="20"/>
          <w:szCs w:val="20"/>
        </w:rPr>
      </w:pPr>
    </w:p>
    <w:p w14:paraId="70C70701" w14:textId="39005DC6" w:rsidR="00866983" w:rsidRPr="009D1C92" w:rsidRDefault="00D57CDA" w:rsidP="002234B9">
      <w:pPr>
        <w:tabs>
          <w:tab w:val="left" w:pos="864"/>
        </w:tabs>
      </w:pPr>
      <w:r w:rsidRPr="009D1C92">
        <w:rPr>
          <w:rFonts w:eastAsiaTheme="minorEastAsia" w:cs="Times New Roman"/>
          <w:bCs/>
          <w:kern w:val="28"/>
          <w:sz w:val="20"/>
          <w:szCs w:val="20"/>
        </w:rPr>
        <w:tab/>
      </w:r>
    </w:p>
    <w:p w14:paraId="1E649326" w14:textId="7BDC3BEC" w:rsidR="00866983" w:rsidRPr="009D1C92" w:rsidRDefault="005230D3" w:rsidP="00866983">
      <w:pPr>
        <w:rPr>
          <w:rFonts w:eastAsiaTheme="minorEastAsia"/>
          <w:b/>
          <w:bCs/>
        </w:rPr>
      </w:pPr>
      <w:r w:rsidRPr="009D1C92">
        <w:rPr>
          <w:rFonts w:eastAsiaTheme="minorEastAsia"/>
          <w:b/>
          <w:bCs/>
        </w:rPr>
        <w:t>Table 7</w:t>
      </w:r>
    </w:p>
    <w:p w14:paraId="136DCDEF" w14:textId="6560D45A" w:rsidR="00866983" w:rsidRPr="009D1C92" w:rsidRDefault="00D57CDA" w:rsidP="00866983">
      <w:pPr>
        <w:spacing w:afterLines="20" w:after="62"/>
        <w:rPr>
          <w:rFonts w:eastAsiaTheme="minorEastAsia"/>
          <w:szCs w:val="21"/>
        </w:rPr>
      </w:pPr>
      <w:r w:rsidRPr="009D1C92">
        <w:rPr>
          <w:szCs w:val="21"/>
        </w:rPr>
        <w:t>The results of the conventional and extreme Granger causality test for RENIXX and WTI in the time and frequency domain.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1945"/>
        <w:gridCol w:w="745"/>
        <w:gridCol w:w="941"/>
        <w:gridCol w:w="941"/>
        <w:gridCol w:w="944"/>
        <w:gridCol w:w="1946"/>
        <w:gridCol w:w="745"/>
        <w:gridCol w:w="941"/>
        <w:gridCol w:w="941"/>
        <w:gridCol w:w="944"/>
      </w:tblGrid>
      <w:tr w:rsidR="009D1C92" w:rsidRPr="009D1C92" w14:paraId="28FE6F8B" w14:textId="77777777" w:rsidTr="007A0098">
        <w:tc>
          <w:tcPr>
            <w:tcW w:w="1048" w:type="pct"/>
            <w:vMerge w:val="restart"/>
            <w:tcBorders>
              <w:top w:val="single" w:sz="8" w:space="0" w:color="auto"/>
            </w:tcBorders>
            <w:vAlign w:val="center"/>
          </w:tcPr>
          <w:p w14:paraId="7681F4FB" w14:textId="77777777" w:rsidR="00866983" w:rsidRPr="009D1C92" w:rsidRDefault="00866983" w:rsidP="007A0098">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1976" w:type="pct"/>
            <w:gridSpan w:val="5"/>
            <w:tcBorders>
              <w:top w:val="single" w:sz="8" w:space="0" w:color="auto"/>
              <w:bottom w:val="single" w:sz="8" w:space="0" w:color="auto"/>
            </w:tcBorders>
            <w:vAlign w:val="center"/>
          </w:tcPr>
          <w:p w14:paraId="72A032FF"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iCs/>
                <w:szCs w:val="21"/>
              </w:rPr>
              <w:t>Panel A</w:t>
            </w:r>
          </w:p>
        </w:tc>
        <w:tc>
          <w:tcPr>
            <w:tcW w:w="1976" w:type="pct"/>
            <w:gridSpan w:val="5"/>
            <w:tcBorders>
              <w:top w:val="single" w:sz="8" w:space="0" w:color="auto"/>
              <w:bottom w:val="single" w:sz="8" w:space="0" w:color="auto"/>
            </w:tcBorders>
            <w:vAlign w:val="center"/>
          </w:tcPr>
          <w:p w14:paraId="06D15D8C"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iCs/>
                <w:szCs w:val="21"/>
              </w:rPr>
              <w:t>Panel B</w:t>
            </w:r>
          </w:p>
        </w:tc>
      </w:tr>
      <w:tr w:rsidR="009D1C92" w:rsidRPr="009D1C92" w14:paraId="3E440CC8" w14:textId="77777777" w:rsidTr="007A0098">
        <w:tc>
          <w:tcPr>
            <w:tcW w:w="1048" w:type="pct"/>
            <w:vMerge/>
            <w:tcBorders>
              <w:bottom w:val="single" w:sz="8" w:space="0" w:color="auto"/>
            </w:tcBorders>
            <w:vAlign w:val="center"/>
          </w:tcPr>
          <w:p w14:paraId="4409FD5D" w14:textId="77777777" w:rsidR="00866983" w:rsidRPr="009D1C92" w:rsidRDefault="00866983" w:rsidP="007A0098">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top w:val="single" w:sz="8" w:space="0" w:color="auto"/>
              <w:bottom w:val="single" w:sz="8" w:space="0" w:color="auto"/>
            </w:tcBorders>
            <w:vAlign w:val="center"/>
          </w:tcPr>
          <w:p w14:paraId="4E49B8C5"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cs="Times New Roman"/>
                <w:iCs/>
                <w:szCs w:val="21"/>
              </w:rPr>
              <w:t>Null hypothesis</w:t>
            </w:r>
          </w:p>
        </w:tc>
        <w:tc>
          <w:tcPr>
            <w:tcW w:w="267" w:type="pct"/>
            <w:tcBorders>
              <w:top w:val="single" w:sz="8" w:space="0" w:color="auto"/>
              <w:bottom w:val="single" w:sz="8" w:space="0" w:color="auto"/>
            </w:tcBorders>
            <w:vAlign w:val="center"/>
          </w:tcPr>
          <w:p w14:paraId="7D422B30"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time</w:t>
            </w:r>
          </w:p>
        </w:tc>
        <w:tc>
          <w:tcPr>
            <w:tcW w:w="337" w:type="pct"/>
            <w:tcBorders>
              <w:top w:val="single" w:sz="8" w:space="0" w:color="auto"/>
              <w:bottom w:val="single" w:sz="8" w:space="0" w:color="auto"/>
            </w:tcBorders>
            <w:vAlign w:val="center"/>
          </w:tcPr>
          <w:p w14:paraId="6E7FD788"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337" w:type="pct"/>
            <w:tcBorders>
              <w:top w:val="single" w:sz="8" w:space="0" w:color="auto"/>
              <w:bottom w:val="single" w:sz="8" w:space="0" w:color="auto"/>
            </w:tcBorders>
            <w:vAlign w:val="center"/>
          </w:tcPr>
          <w:p w14:paraId="397C696D"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337" w:type="pct"/>
            <w:tcBorders>
              <w:top w:val="single" w:sz="8" w:space="0" w:color="auto"/>
              <w:bottom w:val="single" w:sz="8" w:space="0" w:color="auto"/>
            </w:tcBorders>
            <w:vAlign w:val="center"/>
          </w:tcPr>
          <w:p w14:paraId="74E55F86"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c>
          <w:tcPr>
            <w:tcW w:w="697" w:type="pct"/>
            <w:tcBorders>
              <w:top w:val="single" w:sz="8" w:space="0" w:color="auto"/>
              <w:bottom w:val="single" w:sz="8" w:space="0" w:color="auto"/>
            </w:tcBorders>
            <w:vAlign w:val="center"/>
          </w:tcPr>
          <w:p w14:paraId="1E8E8B39"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iCs/>
                <w:szCs w:val="21"/>
              </w:rPr>
            </w:pPr>
            <w:r w:rsidRPr="009D1C92">
              <w:rPr>
                <w:rFonts w:cs="Times New Roman"/>
                <w:iCs/>
                <w:szCs w:val="21"/>
              </w:rPr>
              <w:t>Null hypothesis</w:t>
            </w:r>
          </w:p>
        </w:tc>
        <w:tc>
          <w:tcPr>
            <w:tcW w:w="267" w:type="pct"/>
            <w:tcBorders>
              <w:top w:val="single" w:sz="8" w:space="0" w:color="auto"/>
              <w:bottom w:val="single" w:sz="8" w:space="0" w:color="auto"/>
            </w:tcBorders>
            <w:vAlign w:val="center"/>
          </w:tcPr>
          <w:p w14:paraId="5D7FC0C7"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iCs/>
                <w:szCs w:val="21"/>
              </w:rPr>
              <w:t>time</w:t>
            </w:r>
          </w:p>
        </w:tc>
        <w:tc>
          <w:tcPr>
            <w:tcW w:w="337" w:type="pct"/>
            <w:tcBorders>
              <w:top w:val="single" w:sz="8" w:space="0" w:color="auto"/>
              <w:bottom w:val="single" w:sz="8" w:space="0" w:color="auto"/>
            </w:tcBorders>
            <w:vAlign w:val="center"/>
          </w:tcPr>
          <w:p w14:paraId="09137F8B"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337" w:type="pct"/>
            <w:tcBorders>
              <w:top w:val="single" w:sz="8" w:space="0" w:color="auto"/>
              <w:bottom w:val="single" w:sz="8" w:space="0" w:color="auto"/>
            </w:tcBorders>
            <w:vAlign w:val="center"/>
          </w:tcPr>
          <w:p w14:paraId="4C10A487"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337" w:type="pct"/>
            <w:tcBorders>
              <w:top w:val="single" w:sz="8" w:space="0" w:color="auto"/>
              <w:bottom w:val="single" w:sz="8" w:space="0" w:color="auto"/>
            </w:tcBorders>
            <w:vAlign w:val="center"/>
          </w:tcPr>
          <w:p w14:paraId="3584AF40" w14:textId="77777777" w:rsidR="00866983" w:rsidRPr="009D1C92" w:rsidRDefault="00D57CDA" w:rsidP="007A0098">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r>
      <w:tr w:rsidR="009D1C92" w:rsidRPr="009D1C92" w14:paraId="0BE3988D" w14:textId="77777777" w:rsidTr="007A0098">
        <w:trPr>
          <w:trHeight w:val="454"/>
        </w:trPr>
        <w:tc>
          <w:tcPr>
            <w:tcW w:w="1048" w:type="pct"/>
            <w:tcBorders>
              <w:top w:val="single" w:sz="8" w:space="0" w:color="auto"/>
            </w:tcBorders>
            <w:vAlign w:val="center"/>
          </w:tcPr>
          <w:p w14:paraId="53AB2906" w14:textId="77777777" w:rsidR="00F9364D" w:rsidRPr="009D1C92" w:rsidRDefault="00D57CDA" w:rsidP="007A0098">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Average</w:t>
            </w:r>
          </w:p>
        </w:tc>
        <w:tc>
          <w:tcPr>
            <w:tcW w:w="697" w:type="pct"/>
            <w:tcBorders>
              <w:top w:val="single" w:sz="8" w:space="0" w:color="auto"/>
            </w:tcBorders>
            <w:vAlign w:val="center"/>
          </w:tcPr>
          <w:p w14:paraId="6851B93F" w14:textId="77777777" w:rsidR="00F9364D" w:rsidRPr="009D1C92" w:rsidRDefault="00D57CDA" w:rsidP="007A0098">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r>
                  <w:rPr>
                    <w:rFonts w:ascii="Cambria Math" w:hAnsi="Cambria Math" w:cs="Times New Roman"/>
                    <w:szCs w:val="21"/>
                  </w:rPr>
                  <m:t>N⇏O</m:t>
                </m:r>
              </m:oMath>
            </m:oMathPara>
          </w:p>
        </w:tc>
        <w:tc>
          <w:tcPr>
            <w:tcW w:w="267" w:type="pct"/>
            <w:tcBorders>
              <w:top w:val="single" w:sz="8" w:space="0" w:color="auto"/>
            </w:tcBorders>
            <w:vAlign w:val="center"/>
          </w:tcPr>
          <w:p w14:paraId="223C9F93" w14:textId="3435E445"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0AC27D48" w14:textId="4AD61A57"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24CF371" w14:textId="608AAF2F"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3D243069" w14:textId="19AF4F78"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3061F760" w14:textId="77777777" w:rsidR="00F9364D" w:rsidRPr="009D1C92" w:rsidRDefault="00D57CDA" w:rsidP="007A0098">
            <w:pPr>
              <w:widowControl/>
              <w:spacing w:line="276" w:lineRule="auto"/>
              <w:rPr>
                <w:rFonts w:eastAsia="DengXian" w:cs="Times New Roman"/>
                <w:bCs/>
                <w:szCs w:val="21"/>
              </w:rPr>
            </w:pPr>
            <m:oMathPara>
              <m:oMathParaPr>
                <m:jc m:val="left"/>
              </m:oMathParaPr>
              <m:oMath>
                <m:r>
                  <w:rPr>
                    <w:rFonts w:ascii="Cambria Math" w:hAnsi="Cambria Math" w:cs="Times New Roman"/>
                    <w:szCs w:val="21"/>
                  </w:rPr>
                  <m:t>O⇏N</m:t>
                </m:r>
              </m:oMath>
            </m:oMathPara>
          </w:p>
        </w:tc>
        <w:tc>
          <w:tcPr>
            <w:tcW w:w="267" w:type="pct"/>
            <w:tcBorders>
              <w:top w:val="single" w:sz="8" w:space="0" w:color="auto"/>
            </w:tcBorders>
            <w:vAlign w:val="center"/>
          </w:tcPr>
          <w:p w14:paraId="395BDF70" w14:textId="68DA1E54"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1497A30F" w14:textId="16CD3F8A"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185721FC" w14:textId="4EF4916E"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1BF887A" w14:textId="08FD5BEB"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3E89DE9D" w14:textId="77777777" w:rsidTr="007A0098">
        <w:trPr>
          <w:trHeight w:val="454"/>
        </w:trPr>
        <w:tc>
          <w:tcPr>
            <w:tcW w:w="1048" w:type="pct"/>
            <w:vMerge w:val="restart"/>
            <w:vAlign w:val="center"/>
          </w:tcPr>
          <w:p w14:paraId="355FFFBD" w14:textId="77777777" w:rsidR="00F9364D" w:rsidRPr="009D1C92" w:rsidRDefault="00D57CDA" w:rsidP="007A0098">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Normal shocks</w:t>
            </w:r>
          </w:p>
        </w:tc>
        <w:tc>
          <w:tcPr>
            <w:tcW w:w="697" w:type="pct"/>
            <w:tcBorders>
              <w:top w:val="single" w:sz="8" w:space="0" w:color="auto"/>
            </w:tcBorders>
            <w:vAlign w:val="center"/>
          </w:tcPr>
          <w:p w14:paraId="3EE2B713" w14:textId="77777777" w:rsidR="00F9364D" w:rsidRPr="009D1C92" w:rsidRDefault="009D1C92" w:rsidP="007A0098">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top w:val="single" w:sz="8" w:space="0" w:color="auto"/>
            </w:tcBorders>
            <w:vAlign w:val="center"/>
          </w:tcPr>
          <w:p w14:paraId="1A961D56" w14:textId="075547A1"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0BF02005" w14:textId="1F6999B9"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16092700" w14:textId="0E35268C"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7829F3E7" w14:textId="36DB6AEE"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7C7EDB00" w14:textId="77777777" w:rsidR="00F9364D" w:rsidRPr="009D1C92" w:rsidRDefault="009D1C92" w:rsidP="007A0098">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top w:val="single" w:sz="8" w:space="0" w:color="auto"/>
            </w:tcBorders>
            <w:vAlign w:val="center"/>
          </w:tcPr>
          <w:p w14:paraId="29A49965" w14:textId="7C61B90C"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2A9D7E0D" w14:textId="54D0AC70"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76F981B3" w14:textId="39BB93A2"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5CF1AD15" w14:textId="176FD6E3"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28E5CAE2" w14:textId="77777777" w:rsidTr="007A0098">
        <w:trPr>
          <w:trHeight w:val="454"/>
        </w:trPr>
        <w:tc>
          <w:tcPr>
            <w:tcW w:w="1048" w:type="pct"/>
            <w:vMerge/>
            <w:tcBorders>
              <w:top w:val="single" w:sz="8" w:space="0" w:color="auto"/>
            </w:tcBorders>
            <w:vAlign w:val="center"/>
          </w:tcPr>
          <w:p w14:paraId="4A2DFAA9" w14:textId="77777777" w:rsidR="00BB5A0A" w:rsidRPr="009D1C92" w:rsidRDefault="00BB5A0A" w:rsidP="007A0098">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vAlign w:val="center"/>
          </w:tcPr>
          <w:p w14:paraId="60F60620" w14:textId="77777777" w:rsidR="00BB5A0A" w:rsidRPr="009D1C92" w:rsidRDefault="009D1C92" w:rsidP="007A0098">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5955E692" w14:textId="432640EE"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F7B4CEC" w14:textId="678139A8"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842EA6D" w14:textId="53461BC0"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A2838A1" w14:textId="6FFEA6B7"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vAlign w:val="center"/>
          </w:tcPr>
          <w:p w14:paraId="04115AF3" w14:textId="77777777" w:rsidR="00BB5A0A" w:rsidRPr="009D1C92" w:rsidRDefault="009D1C92" w:rsidP="007A0098">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28DAC351" w14:textId="594A8A1B"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B83C640" w14:textId="0D2AABE9"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39597E8F" w14:textId="36166C87"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395910C9" w14:textId="79C0D16A"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53FBE474" w14:textId="77777777" w:rsidTr="007A0098">
        <w:trPr>
          <w:trHeight w:val="454"/>
        </w:trPr>
        <w:tc>
          <w:tcPr>
            <w:tcW w:w="1048" w:type="pct"/>
            <w:vMerge/>
            <w:tcBorders>
              <w:top w:val="single" w:sz="8" w:space="0" w:color="auto"/>
            </w:tcBorders>
            <w:vAlign w:val="center"/>
          </w:tcPr>
          <w:p w14:paraId="12A50E1B" w14:textId="77777777" w:rsidR="00BB5A0A" w:rsidRPr="009D1C92" w:rsidRDefault="00BB5A0A" w:rsidP="007A0098">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bottom w:val="single" w:sz="8" w:space="0" w:color="auto"/>
            </w:tcBorders>
            <w:vAlign w:val="center"/>
          </w:tcPr>
          <w:p w14:paraId="611AD8A8" w14:textId="77777777" w:rsidR="00BB5A0A" w:rsidRPr="009D1C92" w:rsidRDefault="009D1C92" w:rsidP="007A0098">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5DF67D5F" w14:textId="539A7B93"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54348545" w14:textId="1A69AA63"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7DE98726" w14:textId="3F65BF77"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02F2A9E8" w14:textId="66604D60"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tcBorders>
              <w:bottom w:val="single" w:sz="8" w:space="0" w:color="auto"/>
            </w:tcBorders>
            <w:vAlign w:val="center"/>
          </w:tcPr>
          <w:p w14:paraId="326CC861" w14:textId="77777777" w:rsidR="00BB5A0A" w:rsidRPr="009D1C92" w:rsidRDefault="009D1C92" w:rsidP="007A0098">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124FF355" w14:textId="778CBDE2"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2036AFF0" w14:textId="5E5EB7C9"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D085C88" w14:textId="0EAFD2BD"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74D2BF25" w14:textId="5A38B0B7"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72DF3040" w14:textId="77777777" w:rsidTr="007A0098">
        <w:trPr>
          <w:trHeight w:val="454"/>
        </w:trPr>
        <w:tc>
          <w:tcPr>
            <w:tcW w:w="1048" w:type="pct"/>
            <w:vMerge w:val="restart"/>
            <w:vAlign w:val="center"/>
          </w:tcPr>
          <w:p w14:paraId="01781348" w14:textId="77777777" w:rsidR="00BB5A0A" w:rsidRPr="009D1C92" w:rsidRDefault="00D57CDA" w:rsidP="007A0098">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positive shocks</w:t>
            </w:r>
          </w:p>
        </w:tc>
        <w:tc>
          <w:tcPr>
            <w:tcW w:w="697" w:type="pct"/>
            <w:tcBorders>
              <w:top w:val="single" w:sz="8" w:space="0" w:color="auto"/>
            </w:tcBorders>
            <w:vAlign w:val="center"/>
          </w:tcPr>
          <w:p w14:paraId="76885C29" w14:textId="77777777" w:rsidR="00BB5A0A" w:rsidRPr="009D1C92" w:rsidRDefault="009D1C92" w:rsidP="007A0098">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top w:val="single" w:sz="8" w:space="0" w:color="auto"/>
            </w:tcBorders>
            <w:vAlign w:val="center"/>
          </w:tcPr>
          <w:p w14:paraId="68449B23" w14:textId="22B5DFA7"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2B00780A" w14:textId="7AD1AF17"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4C09E7CE" w14:textId="71752515"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330EB150" w14:textId="006BEB5F"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55B51DFB" w14:textId="77777777" w:rsidR="00BB5A0A" w:rsidRPr="009D1C92" w:rsidRDefault="009D1C92" w:rsidP="007A0098">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top w:val="single" w:sz="8" w:space="0" w:color="auto"/>
            </w:tcBorders>
            <w:vAlign w:val="center"/>
          </w:tcPr>
          <w:p w14:paraId="204C10CF" w14:textId="5ADD9BC3"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212D9AE2" w14:textId="52E4C6B9"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D9BA717" w14:textId="766AD89C"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07661924" w14:textId="5F4BEEC7"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575BC284" w14:textId="77777777" w:rsidTr="007A0098">
        <w:trPr>
          <w:trHeight w:val="454"/>
        </w:trPr>
        <w:tc>
          <w:tcPr>
            <w:tcW w:w="1048" w:type="pct"/>
            <w:vMerge/>
            <w:tcBorders>
              <w:top w:val="single" w:sz="8" w:space="0" w:color="auto"/>
            </w:tcBorders>
            <w:vAlign w:val="center"/>
          </w:tcPr>
          <w:p w14:paraId="774AED99" w14:textId="77777777" w:rsidR="00BB5A0A" w:rsidRPr="009D1C92" w:rsidRDefault="00BB5A0A" w:rsidP="007A0098">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vAlign w:val="center"/>
          </w:tcPr>
          <w:p w14:paraId="108A0B95" w14:textId="77777777" w:rsidR="00BB5A0A" w:rsidRPr="009D1C92" w:rsidRDefault="009D1C92" w:rsidP="007A0098">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1AEB167E" w14:textId="2E19997E"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7CA9E90" w14:textId="67762B7E"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331DC65" w14:textId="486B4032"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AE0DF9D" w14:textId="4368D3D8"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vAlign w:val="center"/>
          </w:tcPr>
          <w:p w14:paraId="4FEF6A78" w14:textId="77777777" w:rsidR="00BB5A0A" w:rsidRPr="009D1C92" w:rsidRDefault="009D1C92" w:rsidP="007A0098">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2ED44EBE" w14:textId="5AAA9553"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1DD9E00" w14:textId="6AE43BA4"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E032AB5" w14:textId="454E22EA"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A8A513F" w14:textId="129869EB"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31448EF7" w14:textId="77777777" w:rsidTr="007A0098">
        <w:trPr>
          <w:trHeight w:val="454"/>
        </w:trPr>
        <w:tc>
          <w:tcPr>
            <w:tcW w:w="1048" w:type="pct"/>
            <w:vMerge/>
            <w:tcBorders>
              <w:top w:val="single" w:sz="8" w:space="0" w:color="auto"/>
            </w:tcBorders>
            <w:vAlign w:val="center"/>
          </w:tcPr>
          <w:p w14:paraId="7642199E" w14:textId="77777777" w:rsidR="00BB5A0A" w:rsidRPr="009D1C92" w:rsidRDefault="00BB5A0A" w:rsidP="007A0098">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bottom w:val="single" w:sz="8" w:space="0" w:color="auto"/>
            </w:tcBorders>
            <w:vAlign w:val="center"/>
          </w:tcPr>
          <w:p w14:paraId="60DDB02B" w14:textId="77777777" w:rsidR="00BB5A0A" w:rsidRPr="009D1C92" w:rsidRDefault="009D1C92" w:rsidP="007A0098">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33BC3F82" w14:textId="3F0A301F"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57DD288E" w14:textId="5F959485"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5A69B09E" w14:textId="6C7247D2"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23A97FDB" w14:textId="0F0E639D"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tcBorders>
              <w:bottom w:val="single" w:sz="8" w:space="0" w:color="auto"/>
            </w:tcBorders>
            <w:vAlign w:val="center"/>
          </w:tcPr>
          <w:p w14:paraId="389AC1F6" w14:textId="77777777" w:rsidR="00BB5A0A" w:rsidRPr="009D1C92" w:rsidRDefault="009D1C92" w:rsidP="007A0098">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240FC632" w14:textId="4E0C02D0"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0C333F1D" w14:textId="25F081E5"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2508F1EF" w14:textId="0E080EF0"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33632B7" w14:textId="2098EA53"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452DA962" w14:textId="77777777" w:rsidTr="007A0098">
        <w:trPr>
          <w:trHeight w:val="454"/>
        </w:trPr>
        <w:tc>
          <w:tcPr>
            <w:tcW w:w="1048" w:type="pct"/>
            <w:vMerge w:val="restart"/>
            <w:vAlign w:val="center"/>
          </w:tcPr>
          <w:p w14:paraId="2E2D7691" w14:textId="77777777" w:rsidR="00BB5A0A" w:rsidRPr="009D1C92" w:rsidRDefault="00D57CDA" w:rsidP="007A0098">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negative shocks</w:t>
            </w:r>
          </w:p>
        </w:tc>
        <w:tc>
          <w:tcPr>
            <w:tcW w:w="697" w:type="pct"/>
            <w:tcBorders>
              <w:top w:val="single" w:sz="8" w:space="0" w:color="auto"/>
            </w:tcBorders>
            <w:vAlign w:val="center"/>
          </w:tcPr>
          <w:p w14:paraId="212A748A" w14:textId="77777777" w:rsidR="00BB5A0A" w:rsidRPr="009D1C92" w:rsidRDefault="009D1C92" w:rsidP="007A0098">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top w:val="single" w:sz="8" w:space="0" w:color="auto"/>
            </w:tcBorders>
            <w:vAlign w:val="center"/>
          </w:tcPr>
          <w:p w14:paraId="74C5A021" w14:textId="3AA888F8"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5C9D1590" w14:textId="5D460D73"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11510DA8" w14:textId="26597F7D"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D859F6D" w14:textId="11EF6C61"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3A41F7AF" w14:textId="77777777" w:rsidR="00BB5A0A" w:rsidRPr="009D1C92" w:rsidRDefault="009D1C92" w:rsidP="007A0098">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top w:val="single" w:sz="8" w:space="0" w:color="auto"/>
            </w:tcBorders>
            <w:vAlign w:val="center"/>
          </w:tcPr>
          <w:p w14:paraId="0FC7BB62" w14:textId="0ED3C410"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7C6C6B06" w14:textId="65AD3CC5"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652CFDF" w14:textId="441902D4"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11FD803F" w14:textId="06B71271" w:rsidR="00BB5A0A"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38B31FB4" w14:textId="77777777" w:rsidTr="007A0098">
        <w:trPr>
          <w:trHeight w:val="454"/>
        </w:trPr>
        <w:tc>
          <w:tcPr>
            <w:tcW w:w="1048" w:type="pct"/>
            <w:vMerge/>
            <w:vAlign w:val="center"/>
          </w:tcPr>
          <w:p w14:paraId="03C7ECCC" w14:textId="77777777" w:rsidR="00F9364D" w:rsidRPr="009D1C92" w:rsidRDefault="00F9364D" w:rsidP="007A0098">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vAlign w:val="center"/>
          </w:tcPr>
          <w:p w14:paraId="27D3F992" w14:textId="77777777" w:rsidR="00F9364D" w:rsidRPr="009D1C92" w:rsidRDefault="009D1C92" w:rsidP="007A0098">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0A1A1701" w14:textId="0557F2DE"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5F14759" w14:textId="29864823"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344AEDD6" w14:textId="6B2590B8"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3992EFAD" w14:textId="4B71FEBF"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vAlign w:val="center"/>
          </w:tcPr>
          <w:p w14:paraId="55019DE2" w14:textId="77777777" w:rsidR="00F9364D" w:rsidRPr="009D1C92" w:rsidRDefault="009D1C92" w:rsidP="007A0098">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3A12BF5E" w14:textId="01104E40"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C4451EF" w14:textId="771F7698"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4084764" w14:textId="35265DAB"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CA7B40D" w14:textId="1B68D164"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0710E38E" w14:textId="77777777" w:rsidTr="007A0098">
        <w:trPr>
          <w:trHeight w:val="454"/>
        </w:trPr>
        <w:tc>
          <w:tcPr>
            <w:tcW w:w="1048" w:type="pct"/>
            <w:vMerge/>
            <w:tcBorders>
              <w:bottom w:val="single" w:sz="8" w:space="0" w:color="auto"/>
            </w:tcBorders>
            <w:vAlign w:val="center"/>
          </w:tcPr>
          <w:p w14:paraId="4AD41315" w14:textId="77777777" w:rsidR="00F9364D" w:rsidRPr="009D1C92" w:rsidRDefault="00F9364D" w:rsidP="007A0098">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bottom w:val="single" w:sz="8" w:space="0" w:color="auto"/>
            </w:tcBorders>
            <w:vAlign w:val="center"/>
          </w:tcPr>
          <w:p w14:paraId="44ECEC8A" w14:textId="77777777" w:rsidR="00F9364D" w:rsidRPr="009D1C92" w:rsidRDefault="009D1C92" w:rsidP="007A0098">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503B30CA" w14:textId="7B93940F"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09CB9A3D" w14:textId="15E6D8BE"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2E8DC5E" w14:textId="27DF0C18"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1A5AE38F" w14:textId="534EC38E"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697" w:type="pct"/>
            <w:tcBorders>
              <w:bottom w:val="single" w:sz="8" w:space="0" w:color="auto"/>
            </w:tcBorders>
            <w:vAlign w:val="center"/>
          </w:tcPr>
          <w:p w14:paraId="2BD89D86" w14:textId="77777777" w:rsidR="00F9364D" w:rsidRPr="009D1C92" w:rsidRDefault="009D1C92" w:rsidP="007A0098">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301FD67A" w14:textId="5084698E"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5073D405" w14:textId="11D1397C"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0699AB85" w14:textId="69B2FB24"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5055CFC7" w14:textId="0D6D0FF1" w:rsidR="00F9364D" w:rsidRPr="009D1C92" w:rsidRDefault="00D57CDA" w:rsidP="007A0098">
            <w:pPr>
              <w:widowControl/>
              <w:spacing w:line="276" w:lineRule="auto"/>
              <w:rPr>
                <w:rFonts w:eastAsia="DengXian" w:cs="Times New Roman"/>
                <w:szCs w:val="21"/>
              </w:rPr>
            </w:pPr>
            <w:r w:rsidRPr="009D1C92">
              <w:rPr>
                <w:rFonts w:eastAsia="DengXian" w:cs="Times New Roman"/>
                <w:b/>
                <w:bCs/>
                <w:szCs w:val="21"/>
              </w:rPr>
              <w:t>×</w:t>
            </w:r>
          </w:p>
        </w:tc>
      </w:tr>
    </w:tbl>
    <w:p w14:paraId="6568401E" w14:textId="369D3D49" w:rsidR="00866983" w:rsidRPr="009D1C92" w:rsidRDefault="00D57CDA" w:rsidP="00866983">
      <w:pPr>
        <w:rPr>
          <w:rFonts w:eastAsiaTheme="minorEastAsia"/>
          <w:sz w:val="20"/>
          <w:szCs w:val="20"/>
        </w:rPr>
      </w:pPr>
      <w:r w:rsidRPr="009D1C92">
        <w:rPr>
          <w:rFonts w:eastAsiaTheme="minorEastAsia" w:cs="Times New Roman"/>
          <w:bCs/>
          <w:i/>
          <w:kern w:val="28"/>
          <w:sz w:val="20"/>
          <w:szCs w:val="20"/>
        </w:rPr>
        <w:t>Notes:</w:t>
      </w:r>
      <w:r w:rsidRPr="009D1C92">
        <w:rPr>
          <w:rFonts w:eastAsiaTheme="minorEastAsia" w:cs="Times New Roman"/>
          <w:bCs/>
          <w:kern w:val="28"/>
          <w:sz w:val="20"/>
          <w:szCs w:val="20"/>
        </w:rPr>
        <w:t xml:space="preserve"> </w:t>
      </w:r>
      <w:r w:rsidRPr="009D1C92">
        <w:rPr>
          <w:rFonts w:eastAsiaTheme="minorEastAsia" w:cs="Times New Roman"/>
          <w:bCs/>
          <w:i/>
          <w:kern w:val="28"/>
          <w:sz w:val="20"/>
          <w:szCs w:val="20"/>
        </w:rPr>
        <w:t xml:space="preserve">N </w:t>
      </w:r>
      <w:r w:rsidRPr="009D1C92">
        <w:rPr>
          <w:rFonts w:eastAsiaTheme="minorEastAsia" w:cs="Times New Roman"/>
          <w:bCs/>
          <w:kern w:val="28"/>
          <w:sz w:val="20"/>
          <w:szCs w:val="20"/>
        </w:rPr>
        <w:t>stands for</w:t>
      </w:r>
      <w:r w:rsidRPr="009D1C92">
        <w:rPr>
          <w:rFonts w:eastAsia="SimSun" w:cs="Times New Roman"/>
          <w:bCs/>
          <w:kern w:val="28"/>
          <w:sz w:val="20"/>
          <w:szCs w:val="20"/>
        </w:rPr>
        <w:t xml:space="preserve"> </w:t>
      </w:r>
      <w:r w:rsidR="00423A66" w:rsidRPr="009D1C92">
        <w:rPr>
          <w:szCs w:val="21"/>
        </w:rPr>
        <w:t>RENIXX</w:t>
      </w:r>
      <w:r w:rsidRPr="009D1C92">
        <w:rPr>
          <w:rFonts w:eastAsia="SimSun" w:cs="Times New Roman"/>
          <w:bCs/>
          <w:kern w:val="28"/>
          <w:sz w:val="20"/>
          <w:szCs w:val="20"/>
        </w:rPr>
        <w:t>,</w:t>
      </w:r>
      <w:r w:rsidRPr="009D1C92">
        <w:rPr>
          <w:rFonts w:eastAsiaTheme="minorEastAsia" w:cs="Times New Roman"/>
          <w:bCs/>
          <w:kern w:val="28"/>
          <w:sz w:val="20"/>
          <w:szCs w:val="20"/>
        </w:rPr>
        <w:t xml:space="preserve"> and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is </w:t>
      </w:r>
      <w:r w:rsidR="00423A66" w:rsidRPr="009D1C92">
        <w:rPr>
          <w:rFonts w:cs="Times New Roman"/>
          <w:sz w:val="20"/>
          <w:szCs w:val="20"/>
        </w:rPr>
        <w:t>WTI</w:t>
      </w:r>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w:t>
      </w:r>
      <w:r w:rsidR="00423A66" w:rsidRPr="009D1C92">
        <w:rPr>
          <w:szCs w:val="21"/>
        </w:rPr>
        <w:t>RENIXX</w:t>
      </w:r>
      <w:r w:rsidRPr="009D1C92">
        <w:rPr>
          <w:rFonts w:eastAsiaTheme="minorEastAsia" w:cs="Times New Roman"/>
          <w:bCs/>
          <w:kern w:val="28"/>
          <w:sz w:val="20"/>
          <w:szCs w:val="20"/>
        </w:rPr>
        <w:t xml:space="preserve"> (WTI), respectively. </w:t>
      </w:r>
      <m:oMath>
        <m:r>
          <w:rPr>
            <w:rFonts w:ascii="Cambria Math" w:eastAsiaTheme="minorEastAsia" w:hAnsi="Cambria Math" w:cs="Times New Roman"/>
            <w:kern w:val="28"/>
            <w:sz w:val="20"/>
            <w:szCs w:val="20"/>
          </w:rPr>
          <m:t>N</m:t>
        </m:r>
        <m:r>
          <m:rPr>
            <m:sty m:val="p"/>
          </m:rPr>
          <w:rPr>
            <w:rFonts w:ascii="Cambria Math" w:eastAsiaTheme="minorEastAsia" w:hAnsi="Cambria Math" w:cs="Times New Roman"/>
            <w:kern w:val="28"/>
            <w:sz w:val="20"/>
            <w:szCs w:val="20"/>
          </w:rPr>
          <m:t>⇏</m:t>
        </m:r>
        <m:r>
          <w:rPr>
            <w:rFonts w:ascii="Cambria Math" w:eastAsiaTheme="minorEastAsia" w:hAnsi="Cambria Math" w:cs="Times New Roman"/>
            <w:kern w:val="28"/>
            <w:sz w:val="20"/>
            <w:szCs w:val="20"/>
          </w:rPr>
          <m:t>O</m:t>
        </m:r>
      </m:oMath>
      <w:r w:rsidRPr="009D1C92">
        <w:rPr>
          <w:rFonts w:eastAsiaTheme="minorEastAsia" w:cs="Times New Roman"/>
          <w:bCs/>
          <w:kern w:val="28"/>
          <w:sz w:val="20"/>
          <w:szCs w:val="20"/>
        </w:rPr>
        <w:t xml:space="preserve"> means </w:t>
      </w:r>
      <w:r w:rsidRPr="009D1C92">
        <w:rPr>
          <w:rFonts w:eastAsiaTheme="minorEastAsia" w:cs="Times New Roman"/>
          <w:bCs/>
          <w:i/>
          <w:kern w:val="28"/>
          <w:sz w:val="20"/>
          <w:szCs w:val="20"/>
        </w:rPr>
        <w:t>N</w:t>
      </w:r>
      <w:r w:rsidRPr="009D1C92">
        <w:rPr>
          <w:rFonts w:eastAsiaTheme="minorEastAsia" w:cs="Times New Roman"/>
          <w:bCs/>
          <w:kern w:val="28"/>
          <w:sz w:val="20"/>
          <w:szCs w:val="20"/>
        </w:rPr>
        <w:t xml:space="preserve"> does not Granger-cause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by the conventional method,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r>
          <m:rPr>
            <m:sty m:val="p"/>
          </m:rPr>
          <w:rPr>
            <w:rFonts w:ascii="Cambria Math" w:eastAsiaTheme="minorEastAsia" w:hAnsi="Cambria Math" w:cs="Times New Roman"/>
            <w:kern w:val="28"/>
            <w:sz w:val="20"/>
            <w:szCs w:val="20"/>
          </w:rPr>
          <m:t>⇏</m:t>
        </m:r>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means that the null hypothesis of non-causality from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to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in the extreme method. “</w:t>
      </w:r>
      <w:r w:rsidRPr="009D1C92">
        <w:rPr>
          <w:rFonts w:eastAsia="DengXian" w:cs="Times New Roman"/>
          <w:b/>
          <w:bCs/>
          <w:sz w:val="24"/>
          <w:szCs w:val="24"/>
        </w:rPr>
        <w:t>√</w:t>
      </w:r>
      <w:r w:rsidRPr="009D1C92">
        <w:rPr>
          <w:rFonts w:eastAsiaTheme="minorEastAsia" w:cs="Times New Roman"/>
          <w:bCs/>
          <w:kern w:val="28"/>
          <w:sz w:val="20"/>
          <w:szCs w:val="20"/>
        </w:rPr>
        <w:t>” represents the rejection of the null hypothesis and “</w:t>
      </w:r>
      <w:r w:rsidRPr="009D1C92">
        <w:rPr>
          <w:rFonts w:eastAsia="DengXian" w:cs="Times New Roman"/>
          <w:b/>
          <w:bCs/>
          <w:sz w:val="24"/>
          <w:szCs w:val="24"/>
        </w:rPr>
        <w:t>×</w:t>
      </w:r>
      <w:r w:rsidRPr="009D1C92">
        <w:rPr>
          <w:rFonts w:eastAsiaTheme="minorEastAsia" w:cs="Times New Roman"/>
          <w:bCs/>
          <w:kern w:val="28"/>
          <w:sz w:val="20"/>
          <w:szCs w:val="20"/>
        </w:rPr>
        <w:t xml:space="preserve">” is </w:t>
      </w:r>
      <w:r w:rsidRPr="009D1C92">
        <w:rPr>
          <w:rFonts w:eastAsia="DengXian" w:cs="Times New Roman"/>
          <w:bCs/>
          <w:kern w:val="28"/>
          <w:sz w:val="20"/>
          <w:szCs w:val="20"/>
        </w:rPr>
        <w:t xml:space="preserve">the </w:t>
      </w:r>
      <w:r w:rsidRPr="009D1C92">
        <w:rPr>
          <w:rFonts w:eastAsiaTheme="minorEastAsia" w:cs="Times New Roman"/>
          <w:bCs/>
          <w:kern w:val="28"/>
          <w:sz w:val="20"/>
          <w:szCs w:val="20"/>
        </w:rPr>
        <w:t>opposite.</w:t>
      </w:r>
    </w:p>
    <w:p w14:paraId="6D1A3DE8" w14:textId="21817E2F" w:rsidR="00607BA8" w:rsidRPr="009D1C92" w:rsidRDefault="00607BA8" w:rsidP="00AF40C3">
      <w:pPr>
        <w:rPr>
          <w:rFonts w:eastAsiaTheme="minorEastAsia" w:cs="Times New Roman"/>
          <w:bCs/>
          <w:kern w:val="28"/>
          <w:sz w:val="20"/>
          <w:szCs w:val="20"/>
        </w:rPr>
      </w:pPr>
    </w:p>
    <w:p w14:paraId="675C4C3A" w14:textId="77777777" w:rsidR="00DF4290" w:rsidRPr="009D1C92" w:rsidRDefault="00DF4290" w:rsidP="00AF40C3">
      <w:pPr>
        <w:rPr>
          <w:rFonts w:eastAsiaTheme="minorEastAsia" w:cs="Times New Roman"/>
          <w:bCs/>
          <w:kern w:val="28"/>
          <w:sz w:val="20"/>
          <w:szCs w:val="20"/>
        </w:rPr>
        <w:sectPr w:rsidR="00DF4290" w:rsidRPr="009D1C92" w:rsidSect="007A0098">
          <w:pgSz w:w="16838" w:h="11906" w:orient="landscape"/>
          <w:pgMar w:top="1800" w:right="1440" w:bottom="1800" w:left="1440" w:header="851" w:footer="992" w:gutter="0"/>
          <w:cols w:space="425"/>
          <w:docGrid w:type="lines" w:linePitch="312"/>
        </w:sectPr>
      </w:pPr>
    </w:p>
    <w:p w14:paraId="6E0B2189" w14:textId="051B4F99" w:rsidR="00423A66" w:rsidRPr="009D1C92" w:rsidRDefault="005230D3" w:rsidP="001356B9">
      <w:pPr>
        <w:tabs>
          <w:tab w:val="left" w:pos="1560"/>
        </w:tabs>
        <w:rPr>
          <w:rFonts w:eastAsiaTheme="minorEastAsia"/>
          <w:b/>
          <w:bCs/>
        </w:rPr>
      </w:pPr>
      <w:r w:rsidRPr="009D1C92">
        <w:rPr>
          <w:rFonts w:eastAsiaTheme="minorEastAsia"/>
          <w:b/>
          <w:bCs/>
        </w:rPr>
        <w:lastRenderedPageBreak/>
        <w:t>Table 8</w:t>
      </w:r>
    </w:p>
    <w:p w14:paraId="3C127FE1" w14:textId="21A181AC" w:rsidR="00423A66" w:rsidRPr="009D1C92" w:rsidRDefault="00D57CDA" w:rsidP="00423A66">
      <w:pPr>
        <w:spacing w:afterLines="20" w:after="62"/>
        <w:rPr>
          <w:rFonts w:eastAsiaTheme="minorEastAsia"/>
          <w:szCs w:val="21"/>
        </w:rPr>
      </w:pPr>
      <w:r w:rsidRPr="009D1C92">
        <w:rPr>
          <w:szCs w:val="21"/>
        </w:rPr>
        <w:t>The results of the conventional and extreme Granger causality test for S&amp;P GCE and WTI in the time and frequency domain.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1945"/>
        <w:gridCol w:w="745"/>
        <w:gridCol w:w="941"/>
        <w:gridCol w:w="941"/>
        <w:gridCol w:w="944"/>
        <w:gridCol w:w="1946"/>
        <w:gridCol w:w="745"/>
        <w:gridCol w:w="941"/>
        <w:gridCol w:w="941"/>
        <w:gridCol w:w="944"/>
      </w:tblGrid>
      <w:tr w:rsidR="009D1C92" w:rsidRPr="009D1C92" w14:paraId="5326282B" w14:textId="77777777" w:rsidTr="00DF4290">
        <w:tc>
          <w:tcPr>
            <w:tcW w:w="1048" w:type="pct"/>
            <w:vMerge w:val="restart"/>
            <w:tcBorders>
              <w:top w:val="single" w:sz="8" w:space="0" w:color="auto"/>
            </w:tcBorders>
            <w:vAlign w:val="center"/>
          </w:tcPr>
          <w:p w14:paraId="2CC09F00" w14:textId="77777777" w:rsidR="00423A66" w:rsidRPr="009D1C92" w:rsidRDefault="00423A66" w:rsidP="0062268A">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1976" w:type="pct"/>
            <w:gridSpan w:val="5"/>
            <w:tcBorders>
              <w:top w:val="single" w:sz="8" w:space="0" w:color="auto"/>
              <w:bottom w:val="single" w:sz="8" w:space="0" w:color="auto"/>
            </w:tcBorders>
            <w:vAlign w:val="center"/>
          </w:tcPr>
          <w:p w14:paraId="74A088AE"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iCs/>
                <w:szCs w:val="21"/>
              </w:rPr>
              <w:t>Panel A</w:t>
            </w:r>
          </w:p>
        </w:tc>
        <w:tc>
          <w:tcPr>
            <w:tcW w:w="1976" w:type="pct"/>
            <w:gridSpan w:val="5"/>
            <w:tcBorders>
              <w:top w:val="single" w:sz="8" w:space="0" w:color="auto"/>
              <w:bottom w:val="single" w:sz="8" w:space="0" w:color="auto"/>
            </w:tcBorders>
            <w:vAlign w:val="center"/>
          </w:tcPr>
          <w:p w14:paraId="4DA87891"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iCs/>
                <w:szCs w:val="21"/>
              </w:rPr>
              <w:t>Panel B</w:t>
            </w:r>
          </w:p>
        </w:tc>
      </w:tr>
      <w:tr w:rsidR="009D1C92" w:rsidRPr="009D1C92" w14:paraId="37DCCBCF" w14:textId="77777777" w:rsidTr="00DF4290">
        <w:tc>
          <w:tcPr>
            <w:tcW w:w="1048" w:type="pct"/>
            <w:vMerge/>
            <w:tcBorders>
              <w:bottom w:val="single" w:sz="8" w:space="0" w:color="auto"/>
            </w:tcBorders>
            <w:vAlign w:val="center"/>
          </w:tcPr>
          <w:p w14:paraId="79DFDD1F" w14:textId="77777777" w:rsidR="00423A66" w:rsidRPr="009D1C92" w:rsidRDefault="00423A66" w:rsidP="0062268A">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top w:val="single" w:sz="8" w:space="0" w:color="auto"/>
              <w:bottom w:val="single" w:sz="8" w:space="0" w:color="auto"/>
            </w:tcBorders>
            <w:vAlign w:val="center"/>
          </w:tcPr>
          <w:p w14:paraId="1C32F6DC"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cs="Times New Roman"/>
                <w:iCs/>
                <w:szCs w:val="21"/>
              </w:rPr>
              <w:t>Null hypothesis</w:t>
            </w:r>
          </w:p>
        </w:tc>
        <w:tc>
          <w:tcPr>
            <w:tcW w:w="267" w:type="pct"/>
            <w:tcBorders>
              <w:top w:val="single" w:sz="8" w:space="0" w:color="auto"/>
              <w:bottom w:val="single" w:sz="8" w:space="0" w:color="auto"/>
            </w:tcBorders>
            <w:vAlign w:val="center"/>
          </w:tcPr>
          <w:p w14:paraId="6A350E7E"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time</w:t>
            </w:r>
          </w:p>
        </w:tc>
        <w:tc>
          <w:tcPr>
            <w:tcW w:w="337" w:type="pct"/>
            <w:tcBorders>
              <w:top w:val="single" w:sz="8" w:space="0" w:color="auto"/>
              <w:bottom w:val="single" w:sz="8" w:space="0" w:color="auto"/>
            </w:tcBorders>
            <w:vAlign w:val="center"/>
          </w:tcPr>
          <w:p w14:paraId="1079D6F0"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337" w:type="pct"/>
            <w:tcBorders>
              <w:top w:val="single" w:sz="8" w:space="0" w:color="auto"/>
              <w:bottom w:val="single" w:sz="8" w:space="0" w:color="auto"/>
            </w:tcBorders>
            <w:vAlign w:val="center"/>
          </w:tcPr>
          <w:p w14:paraId="2D375C87"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337" w:type="pct"/>
            <w:tcBorders>
              <w:top w:val="single" w:sz="8" w:space="0" w:color="auto"/>
              <w:bottom w:val="single" w:sz="8" w:space="0" w:color="auto"/>
            </w:tcBorders>
            <w:vAlign w:val="center"/>
          </w:tcPr>
          <w:p w14:paraId="3FE56861"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c>
          <w:tcPr>
            <w:tcW w:w="697" w:type="pct"/>
            <w:tcBorders>
              <w:top w:val="single" w:sz="8" w:space="0" w:color="auto"/>
              <w:bottom w:val="single" w:sz="8" w:space="0" w:color="auto"/>
            </w:tcBorders>
            <w:vAlign w:val="center"/>
          </w:tcPr>
          <w:p w14:paraId="5EE23A10"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iCs/>
                <w:szCs w:val="21"/>
              </w:rPr>
            </w:pPr>
            <w:r w:rsidRPr="009D1C92">
              <w:rPr>
                <w:rFonts w:cs="Times New Roman"/>
                <w:iCs/>
                <w:szCs w:val="21"/>
              </w:rPr>
              <w:t>Null hypothesis</w:t>
            </w:r>
          </w:p>
        </w:tc>
        <w:tc>
          <w:tcPr>
            <w:tcW w:w="267" w:type="pct"/>
            <w:tcBorders>
              <w:top w:val="single" w:sz="8" w:space="0" w:color="auto"/>
              <w:bottom w:val="single" w:sz="8" w:space="0" w:color="auto"/>
            </w:tcBorders>
            <w:vAlign w:val="center"/>
          </w:tcPr>
          <w:p w14:paraId="27DA5613"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iCs/>
                <w:szCs w:val="21"/>
              </w:rPr>
              <w:t>time</w:t>
            </w:r>
          </w:p>
        </w:tc>
        <w:tc>
          <w:tcPr>
            <w:tcW w:w="337" w:type="pct"/>
            <w:tcBorders>
              <w:top w:val="single" w:sz="8" w:space="0" w:color="auto"/>
              <w:bottom w:val="single" w:sz="8" w:space="0" w:color="auto"/>
            </w:tcBorders>
            <w:vAlign w:val="center"/>
          </w:tcPr>
          <w:p w14:paraId="7E24DDB5"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337" w:type="pct"/>
            <w:tcBorders>
              <w:top w:val="single" w:sz="8" w:space="0" w:color="auto"/>
              <w:bottom w:val="single" w:sz="8" w:space="0" w:color="auto"/>
            </w:tcBorders>
            <w:vAlign w:val="center"/>
          </w:tcPr>
          <w:p w14:paraId="675A5B8B"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337" w:type="pct"/>
            <w:tcBorders>
              <w:top w:val="single" w:sz="8" w:space="0" w:color="auto"/>
              <w:bottom w:val="single" w:sz="8" w:space="0" w:color="auto"/>
            </w:tcBorders>
            <w:vAlign w:val="center"/>
          </w:tcPr>
          <w:p w14:paraId="1076C7D4" w14:textId="77777777" w:rsidR="00423A66" w:rsidRPr="009D1C92" w:rsidRDefault="00D57CDA" w:rsidP="0062268A">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r>
      <w:tr w:rsidR="009D1C92" w:rsidRPr="009D1C92" w14:paraId="2D49099D" w14:textId="77777777" w:rsidTr="00DF4290">
        <w:trPr>
          <w:trHeight w:val="454"/>
        </w:trPr>
        <w:tc>
          <w:tcPr>
            <w:tcW w:w="1048" w:type="pct"/>
            <w:tcBorders>
              <w:top w:val="single" w:sz="8" w:space="0" w:color="auto"/>
            </w:tcBorders>
            <w:vAlign w:val="center"/>
          </w:tcPr>
          <w:p w14:paraId="2C839C17" w14:textId="77777777" w:rsidR="0028102D" w:rsidRPr="009D1C92" w:rsidRDefault="00D57CDA" w:rsidP="0062268A">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Average</w:t>
            </w:r>
          </w:p>
        </w:tc>
        <w:tc>
          <w:tcPr>
            <w:tcW w:w="697" w:type="pct"/>
            <w:tcBorders>
              <w:top w:val="single" w:sz="8" w:space="0" w:color="auto"/>
            </w:tcBorders>
            <w:vAlign w:val="center"/>
          </w:tcPr>
          <w:p w14:paraId="5007FAAB" w14:textId="77777777" w:rsidR="0028102D" w:rsidRPr="009D1C92" w:rsidRDefault="00D57CDA" w:rsidP="0062268A">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r>
                  <w:rPr>
                    <w:rFonts w:ascii="Cambria Math" w:hAnsi="Cambria Math" w:cs="Times New Roman"/>
                    <w:szCs w:val="21"/>
                  </w:rPr>
                  <m:t>N⇏O</m:t>
                </m:r>
              </m:oMath>
            </m:oMathPara>
          </w:p>
        </w:tc>
        <w:tc>
          <w:tcPr>
            <w:tcW w:w="267" w:type="pct"/>
            <w:tcBorders>
              <w:top w:val="single" w:sz="8" w:space="0" w:color="auto"/>
            </w:tcBorders>
            <w:vAlign w:val="center"/>
          </w:tcPr>
          <w:p w14:paraId="5D284391" w14:textId="1A18A513"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CB4FC85" w14:textId="4DCCEC71"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76487B44" w14:textId="1AF6CBC7"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55ADD0C5" w14:textId="0A209D3D"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082EF328" w14:textId="77777777" w:rsidR="0028102D" w:rsidRPr="009D1C92" w:rsidRDefault="00D57CDA" w:rsidP="0062268A">
            <w:pPr>
              <w:widowControl/>
              <w:spacing w:line="276" w:lineRule="auto"/>
              <w:rPr>
                <w:rFonts w:eastAsia="DengXian" w:cs="Times New Roman"/>
                <w:bCs/>
                <w:szCs w:val="21"/>
              </w:rPr>
            </w:pPr>
            <m:oMathPara>
              <m:oMathParaPr>
                <m:jc m:val="left"/>
              </m:oMathParaPr>
              <m:oMath>
                <m:r>
                  <w:rPr>
                    <w:rFonts w:ascii="Cambria Math" w:hAnsi="Cambria Math" w:cs="Times New Roman"/>
                    <w:szCs w:val="21"/>
                  </w:rPr>
                  <m:t>O⇏N</m:t>
                </m:r>
              </m:oMath>
            </m:oMathPara>
          </w:p>
        </w:tc>
        <w:tc>
          <w:tcPr>
            <w:tcW w:w="267" w:type="pct"/>
            <w:tcBorders>
              <w:top w:val="single" w:sz="8" w:space="0" w:color="auto"/>
            </w:tcBorders>
            <w:vAlign w:val="center"/>
          </w:tcPr>
          <w:p w14:paraId="0C32F3FE" w14:textId="3A5CBA4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19C6FC11" w14:textId="06E3FDBB"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01C0D2C6" w14:textId="40C9411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5D62AB0D" w14:textId="56642BF4"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61A5801C" w14:textId="77777777" w:rsidTr="00DF4290">
        <w:trPr>
          <w:trHeight w:val="454"/>
        </w:trPr>
        <w:tc>
          <w:tcPr>
            <w:tcW w:w="1048" w:type="pct"/>
            <w:vMerge w:val="restart"/>
            <w:vAlign w:val="center"/>
          </w:tcPr>
          <w:p w14:paraId="66028820" w14:textId="77777777" w:rsidR="00BB5A0A" w:rsidRPr="009D1C92" w:rsidRDefault="00D57CDA" w:rsidP="0062268A">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Normal shocks</w:t>
            </w:r>
          </w:p>
        </w:tc>
        <w:tc>
          <w:tcPr>
            <w:tcW w:w="697" w:type="pct"/>
            <w:tcBorders>
              <w:top w:val="single" w:sz="8" w:space="0" w:color="auto"/>
            </w:tcBorders>
            <w:vAlign w:val="center"/>
          </w:tcPr>
          <w:p w14:paraId="0A2D2765" w14:textId="77777777" w:rsidR="00BB5A0A" w:rsidRPr="009D1C92" w:rsidRDefault="009D1C92" w:rsidP="0062268A">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top w:val="single" w:sz="8" w:space="0" w:color="auto"/>
            </w:tcBorders>
            <w:vAlign w:val="center"/>
          </w:tcPr>
          <w:p w14:paraId="014CF329" w14:textId="555ECA29"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0019187B" w14:textId="7F7C4DFC"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5DCCDD15" w14:textId="367A728C"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174A4F06" w14:textId="32E450FB"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18C66516" w14:textId="77777777" w:rsidR="00BB5A0A" w:rsidRPr="009D1C92" w:rsidRDefault="009D1C92" w:rsidP="0062268A">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top w:val="single" w:sz="8" w:space="0" w:color="auto"/>
            </w:tcBorders>
            <w:vAlign w:val="center"/>
          </w:tcPr>
          <w:p w14:paraId="0E20B08C" w14:textId="32086205"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17219D24" w14:textId="0A488AE1"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7F961CFB" w14:textId="63F747B7"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3CE2BE26" w14:textId="7B484A95"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16B867CB" w14:textId="77777777" w:rsidTr="00DF4290">
        <w:trPr>
          <w:trHeight w:val="454"/>
        </w:trPr>
        <w:tc>
          <w:tcPr>
            <w:tcW w:w="1048" w:type="pct"/>
            <w:vMerge/>
            <w:tcBorders>
              <w:top w:val="single" w:sz="8" w:space="0" w:color="auto"/>
            </w:tcBorders>
            <w:vAlign w:val="center"/>
          </w:tcPr>
          <w:p w14:paraId="253096E1" w14:textId="77777777" w:rsidR="00BB5A0A" w:rsidRPr="009D1C92" w:rsidRDefault="00BB5A0A" w:rsidP="0062268A">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vAlign w:val="center"/>
          </w:tcPr>
          <w:p w14:paraId="5418EE02" w14:textId="77777777" w:rsidR="00BB5A0A" w:rsidRPr="009D1C92" w:rsidRDefault="009D1C92" w:rsidP="0062268A">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5B6FAC60" w14:textId="56C43A7F"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634BD0F" w14:textId="79608956"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045CEA8" w14:textId="2D239114"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6115AD37" w14:textId="2AE3186A"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vAlign w:val="center"/>
          </w:tcPr>
          <w:p w14:paraId="17A2FAF0" w14:textId="77777777" w:rsidR="00BB5A0A" w:rsidRPr="009D1C92" w:rsidRDefault="009D1C92" w:rsidP="0062268A">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62818880" w14:textId="774DF5C5"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E5E8300" w14:textId="4A71B35A"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AD44B14" w14:textId="16CB010B"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D50FAF6" w14:textId="1721954F"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57C0147D" w14:textId="77777777" w:rsidTr="00DF4290">
        <w:trPr>
          <w:trHeight w:val="454"/>
        </w:trPr>
        <w:tc>
          <w:tcPr>
            <w:tcW w:w="1048" w:type="pct"/>
            <w:vMerge/>
            <w:tcBorders>
              <w:top w:val="single" w:sz="8" w:space="0" w:color="auto"/>
            </w:tcBorders>
            <w:vAlign w:val="center"/>
          </w:tcPr>
          <w:p w14:paraId="3B72819B" w14:textId="77777777" w:rsidR="0028102D" w:rsidRPr="009D1C92" w:rsidRDefault="0028102D" w:rsidP="0062268A">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bottom w:val="single" w:sz="8" w:space="0" w:color="auto"/>
            </w:tcBorders>
            <w:vAlign w:val="center"/>
          </w:tcPr>
          <w:p w14:paraId="32E2ED41" w14:textId="77777777" w:rsidR="0028102D" w:rsidRPr="009D1C92" w:rsidRDefault="009D1C92" w:rsidP="0062268A">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46B49734" w14:textId="0993F9D4"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19196F66" w14:textId="1C5DBEE5"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7FD356CB" w14:textId="1A6D4EC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9B5B988" w14:textId="7A19F81B"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tcBorders>
              <w:bottom w:val="single" w:sz="8" w:space="0" w:color="auto"/>
            </w:tcBorders>
            <w:vAlign w:val="center"/>
          </w:tcPr>
          <w:p w14:paraId="7B9B861F" w14:textId="77777777" w:rsidR="0028102D" w:rsidRPr="009D1C92" w:rsidRDefault="009D1C92" w:rsidP="0062268A">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18754CCC" w14:textId="5041A727"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70FF98F" w14:textId="4DF5320F"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AE5DFC7" w14:textId="3981F05F"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0FC6C6AA" w14:textId="1BB8DB68"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43547E76" w14:textId="77777777" w:rsidTr="00DF4290">
        <w:trPr>
          <w:trHeight w:val="454"/>
        </w:trPr>
        <w:tc>
          <w:tcPr>
            <w:tcW w:w="1048" w:type="pct"/>
            <w:vMerge w:val="restart"/>
            <w:vAlign w:val="center"/>
          </w:tcPr>
          <w:p w14:paraId="7EDEEA1B" w14:textId="77777777" w:rsidR="0028102D" w:rsidRPr="009D1C92" w:rsidRDefault="00D57CDA" w:rsidP="0062268A">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positive shocks</w:t>
            </w:r>
          </w:p>
        </w:tc>
        <w:tc>
          <w:tcPr>
            <w:tcW w:w="697" w:type="pct"/>
            <w:tcBorders>
              <w:top w:val="single" w:sz="8" w:space="0" w:color="auto"/>
            </w:tcBorders>
            <w:vAlign w:val="center"/>
          </w:tcPr>
          <w:p w14:paraId="48C800D3" w14:textId="77777777" w:rsidR="0028102D" w:rsidRPr="009D1C92" w:rsidRDefault="009D1C92" w:rsidP="0062268A">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top w:val="single" w:sz="8" w:space="0" w:color="auto"/>
            </w:tcBorders>
            <w:vAlign w:val="center"/>
          </w:tcPr>
          <w:p w14:paraId="3BD47199" w14:textId="3CB29B3B"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016D757" w14:textId="51EC85FE"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7501FDC" w14:textId="41996034"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07E33369" w14:textId="5C2ACFB0"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3237F99E" w14:textId="77777777" w:rsidR="0028102D" w:rsidRPr="009D1C92" w:rsidRDefault="009D1C92" w:rsidP="0062268A">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top w:val="single" w:sz="8" w:space="0" w:color="auto"/>
            </w:tcBorders>
            <w:vAlign w:val="center"/>
          </w:tcPr>
          <w:p w14:paraId="286FFE43" w14:textId="383C651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6B7A1E56" w14:textId="0AEF974A"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46EACCD1" w14:textId="614DEAE4"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38C04644" w14:textId="3BC82E42"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3E0ACEE0" w14:textId="77777777" w:rsidTr="00DF4290">
        <w:trPr>
          <w:trHeight w:val="454"/>
        </w:trPr>
        <w:tc>
          <w:tcPr>
            <w:tcW w:w="1048" w:type="pct"/>
            <w:vMerge/>
            <w:tcBorders>
              <w:top w:val="single" w:sz="8" w:space="0" w:color="auto"/>
            </w:tcBorders>
            <w:vAlign w:val="center"/>
          </w:tcPr>
          <w:p w14:paraId="1B8453F4" w14:textId="77777777" w:rsidR="0028102D" w:rsidRPr="009D1C92" w:rsidRDefault="0028102D" w:rsidP="0062268A">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vAlign w:val="center"/>
          </w:tcPr>
          <w:p w14:paraId="3E957E60" w14:textId="77777777" w:rsidR="0028102D" w:rsidRPr="009D1C92" w:rsidRDefault="009D1C92" w:rsidP="0062268A">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081DEE56" w14:textId="7EC53D7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7F4D1B53" w14:textId="6C553304"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C1E474C" w14:textId="35D19F84"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0A20A19" w14:textId="1C96042B"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vAlign w:val="center"/>
          </w:tcPr>
          <w:p w14:paraId="236A329B" w14:textId="77777777" w:rsidR="0028102D" w:rsidRPr="009D1C92" w:rsidRDefault="009D1C92" w:rsidP="0062268A">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3C242FC3" w14:textId="125978AF"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5349224E" w14:textId="1C1FCE6D"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37B5FBB4" w14:textId="77B34070"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5B85FB69" w14:textId="12076C87"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1F1735EA" w14:textId="77777777" w:rsidTr="00DF4290">
        <w:trPr>
          <w:trHeight w:val="454"/>
        </w:trPr>
        <w:tc>
          <w:tcPr>
            <w:tcW w:w="1048" w:type="pct"/>
            <w:vMerge/>
            <w:tcBorders>
              <w:top w:val="single" w:sz="8" w:space="0" w:color="auto"/>
            </w:tcBorders>
            <w:vAlign w:val="center"/>
          </w:tcPr>
          <w:p w14:paraId="3FAF3826" w14:textId="77777777" w:rsidR="0028102D" w:rsidRPr="009D1C92" w:rsidRDefault="0028102D" w:rsidP="0062268A">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bottom w:val="single" w:sz="8" w:space="0" w:color="auto"/>
            </w:tcBorders>
            <w:vAlign w:val="center"/>
          </w:tcPr>
          <w:p w14:paraId="4009DC4D" w14:textId="77777777" w:rsidR="0028102D" w:rsidRPr="009D1C92" w:rsidRDefault="009D1C92" w:rsidP="0062268A">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55554F49" w14:textId="3B8E3583"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44CF9124" w14:textId="739B3E55"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9FFE1F3" w14:textId="01A3A068"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188C193F" w14:textId="77F53D9A"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tcBorders>
              <w:bottom w:val="single" w:sz="8" w:space="0" w:color="auto"/>
            </w:tcBorders>
            <w:vAlign w:val="center"/>
          </w:tcPr>
          <w:p w14:paraId="51B143ED" w14:textId="77777777" w:rsidR="0028102D" w:rsidRPr="009D1C92" w:rsidRDefault="009D1C92" w:rsidP="0062268A">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1887C43A" w14:textId="3E51C8B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2B7F927A" w14:textId="058DB2C0"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58232F01" w14:textId="0EBED038"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58CF2DA7" w14:textId="260B881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7CF7D33C" w14:textId="77777777" w:rsidTr="00DF4290">
        <w:trPr>
          <w:trHeight w:val="454"/>
        </w:trPr>
        <w:tc>
          <w:tcPr>
            <w:tcW w:w="1048" w:type="pct"/>
            <w:vMerge w:val="restart"/>
            <w:vAlign w:val="center"/>
          </w:tcPr>
          <w:p w14:paraId="587C081B" w14:textId="77777777" w:rsidR="00BB5A0A" w:rsidRPr="009D1C92" w:rsidRDefault="00D57CDA" w:rsidP="0062268A">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negative shocks</w:t>
            </w:r>
          </w:p>
        </w:tc>
        <w:tc>
          <w:tcPr>
            <w:tcW w:w="697" w:type="pct"/>
            <w:tcBorders>
              <w:top w:val="single" w:sz="8" w:space="0" w:color="auto"/>
            </w:tcBorders>
            <w:vAlign w:val="center"/>
          </w:tcPr>
          <w:p w14:paraId="294FD332" w14:textId="77777777" w:rsidR="00BB5A0A" w:rsidRPr="009D1C92" w:rsidRDefault="009D1C92" w:rsidP="0062268A">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top w:val="single" w:sz="8" w:space="0" w:color="auto"/>
            </w:tcBorders>
            <w:vAlign w:val="center"/>
          </w:tcPr>
          <w:p w14:paraId="7665E167" w14:textId="4D3AEA04"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3D852E1F" w14:textId="26838ABF"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39471EEC" w14:textId="0E2F2CDF"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787A1E65" w14:textId="1DAC0127"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tcBorders>
              <w:top w:val="single" w:sz="8" w:space="0" w:color="auto"/>
            </w:tcBorders>
            <w:vAlign w:val="center"/>
          </w:tcPr>
          <w:p w14:paraId="7FED00A6" w14:textId="77777777" w:rsidR="00BB5A0A" w:rsidRPr="009D1C92" w:rsidRDefault="009D1C92" w:rsidP="0062268A">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top w:val="single" w:sz="8" w:space="0" w:color="auto"/>
            </w:tcBorders>
            <w:vAlign w:val="center"/>
          </w:tcPr>
          <w:p w14:paraId="423ED92A" w14:textId="1C5EB7D3"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001DF9A7" w14:textId="4A4642DE"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18FF2388" w14:textId="57F13E6D"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top w:val="single" w:sz="8" w:space="0" w:color="auto"/>
            </w:tcBorders>
            <w:vAlign w:val="center"/>
          </w:tcPr>
          <w:p w14:paraId="0F02E42A" w14:textId="31CD67C7" w:rsidR="00BB5A0A"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7D2D191B" w14:textId="77777777" w:rsidTr="00DF4290">
        <w:trPr>
          <w:trHeight w:val="454"/>
        </w:trPr>
        <w:tc>
          <w:tcPr>
            <w:tcW w:w="1048" w:type="pct"/>
            <w:vMerge/>
            <w:vAlign w:val="center"/>
          </w:tcPr>
          <w:p w14:paraId="4A6FAF18" w14:textId="77777777" w:rsidR="0028102D" w:rsidRPr="009D1C92" w:rsidRDefault="0028102D" w:rsidP="0062268A">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vAlign w:val="center"/>
          </w:tcPr>
          <w:p w14:paraId="399D1957" w14:textId="77777777" w:rsidR="0028102D" w:rsidRPr="009D1C92" w:rsidRDefault="009D1C92" w:rsidP="0062268A">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vAlign w:val="center"/>
          </w:tcPr>
          <w:p w14:paraId="5AE1EE7A" w14:textId="4AA170A3"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2886B04A" w14:textId="66301D1E"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5225C4EC" w14:textId="1209913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0E007ADD" w14:textId="4A300DF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vAlign w:val="center"/>
          </w:tcPr>
          <w:p w14:paraId="43761DB1" w14:textId="77777777" w:rsidR="0028102D" w:rsidRPr="009D1C92" w:rsidRDefault="009D1C92" w:rsidP="0062268A">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vAlign w:val="center"/>
          </w:tcPr>
          <w:p w14:paraId="255DEBFD" w14:textId="466C53D5"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1F3316D7" w14:textId="2ECC51C8"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05FFE5FD" w14:textId="303E23E2"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vAlign w:val="center"/>
          </w:tcPr>
          <w:p w14:paraId="4526D102" w14:textId="45842149"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r w:rsidR="009D1C92" w:rsidRPr="009D1C92" w14:paraId="36290BE8" w14:textId="77777777" w:rsidTr="00DF4290">
        <w:trPr>
          <w:trHeight w:val="454"/>
        </w:trPr>
        <w:tc>
          <w:tcPr>
            <w:tcW w:w="1048" w:type="pct"/>
            <w:vMerge/>
            <w:tcBorders>
              <w:bottom w:val="single" w:sz="8" w:space="0" w:color="auto"/>
            </w:tcBorders>
            <w:vAlign w:val="center"/>
          </w:tcPr>
          <w:p w14:paraId="462929C7" w14:textId="77777777" w:rsidR="0028102D" w:rsidRPr="009D1C92" w:rsidRDefault="0028102D" w:rsidP="0062268A">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697" w:type="pct"/>
            <w:tcBorders>
              <w:bottom w:val="single" w:sz="8" w:space="0" w:color="auto"/>
            </w:tcBorders>
            <w:vAlign w:val="center"/>
          </w:tcPr>
          <w:p w14:paraId="343492A2" w14:textId="77777777" w:rsidR="0028102D" w:rsidRPr="009D1C92" w:rsidRDefault="009D1C92" w:rsidP="0062268A">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5FEA146F" w14:textId="5977BB8A"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321EE062" w14:textId="687678AA"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6592E551" w14:textId="0294CFFB"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4F744CD6" w14:textId="5A2E744C"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697" w:type="pct"/>
            <w:tcBorders>
              <w:bottom w:val="single" w:sz="8" w:space="0" w:color="auto"/>
            </w:tcBorders>
            <w:vAlign w:val="center"/>
          </w:tcPr>
          <w:p w14:paraId="3BB4839C" w14:textId="77777777" w:rsidR="0028102D" w:rsidRPr="009D1C92" w:rsidRDefault="009D1C92" w:rsidP="0062268A">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267" w:type="pct"/>
            <w:tcBorders>
              <w:bottom w:val="single" w:sz="8" w:space="0" w:color="auto"/>
            </w:tcBorders>
            <w:vAlign w:val="center"/>
          </w:tcPr>
          <w:p w14:paraId="1729D7A8" w14:textId="4E83CDB1"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3B4315A8" w14:textId="58387225"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17A2AEC4" w14:textId="001FC6FB"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c>
          <w:tcPr>
            <w:tcW w:w="337" w:type="pct"/>
            <w:tcBorders>
              <w:bottom w:val="single" w:sz="8" w:space="0" w:color="auto"/>
            </w:tcBorders>
            <w:vAlign w:val="center"/>
          </w:tcPr>
          <w:p w14:paraId="57175BC9" w14:textId="63A76210" w:rsidR="0028102D" w:rsidRPr="009D1C92" w:rsidRDefault="00D57CDA" w:rsidP="0062268A">
            <w:pPr>
              <w:widowControl/>
              <w:spacing w:line="276" w:lineRule="auto"/>
              <w:rPr>
                <w:rFonts w:eastAsia="DengXian" w:cs="Times New Roman"/>
                <w:szCs w:val="21"/>
              </w:rPr>
            </w:pPr>
            <w:r w:rsidRPr="009D1C92">
              <w:rPr>
                <w:rFonts w:eastAsia="DengXian" w:cs="Times New Roman"/>
                <w:b/>
                <w:bCs/>
                <w:szCs w:val="21"/>
              </w:rPr>
              <w:t>√</w:t>
            </w:r>
          </w:p>
        </w:tc>
      </w:tr>
    </w:tbl>
    <w:p w14:paraId="5FBA8D9C" w14:textId="46DA0FCE" w:rsidR="00423A66" w:rsidRPr="009D1C92" w:rsidRDefault="00D57CDA" w:rsidP="00423A66">
      <w:pPr>
        <w:rPr>
          <w:rFonts w:eastAsiaTheme="minorEastAsia"/>
          <w:sz w:val="20"/>
          <w:szCs w:val="20"/>
        </w:rPr>
      </w:pPr>
      <w:r w:rsidRPr="009D1C92">
        <w:rPr>
          <w:rFonts w:eastAsiaTheme="minorEastAsia" w:cs="Times New Roman"/>
          <w:bCs/>
          <w:i/>
          <w:kern w:val="28"/>
          <w:sz w:val="20"/>
          <w:szCs w:val="20"/>
        </w:rPr>
        <w:t>Notes:</w:t>
      </w:r>
      <w:r w:rsidRPr="009D1C92">
        <w:rPr>
          <w:rFonts w:eastAsiaTheme="minorEastAsia" w:cs="Times New Roman"/>
          <w:bCs/>
          <w:kern w:val="28"/>
          <w:sz w:val="20"/>
          <w:szCs w:val="20"/>
        </w:rPr>
        <w:t xml:space="preserve"> </w:t>
      </w:r>
      <w:r w:rsidRPr="009D1C92">
        <w:rPr>
          <w:rFonts w:eastAsiaTheme="minorEastAsia" w:cs="Times New Roman"/>
          <w:bCs/>
          <w:i/>
          <w:kern w:val="28"/>
          <w:sz w:val="20"/>
          <w:szCs w:val="20"/>
        </w:rPr>
        <w:t xml:space="preserve">N </w:t>
      </w:r>
      <w:r w:rsidRPr="009D1C92">
        <w:rPr>
          <w:rFonts w:eastAsiaTheme="minorEastAsia" w:cs="Times New Roman"/>
          <w:bCs/>
          <w:kern w:val="28"/>
          <w:sz w:val="20"/>
          <w:szCs w:val="20"/>
        </w:rPr>
        <w:t>stands for</w:t>
      </w:r>
      <w:r w:rsidRPr="009D1C92">
        <w:rPr>
          <w:rFonts w:eastAsia="SimSun" w:cs="Times New Roman"/>
          <w:bCs/>
          <w:kern w:val="28"/>
          <w:sz w:val="20"/>
          <w:szCs w:val="20"/>
        </w:rPr>
        <w:t xml:space="preserve"> </w:t>
      </w:r>
      <w:r w:rsidRPr="009D1C92">
        <w:rPr>
          <w:szCs w:val="21"/>
        </w:rPr>
        <w:t>S&amp;P GCE</w:t>
      </w:r>
      <w:r w:rsidRPr="009D1C92">
        <w:rPr>
          <w:rFonts w:eastAsia="SimSun" w:cs="Times New Roman"/>
          <w:bCs/>
          <w:kern w:val="28"/>
          <w:sz w:val="20"/>
          <w:szCs w:val="20"/>
        </w:rPr>
        <w:t>,</w:t>
      </w:r>
      <w:r w:rsidRPr="009D1C92">
        <w:rPr>
          <w:rFonts w:eastAsiaTheme="minorEastAsia" w:cs="Times New Roman"/>
          <w:bCs/>
          <w:kern w:val="28"/>
          <w:sz w:val="20"/>
          <w:szCs w:val="20"/>
        </w:rPr>
        <w:t xml:space="preserve"> and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is </w:t>
      </w:r>
      <w:r w:rsidRPr="009D1C92">
        <w:rPr>
          <w:rFonts w:cs="Times New Roman"/>
          <w:sz w:val="20"/>
          <w:szCs w:val="20"/>
        </w:rPr>
        <w:t>WTI</w:t>
      </w:r>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w:t>
      </w:r>
      <w:r w:rsidRPr="009D1C92">
        <w:rPr>
          <w:szCs w:val="21"/>
        </w:rPr>
        <w:t>S&amp;P GCE</w:t>
      </w:r>
      <w:r w:rsidRPr="009D1C92">
        <w:rPr>
          <w:rFonts w:eastAsiaTheme="minorEastAsia" w:cs="Times New Roman"/>
          <w:bCs/>
          <w:kern w:val="28"/>
          <w:sz w:val="20"/>
          <w:szCs w:val="20"/>
        </w:rPr>
        <w:t xml:space="preserve"> (WTI), respectively. </w:t>
      </w:r>
      <m:oMath>
        <m:r>
          <w:rPr>
            <w:rFonts w:ascii="Cambria Math" w:eastAsiaTheme="minorEastAsia" w:hAnsi="Cambria Math" w:cs="Times New Roman"/>
            <w:kern w:val="28"/>
            <w:sz w:val="20"/>
            <w:szCs w:val="20"/>
          </w:rPr>
          <m:t>N</m:t>
        </m:r>
        <m:r>
          <m:rPr>
            <m:sty m:val="p"/>
          </m:rPr>
          <w:rPr>
            <w:rFonts w:ascii="Cambria Math" w:eastAsiaTheme="minorEastAsia" w:hAnsi="Cambria Math" w:cs="Times New Roman"/>
            <w:kern w:val="28"/>
            <w:sz w:val="20"/>
            <w:szCs w:val="20"/>
          </w:rPr>
          <m:t>⇏</m:t>
        </m:r>
        <m:r>
          <w:rPr>
            <w:rFonts w:ascii="Cambria Math" w:eastAsiaTheme="minorEastAsia" w:hAnsi="Cambria Math" w:cs="Times New Roman"/>
            <w:kern w:val="28"/>
            <w:sz w:val="20"/>
            <w:szCs w:val="20"/>
          </w:rPr>
          <m:t>O</m:t>
        </m:r>
      </m:oMath>
      <w:r w:rsidRPr="009D1C92">
        <w:rPr>
          <w:rFonts w:eastAsiaTheme="minorEastAsia" w:cs="Times New Roman"/>
          <w:bCs/>
          <w:kern w:val="28"/>
          <w:sz w:val="20"/>
          <w:szCs w:val="20"/>
        </w:rPr>
        <w:t xml:space="preserve"> means </w:t>
      </w:r>
      <w:r w:rsidRPr="009D1C92">
        <w:rPr>
          <w:rFonts w:eastAsiaTheme="minorEastAsia" w:cs="Times New Roman"/>
          <w:bCs/>
          <w:i/>
          <w:kern w:val="28"/>
          <w:sz w:val="20"/>
          <w:szCs w:val="20"/>
        </w:rPr>
        <w:t>N</w:t>
      </w:r>
      <w:r w:rsidRPr="009D1C92">
        <w:rPr>
          <w:rFonts w:eastAsiaTheme="minorEastAsia" w:cs="Times New Roman"/>
          <w:bCs/>
          <w:kern w:val="28"/>
          <w:sz w:val="20"/>
          <w:szCs w:val="20"/>
        </w:rPr>
        <w:t xml:space="preserve"> does not Granger-cause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by the conventional method,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r>
          <m:rPr>
            <m:sty m:val="p"/>
          </m:rPr>
          <w:rPr>
            <w:rFonts w:ascii="Cambria Math" w:eastAsiaTheme="minorEastAsia" w:hAnsi="Cambria Math" w:cs="Times New Roman"/>
            <w:kern w:val="28"/>
            <w:sz w:val="20"/>
            <w:szCs w:val="20"/>
          </w:rPr>
          <m:t>⇏</m:t>
        </m:r>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means that the null hypothesis of non-causality from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to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in the extreme method. “</w:t>
      </w:r>
      <w:r w:rsidRPr="009D1C92">
        <w:rPr>
          <w:rFonts w:eastAsia="DengXian" w:cs="Times New Roman"/>
          <w:b/>
          <w:bCs/>
          <w:sz w:val="24"/>
          <w:szCs w:val="24"/>
        </w:rPr>
        <w:t>√</w:t>
      </w:r>
      <w:r w:rsidRPr="009D1C92">
        <w:rPr>
          <w:rFonts w:eastAsiaTheme="minorEastAsia" w:cs="Times New Roman"/>
          <w:bCs/>
          <w:kern w:val="28"/>
          <w:sz w:val="20"/>
          <w:szCs w:val="20"/>
        </w:rPr>
        <w:t>” represents the rejection of the null hypothesis and “</w:t>
      </w:r>
      <w:r w:rsidRPr="009D1C92">
        <w:rPr>
          <w:rFonts w:eastAsia="DengXian" w:cs="Times New Roman"/>
          <w:b/>
          <w:bCs/>
          <w:sz w:val="24"/>
          <w:szCs w:val="24"/>
        </w:rPr>
        <w:t>×</w:t>
      </w:r>
      <w:r w:rsidRPr="009D1C92">
        <w:rPr>
          <w:rFonts w:eastAsiaTheme="minorEastAsia" w:cs="Times New Roman"/>
          <w:bCs/>
          <w:kern w:val="28"/>
          <w:sz w:val="20"/>
          <w:szCs w:val="20"/>
        </w:rPr>
        <w:t xml:space="preserve">” is </w:t>
      </w:r>
      <w:r w:rsidRPr="009D1C92">
        <w:rPr>
          <w:rFonts w:eastAsia="DengXian" w:cs="Times New Roman"/>
          <w:bCs/>
          <w:kern w:val="28"/>
          <w:sz w:val="20"/>
          <w:szCs w:val="20"/>
        </w:rPr>
        <w:t xml:space="preserve">the </w:t>
      </w:r>
      <w:r w:rsidRPr="009D1C92">
        <w:rPr>
          <w:rFonts w:eastAsiaTheme="minorEastAsia" w:cs="Times New Roman"/>
          <w:bCs/>
          <w:kern w:val="28"/>
          <w:sz w:val="20"/>
          <w:szCs w:val="20"/>
        </w:rPr>
        <w:t>opposite.</w:t>
      </w:r>
    </w:p>
    <w:p w14:paraId="338E8212" w14:textId="43829612" w:rsidR="00423A66" w:rsidRPr="009D1C92" w:rsidRDefault="00423A66" w:rsidP="00AF40C3">
      <w:pPr>
        <w:rPr>
          <w:rFonts w:eastAsiaTheme="minorEastAsia" w:cs="Times New Roman"/>
          <w:bCs/>
          <w:kern w:val="28"/>
          <w:sz w:val="20"/>
          <w:szCs w:val="20"/>
        </w:rPr>
      </w:pPr>
    </w:p>
    <w:p w14:paraId="3419ED70" w14:textId="77777777" w:rsidR="00734FF3" w:rsidRPr="009D1C92" w:rsidRDefault="00734FF3" w:rsidP="00AF40C3">
      <w:pPr>
        <w:rPr>
          <w:rFonts w:eastAsiaTheme="minorEastAsia" w:cs="Times New Roman"/>
          <w:bCs/>
          <w:kern w:val="28"/>
          <w:sz w:val="20"/>
          <w:szCs w:val="20"/>
        </w:rPr>
        <w:sectPr w:rsidR="00734FF3" w:rsidRPr="009D1C92" w:rsidSect="00DF4290">
          <w:pgSz w:w="16838" w:h="11906" w:orient="landscape"/>
          <w:pgMar w:top="1800" w:right="1440" w:bottom="1800" w:left="1440" w:header="851" w:footer="992" w:gutter="0"/>
          <w:cols w:space="425"/>
          <w:docGrid w:type="lines" w:linePitch="312"/>
        </w:sectPr>
      </w:pPr>
    </w:p>
    <w:p w14:paraId="6FEB99AF" w14:textId="77777777" w:rsidR="00883B62" w:rsidRPr="009D1C92" w:rsidRDefault="00883B62" w:rsidP="00F119A0">
      <w:pPr>
        <w:tabs>
          <w:tab w:val="left" w:pos="1560"/>
        </w:tabs>
        <w:rPr>
          <w:rFonts w:eastAsiaTheme="minorEastAsia"/>
          <w:b/>
          <w:bCs/>
        </w:rPr>
      </w:pPr>
    </w:p>
    <w:p w14:paraId="37701EAA" w14:textId="366B47AC" w:rsidR="00883B62" w:rsidRPr="009D1C92" w:rsidRDefault="00D57CDA" w:rsidP="00883B62">
      <w:pPr>
        <w:rPr>
          <w:b/>
          <w:bCs/>
        </w:rPr>
      </w:pPr>
      <w:r w:rsidRPr="009D1C92">
        <w:rPr>
          <w:b/>
          <w:bCs/>
        </w:rPr>
        <w:t>Table 9</w:t>
      </w:r>
    </w:p>
    <w:p w14:paraId="635535B3" w14:textId="328A13BB" w:rsidR="00883B62" w:rsidRPr="009D1C92" w:rsidRDefault="00D57CDA" w:rsidP="00883B62">
      <w:pPr>
        <w:spacing w:afterLines="20" w:after="62"/>
        <w:rPr>
          <w:szCs w:val="21"/>
        </w:rPr>
      </w:pPr>
      <w:r w:rsidRPr="009D1C92">
        <w:rPr>
          <w:szCs w:val="21"/>
        </w:rPr>
        <w:t>The results of the conventional and extreme Granger causality test for NEX and OVX in the time and frequency domain.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1751"/>
        <w:gridCol w:w="939"/>
        <w:gridCol w:w="1184"/>
        <w:gridCol w:w="1184"/>
        <w:gridCol w:w="1186"/>
        <w:gridCol w:w="1750"/>
        <w:gridCol w:w="938"/>
        <w:gridCol w:w="1184"/>
        <w:gridCol w:w="1184"/>
        <w:gridCol w:w="1186"/>
      </w:tblGrid>
      <w:tr w:rsidR="009D1C92" w:rsidRPr="009D1C92" w14:paraId="0209246D" w14:textId="77777777" w:rsidTr="00382D45">
        <w:tc>
          <w:tcPr>
            <w:tcW w:w="527" w:type="pct"/>
            <w:vMerge w:val="restart"/>
            <w:tcBorders>
              <w:top w:val="single" w:sz="8" w:space="0" w:color="auto"/>
            </w:tcBorders>
            <w:vAlign w:val="center"/>
          </w:tcPr>
          <w:p w14:paraId="56F9FAFA" w14:textId="77777777" w:rsidR="00883B62" w:rsidRPr="009D1C92" w:rsidRDefault="00883B62" w:rsidP="00382D45">
            <w:pPr>
              <w:kinsoku w:val="0"/>
              <w:overflowPunct w:val="0"/>
              <w:autoSpaceDE w:val="0"/>
              <w:autoSpaceDN w:val="0"/>
              <w:snapToGrid w:val="0"/>
              <w:spacing w:beforeLines="20" w:before="62" w:line="276" w:lineRule="auto"/>
              <w:rPr>
                <w:rFonts w:cs="Times New Roman"/>
                <w:bCs/>
                <w:iCs/>
                <w:kern w:val="28"/>
                <w:szCs w:val="21"/>
              </w:rPr>
            </w:pPr>
          </w:p>
        </w:tc>
        <w:tc>
          <w:tcPr>
            <w:tcW w:w="2236" w:type="pct"/>
            <w:gridSpan w:val="5"/>
            <w:tcBorders>
              <w:top w:val="single" w:sz="8" w:space="0" w:color="auto"/>
              <w:bottom w:val="single" w:sz="8" w:space="0" w:color="auto"/>
            </w:tcBorders>
            <w:vAlign w:val="center"/>
          </w:tcPr>
          <w:p w14:paraId="4F1E38B0" w14:textId="77777777" w:rsidR="00883B62" w:rsidRPr="009D1C92" w:rsidRDefault="00D57CDA" w:rsidP="00382D45">
            <w:pPr>
              <w:kinsoku w:val="0"/>
              <w:overflowPunct w:val="0"/>
              <w:autoSpaceDE w:val="0"/>
              <w:autoSpaceDN w:val="0"/>
              <w:snapToGrid w:val="0"/>
              <w:spacing w:beforeLines="20" w:before="62" w:line="276" w:lineRule="auto"/>
              <w:rPr>
                <w:rFonts w:cs="Times New Roman"/>
                <w:iCs/>
                <w:szCs w:val="21"/>
              </w:rPr>
            </w:pPr>
            <w:r w:rsidRPr="009D1C92">
              <w:rPr>
                <w:rFonts w:cs="Times New Roman"/>
                <w:iCs/>
                <w:szCs w:val="21"/>
              </w:rPr>
              <w:t>Panel A</w:t>
            </w:r>
          </w:p>
        </w:tc>
        <w:tc>
          <w:tcPr>
            <w:tcW w:w="2236" w:type="pct"/>
            <w:gridSpan w:val="5"/>
            <w:tcBorders>
              <w:top w:val="single" w:sz="8" w:space="0" w:color="auto"/>
              <w:bottom w:val="single" w:sz="8" w:space="0" w:color="auto"/>
            </w:tcBorders>
            <w:vAlign w:val="center"/>
          </w:tcPr>
          <w:p w14:paraId="5571990B" w14:textId="77777777" w:rsidR="00883B62" w:rsidRPr="009D1C92" w:rsidRDefault="00D57CDA" w:rsidP="00382D45">
            <w:pPr>
              <w:kinsoku w:val="0"/>
              <w:overflowPunct w:val="0"/>
              <w:autoSpaceDE w:val="0"/>
              <w:autoSpaceDN w:val="0"/>
              <w:snapToGrid w:val="0"/>
              <w:spacing w:beforeLines="20" w:before="62" w:line="276" w:lineRule="auto"/>
              <w:rPr>
                <w:rFonts w:cs="Times New Roman"/>
                <w:iCs/>
                <w:szCs w:val="21"/>
              </w:rPr>
            </w:pPr>
            <w:r w:rsidRPr="009D1C92">
              <w:rPr>
                <w:rFonts w:cs="Times New Roman"/>
                <w:iCs/>
                <w:szCs w:val="21"/>
              </w:rPr>
              <w:t>Panel B</w:t>
            </w:r>
          </w:p>
        </w:tc>
      </w:tr>
      <w:tr w:rsidR="009D1C92" w:rsidRPr="009D1C92" w14:paraId="4FF8D384" w14:textId="77777777" w:rsidTr="00382D45">
        <w:tc>
          <w:tcPr>
            <w:tcW w:w="527" w:type="pct"/>
            <w:vMerge/>
            <w:tcBorders>
              <w:bottom w:val="single" w:sz="8" w:space="0" w:color="auto"/>
            </w:tcBorders>
            <w:vAlign w:val="center"/>
          </w:tcPr>
          <w:p w14:paraId="33C70C84" w14:textId="77777777" w:rsidR="00883B62" w:rsidRPr="009D1C92" w:rsidRDefault="00883B62" w:rsidP="00382D45">
            <w:pPr>
              <w:kinsoku w:val="0"/>
              <w:overflowPunct w:val="0"/>
              <w:autoSpaceDE w:val="0"/>
              <w:autoSpaceDN w:val="0"/>
              <w:snapToGrid w:val="0"/>
              <w:spacing w:beforeLines="20" w:before="62" w:line="276" w:lineRule="auto"/>
              <w:rPr>
                <w:rFonts w:cs="Times New Roman"/>
                <w:bCs/>
                <w:iCs/>
                <w:kern w:val="28"/>
                <w:szCs w:val="21"/>
              </w:rPr>
            </w:pPr>
          </w:p>
        </w:tc>
        <w:tc>
          <w:tcPr>
            <w:tcW w:w="627" w:type="pct"/>
            <w:tcBorders>
              <w:top w:val="single" w:sz="8" w:space="0" w:color="auto"/>
              <w:bottom w:val="single" w:sz="8" w:space="0" w:color="auto"/>
            </w:tcBorders>
            <w:vAlign w:val="center"/>
          </w:tcPr>
          <w:p w14:paraId="7637F028" w14:textId="77777777" w:rsidR="00883B62" w:rsidRPr="009D1C92" w:rsidRDefault="00D57CDA" w:rsidP="00382D45">
            <w:pPr>
              <w:kinsoku w:val="0"/>
              <w:overflowPunct w:val="0"/>
              <w:autoSpaceDE w:val="0"/>
              <w:autoSpaceDN w:val="0"/>
              <w:snapToGrid w:val="0"/>
              <w:spacing w:beforeLines="20" w:before="62" w:line="276" w:lineRule="auto"/>
              <w:rPr>
                <w:rFonts w:cs="Times New Roman"/>
                <w:bCs/>
                <w:iCs/>
                <w:kern w:val="28"/>
                <w:szCs w:val="21"/>
              </w:rPr>
            </w:pPr>
            <w:r w:rsidRPr="009D1C92">
              <w:rPr>
                <w:rFonts w:cs="Times New Roman"/>
                <w:iCs/>
                <w:szCs w:val="21"/>
              </w:rPr>
              <w:t>Null hypothesis</w:t>
            </w:r>
          </w:p>
        </w:tc>
        <w:tc>
          <w:tcPr>
            <w:tcW w:w="336" w:type="pct"/>
            <w:tcBorders>
              <w:top w:val="single" w:sz="8" w:space="0" w:color="auto"/>
              <w:bottom w:val="single" w:sz="8" w:space="0" w:color="auto"/>
            </w:tcBorders>
            <w:vAlign w:val="center"/>
          </w:tcPr>
          <w:p w14:paraId="5B0514F5" w14:textId="77777777" w:rsidR="00883B62" w:rsidRPr="009D1C92" w:rsidRDefault="00D57CDA" w:rsidP="00382D45">
            <w:pPr>
              <w:kinsoku w:val="0"/>
              <w:overflowPunct w:val="0"/>
              <w:autoSpaceDE w:val="0"/>
              <w:autoSpaceDN w:val="0"/>
              <w:snapToGrid w:val="0"/>
              <w:spacing w:beforeLines="20" w:before="62" w:line="276" w:lineRule="auto"/>
              <w:rPr>
                <w:rFonts w:cs="Times New Roman"/>
                <w:bCs/>
                <w:iCs/>
                <w:kern w:val="28"/>
                <w:szCs w:val="21"/>
              </w:rPr>
            </w:pPr>
            <w:r w:rsidRPr="009D1C92">
              <w:rPr>
                <w:rFonts w:cs="Times New Roman"/>
                <w:bCs/>
                <w:iCs/>
                <w:kern w:val="28"/>
                <w:szCs w:val="21"/>
              </w:rPr>
              <w:t>time</w:t>
            </w:r>
          </w:p>
        </w:tc>
        <w:tc>
          <w:tcPr>
            <w:tcW w:w="424" w:type="pct"/>
            <w:tcBorders>
              <w:top w:val="single" w:sz="8" w:space="0" w:color="auto"/>
              <w:bottom w:val="single" w:sz="8" w:space="0" w:color="auto"/>
            </w:tcBorders>
            <w:vAlign w:val="center"/>
          </w:tcPr>
          <w:p w14:paraId="6D01E088" w14:textId="77777777" w:rsidR="00883B62" w:rsidRPr="009D1C92" w:rsidRDefault="00D57CDA" w:rsidP="00382D45">
            <w:pPr>
              <w:kinsoku w:val="0"/>
              <w:overflowPunct w:val="0"/>
              <w:autoSpaceDE w:val="0"/>
              <w:autoSpaceDN w:val="0"/>
              <w:snapToGrid w:val="0"/>
              <w:spacing w:beforeLines="20" w:before="62" w:line="276" w:lineRule="auto"/>
              <w:rPr>
                <w:rFonts w:cs="Times New Roman"/>
                <w:bCs/>
                <w:i/>
                <w:kern w:val="28"/>
                <w:szCs w:val="21"/>
              </w:rPr>
            </w:pPr>
            <w:r w:rsidRPr="009D1C92">
              <w:rPr>
                <w:rFonts w:cs="Times New Roman"/>
                <w:bCs/>
                <w:i/>
                <w:kern w:val="28"/>
                <w:szCs w:val="21"/>
              </w:rPr>
              <w:t>ω</w:t>
            </w:r>
            <w:r w:rsidRPr="009D1C92">
              <w:rPr>
                <w:rFonts w:cs="Times New Roman"/>
                <w:bCs/>
                <w:iCs/>
                <w:kern w:val="28"/>
                <w:szCs w:val="21"/>
              </w:rPr>
              <w:t>=0.5</w:t>
            </w:r>
          </w:p>
        </w:tc>
        <w:tc>
          <w:tcPr>
            <w:tcW w:w="424" w:type="pct"/>
            <w:tcBorders>
              <w:top w:val="single" w:sz="8" w:space="0" w:color="auto"/>
              <w:bottom w:val="single" w:sz="8" w:space="0" w:color="auto"/>
            </w:tcBorders>
            <w:vAlign w:val="center"/>
          </w:tcPr>
          <w:p w14:paraId="7C0F9FF6" w14:textId="77777777" w:rsidR="00883B62" w:rsidRPr="009D1C92" w:rsidRDefault="00D57CDA" w:rsidP="00382D45">
            <w:pPr>
              <w:kinsoku w:val="0"/>
              <w:overflowPunct w:val="0"/>
              <w:autoSpaceDE w:val="0"/>
              <w:autoSpaceDN w:val="0"/>
              <w:snapToGrid w:val="0"/>
              <w:spacing w:beforeLines="20" w:before="62" w:line="276" w:lineRule="auto"/>
              <w:rPr>
                <w:rFonts w:cs="Times New Roman"/>
                <w:iCs/>
                <w:szCs w:val="21"/>
              </w:rPr>
            </w:pPr>
            <w:r w:rsidRPr="009D1C92">
              <w:rPr>
                <w:rFonts w:cs="Times New Roman"/>
                <w:bCs/>
                <w:i/>
                <w:kern w:val="28"/>
                <w:szCs w:val="21"/>
              </w:rPr>
              <w:t>ω</w:t>
            </w:r>
            <w:r w:rsidRPr="009D1C92">
              <w:rPr>
                <w:rFonts w:cs="Times New Roman"/>
                <w:bCs/>
                <w:iCs/>
                <w:kern w:val="28"/>
                <w:szCs w:val="21"/>
              </w:rPr>
              <w:t>=1.5</w:t>
            </w:r>
          </w:p>
        </w:tc>
        <w:tc>
          <w:tcPr>
            <w:tcW w:w="424" w:type="pct"/>
            <w:tcBorders>
              <w:top w:val="single" w:sz="8" w:space="0" w:color="auto"/>
              <w:bottom w:val="single" w:sz="8" w:space="0" w:color="auto"/>
            </w:tcBorders>
            <w:vAlign w:val="center"/>
          </w:tcPr>
          <w:p w14:paraId="7E78A98F" w14:textId="77777777" w:rsidR="00883B62" w:rsidRPr="009D1C92" w:rsidRDefault="00D57CDA" w:rsidP="00382D45">
            <w:pPr>
              <w:kinsoku w:val="0"/>
              <w:overflowPunct w:val="0"/>
              <w:autoSpaceDE w:val="0"/>
              <w:autoSpaceDN w:val="0"/>
              <w:snapToGrid w:val="0"/>
              <w:spacing w:beforeLines="20" w:before="62" w:line="276" w:lineRule="auto"/>
              <w:rPr>
                <w:rFonts w:cs="Times New Roman"/>
                <w:iCs/>
                <w:szCs w:val="21"/>
              </w:rPr>
            </w:pPr>
            <w:r w:rsidRPr="009D1C92">
              <w:rPr>
                <w:rFonts w:cs="Times New Roman"/>
                <w:bCs/>
                <w:i/>
                <w:kern w:val="28"/>
                <w:szCs w:val="21"/>
              </w:rPr>
              <w:t>ω</w:t>
            </w:r>
            <w:r w:rsidRPr="009D1C92">
              <w:rPr>
                <w:rFonts w:cs="Times New Roman"/>
                <w:bCs/>
                <w:iCs/>
                <w:kern w:val="28"/>
                <w:szCs w:val="21"/>
              </w:rPr>
              <w:t>=2.5</w:t>
            </w:r>
          </w:p>
        </w:tc>
        <w:tc>
          <w:tcPr>
            <w:tcW w:w="627" w:type="pct"/>
            <w:tcBorders>
              <w:top w:val="single" w:sz="8" w:space="0" w:color="auto"/>
              <w:bottom w:val="single" w:sz="8" w:space="0" w:color="auto"/>
            </w:tcBorders>
            <w:vAlign w:val="center"/>
          </w:tcPr>
          <w:p w14:paraId="760DC344" w14:textId="77777777" w:rsidR="00883B62" w:rsidRPr="009D1C92" w:rsidRDefault="00D57CDA" w:rsidP="00382D45">
            <w:pPr>
              <w:kinsoku w:val="0"/>
              <w:overflowPunct w:val="0"/>
              <w:autoSpaceDE w:val="0"/>
              <w:autoSpaceDN w:val="0"/>
              <w:snapToGrid w:val="0"/>
              <w:spacing w:beforeLines="20" w:before="62" w:line="276" w:lineRule="auto"/>
              <w:rPr>
                <w:rFonts w:cs="Times New Roman"/>
                <w:iCs/>
                <w:szCs w:val="21"/>
              </w:rPr>
            </w:pPr>
            <w:r w:rsidRPr="009D1C92">
              <w:rPr>
                <w:rFonts w:cs="Times New Roman"/>
                <w:iCs/>
                <w:szCs w:val="21"/>
              </w:rPr>
              <w:t>Null hypothesis</w:t>
            </w:r>
          </w:p>
        </w:tc>
        <w:tc>
          <w:tcPr>
            <w:tcW w:w="336" w:type="pct"/>
            <w:tcBorders>
              <w:top w:val="single" w:sz="8" w:space="0" w:color="auto"/>
              <w:bottom w:val="single" w:sz="8" w:space="0" w:color="auto"/>
            </w:tcBorders>
            <w:vAlign w:val="center"/>
          </w:tcPr>
          <w:p w14:paraId="0908EC56" w14:textId="77777777" w:rsidR="00883B62" w:rsidRPr="009D1C92" w:rsidRDefault="00D57CDA" w:rsidP="00382D45">
            <w:pPr>
              <w:kinsoku w:val="0"/>
              <w:overflowPunct w:val="0"/>
              <w:autoSpaceDE w:val="0"/>
              <w:autoSpaceDN w:val="0"/>
              <w:snapToGrid w:val="0"/>
              <w:spacing w:beforeLines="20" w:before="62" w:line="276" w:lineRule="auto"/>
              <w:rPr>
                <w:rFonts w:cs="Times New Roman"/>
                <w:iCs/>
                <w:szCs w:val="21"/>
              </w:rPr>
            </w:pPr>
            <w:r w:rsidRPr="009D1C92">
              <w:rPr>
                <w:rFonts w:cs="Times New Roman"/>
                <w:iCs/>
                <w:szCs w:val="21"/>
              </w:rPr>
              <w:t>time</w:t>
            </w:r>
          </w:p>
        </w:tc>
        <w:tc>
          <w:tcPr>
            <w:tcW w:w="424" w:type="pct"/>
            <w:tcBorders>
              <w:top w:val="single" w:sz="8" w:space="0" w:color="auto"/>
              <w:bottom w:val="single" w:sz="8" w:space="0" w:color="auto"/>
            </w:tcBorders>
            <w:vAlign w:val="center"/>
          </w:tcPr>
          <w:p w14:paraId="365F509F" w14:textId="77777777" w:rsidR="00883B62" w:rsidRPr="009D1C92" w:rsidRDefault="00D57CDA" w:rsidP="00382D45">
            <w:pPr>
              <w:kinsoku w:val="0"/>
              <w:overflowPunct w:val="0"/>
              <w:autoSpaceDE w:val="0"/>
              <w:autoSpaceDN w:val="0"/>
              <w:snapToGrid w:val="0"/>
              <w:spacing w:beforeLines="20" w:before="62" w:line="276" w:lineRule="auto"/>
              <w:rPr>
                <w:rFonts w:cs="Times New Roman"/>
                <w:iCs/>
                <w:szCs w:val="21"/>
              </w:rPr>
            </w:pPr>
            <w:r w:rsidRPr="009D1C92">
              <w:rPr>
                <w:rFonts w:cs="Times New Roman"/>
                <w:bCs/>
                <w:i/>
                <w:kern w:val="28"/>
                <w:szCs w:val="21"/>
              </w:rPr>
              <w:t>ω</w:t>
            </w:r>
            <w:r w:rsidRPr="009D1C92">
              <w:rPr>
                <w:rFonts w:cs="Times New Roman"/>
                <w:bCs/>
                <w:iCs/>
                <w:kern w:val="28"/>
                <w:szCs w:val="21"/>
              </w:rPr>
              <w:t>=0.5</w:t>
            </w:r>
          </w:p>
        </w:tc>
        <w:tc>
          <w:tcPr>
            <w:tcW w:w="424" w:type="pct"/>
            <w:tcBorders>
              <w:top w:val="single" w:sz="8" w:space="0" w:color="auto"/>
              <w:bottom w:val="single" w:sz="8" w:space="0" w:color="auto"/>
            </w:tcBorders>
            <w:vAlign w:val="center"/>
          </w:tcPr>
          <w:p w14:paraId="01A4B224" w14:textId="77777777" w:rsidR="00883B62" w:rsidRPr="009D1C92" w:rsidRDefault="00D57CDA" w:rsidP="00382D45">
            <w:pPr>
              <w:kinsoku w:val="0"/>
              <w:overflowPunct w:val="0"/>
              <w:autoSpaceDE w:val="0"/>
              <w:autoSpaceDN w:val="0"/>
              <w:snapToGrid w:val="0"/>
              <w:spacing w:beforeLines="20" w:before="62" w:line="276" w:lineRule="auto"/>
              <w:rPr>
                <w:rFonts w:cs="Times New Roman"/>
                <w:iCs/>
                <w:szCs w:val="21"/>
              </w:rPr>
            </w:pPr>
            <w:r w:rsidRPr="009D1C92">
              <w:rPr>
                <w:rFonts w:cs="Times New Roman"/>
                <w:bCs/>
                <w:i/>
                <w:kern w:val="28"/>
                <w:szCs w:val="21"/>
              </w:rPr>
              <w:t>ω</w:t>
            </w:r>
            <w:r w:rsidRPr="009D1C92">
              <w:rPr>
                <w:rFonts w:cs="Times New Roman"/>
                <w:bCs/>
                <w:iCs/>
                <w:kern w:val="28"/>
                <w:szCs w:val="21"/>
              </w:rPr>
              <w:t>=1.5</w:t>
            </w:r>
          </w:p>
        </w:tc>
        <w:tc>
          <w:tcPr>
            <w:tcW w:w="424" w:type="pct"/>
            <w:tcBorders>
              <w:top w:val="single" w:sz="8" w:space="0" w:color="auto"/>
              <w:bottom w:val="single" w:sz="8" w:space="0" w:color="auto"/>
            </w:tcBorders>
            <w:vAlign w:val="center"/>
          </w:tcPr>
          <w:p w14:paraId="2652C268" w14:textId="77777777" w:rsidR="00883B62" w:rsidRPr="009D1C92" w:rsidRDefault="00D57CDA" w:rsidP="00382D45">
            <w:pPr>
              <w:kinsoku w:val="0"/>
              <w:overflowPunct w:val="0"/>
              <w:autoSpaceDE w:val="0"/>
              <w:autoSpaceDN w:val="0"/>
              <w:snapToGrid w:val="0"/>
              <w:spacing w:beforeLines="20" w:before="62" w:line="276" w:lineRule="auto"/>
              <w:rPr>
                <w:rFonts w:cs="Times New Roman"/>
                <w:iCs/>
                <w:szCs w:val="21"/>
              </w:rPr>
            </w:pPr>
            <w:r w:rsidRPr="009D1C92">
              <w:rPr>
                <w:rFonts w:cs="Times New Roman"/>
                <w:bCs/>
                <w:i/>
                <w:kern w:val="28"/>
                <w:szCs w:val="21"/>
              </w:rPr>
              <w:t>ω</w:t>
            </w:r>
            <w:r w:rsidRPr="009D1C92">
              <w:rPr>
                <w:rFonts w:cs="Times New Roman"/>
                <w:bCs/>
                <w:iCs/>
                <w:kern w:val="28"/>
                <w:szCs w:val="21"/>
              </w:rPr>
              <w:t>=2.5</w:t>
            </w:r>
          </w:p>
        </w:tc>
      </w:tr>
      <w:tr w:rsidR="009D1C92" w:rsidRPr="009D1C92" w14:paraId="33101177" w14:textId="77777777" w:rsidTr="00382D45">
        <w:trPr>
          <w:trHeight w:val="454"/>
        </w:trPr>
        <w:tc>
          <w:tcPr>
            <w:tcW w:w="527" w:type="pct"/>
            <w:tcBorders>
              <w:top w:val="single" w:sz="8" w:space="0" w:color="auto"/>
            </w:tcBorders>
            <w:vAlign w:val="center"/>
          </w:tcPr>
          <w:p w14:paraId="17D75C17" w14:textId="77777777" w:rsidR="00883B62" w:rsidRPr="009D1C92" w:rsidRDefault="00D57CDA" w:rsidP="00382D45">
            <w:pPr>
              <w:kinsoku w:val="0"/>
              <w:overflowPunct w:val="0"/>
              <w:autoSpaceDE w:val="0"/>
              <w:autoSpaceDN w:val="0"/>
              <w:snapToGrid w:val="0"/>
              <w:spacing w:beforeLines="20" w:before="62" w:line="276" w:lineRule="auto"/>
              <w:rPr>
                <w:rFonts w:cs="Times New Roman"/>
                <w:bCs/>
                <w:iCs/>
                <w:kern w:val="28"/>
                <w:szCs w:val="21"/>
              </w:rPr>
            </w:pPr>
            <w:r w:rsidRPr="009D1C92">
              <w:rPr>
                <w:rFonts w:cs="Times New Roman"/>
                <w:bCs/>
                <w:iCs/>
                <w:kern w:val="28"/>
                <w:szCs w:val="21"/>
              </w:rPr>
              <w:t>Average</w:t>
            </w:r>
          </w:p>
        </w:tc>
        <w:tc>
          <w:tcPr>
            <w:tcW w:w="627" w:type="pct"/>
            <w:tcBorders>
              <w:top w:val="single" w:sz="8" w:space="0" w:color="auto"/>
            </w:tcBorders>
            <w:vAlign w:val="center"/>
          </w:tcPr>
          <w:p w14:paraId="3BF49428" w14:textId="77777777" w:rsidR="00883B62" w:rsidRPr="009D1C92" w:rsidRDefault="00D57CDA" w:rsidP="00382D45">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r>
                  <w:rPr>
                    <w:rFonts w:ascii="Cambria Math" w:hAnsi="Cambria Math" w:cs="Times New Roman"/>
                    <w:szCs w:val="21"/>
                  </w:rPr>
                  <m:t>N⇏O</m:t>
                </m:r>
              </m:oMath>
            </m:oMathPara>
          </w:p>
        </w:tc>
        <w:tc>
          <w:tcPr>
            <w:tcW w:w="336" w:type="pct"/>
            <w:tcBorders>
              <w:top w:val="single" w:sz="8" w:space="0" w:color="auto"/>
            </w:tcBorders>
            <w:vAlign w:val="center"/>
          </w:tcPr>
          <w:p w14:paraId="30E4860B"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49F720B9"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28AF330C"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64462508"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tcBorders>
              <w:top w:val="single" w:sz="8" w:space="0" w:color="auto"/>
            </w:tcBorders>
            <w:vAlign w:val="center"/>
          </w:tcPr>
          <w:p w14:paraId="72077D4B" w14:textId="77777777" w:rsidR="00883B62" w:rsidRPr="009D1C92" w:rsidRDefault="00D57CDA" w:rsidP="00382D45">
            <w:pPr>
              <w:widowControl/>
              <w:spacing w:line="276" w:lineRule="auto"/>
              <w:rPr>
                <w:rFonts w:eastAsia="DengXian" w:cs="Times New Roman"/>
                <w:bCs/>
                <w:szCs w:val="21"/>
              </w:rPr>
            </w:pPr>
            <m:oMathPara>
              <m:oMathParaPr>
                <m:jc m:val="left"/>
              </m:oMathParaPr>
              <m:oMath>
                <m:r>
                  <w:rPr>
                    <w:rFonts w:ascii="Cambria Math" w:hAnsi="Cambria Math" w:cs="Times New Roman"/>
                    <w:szCs w:val="21"/>
                  </w:rPr>
                  <m:t>O⇏N</m:t>
                </m:r>
              </m:oMath>
            </m:oMathPara>
          </w:p>
        </w:tc>
        <w:tc>
          <w:tcPr>
            <w:tcW w:w="336" w:type="pct"/>
            <w:tcBorders>
              <w:top w:val="single" w:sz="8" w:space="0" w:color="auto"/>
            </w:tcBorders>
            <w:vAlign w:val="center"/>
          </w:tcPr>
          <w:p w14:paraId="245E9AD6"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5C66CF7E"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6F33071D"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13A4C46C"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D1C92" w:rsidRPr="009D1C92" w14:paraId="13A728F9" w14:textId="77777777" w:rsidTr="00382D45">
        <w:trPr>
          <w:trHeight w:val="454"/>
        </w:trPr>
        <w:tc>
          <w:tcPr>
            <w:tcW w:w="527" w:type="pct"/>
            <w:vMerge w:val="restart"/>
            <w:vAlign w:val="center"/>
          </w:tcPr>
          <w:p w14:paraId="0A7ADED8" w14:textId="77777777" w:rsidR="00883B62" w:rsidRPr="009D1C92" w:rsidRDefault="00D57CDA" w:rsidP="00382D45">
            <w:pPr>
              <w:kinsoku w:val="0"/>
              <w:overflowPunct w:val="0"/>
              <w:autoSpaceDE w:val="0"/>
              <w:autoSpaceDN w:val="0"/>
              <w:snapToGrid w:val="0"/>
              <w:spacing w:beforeLines="20" w:before="62" w:line="276" w:lineRule="auto"/>
              <w:rPr>
                <w:rFonts w:cs="Times New Roman"/>
                <w:bCs/>
                <w:iCs/>
                <w:kern w:val="28"/>
                <w:szCs w:val="21"/>
              </w:rPr>
            </w:pPr>
            <w:r w:rsidRPr="009D1C92">
              <w:rPr>
                <w:rFonts w:cs="Times New Roman"/>
                <w:bCs/>
                <w:iCs/>
                <w:kern w:val="28"/>
                <w:szCs w:val="21"/>
              </w:rPr>
              <w:t>Normal shocks</w:t>
            </w:r>
          </w:p>
        </w:tc>
        <w:tc>
          <w:tcPr>
            <w:tcW w:w="627" w:type="pct"/>
            <w:tcBorders>
              <w:top w:val="single" w:sz="8" w:space="0" w:color="auto"/>
            </w:tcBorders>
            <w:vAlign w:val="center"/>
          </w:tcPr>
          <w:p w14:paraId="26C3CB6D" w14:textId="77777777" w:rsidR="00883B62" w:rsidRPr="009D1C92" w:rsidRDefault="009D1C92" w:rsidP="00382D45">
            <w:pPr>
              <w:kinsoku w:val="0"/>
              <w:overflowPunct w:val="0"/>
              <w:autoSpaceDE w:val="0"/>
              <w:autoSpaceDN w:val="0"/>
              <w:snapToGrid w:val="0"/>
              <w:spacing w:beforeLines="20" w:before="62" w:line="276" w:lineRule="auto"/>
              <w:rPr>
                <w:rFonts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336" w:type="pct"/>
            <w:tcBorders>
              <w:top w:val="single" w:sz="8" w:space="0" w:color="auto"/>
            </w:tcBorders>
            <w:vAlign w:val="center"/>
          </w:tcPr>
          <w:p w14:paraId="405FEEF6"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3B5F2F74"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4DAC580C"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67BA9534"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tcBorders>
              <w:top w:val="single" w:sz="8" w:space="0" w:color="auto"/>
            </w:tcBorders>
            <w:vAlign w:val="center"/>
          </w:tcPr>
          <w:p w14:paraId="7BFAEBB7" w14:textId="77777777" w:rsidR="00883B62" w:rsidRPr="009D1C92" w:rsidRDefault="009D1C92" w:rsidP="00382D45">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336" w:type="pct"/>
            <w:tcBorders>
              <w:top w:val="single" w:sz="8" w:space="0" w:color="auto"/>
            </w:tcBorders>
            <w:vAlign w:val="center"/>
          </w:tcPr>
          <w:p w14:paraId="6431C709"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64AD9256"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71D3E6EC"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694EEB56"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D1C92" w:rsidRPr="009D1C92" w14:paraId="0B903170" w14:textId="77777777" w:rsidTr="00382D45">
        <w:trPr>
          <w:trHeight w:val="454"/>
        </w:trPr>
        <w:tc>
          <w:tcPr>
            <w:tcW w:w="527" w:type="pct"/>
            <w:vMerge/>
            <w:tcBorders>
              <w:top w:val="single" w:sz="8" w:space="0" w:color="auto"/>
            </w:tcBorders>
            <w:vAlign w:val="center"/>
          </w:tcPr>
          <w:p w14:paraId="0EDB8D0F" w14:textId="77777777" w:rsidR="00883B62" w:rsidRPr="009D1C92" w:rsidRDefault="00883B62" w:rsidP="00382D45">
            <w:pPr>
              <w:kinsoku w:val="0"/>
              <w:overflowPunct w:val="0"/>
              <w:autoSpaceDE w:val="0"/>
              <w:autoSpaceDN w:val="0"/>
              <w:snapToGrid w:val="0"/>
              <w:spacing w:beforeLines="20" w:before="62" w:line="276" w:lineRule="auto"/>
              <w:rPr>
                <w:rFonts w:cs="Times New Roman"/>
                <w:bCs/>
                <w:iCs/>
                <w:kern w:val="28"/>
                <w:szCs w:val="21"/>
              </w:rPr>
            </w:pPr>
          </w:p>
        </w:tc>
        <w:tc>
          <w:tcPr>
            <w:tcW w:w="627" w:type="pct"/>
            <w:vAlign w:val="center"/>
          </w:tcPr>
          <w:p w14:paraId="17BF3F8F" w14:textId="77777777" w:rsidR="00883B62" w:rsidRPr="009D1C92" w:rsidRDefault="009D1C92" w:rsidP="00382D45">
            <w:pPr>
              <w:kinsoku w:val="0"/>
              <w:overflowPunct w:val="0"/>
              <w:autoSpaceDE w:val="0"/>
              <w:autoSpaceDN w:val="0"/>
              <w:snapToGrid w:val="0"/>
              <w:spacing w:beforeLines="20" w:before="62" w:line="276" w:lineRule="auto"/>
              <w:rPr>
                <w:rFonts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336" w:type="pct"/>
            <w:vAlign w:val="center"/>
          </w:tcPr>
          <w:p w14:paraId="1EF612E3"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613F624F"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57AB545A"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62CFF0DC"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vAlign w:val="center"/>
          </w:tcPr>
          <w:p w14:paraId="5E5824E7" w14:textId="77777777" w:rsidR="00883B62" w:rsidRPr="009D1C92" w:rsidRDefault="009D1C92" w:rsidP="00382D45">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336" w:type="pct"/>
            <w:vAlign w:val="center"/>
          </w:tcPr>
          <w:p w14:paraId="768C8ADB"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08B7E4B4"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11CD8BA9"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157383B3"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D1C92" w:rsidRPr="009D1C92" w14:paraId="1777DFB6" w14:textId="77777777" w:rsidTr="00382D45">
        <w:trPr>
          <w:trHeight w:val="454"/>
        </w:trPr>
        <w:tc>
          <w:tcPr>
            <w:tcW w:w="527" w:type="pct"/>
            <w:vMerge/>
            <w:tcBorders>
              <w:top w:val="single" w:sz="8" w:space="0" w:color="auto"/>
            </w:tcBorders>
            <w:vAlign w:val="center"/>
          </w:tcPr>
          <w:p w14:paraId="35C54D23" w14:textId="77777777" w:rsidR="00883B62" w:rsidRPr="009D1C92" w:rsidRDefault="00883B62" w:rsidP="00382D45">
            <w:pPr>
              <w:kinsoku w:val="0"/>
              <w:overflowPunct w:val="0"/>
              <w:autoSpaceDE w:val="0"/>
              <w:autoSpaceDN w:val="0"/>
              <w:snapToGrid w:val="0"/>
              <w:spacing w:beforeLines="20" w:before="62" w:line="276" w:lineRule="auto"/>
              <w:rPr>
                <w:rFonts w:cs="Times New Roman"/>
                <w:bCs/>
                <w:iCs/>
                <w:kern w:val="28"/>
                <w:szCs w:val="21"/>
              </w:rPr>
            </w:pPr>
          </w:p>
        </w:tc>
        <w:tc>
          <w:tcPr>
            <w:tcW w:w="627" w:type="pct"/>
            <w:tcBorders>
              <w:bottom w:val="single" w:sz="8" w:space="0" w:color="auto"/>
            </w:tcBorders>
            <w:vAlign w:val="center"/>
          </w:tcPr>
          <w:p w14:paraId="6D2CFB13" w14:textId="77777777" w:rsidR="00883B62" w:rsidRPr="009D1C92" w:rsidRDefault="009D1C92" w:rsidP="00382D45">
            <w:pPr>
              <w:kinsoku w:val="0"/>
              <w:overflowPunct w:val="0"/>
              <w:autoSpaceDE w:val="0"/>
              <w:autoSpaceDN w:val="0"/>
              <w:snapToGrid w:val="0"/>
              <w:spacing w:beforeLines="20" w:before="62" w:line="276" w:lineRule="auto"/>
              <w:rPr>
                <w:rFonts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336" w:type="pct"/>
            <w:tcBorders>
              <w:bottom w:val="single" w:sz="8" w:space="0" w:color="auto"/>
            </w:tcBorders>
            <w:vAlign w:val="center"/>
          </w:tcPr>
          <w:p w14:paraId="71A8ED0E"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789B1450"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7067465B"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450316A8"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tcBorders>
              <w:bottom w:val="single" w:sz="8" w:space="0" w:color="auto"/>
            </w:tcBorders>
            <w:vAlign w:val="center"/>
          </w:tcPr>
          <w:p w14:paraId="2288FFC7" w14:textId="77777777" w:rsidR="00883B62" w:rsidRPr="009D1C92" w:rsidRDefault="009D1C92" w:rsidP="00382D45">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336" w:type="pct"/>
            <w:tcBorders>
              <w:bottom w:val="single" w:sz="8" w:space="0" w:color="auto"/>
            </w:tcBorders>
            <w:vAlign w:val="center"/>
          </w:tcPr>
          <w:p w14:paraId="7CC93979"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4EAEE266"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26303E3F"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23D0AC8A"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D1C92" w:rsidRPr="009D1C92" w14:paraId="6480043F" w14:textId="77777777" w:rsidTr="00382D45">
        <w:trPr>
          <w:trHeight w:val="454"/>
        </w:trPr>
        <w:tc>
          <w:tcPr>
            <w:tcW w:w="527" w:type="pct"/>
            <w:vMerge w:val="restart"/>
            <w:vAlign w:val="center"/>
          </w:tcPr>
          <w:p w14:paraId="6CCDF7B8" w14:textId="77777777" w:rsidR="00883B62" w:rsidRPr="009D1C92" w:rsidRDefault="00D57CDA" w:rsidP="00382D45">
            <w:pPr>
              <w:kinsoku w:val="0"/>
              <w:overflowPunct w:val="0"/>
              <w:autoSpaceDE w:val="0"/>
              <w:autoSpaceDN w:val="0"/>
              <w:snapToGrid w:val="0"/>
              <w:spacing w:beforeLines="20" w:before="62" w:line="276" w:lineRule="auto"/>
              <w:rPr>
                <w:rFonts w:cs="Times New Roman"/>
                <w:bCs/>
                <w:iCs/>
                <w:kern w:val="28"/>
                <w:szCs w:val="21"/>
              </w:rPr>
            </w:pPr>
            <w:r w:rsidRPr="009D1C92">
              <w:rPr>
                <w:rFonts w:cs="Times New Roman"/>
                <w:bCs/>
                <w:iCs/>
                <w:kern w:val="28"/>
                <w:szCs w:val="21"/>
              </w:rPr>
              <w:t>Extreme positive shocks</w:t>
            </w:r>
          </w:p>
        </w:tc>
        <w:tc>
          <w:tcPr>
            <w:tcW w:w="627" w:type="pct"/>
            <w:tcBorders>
              <w:top w:val="single" w:sz="8" w:space="0" w:color="auto"/>
            </w:tcBorders>
            <w:vAlign w:val="center"/>
          </w:tcPr>
          <w:p w14:paraId="34A54D4C" w14:textId="77777777" w:rsidR="00883B62" w:rsidRPr="009D1C92" w:rsidRDefault="009D1C92" w:rsidP="00382D45">
            <w:pPr>
              <w:kinsoku w:val="0"/>
              <w:overflowPunct w:val="0"/>
              <w:autoSpaceDE w:val="0"/>
              <w:autoSpaceDN w:val="0"/>
              <w:snapToGrid w:val="0"/>
              <w:spacing w:beforeLines="20" w:before="62" w:line="276" w:lineRule="auto"/>
              <w:rPr>
                <w:rFonts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336" w:type="pct"/>
            <w:tcBorders>
              <w:top w:val="single" w:sz="8" w:space="0" w:color="auto"/>
            </w:tcBorders>
            <w:vAlign w:val="center"/>
          </w:tcPr>
          <w:p w14:paraId="44933566"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5E746D42"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339069B3"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4633C102"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tcBorders>
              <w:top w:val="single" w:sz="8" w:space="0" w:color="auto"/>
            </w:tcBorders>
            <w:vAlign w:val="center"/>
          </w:tcPr>
          <w:p w14:paraId="4A80406B" w14:textId="77777777" w:rsidR="00883B62" w:rsidRPr="009D1C92" w:rsidRDefault="009D1C92" w:rsidP="00382D45">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336" w:type="pct"/>
            <w:tcBorders>
              <w:top w:val="single" w:sz="8" w:space="0" w:color="auto"/>
            </w:tcBorders>
            <w:vAlign w:val="center"/>
          </w:tcPr>
          <w:p w14:paraId="353428C8"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2D0D4751"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7175ACEA"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4A777994"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D1C92" w:rsidRPr="009D1C92" w14:paraId="0C49F678" w14:textId="77777777" w:rsidTr="00382D45">
        <w:trPr>
          <w:trHeight w:val="454"/>
        </w:trPr>
        <w:tc>
          <w:tcPr>
            <w:tcW w:w="527" w:type="pct"/>
            <w:vMerge/>
            <w:tcBorders>
              <w:top w:val="single" w:sz="8" w:space="0" w:color="auto"/>
            </w:tcBorders>
            <w:vAlign w:val="center"/>
          </w:tcPr>
          <w:p w14:paraId="1E2FCACB" w14:textId="77777777" w:rsidR="00883B62" w:rsidRPr="009D1C92" w:rsidRDefault="00883B62" w:rsidP="00382D45">
            <w:pPr>
              <w:kinsoku w:val="0"/>
              <w:overflowPunct w:val="0"/>
              <w:autoSpaceDE w:val="0"/>
              <w:autoSpaceDN w:val="0"/>
              <w:snapToGrid w:val="0"/>
              <w:spacing w:beforeLines="20" w:before="62" w:line="276" w:lineRule="auto"/>
              <w:rPr>
                <w:rFonts w:cs="Times New Roman"/>
                <w:bCs/>
                <w:iCs/>
                <w:kern w:val="28"/>
                <w:szCs w:val="21"/>
              </w:rPr>
            </w:pPr>
          </w:p>
        </w:tc>
        <w:tc>
          <w:tcPr>
            <w:tcW w:w="627" w:type="pct"/>
            <w:vAlign w:val="center"/>
          </w:tcPr>
          <w:p w14:paraId="2A83826C" w14:textId="77777777" w:rsidR="00883B62" w:rsidRPr="009D1C92" w:rsidRDefault="009D1C92" w:rsidP="00382D45">
            <w:pPr>
              <w:kinsoku w:val="0"/>
              <w:overflowPunct w:val="0"/>
              <w:autoSpaceDE w:val="0"/>
              <w:autoSpaceDN w:val="0"/>
              <w:snapToGrid w:val="0"/>
              <w:spacing w:beforeLines="20" w:before="62" w:line="276" w:lineRule="auto"/>
              <w:rPr>
                <w:rFonts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336" w:type="pct"/>
            <w:vAlign w:val="center"/>
          </w:tcPr>
          <w:p w14:paraId="122F3750"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3869B5E1"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4A734CF5"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445C3323"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vAlign w:val="center"/>
          </w:tcPr>
          <w:p w14:paraId="2022A148" w14:textId="77777777" w:rsidR="00883B62" w:rsidRPr="009D1C92" w:rsidRDefault="009D1C92" w:rsidP="00382D45">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336" w:type="pct"/>
            <w:vAlign w:val="center"/>
          </w:tcPr>
          <w:p w14:paraId="6B91F948"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5A152CDA"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79667E09"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6BFE0D1D"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D1C92" w:rsidRPr="009D1C92" w14:paraId="22658FA7" w14:textId="77777777" w:rsidTr="00382D45">
        <w:trPr>
          <w:trHeight w:val="454"/>
        </w:trPr>
        <w:tc>
          <w:tcPr>
            <w:tcW w:w="527" w:type="pct"/>
            <w:vMerge/>
            <w:tcBorders>
              <w:top w:val="single" w:sz="8" w:space="0" w:color="auto"/>
            </w:tcBorders>
            <w:vAlign w:val="center"/>
          </w:tcPr>
          <w:p w14:paraId="0C81007C" w14:textId="77777777" w:rsidR="00883B62" w:rsidRPr="009D1C92" w:rsidRDefault="00883B62" w:rsidP="00382D45">
            <w:pPr>
              <w:kinsoku w:val="0"/>
              <w:overflowPunct w:val="0"/>
              <w:autoSpaceDE w:val="0"/>
              <w:autoSpaceDN w:val="0"/>
              <w:snapToGrid w:val="0"/>
              <w:spacing w:beforeLines="20" w:before="62" w:line="276" w:lineRule="auto"/>
              <w:rPr>
                <w:rFonts w:cs="Times New Roman"/>
                <w:bCs/>
                <w:iCs/>
                <w:kern w:val="28"/>
                <w:szCs w:val="21"/>
              </w:rPr>
            </w:pPr>
          </w:p>
        </w:tc>
        <w:tc>
          <w:tcPr>
            <w:tcW w:w="627" w:type="pct"/>
            <w:tcBorders>
              <w:bottom w:val="single" w:sz="8" w:space="0" w:color="auto"/>
            </w:tcBorders>
            <w:vAlign w:val="center"/>
          </w:tcPr>
          <w:p w14:paraId="4BFC52F0" w14:textId="77777777" w:rsidR="00883B62" w:rsidRPr="009D1C92" w:rsidRDefault="009D1C92" w:rsidP="00382D45">
            <w:pPr>
              <w:kinsoku w:val="0"/>
              <w:overflowPunct w:val="0"/>
              <w:autoSpaceDE w:val="0"/>
              <w:autoSpaceDN w:val="0"/>
              <w:snapToGrid w:val="0"/>
              <w:spacing w:beforeLines="20" w:before="62" w:line="276" w:lineRule="auto"/>
              <w:rPr>
                <w:rFonts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336" w:type="pct"/>
            <w:tcBorders>
              <w:bottom w:val="single" w:sz="8" w:space="0" w:color="auto"/>
            </w:tcBorders>
            <w:vAlign w:val="center"/>
          </w:tcPr>
          <w:p w14:paraId="2A069C60"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5AA9EAE3"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43A4E267"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278E5E63"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tcBorders>
              <w:bottom w:val="single" w:sz="8" w:space="0" w:color="auto"/>
            </w:tcBorders>
            <w:vAlign w:val="center"/>
          </w:tcPr>
          <w:p w14:paraId="1BC7D50F" w14:textId="77777777" w:rsidR="00883B62" w:rsidRPr="009D1C92" w:rsidRDefault="009D1C92" w:rsidP="00382D45">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336" w:type="pct"/>
            <w:tcBorders>
              <w:bottom w:val="single" w:sz="8" w:space="0" w:color="auto"/>
            </w:tcBorders>
            <w:vAlign w:val="center"/>
          </w:tcPr>
          <w:p w14:paraId="5C4552CD"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6A865EB5"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3FEC3699"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63F75430"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D1C92" w:rsidRPr="009D1C92" w14:paraId="28348538" w14:textId="77777777" w:rsidTr="00382D45">
        <w:trPr>
          <w:trHeight w:val="454"/>
        </w:trPr>
        <w:tc>
          <w:tcPr>
            <w:tcW w:w="527" w:type="pct"/>
            <w:vMerge w:val="restart"/>
            <w:vAlign w:val="center"/>
          </w:tcPr>
          <w:p w14:paraId="2D44C7D2" w14:textId="77777777" w:rsidR="00883B62" w:rsidRPr="009D1C92" w:rsidRDefault="00D57CDA" w:rsidP="00382D45">
            <w:pPr>
              <w:kinsoku w:val="0"/>
              <w:overflowPunct w:val="0"/>
              <w:autoSpaceDE w:val="0"/>
              <w:autoSpaceDN w:val="0"/>
              <w:snapToGrid w:val="0"/>
              <w:spacing w:beforeLines="20" w:before="62" w:line="276" w:lineRule="auto"/>
              <w:rPr>
                <w:rFonts w:cs="Times New Roman"/>
                <w:bCs/>
                <w:iCs/>
                <w:kern w:val="28"/>
                <w:szCs w:val="21"/>
              </w:rPr>
            </w:pPr>
            <w:r w:rsidRPr="009D1C92">
              <w:rPr>
                <w:rFonts w:cs="Times New Roman"/>
                <w:bCs/>
                <w:iCs/>
                <w:kern w:val="28"/>
                <w:szCs w:val="21"/>
              </w:rPr>
              <w:t>Extreme negative shocks</w:t>
            </w:r>
          </w:p>
        </w:tc>
        <w:tc>
          <w:tcPr>
            <w:tcW w:w="627" w:type="pct"/>
            <w:tcBorders>
              <w:top w:val="single" w:sz="8" w:space="0" w:color="auto"/>
            </w:tcBorders>
            <w:vAlign w:val="center"/>
          </w:tcPr>
          <w:p w14:paraId="42B28813" w14:textId="77777777" w:rsidR="00883B62" w:rsidRPr="009D1C92" w:rsidRDefault="009D1C92" w:rsidP="00382D45">
            <w:pPr>
              <w:kinsoku w:val="0"/>
              <w:overflowPunct w:val="0"/>
              <w:autoSpaceDE w:val="0"/>
              <w:autoSpaceDN w:val="0"/>
              <w:snapToGrid w:val="0"/>
              <w:spacing w:beforeLines="20" w:before="62" w:line="276" w:lineRule="auto"/>
              <w:rPr>
                <w:rFonts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336" w:type="pct"/>
            <w:tcBorders>
              <w:top w:val="single" w:sz="8" w:space="0" w:color="auto"/>
            </w:tcBorders>
            <w:vAlign w:val="center"/>
          </w:tcPr>
          <w:p w14:paraId="561B1100"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67680D81"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1DDB0C45"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777276F3"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tcBorders>
              <w:top w:val="single" w:sz="8" w:space="0" w:color="auto"/>
            </w:tcBorders>
            <w:vAlign w:val="center"/>
          </w:tcPr>
          <w:p w14:paraId="7D4A37D8" w14:textId="77777777" w:rsidR="00883B62" w:rsidRPr="009D1C92" w:rsidRDefault="009D1C92" w:rsidP="00382D45">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336" w:type="pct"/>
            <w:tcBorders>
              <w:top w:val="single" w:sz="8" w:space="0" w:color="auto"/>
            </w:tcBorders>
            <w:vAlign w:val="center"/>
          </w:tcPr>
          <w:p w14:paraId="234D4525"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666250AA"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64BD7ABF"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top w:val="single" w:sz="8" w:space="0" w:color="auto"/>
            </w:tcBorders>
            <w:vAlign w:val="center"/>
          </w:tcPr>
          <w:p w14:paraId="541AEE4B"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D1C92" w:rsidRPr="009D1C92" w14:paraId="4EBF08A9" w14:textId="77777777" w:rsidTr="00382D45">
        <w:trPr>
          <w:trHeight w:val="454"/>
        </w:trPr>
        <w:tc>
          <w:tcPr>
            <w:tcW w:w="527" w:type="pct"/>
            <w:vMerge/>
            <w:vAlign w:val="center"/>
          </w:tcPr>
          <w:p w14:paraId="01E7843F" w14:textId="77777777" w:rsidR="00883B62" w:rsidRPr="009D1C92" w:rsidRDefault="00883B62" w:rsidP="00382D45">
            <w:pPr>
              <w:kinsoku w:val="0"/>
              <w:overflowPunct w:val="0"/>
              <w:autoSpaceDE w:val="0"/>
              <w:autoSpaceDN w:val="0"/>
              <w:snapToGrid w:val="0"/>
              <w:spacing w:beforeLines="20" w:before="62" w:line="276" w:lineRule="auto"/>
              <w:rPr>
                <w:rFonts w:cs="Times New Roman"/>
                <w:bCs/>
                <w:iCs/>
                <w:kern w:val="28"/>
                <w:szCs w:val="21"/>
              </w:rPr>
            </w:pPr>
          </w:p>
        </w:tc>
        <w:tc>
          <w:tcPr>
            <w:tcW w:w="627" w:type="pct"/>
            <w:vAlign w:val="center"/>
          </w:tcPr>
          <w:p w14:paraId="29C922A1" w14:textId="77777777" w:rsidR="00883B62" w:rsidRPr="009D1C92" w:rsidRDefault="009D1C92" w:rsidP="00382D45">
            <w:pPr>
              <w:kinsoku w:val="0"/>
              <w:overflowPunct w:val="0"/>
              <w:autoSpaceDE w:val="0"/>
              <w:autoSpaceDN w:val="0"/>
              <w:snapToGrid w:val="0"/>
              <w:spacing w:beforeLines="20" w:before="62" w:line="276" w:lineRule="auto"/>
              <w:rPr>
                <w:rFonts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336" w:type="pct"/>
            <w:vAlign w:val="center"/>
          </w:tcPr>
          <w:p w14:paraId="244247BE"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1DC718EB"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7A13C17D"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62F2DB9C"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vAlign w:val="center"/>
          </w:tcPr>
          <w:p w14:paraId="19DFCB9D" w14:textId="77777777" w:rsidR="00883B62" w:rsidRPr="009D1C92" w:rsidRDefault="009D1C92" w:rsidP="00382D45">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336" w:type="pct"/>
            <w:vAlign w:val="center"/>
          </w:tcPr>
          <w:p w14:paraId="3992F4A4"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55C010AB"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444C48D6"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vAlign w:val="center"/>
          </w:tcPr>
          <w:p w14:paraId="3D9315FB"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D1C92" w:rsidRPr="009D1C92" w14:paraId="1C7C94F1" w14:textId="77777777" w:rsidTr="00382D45">
        <w:trPr>
          <w:trHeight w:val="454"/>
        </w:trPr>
        <w:tc>
          <w:tcPr>
            <w:tcW w:w="527" w:type="pct"/>
            <w:vMerge/>
            <w:tcBorders>
              <w:bottom w:val="single" w:sz="8" w:space="0" w:color="auto"/>
            </w:tcBorders>
            <w:vAlign w:val="center"/>
          </w:tcPr>
          <w:p w14:paraId="11BC2A5E" w14:textId="77777777" w:rsidR="00883B62" w:rsidRPr="009D1C92" w:rsidRDefault="00883B62" w:rsidP="00382D45">
            <w:pPr>
              <w:kinsoku w:val="0"/>
              <w:overflowPunct w:val="0"/>
              <w:autoSpaceDE w:val="0"/>
              <w:autoSpaceDN w:val="0"/>
              <w:snapToGrid w:val="0"/>
              <w:spacing w:beforeLines="20" w:before="62" w:line="276" w:lineRule="auto"/>
              <w:rPr>
                <w:rFonts w:cs="Times New Roman"/>
                <w:bCs/>
                <w:iCs/>
                <w:kern w:val="28"/>
                <w:szCs w:val="21"/>
              </w:rPr>
            </w:pPr>
          </w:p>
        </w:tc>
        <w:tc>
          <w:tcPr>
            <w:tcW w:w="627" w:type="pct"/>
            <w:tcBorders>
              <w:bottom w:val="single" w:sz="8" w:space="0" w:color="auto"/>
            </w:tcBorders>
            <w:vAlign w:val="center"/>
          </w:tcPr>
          <w:p w14:paraId="7AB20BFF" w14:textId="77777777" w:rsidR="00883B62" w:rsidRPr="009D1C92" w:rsidRDefault="009D1C92" w:rsidP="00382D45">
            <w:pPr>
              <w:kinsoku w:val="0"/>
              <w:overflowPunct w:val="0"/>
              <w:autoSpaceDE w:val="0"/>
              <w:autoSpaceDN w:val="0"/>
              <w:snapToGrid w:val="0"/>
              <w:spacing w:beforeLines="20" w:before="62" w:line="276" w:lineRule="auto"/>
              <w:rPr>
                <w:rFonts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336" w:type="pct"/>
            <w:tcBorders>
              <w:bottom w:val="single" w:sz="8" w:space="0" w:color="auto"/>
            </w:tcBorders>
            <w:vAlign w:val="center"/>
          </w:tcPr>
          <w:p w14:paraId="1B832A27"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11F4DF08"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7A1CE69B"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41C7CB0F"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27" w:type="pct"/>
            <w:tcBorders>
              <w:bottom w:val="single" w:sz="8" w:space="0" w:color="auto"/>
            </w:tcBorders>
            <w:vAlign w:val="center"/>
          </w:tcPr>
          <w:p w14:paraId="28C5D6F1" w14:textId="77777777" w:rsidR="00883B62" w:rsidRPr="009D1C92" w:rsidRDefault="009D1C92" w:rsidP="00382D45">
            <w:pPr>
              <w:widowControl/>
              <w:spacing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336" w:type="pct"/>
            <w:tcBorders>
              <w:bottom w:val="single" w:sz="8" w:space="0" w:color="auto"/>
            </w:tcBorders>
            <w:vAlign w:val="center"/>
          </w:tcPr>
          <w:p w14:paraId="48D3A2E2"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7A1C8EF1"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34A4A166"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24" w:type="pct"/>
            <w:tcBorders>
              <w:bottom w:val="single" w:sz="8" w:space="0" w:color="auto"/>
            </w:tcBorders>
            <w:vAlign w:val="center"/>
          </w:tcPr>
          <w:p w14:paraId="2AD0849F" w14:textId="77777777" w:rsidR="00883B62" w:rsidRPr="009D1C92" w:rsidRDefault="00D57CDA" w:rsidP="00382D45">
            <w:pPr>
              <w:widowControl/>
              <w:spacing w:line="276" w:lineRule="auto"/>
              <w:rPr>
                <w:rFonts w:eastAsia="DengXian" w:cs="Times New Roman"/>
                <w:szCs w:val="21"/>
              </w:rPr>
            </w:pPr>
            <w:r w:rsidRPr="009D1C92">
              <w:rPr>
                <w:rFonts w:eastAsia="DengXian" w:cs="Times New Roman"/>
                <w:b/>
                <w:bCs/>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726A9878" w14:textId="566DA183" w:rsidR="00883B62" w:rsidRPr="009D1C92" w:rsidRDefault="00D57CDA" w:rsidP="00883B62">
      <w:pPr>
        <w:rPr>
          <w:sz w:val="20"/>
          <w:szCs w:val="20"/>
        </w:rPr>
      </w:pPr>
      <w:r w:rsidRPr="009D1C92">
        <w:rPr>
          <w:rFonts w:cs="Times New Roman"/>
          <w:bCs/>
          <w:i/>
          <w:kern w:val="28"/>
          <w:sz w:val="20"/>
          <w:szCs w:val="20"/>
        </w:rPr>
        <w:t>Notes:</w:t>
      </w:r>
      <w:r w:rsidRPr="009D1C92">
        <w:rPr>
          <w:rFonts w:cs="Times New Roman"/>
          <w:bCs/>
          <w:kern w:val="28"/>
          <w:sz w:val="20"/>
          <w:szCs w:val="20"/>
        </w:rPr>
        <w:t xml:space="preserve"> </w:t>
      </w:r>
      <w:r w:rsidRPr="009D1C92">
        <w:rPr>
          <w:rFonts w:cs="Times New Roman"/>
          <w:bCs/>
          <w:i/>
          <w:kern w:val="28"/>
          <w:sz w:val="20"/>
          <w:szCs w:val="20"/>
        </w:rPr>
        <w:t xml:space="preserve">N </w:t>
      </w:r>
      <w:r w:rsidRPr="009D1C92">
        <w:rPr>
          <w:rFonts w:cs="Times New Roman"/>
          <w:bCs/>
          <w:kern w:val="28"/>
          <w:sz w:val="20"/>
          <w:szCs w:val="20"/>
        </w:rPr>
        <w:t>stands for</w:t>
      </w:r>
      <w:r w:rsidRPr="009D1C92">
        <w:rPr>
          <w:rFonts w:eastAsia="SimSun" w:cs="Times New Roman"/>
          <w:bCs/>
          <w:kern w:val="28"/>
          <w:sz w:val="20"/>
          <w:szCs w:val="20"/>
        </w:rPr>
        <w:t xml:space="preserve"> </w:t>
      </w:r>
      <w:r w:rsidRPr="009D1C92">
        <w:rPr>
          <w:rFonts w:cs="Times New Roman"/>
          <w:sz w:val="20"/>
          <w:szCs w:val="20"/>
        </w:rPr>
        <w:t>NEX</w:t>
      </w:r>
      <w:r w:rsidRPr="009D1C92">
        <w:rPr>
          <w:rFonts w:eastAsia="SimSun" w:cs="Times New Roman"/>
          <w:bCs/>
          <w:kern w:val="28"/>
          <w:sz w:val="20"/>
          <w:szCs w:val="20"/>
        </w:rPr>
        <w:t>,</w:t>
      </w:r>
      <w:r w:rsidRPr="009D1C92">
        <w:rPr>
          <w:rFonts w:cs="Times New Roman"/>
          <w:bCs/>
          <w:kern w:val="28"/>
          <w:sz w:val="20"/>
          <w:szCs w:val="20"/>
        </w:rPr>
        <w:t xml:space="preserve"> and </w:t>
      </w:r>
      <w:r w:rsidRPr="009D1C92">
        <w:rPr>
          <w:rFonts w:cs="Times New Roman"/>
          <w:bCs/>
          <w:i/>
          <w:kern w:val="28"/>
          <w:sz w:val="20"/>
          <w:szCs w:val="20"/>
        </w:rPr>
        <w:t>O</w:t>
      </w:r>
      <w:r w:rsidRPr="009D1C92">
        <w:rPr>
          <w:rFonts w:cs="Times New Roman"/>
          <w:bCs/>
          <w:kern w:val="28"/>
          <w:sz w:val="20"/>
          <w:szCs w:val="20"/>
        </w:rPr>
        <w:t xml:space="preserve"> is </w:t>
      </w:r>
      <w:r w:rsidRPr="009D1C92">
        <w:rPr>
          <w:rFonts w:cs="Times New Roman"/>
          <w:sz w:val="20"/>
          <w:szCs w:val="20"/>
        </w:rPr>
        <w:t>OVX</w:t>
      </w:r>
      <w:r w:rsidRPr="009D1C92">
        <w:rPr>
          <w:rFonts w:cs="Times New Roman"/>
          <w:bCs/>
          <w:kern w:val="28"/>
          <w:sz w:val="20"/>
          <w:szCs w:val="20"/>
        </w:rPr>
        <w:t xml:space="preserve">. </w:t>
      </w:r>
      <m:oMath>
        <m:sSup>
          <m:sSupPr>
            <m:ctrlPr>
              <w:rPr>
                <w:rFonts w:ascii="Cambria Math" w:hAnsi="Cambria Math" w:cs="Times New Roman"/>
                <w:bCs/>
                <w:kern w:val="28"/>
                <w:sz w:val="20"/>
                <w:szCs w:val="20"/>
              </w:rPr>
            </m:ctrlPr>
          </m:sSupPr>
          <m:e>
            <m:r>
              <w:rPr>
                <w:rFonts w:ascii="Cambria Math"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cs="Times New Roman"/>
          <w:bCs/>
          <w:kern w:val="28"/>
          <w:sz w:val="20"/>
          <w:szCs w:val="20"/>
        </w:rPr>
        <w:t xml:space="preserve">, </w:t>
      </w:r>
      <m:oMath>
        <m:sSup>
          <m:sSupPr>
            <m:ctrlPr>
              <w:rPr>
                <w:rFonts w:ascii="Cambria Math" w:hAnsi="Cambria Math" w:cs="Times New Roman"/>
                <w:bCs/>
                <w:kern w:val="28"/>
                <w:sz w:val="20"/>
                <w:szCs w:val="20"/>
              </w:rPr>
            </m:ctrlPr>
          </m:sSupPr>
          <m:e>
            <m:r>
              <w:rPr>
                <w:rFonts w:ascii="Cambria Math"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hAnsi="Cambria Math" w:cs="Times New Roman"/>
            <w:kern w:val="28"/>
            <w:sz w:val="20"/>
            <w:szCs w:val="20"/>
          </w:rPr>
          <m:t>,</m:t>
        </m:r>
      </m:oMath>
      <w:r w:rsidRPr="009D1C92">
        <w:rPr>
          <w:rFonts w:cs="Times New Roman"/>
          <w:bCs/>
          <w:kern w:val="28"/>
          <w:sz w:val="20"/>
          <w:szCs w:val="20"/>
        </w:rPr>
        <w:t xml:space="preserve"> and </w:t>
      </w:r>
      <m:oMath>
        <m:sSup>
          <m:sSupPr>
            <m:ctrlPr>
              <w:rPr>
                <w:rFonts w:ascii="Cambria Math" w:hAnsi="Cambria Math" w:cs="Times New Roman"/>
                <w:bCs/>
                <w:kern w:val="28"/>
                <w:sz w:val="20"/>
                <w:szCs w:val="20"/>
              </w:rPr>
            </m:ctrlPr>
          </m:sSupPr>
          <m:e>
            <m:r>
              <w:rPr>
                <w:rFonts w:ascii="Cambria Math" w:hAnsi="Cambria Math" w:cs="Times New Roman"/>
                <w:kern w:val="28"/>
                <w:sz w:val="20"/>
                <w:szCs w:val="20"/>
              </w:rPr>
              <m:t>N</m:t>
            </m:r>
          </m:e>
          <m:sup>
            <m:r>
              <m:rPr>
                <m:sty m:val="p"/>
              </m:rPr>
              <w:rPr>
                <w:rFonts w:ascii="Cambria Math" w:hAnsi="Cambria Math" w:cs="Times New Roman"/>
                <w:kern w:val="28"/>
                <w:sz w:val="20"/>
                <w:szCs w:val="20"/>
              </w:rPr>
              <m:t>+</m:t>
            </m:r>
          </m:sup>
        </m:sSup>
      </m:oMath>
      <w:r w:rsidRPr="009D1C92">
        <w:rPr>
          <w:rFonts w:cs="Times New Roman"/>
          <w:bCs/>
          <w:kern w:val="28"/>
          <w:sz w:val="20"/>
          <w:szCs w:val="20"/>
        </w:rPr>
        <w:t xml:space="preserve"> (</w:t>
      </w:r>
      <m:oMath>
        <m:sSup>
          <m:sSupPr>
            <m:ctrlPr>
              <w:rPr>
                <w:rFonts w:ascii="Cambria Math" w:hAnsi="Cambria Math" w:cs="Times New Roman"/>
                <w:bCs/>
                <w:kern w:val="28"/>
                <w:sz w:val="20"/>
                <w:szCs w:val="20"/>
              </w:rPr>
            </m:ctrlPr>
          </m:sSupPr>
          <m:e>
            <m:r>
              <w:rPr>
                <w:rFonts w:ascii="Cambria Math" w:hAnsi="Cambria Math" w:cs="Times New Roman"/>
                <w:kern w:val="28"/>
                <w:sz w:val="20"/>
                <w:szCs w:val="20"/>
              </w:rPr>
              <m:t>O</m:t>
            </m:r>
          </m:e>
          <m:sup>
            <m:r>
              <m:rPr>
                <m:sty m:val="p"/>
              </m:rPr>
              <w:rPr>
                <w:rFonts w:ascii="Cambria Math" w:hAnsi="Cambria Math" w:cs="Times New Roman"/>
                <w:kern w:val="28"/>
                <w:sz w:val="20"/>
                <w:szCs w:val="20"/>
              </w:rPr>
              <m:t>-</m:t>
            </m:r>
          </m:sup>
        </m:sSup>
      </m:oMath>
      <w:r w:rsidRPr="009D1C92">
        <w:rPr>
          <w:rFonts w:cs="Times New Roman"/>
          <w:bCs/>
          <w:kern w:val="28"/>
          <w:sz w:val="20"/>
          <w:szCs w:val="20"/>
        </w:rPr>
        <w:t xml:space="preserve">, </w:t>
      </w:r>
      <m:oMath>
        <m:sSup>
          <m:sSupPr>
            <m:ctrlPr>
              <w:rPr>
                <w:rFonts w:ascii="Cambria Math" w:hAnsi="Cambria Math" w:cs="Times New Roman"/>
                <w:bCs/>
                <w:kern w:val="28"/>
                <w:sz w:val="20"/>
                <w:szCs w:val="20"/>
              </w:rPr>
            </m:ctrlPr>
          </m:sSupPr>
          <m:e>
            <m:r>
              <w:rPr>
                <w:rFonts w:ascii="Cambria Math"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cs="Times New Roman"/>
          <w:bCs/>
          <w:kern w:val="28"/>
          <w:sz w:val="20"/>
          <w:szCs w:val="20"/>
        </w:rPr>
        <w:t xml:space="preserve"> and </w:t>
      </w:r>
      <m:oMath>
        <m:sSup>
          <m:sSupPr>
            <m:ctrlPr>
              <w:rPr>
                <w:rFonts w:ascii="Cambria Math" w:hAnsi="Cambria Math" w:cs="Times New Roman"/>
                <w:bCs/>
                <w:kern w:val="28"/>
                <w:sz w:val="20"/>
                <w:szCs w:val="20"/>
              </w:rPr>
            </m:ctrlPr>
          </m:sSupPr>
          <m:e>
            <m:r>
              <w:rPr>
                <w:rFonts w:ascii="Cambria Math" w:hAnsi="Cambria Math" w:cs="Times New Roman"/>
                <w:kern w:val="28"/>
                <w:sz w:val="20"/>
                <w:szCs w:val="20"/>
              </w:rPr>
              <m:t>O</m:t>
            </m:r>
          </m:e>
          <m:sup>
            <m:r>
              <m:rPr>
                <m:sty m:val="p"/>
              </m:rPr>
              <w:rPr>
                <w:rFonts w:ascii="Cambria Math" w:hAnsi="Cambria Math" w:cs="Times New Roman"/>
                <w:kern w:val="28"/>
                <w:sz w:val="20"/>
                <w:szCs w:val="20"/>
              </w:rPr>
              <m:t>+</m:t>
            </m:r>
          </m:sup>
        </m:sSup>
      </m:oMath>
      <w:r w:rsidRPr="009D1C92">
        <w:rPr>
          <w:rFonts w:cs="Times New Roman"/>
          <w:bCs/>
          <w:kern w:val="28"/>
          <w:sz w:val="20"/>
          <w:szCs w:val="20"/>
        </w:rPr>
        <w:t xml:space="preserve">) denote the negative extreme, normal, and positive extreme shocks of NEX (OVX), respectively. </w:t>
      </w:r>
      <m:oMath>
        <m:r>
          <w:rPr>
            <w:rFonts w:ascii="Cambria Math" w:hAnsi="Cambria Math" w:cs="Times New Roman"/>
            <w:kern w:val="28"/>
            <w:sz w:val="20"/>
            <w:szCs w:val="20"/>
          </w:rPr>
          <m:t>N</m:t>
        </m:r>
        <m:r>
          <m:rPr>
            <m:sty m:val="p"/>
          </m:rPr>
          <w:rPr>
            <w:rFonts w:ascii="Cambria Math" w:hAnsi="Cambria Math" w:cs="Times New Roman"/>
            <w:kern w:val="28"/>
            <w:sz w:val="20"/>
            <w:szCs w:val="20"/>
          </w:rPr>
          <m:t>⇏</m:t>
        </m:r>
        <m:r>
          <w:rPr>
            <w:rFonts w:ascii="Cambria Math" w:hAnsi="Cambria Math" w:cs="Times New Roman"/>
            <w:kern w:val="28"/>
            <w:sz w:val="20"/>
            <w:szCs w:val="20"/>
          </w:rPr>
          <m:t>O</m:t>
        </m:r>
      </m:oMath>
      <w:r w:rsidRPr="009D1C92">
        <w:rPr>
          <w:rFonts w:cs="Times New Roman"/>
          <w:bCs/>
          <w:kern w:val="28"/>
          <w:sz w:val="20"/>
          <w:szCs w:val="20"/>
        </w:rPr>
        <w:t xml:space="preserve"> means </w:t>
      </w:r>
      <w:r w:rsidRPr="009D1C92">
        <w:rPr>
          <w:rFonts w:cs="Times New Roman"/>
          <w:bCs/>
          <w:i/>
          <w:kern w:val="28"/>
          <w:sz w:val="20"/>
          <w:szCs w:val="20"/>
        </w:rPr>
        <w:t>N</w:t>
      </w:r>
      <w:r w:rsidRPr="009D1C92">
        <w:rPr>
          <w:rFonts w:cs="Times New Roman"/>
          <w:bCs/>
          <w:kern w:val="28"/>
          <w:sz w:val="20"/>
          <w:szCs w:val="20"/>
        </w:rPr>
        <w:t xml:space="preserve"> does not Granger-cause </w:t>
      </w:r>
      <w:r w:rsidRPr="009D1C92">
        <w:rPr>
          <w:rFonts w:cs="Times New Roman"/>
          <w:bCs/>
          <w:i/>
          <w:kern w:val="28"/>
          <w:sz w:val="20"/>
          <w:szCs w:val="20"/>
        </w:rPr>
        <w:t>O</w:t>
      </w:r>
      <w:r w:rsidRPr="009D1C92">
        <w:rPr>
          <w:rFonts w:cs="Times New Roman"/>
          <w:bCs/>
          <w:kern w:val="28"/>
          <w:sz w:val="20"/>
          <w:szCs w:val="20"/>
        </w:rPr>
        <w:t xml:space="preserve"> by the conventional method, and </w:t>
      </w:r>
      <m:oMath>
        <m:sSup>
          <m:sSupPr>
            <m:ctrlPr>
              <w:rPr>
                <w:rFonts w:ascii="Cambria Math" w:hAnsi="Cambria Math" w:cs="Times New Roman"/>
                <w:bCs/>
                <w:kern w:val="28"/>
                <w:sz w:val="20"/>
                <w:szCs w:val="20"/>
              </w:rPr>
            </m:ctrlPr>
          </m:sSupPr>
          <m:e>
            <m:r>
              <w:rPr>
                <w:rFonts w:ascii="Cambria Math" w:hAnsi="Cambria Math" w:cs="Times New Roman"/>
                <w:kern w:val="28"/>
                <w:sz w:val="20"/>
                <w:szCs w:val="20"/>
              </w:rPr>
              <m:t>N</m:t>
            </m:r>
          </m:e>
          <m:sup>
            <m:r>
              <m:rPr>
                <m:sty m:val="p"/>
              </m:rPr>
              <w:rPr>
                <w:rFonts w:ascii="Cambria Math" w:hAnsi="Cambria Math" w:cs="Times New Roman"/>
                <w:kern w:val="28"/>
                <w:sz w:val="20"/>
                <w:szCs w:val="20"/>
              </w:rPr>
              <m:t>-</m:t>
            </m:r>
          </m:sup>
        </m:sSup>
        <m:r>
          <m:rPr>
            <m:sty m:val="p"/>
          </m:rPr>
          <w:rPr>
            <w:rFonts w:ascii="Cambria Math" w:hAnsi="Cambria Math" w:cs="Times New Roman"/>
            <w:kern w:val="28"/>
            <w:sz w:val="20"/>
            <w:szCs w:val="20"/>
          </w:rPr>
          <m:t>⇏</m:t>
        </m:r>
        <m:sSup>
          <m:sSupPr>
            <m:ctrlPr>
              <w:rPr>
                <w:rFonts w:ascii="Cambria Math" w:hAnsi="Cambria Math" w:cs="Times New Roman"/>
                <w:bCs/>
                <w:kern w:val="28"/>
                <w:sz w:val="20"/>
                <w:szCs w:val="20"/>
              </w:rPr>
            </m:ctrlPr>
          </m:sSupPr>
          <m:e>
            <m:r>
              <w:rPr>
                <w:rFonts w:ascii="Cambria Math" w:hAnsi="Cambria Math" w:cs="Times New Roman"/>
                <w:kern w:val="28"/>
                <w:sz w:val="20"/>
                <w:szCs w:val="20"/>
              </w:rPr>
              <m:t>O</m:t>
            </m:r>
          </m:e>
          <m:sup>
            <m:r>
              <m:rPr>
                <m:sty m:val="p"/>
              </m:rPr>
              <w:rPr>
                <w:rFonts w:ascii="Cambria Math" w:hAnsi="Cambria Math" w:cs="Times New Roman"/>
                <w:kern w:val="28"/>
                <w:sz w:val="20"/>
                <w:szCs w:val="20"/>
              </w:rPr>
              <m:t>-</m:t>
            </m:r>
          </m:sup>
        </m:sSup>
      </m:oMath>
      <w:r w:rsidRPr="009D1C92">
        <w:rPr>
          <w:rFonts w:cs="Times New Roman"/>
          <w:bCs/>
          <w:kern w:val="28"/>
          <w:sz w:val="20"/>
          <w:szCs w:val="20"/>
        </w:rPr>
        <w:t xml:space="preserve">means that the null hypothesis of non-causality from </w:t>
      </w:r>
      <m:oMath>
        <m:sSup>
          <m:sSupPr>
            <m:ctrlPr>
              <w:rPr>
                <w:rFonts w:ascii="Cambria Math" w:hAnsi="Cambria Math" w:cs="Times New Roman"/>
                <w:bCs/>
                <w:kern w:val="28"/>
                <w:sz w:val="20"/>
                <w:szCs w:val="20"/>
              </w:rPr>
            </m:ctrlPr>
          </m:sSupPr>
          <m:e>
            <m:r>
              <w:rPr>
                <w:rFonts w:ascii="Cambria Math"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cs="Times New Roman"/>
          <w:bCs/>
          <w:kern w:val="28"/>
          <w:sz w:val="20"/>
          <w:szCs w:val="20"/>
        </w:rPr>
        <w:t xml:space="preserve"> to </w:t>
      </w:r>
      <m:oMath>
        <m:sSup>
          <m:sSupPr>
            <m:ctrlPr>
              <w:rPr>
                <w:rFonts w:ascii="Cambria Math" w:hAnsi="Cambria Math" w:cs="Times New Roman"/>
                <w:bCs/>
                <w:kern w:val="28"/>
                <w:sz w:val="20"/>
                <w:szCs w:val="20"/>
              </w:rPr>
            </m:ctrlPr>
          </m:sSupPr>
          <m:e>
            <m:r>
              <w:rPr>
                <w:rFonts w:ascii="Cambria Math" w:hAnsi="Cambria Math" w:cs="Times New Roman"/>
                <w:kern w:val="28"/>
                <w:sz w:val="20"/>
                <w:szCs w:val="20"/>
              </w:rPr>
              <m:t>O</m:t>
            </m:r>
          </m:e>
          <m:sup>
            <m:r>
              <m:rPr>
                <m:sty m:val="p"/>
              </m:rPr>
              <w:rPr>
                <w:rFonts w:ascii="Cambria Math" w:hAnsi="Cambria Math" w:cs="Times New Roman"/>
                <w:kern w:val="28"/>
                <w:sz w:val="20"/>
                <w:szCs w:val="20"/>
              </w:rPr>
              <m:t>-</m:t>
            </m:r>
          </m:sup>
        </m:sSup>
      </m:oMath>
      <w:r w:rsidRPr="009D1C92">
        <w:rPr>
          <w:rFonts w:cs="Times New Roman"/>
          <w:bCs/>
          <w:kern w:val="28"/>
          <w:sz w:val="20"/>
          <w:szCs w:val="20"/>
        </w:rPr>
        <w:t xml:space="preserve"> in the extreme method. “</w:t>
      </w:r>
      <w:r w:rsidRPr="009D1C92">
        <w:rPr>
          <w:rFonts w:eastAsia="DengXian" w:cs="Times New Roman"/>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D1C92">
        <w:rPr>
          <w:rFonts w:cs="Times New Roman"/>
          <w:bCs/>
          <w:kern w:val="28"/>
          <w:sz w:val="20"/>
          <w:szCs w:val="20"/>
        </w:rPr>
        <w:t>” represents the rejection of the null hypothesis and “</w:t>
      </w:r>
      <w:r w:rsidRPr="009D1C92">
        <w:rPr>
          <w:rFonts w:eastAsia="DengXian" w:cs="Times New Roman"/>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D1C92">
        <w:rPr>
          <w:rFonts w:cs="Times New Roman"/>
          <w:bCs/>
          <w:kern w:val="28"/>
          <w:sz w:val="20"/>
          <w:szCs w:val="20"/>
        </w:rPr>
        <w:t>” is the opposite.</w:t>
      </w:r>
    </w:p>
    <w:p w14:paraId="3E836010" w14:textId="77777777" w:rsidR="00883B62" w:rsidRPr="009D1C92" w:rsidRDefault="00883B62" w:rsidP="00F119A0">
      <w:pPr>
        <w:tabs>
          <w:tab w:val="left" w:pos="1560"/>
        </w:tabs>
        <w:rPr>
          <w:rFonts w:eastAsiaTheme="minorEastAsia"/>
          <w:b/>
          <w:bCs/>
        </w:rPr>
      </w:pPr>
    </w:p>
    <w:p w14:paraId="15D3B57F" w14:textId="77777777" w:rsidR="00883B62" w:rsidRPr="009D1C92" w:rsidRDefault="00883B62" w:rsidP="00F119A0">
      <w:pPr>
        <w:tabs>
          <w:tab w:val="left" w:pos="1560"/>
        </w:tabs>
        <w:rPr>
          <w:rFonts w:eastAsiaTheme="minorEastAsia"/>
          <w:b/>
          <w:bCs/>
        </w:rPr>
        <w:sectPr w:rsidR="00883B62" w:rsidRPr="009D1C92" w:rsidSect="00883B62">
          <w:pgSz w:w="16838" w:h="11906" w:orient="landscape"/>
          <w:pgMar w:top="1800" w:right="1440" w:bottom="1800" w:left="1440" w:header="851" w:footer="992" w:gutter="0"/>
          <w:cols w:space="425"/>
          <w:docGrid w:type="lines" w:linePitch="312"/>
        </w:sectPr>
      </w:pPr>
    </w:p>
    <w:p w14:paraId="64A30BC3" w14:textId="77777777" w:rsidR="00883B62" w:rsidRPr="009D1C92" w:rsidRDefault="00883B62" w:rsidP="00F119A0">
      <w:pPr>
        <w:tabs>
          <w:tab w:val="left" w:pos="1560"/>
        </w:tabs>
        <w:rPr>
          <w:rFonts w:eastAsiaTheme="minorEastAsia"/>
          <w:b/>
          <w:bCs/>
        </w:rPr>
      </w:pPr>
    </w:p>
    <w:p w14:paraId="53DE881C" w14:textId="77777777" w:rsidR="00883B62" w:rsidRPr="009D1C92" w:rsidRDefault="00883B62" w:rsidP="00F119A0">
      <w:pPr>
        <w:tabs>
          <w:tab w:val="left" w:pos="1560"/>
        </w:tabs>
        <w:rPr>
          <w:rFonts w:eastAsiaTheme="minorEastAsia"/>
          <w:b/>
          <w:bCs/>
        </w:rPr>
      </w:pPr>
    </w:p>
    <w:p w14:paraId="2E507E38" w14:textId="5ACFC8EA" w:rsidR="00F119A0" w:rsidRPr="009D1C92" w:rsidRDefault="00883B62" w:rsidP="00F119A0">
      <w:pPr>
        <w:tabs>
          <w:tab w:val="left" w:pos="1560"/>
        </w:tabs>
        <w:rPr>
          <w:rFonts w:eastAsiaTheme="minorEastAsia"/>
          <w:b/>
          <w:bCs/>
        </w:rPr>
      </w:pPr>
      <w:r w:rsidRPr="009D1C92">
        <w:rPr>
          <w:rFonts w:eastAsiaTheme="minorEastAsia"/>
          <w:b/>
          <w:bCs/>
        </w:rPr>
        <w:t>Table 10</w:t>
      </w:r>
    </w:p>
    <w:p w14:paraId="6106F233" w14:textId="246E1A37" w:rsidR="00F119A0" w:rsidRPr="009D1C92" w:rsidRDefault="00D57CDA" w:rsidP="00F119A0">
      <w:pPr>
        <w:spacing w:afterLines="20" w:after="62"/>
        <w:rPr>
          <w:rFonts w:eastAsiaTheme="minorEastAsia"/>
          <w:szCs w:val="21"/>
        </w:rPr>
      </w:pPr>
      <w:r w:rsidRPr="009D1C92">
        <w:rPr>
          <w:szCs w:val="21"/>
        </w:rPr>
        <w:t>The results of the conventional and extreme time-domain/frequency-domain Granger causality test for NEX and WTI before and after the COVID-19 outbreak.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1258"/>
        <w:gridCol w:w="590"/>
        <w:gridCol w:w="746"/>
        <w:gridCol w:w="746"/>
        <w:gridCol w:w="746"/>
        <w:gridCol w:w="590"/>
        <w:gridCol w:w="746"/>
        <w:gridCol w:w="746"/>
        <w:gridCol w:w="746"/>
      </w:tblGrid>
      <w:tr w:rsidR="009D1C92" w:rsidRPr="009D1C92" w14:paraId="16F40D17" w14:textId="74EA7E10" w:rsidTr="00734FF3">
        <w:trPr>
          <w:trHeight w:val="510"/>
        </w:trPr>
        <w:tc>
          <w:tcPr>
            <w:tcW w:w="0" w:type="auto"/>
            <w:vMerge w:val="restart"/>
            <w:tcBorders>
              <w:top w:val="single" w:sz="4" w:space="0" w:color="auto"/>
            </w:tcBorders>
            <w:vAlign w:val="center"/>
          </w:tcPr>
          <w:p w14:paraId="09959C4A" w14:textId="77777777" w:rsidR="00B110C9" w:rsidRPr="009D1C92" w:rsidRDefault="00B110C9"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vMerge w:val="restart"/>
            <w:tcBorders>
              <w:top w:val="single" w:sz="4" w:space="0" w:color="auto"/>
            </w:tcBorders>
            <w:vAlign w:val="center"/>
          </w:tcPr>
          <w:p w14:paraId="4B996CD8" w14:textId="5F4A83A2" w:rsidR="00B110C9" w:rsidRPr="009D1C92" w:rsidRDefault="00D57CDA" w:rsidP="002F6331">
            <w:pPr>
              <w:kinsoku w:val="0"/>
              <w:overflowPunct w:val="0"/>
              <w:autoSpaceDE w:val="0"/>
              <w:autoSpaceDN w:val="0"/>
              <w:snapToGrid w:val="0"/>
              <w:spacing w:beforeLines="20" w:before="62" w:line="276" w:lineRule="auto"/>
              <w:rPr>
                <w:rFonts w:cs="Times New Roman"/>
                <w:iCs/>
                <w:szCs w:val="21"/>
              </w:rPr>
            </w:pPr>
            <w:r w:rsidRPr="009D1C92">
              <w:rPr>
                <w:rFonts w:cs="Times New Roman"/>
                <w:iCs/>
                <w:szCs w:val="21"/>
              </w:rPr>
              <w:t>Null hypothesis</w:t>
            </w:r>
          </w:p>
        </w:tc>
        <w:tc>
          <w:tcPr>
            <w:tcW w:w="0" w:type="auto"/>
            <w:gridSpan w:val="4"/>
            <w:tcBorders>
              <w:top w:val="single" w:sz="4" w:space="0" w:color="auto"/>
              <w:bottom w:val="single" w:sz="4" w:space="0" w:color="auto"/>
            </w:tcBorders>
            <w:vAlign w:val="center"/>
          </w:tcPr>
          <w:p w14:paraId="66F21BF1" w14:textId="74554AD5"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iCs/>
                <w:szCs w:val="21"/>
              </w:rPr>
              <w:t>Pre-COVID-19</w:t>
            </w:r>
          </w:p>
        </w:tc>
        <w:tc>
          <w:tcPr>
            <w:tcW w:w="0" w:type="auto"/>
            <w:gridSpan w:val="4"/>
            <w:tcBorders>
              <w:top w:val="single" w:sz="4" w:space="0" w:color="auto"/>
              <w:bottom w:val="single" w:sz="4" w:space="0" w:color="auto"/>
            </w:tcBorders>
            <w:vAlign w:val="center"/>
          </w:tcPr>
          <w:p w14:paraId="62F320A0" w14:textId="5A20E60A"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iCs/>
                <w:szCs w:val="21"/>
              </w:rPr>
              <w:t>During the COVID-19</w:t>
            </w:r>
          </w:p>
        </w:tc>
      </w:tr>
      <w:tr w:rsidR="009D1C92" w:rsidRPr="009D1C92" w14:paraId="65DF0C56" w14:textId="24377ADC" w:rsidTr="00734FF3">
        <w:trPr>
          <w:trHeight w:val="510"/>
        </w:trPr>
        <w:tc>
          <w:tcPr>
            <w:tcW w:w="0" w:type="auto"/>
            <w:vMerge/>
            <w:tcBorders>
              <w:bottom w:val="single" w:sz="4" w:space="0" w:color="auto"/>
            </w:tcBorders>
            <w:vAlign w:val="center"/>
          </w:tcPr>
          <w:p w14:paraId="3F009EF9" w14:textId="77777777" w:rsidR="00B110C9" w:rsidRPr="009D1C92" w:rsidRDefault="00B110C9"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vMerge/>
            <w:tcBorders>
              <w:bottom w:val="single" w:sz="4" w:space="0" w:color="auto"/>
            </w:tcBorders>
            <w:vAlign w:val="center"/>
          </w:tcPr>
          <w:p w14:paraId="15DF7BEB" w14:textId="61218DD1" w:rsidR="00B110C9" w:rsidRPr="009D1C92" w:rsidRDefault="00B110C9"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4" w:space="0" w:color="auto"/>
            </w:tcBorders>
            <w:vAlign w:val="center"/>
          </w:tcPr>
          <w:p w14:paraId="39A1A875" w14:textId="77777777"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time</w:t>
            </w:r>
          </w:p>
        </w:tc>
        <w:tc>
          <w:tcPr>
            <w:tcW w:w="0" w:type="auto"/>
            <w:tcBorders>
              <w:bottom w:val="single" w:sz="4" w:space="0" w:color="auto"/>
            </w:tcBorders>
            <w:vAlign w:val="center"/>
          </w:tcPr>
          <w:p w14:paraId="09C8724A" w14:textId="77777777"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0" w:type="auto"/>
            <w:tcBorders>
              <w:bottom w:val="single" w:sz="4" w:space="0" w:color="auto"/>
            </w:tcBorders>
            <w:vAlign w:val="center"/>
          </w:tcPr>
          <w:p w14:paraId="69D535EE" w14:textId="77777777"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0" w:type="auto"/>
            <w:tcBorders>
              <w:bottom w:val="single" w:sz="4" w:space="0" w:color="auto"/>
            </w:tcBorders>
            <w:vAlign w:val="center"/>
          </w:tcPr>
          <w:p w14:paraId="3382DC61" w14:textId="77777777"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iCs/>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c>
          <w:tcPr>
            <w:tcW w:w="0" w:type="auto"/>
            <w:tcBorders>
              <w:bottom w:val="single" w:sz="4" w:space="0" w:color="auto"/>
            </w:tcBorders>
            <w:vAlign w:val="center"/>
          </w:tcPr>
          <w:p w14:paraId="4331227E" w14:textId="6B66A28F"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Cs/>
                <w:kern w:val="28"/>
                <w:szCs w:val="21"/>
              </w:rPr>
              <w:t>time</w:t>
            </w:r>
          </w:p>
        </w:tc>
        <w:tc>
          <w:tcPr>
            <w:tcW w:w="0" w:type="auto"/>
            <w:tcBorders>
              <w:bottom w:val="single" w:sz="4" w:space="0" w:color="auto"/>
            </w:tcBorders>
            <w:vAlign w:val="center"/>
          </w:tcPr>
          <w:p w14:paraId="7A3D008D" w14:textId="5B7746BA"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=0.5</w:t>
            </w:r>
          </w:p>
        </w:tc>
        <w:tc>
          <w:tcPr>
            <w:tcW w:w="0" w:type="auto"/>
            <w:tcBorders>
              <w:bottom w:val="single" w:sz="4" w:space="0" w:color="auto"/>
            </w:tcBorders>
            <w:vAlign w:val="center"/>
          </w:tcPr>
          <w:p w14:paraId="073A42C0" w14:textId="09E1344D"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=1.5</w:t>
            </w:r>
          </w:p>
        </w:tc>
        <w:tc>
          <w:tcPr>
            <w:tcW w:w="0" w:type="auto"/>
            <w:tcBorders>
              <w:bottom w:val="single" w:sz="4" w:space="0" w:color="auto"/>
            </w:tcBorders>
            <w:vAlign w:val="center"/>
          </w:tcPr>
          <w:p w14:paraId="7F711080" w14:textId="1FA02293" w:rsidR="00B110C9" w:rsidRPr="009D1C92" w:rsidRDefault="00D57CDA" w:rsidP="002F6331">
            <w:pPr>
              <w:kinsoku w:val="0"/>
              <w:overflowPunct w:val="0"/>
              <w:autoSpaceDE w:val="0"/>
              <w:autoSpaceDN w:val="0"/>
              <w:snapToGrid w:val="0"/>
              <w:spacing w:beforeLines="20" w:before="62" w:line="276" w:lineRule="auto"/>
              <w:rPr>
                <w:rFonts w:eastAsiaTheme="minorEastAsia" w:cs="Times New Roman"/>
                <w:bCs/>
                <w:i/>
                <w:kern w:val="28"/>
                <w:szCs w:val="21"/>
              </w:rPr>
            </w:pPr>
            <w:r w:rsidRPr="009D1C92">
              <w:rPr>
                <w:rFonts w:eastAsiaTheme="minorEastAsia" w:cs="Times New Roman"/>
                <w:bCs/>
                <w:i/>
                <w:kern w:val="28"/>
                <w:szCs w:val="21"/>
              </w:rPr>
              <w:t>ω</w:t>
            </w:r>
            <w:r w:rsidRPr="009D1C92">
              <w:rPr>
                <w:rFonts w:eastAsiaTheme="minorEastAsia" w:cs="Times New Roman"/>
                <w:bCs/>
                <w:iCs/>
                <w:kern w:val="28"/>
                <w:szCs w:val="21"/>
              </w:rPr>
              <w:t>=2.5</w:t>
            </w:r>
          </w:p>
        </w:tc>
      </w:tr>
      <w:tr w:rsidR="009D1C92" w:rsidRPr="009D1C92" w14:paraId="46222A33" w14:textId="77777777" w:rsidTr="00734FF3">
        <w:trPr>
          <w:trHeight w:val="510"/>
        </w:trPr>
        <w:tc>
          <w:tcPr>
            <w:tcW w:w="0" w:type="auto"/>
            <w:gridSpan w:val="10"/>
            <w:tcBorders>
              <w:top w:val="single" w:sz="4" w:space="0" w:color="auto"/>
            </w:tcBorders>
            <w:vAlign w:val="center"/>
          </w:tcPr>
          <w:p w14:paraId="7092ADCB" w14:textId="2CA5A9AE" w:rsidR="00C916F0" w:rsidRPr="009D1C92" w:rsidRDefault="00D57CDA" w:rsidP="002F6331">
            <w:pPr>
              <w:kinsoku w:val="0"/>
              <w:overflowPunct w:val="0"/>
              <w:autoSpaceDE w:val="0"/>
              <w:autoSpaceDN w:val="0"/>
              <w:snapToGrid w:val="0"/>
              <w:spacing w:beforeLines="20" w:before="62" w:line="276" w:lineRule="auto"/>
              <w:rPr>
                <w:rFonts w:eastAsiaTheme="minorEastAsia" w:cs="Times New Roman"/>
                <w:b/>
                <w:iCs/>
                <w:kern w:val="28"/>
                <w:szCs w:val="21"/>
              </w:rPr>
            </w:pPr>
            <w:r w:rsidRPr="009D1C92">
              <w:rPr>
                <w:rFonts w:eastAsiaTheme="minorEastAsia" w:cs="Times New Roman"/>
                <w:b/>
                <w:iCs/>
                <w:kern w:val="28"/>
                <w:szCs w:val="21"/>
              </w:rPr>
              <w:t>Panel A</w:t>
            </w:r>
          </w:p>
        </w:tc>
      </w:tr>
      <w:tr w:rsidR="009D1C92" w:rsidRPr="009D1C92" w14:paraId="0A094FA9" w14:textId="2F9302C0" w:rsidTr="00734FF3">
        <w:trPr>
          <w:trHeight w:val="510"/>
        </w:trPr>
        <w:tc>
          <w:tcPr>
            <w:tcW w:w="0" w:type="auto"/>
            <w:tcBorders>
              <w:top w:val="single" w:sz="4" w:space="0" w:color="auto"/>
            </w:tcBorders>
            <w:vAlign w:val="center"/>
          </w:tcPr>
          <w:p w14:paraId="38E92C0A" w14:textId="77777777" w:rsidR="00E44993" w:rsidRPr="009D1C92" w:rsidRDefault="00D57CDA" w:rsidP="002F6331">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Average</w:t>
            </w:r>
          </w:p>
        </w:tc>
        <w:tc>
          <w:tcPr>
            <w:tcW w:w="0" w:type="auto"/>
            <w:vAlign w:val="center"/>
          </w:tcPr>
          <w:p w14:paraId="644B4B94" w14:textId="77777777" w:rsidR="00E44993" w:rsidRPr="009D1C92" w:rsidRDefault="00D57CDA" w:rsidP="002F6331">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r>
                  <w:rPr>
                    <w:rFonts w:ascii="Cambria Math" w:hAnsi="Cambria Math" w:cs="Times New Roman"/>
                    <w:szCs w:val="21"/>
                  </w:rPr>
                  <m:t>N⇏O</m:t>
                </m:r>
              </m:oMath>
            </m:oMathPara>
          </w:p>
        </w:tc>
        <w:tc>
          <w:tcPr>
            <w:tcW w:w="0" w:type="auto"/>
            <w:vAlign w:val="center"/>
          </w:tcPr>
          <w:p w14:paraId="379F65B3" w14:textId="3BC113C5"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790D644F" w14:textId="32F03FBA"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11CE1434" w14:textId="5C417650"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29E9B8C7" w14:textId="736B11D5"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0F9F8AC8" w14:textId="5664D55B"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0B6D976A" w14:textId="527E12BD"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10E18F3C" w14:textId="1CD2DAB3"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35DD4A28" w14:textId="264E8A6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25D196C9" w14:textId="0572A22C" w:rsidTr="00734FF3">
        <w:trPr>
          <w:trHeight w:val="510"/>
        </w:trPr>
        <w:tc>
          <w:tcPr>
            <w:tcW w:w="0" w:type="auto"/>
            <w:vMerge w:val="restart"/>
            <w:vAlign w:val="center"/>
          </w:tcPr>
          <w:p w14:paraId="2241AAF6" w14:textId="77777777" w:rsidR="00E44993" w:rsidRPr="009D1C92" w:rsidRDefault="00D57CDA" w:rsidP="002F6331">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Normal shocks</w:t>
            </w:r>
          </w:p>
        </w:tc>
        <w:tc>
          <w:tcPr>
            <w:tcW w:w="0" w:type="auto"/>
            <w:tcBorders>
              <w:top w:val="single" w:sz="8" w:space="0" w:color="auto"/>
            </w:tcBorders>
            <w:vAlign w:val="center"/>
          </w:tcPr>
          <w:p w14:paraId="4C486B6B" w14:textId="77777777" w:rsidR="00E44993" w:rsidRPr="009D1C92" w:rsidRDefault="009D1C92" w:rsidP="002F6331">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0" w:type="auto"/>
            <w:tcBorders>
              <w:top w:val="single" w:sz="8" w:space="0" w:color="auto"/>
            </w:tcBorders>
            <w:vAlign w:val="center"/>
          </w:tcPr>
          <w:p w14:paraId="114DCFBA" w14:textId="3C0BAD41"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7126BC9A" w14:textId="21B839CD"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761E5C53" w14:textId="7EAC012E"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05C8CA13" w14:textId="1644FD2C"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5336F4E7" w14:textId="3B5091E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top w:val="single" w:sz="8" w:space="0" w:color="auto"/>
            </w:tcBorders>
            <w:vAlign w:val="center"/>
          </w:tcPr>
          <w:p w14:paraId="3FAEC8E6" w14:textId="49A1B96C"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top w:val="single" w:sz="8" w:space="0" w:color="auto"/>
            </w:tcBorders>
            <w:vAlign w:val="center"/>
          </w:tcPr>
          <w:p w14:paraId="22BA054D" w14:textId="601CD49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top w:val="single" w:sz="8" w:space="0" w:color="auto"/>
            </w:tcBorders>
            <w:vAlign w:val="center"/>
          </w:tcPr>
          <w:p w14:paraId="19C429F5" w14:textId="3B628BCB"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297B6492" w14:textId="158A69C8" w:rsidTr="00734FF3">
        <w:trPr>
          <w:trHeight w:val="510"/>
        </w:trPr>
        <w:tc>
          <w:tcPr>
            <w:tcW w:w="0" w:type="auto"/>
            <w:vMerge/>
            <w:tcBorders>
              <w:top w:val="single" w:sz="8" w:space="0" w:color="auto"/>
            </w:tcBorders>
            <w:vAlign w:val="center"/>
          </w:tcPr>
          <w:p w14:paraId="74927309"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vAlign w:val="center"/>
          </w:tcPr>
          <w:p w14:paraId="31540E31" w14:textId="77777777" w:rsidR="00E44993" w:rsidRPr="009D1C92" w:rsidRDefault="009D1C92" w:rsidP="002F6331">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0" w:type="auto"/>
            <w:vAlign w:val="center"/>
          </w:tcPr>
          <w:p w14:paraId="00B13343" w14:textId="7002CB65"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2908536E" w14:textId="12AD8723"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3F755E61" w14:textId="3C3F40B7"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14B29628" w14:textId="661C2A61"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79EBC3B3" w14:textId="1CFA844B"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401EECEE" w14:textId="5C53392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6567CD85" w14:textId="4D14EE0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7A08E5F5" w14:textId="4E99B2C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247EA844" w14:textId="426AF312" w:rsidTr="00734FF3">
        <w:trPr>
          <w:trHeight w:val="510"/>
        </w:trPr>
        <w:tc>
          <w:tcPr>
            <w:tcW w:w="0" w:type="auto"/>
            <w:vMerge/>
            <w:tcBorders>
              <w:top w:val="single" w:sz="8" w:space="0" w:color="auto"/>
            </w:tcBorders>
            <w:vAlign w:val="center"/>
          </w:tcPr>
          <w:p w14:paraId="7DCE00F0"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8" w:space="0" w:color="auto"/>
            </w:tcBorders>
            <w:vAlign w:val="center"/>
          </w:tcPr>
          <w:p w14:paraId="6306F777" w14:textId="77777777" w:rsidR="00E44993" w:rsidRPr="009D1C92" w:rsidRDefault="009D1C92" w:rsidP="002F6331">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1D5068E0" w14:textId="31B4C7E3"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8" w:space="0" w:color="auto"/>
            </w:tcBorders>
            <w:vAlign w:val="center"/>
          </w:tcPr>
          <w:p w14:paraId="30D40848" w14:textId="63BB2BDD"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8" w:space="0" w:color="auto"/>
            </w:tcBorders>
            <w:vAlign w:val="center"/>
          </w:tcPr>
          <w:p w14:paraId="514E80C1" w14:textId="131BC850"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8" w:space="0" w:color="auto"/>
            </w:tcBorders>
            <w:vAlign w:val="center"/>
          </w:tcPr>
          <w:p w14:paraId="4BAE5AB5" w14:textId="5C5D6D84"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8" w:space="0" w:color="auto"/>
            </w:tcBorders>
            <w:vAlign w:val="center"/>
          </w:tcPr>
          <w:p w14:paraId="2676FC41" w14:textId="51B1F342"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D1EDACF" w14:textId="7FC3791B"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08A10067" w14:textId="36FCC42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BFBD82D" w14:textId="796B5EF1"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4E6D71D9" w14:textId="27A0F9A3" w:rsidTr="00734FF3">
        <w:trPr>
          <w:trHeight w:val="510"/>
        </w:trPr>
        <w:tc>
          <w:tcPr>
            <w:tcW w:w="0" w:type="auto"/>
            <w:vMerge w:val="restart"/>
            <w:vAlign w:val="center"/>
          </w:tcPr>
          <w:p w14:paraId="2A0A00DC" w14:textId="77777777" w:rsidR="00E44993" w:rsidRPr="009D1C92" w:rsidRDefault="00D57CDA" w:rsidP="002F6331">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positive shocks</w:t>
            </w:r>
          </w:p>
        </w:tc>
        <w:tc>
          <w:tcPr>
            <w:tcW w:w="0" w:type="auto"/>
            <w:tcBorders>
              <w:top w:val="single" w:sz="8" w:space="0" w:color="auto"/>
            </w:tcBorders>
            <w:vAlign w:val="center"/>
          </w:tcPr>
          <w:p w14:paraId="5CCFCEB0" w14:textId="77777777" w:rsidR="00E44993" w:rsidRPr="009D1C92" w:rsidRDefault="009D1C92" w:rsidP="002F6331">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0" w:type="auto"/>
            <w:tcBorders>
              <w:top w:val="single" w:sz="8" w:space="0" w:color="auto"/>
            </w:tcBorders>
            <w:vAlign w:val="center"/>
          </w:tcPr>
          <w:p w14:paraId="2B391CD1" w14:textId="62C39034"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49134076" w14:textId="62D04E15"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029CD419" w14:textId="1EF3389A"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558185C4" w14:textId="6F7EBB2A"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5877B5E0" w14:textId="32CE05C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top w:val="single" w:sz="8" w:space="0" w:color="auto"/>
            </w:tcBorders>
            <w:vAlign w:val="center"/>
          </w:tcPr>
          <w:p w14:paraId="1C51042F" w14:textId="090A0403"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top w:val="single" w:sz="8" w:space="0" w:color="auto"/>
            </w:tcBorders>
            <w:vAlign w:val="center"/>
          </w:tcPr>
          <w:p w14:paraId="46E4C575" w14:textId="19FE1A2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top w:val="single" w:sz="8" w:space="0" w:color="auto"/>
            </w:tcBorders>
            <w:vAlign w:val="center"/>
          </w:tcPr>
          <w:p w14:paraId="65959A09" w14:textId="272632AC"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6AB4E72C" w14:textId="37433179" w:rsidTr="00734FF3">
        <w:trPr>
          <w:trHeight w:val="510"/>
        </w:trPr>
        <w:tc>
          <w:tcPr>
            <w:tcW w:w="0" w:type="auto"/>
            <w:vMerge/>
            <w:tcBorders>
              <w:top w:val="single" w:sz="8" w:space="0" w:color="auto"/>
            </w:tcBorders>
            <w:vAlign w:val="center"/>
          </w:tcPr>
          <w:p w14:paraId="57B563CD"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vAlign w:val="center"/>
          </w:tcPr>
          <w:p w14:paraId="64C2A4BC" w14:textId="77777777" w:rsidR="00E44993" w:rsidRPr="009D1C92" w:rsidRDefault="009D1C92" w:rsidP="002F6331">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0" w:type="auto"/>
            <w:vAlign w:val="center"/>
          </w:tcPr>
          <w:p w14:paraId="1A36A467" w14:textId="61EE62A0"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3D4DD0AB" w14:textId="7140D931"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6D4B145F" w14:textId="6EB2C886"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7459820F" w14:textId="7E01498E"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44D03958" w14:textId="24C0F5EB"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6BD7C5EE" w14:textId="60489CA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7F2186C5" w14:textId="443E5263"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27CDBF82" w14:textId="7F72B258"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49B311EE" w14:textId="1B389BD2" w:rsidTr="00734FF3">
        <w:trPr>
          <w:trHeight w:val="510"/>
        </w:trPr>
        <w:tc>
          <w:tcPr>
            <w:tcW w:w="0" w:type="auto"/>
            <w:vMerge/>
            <w:tcBorders>
              <w:top w:val="single" w:sz="8" w:space="0" w:color="auto"/>
            </w:tcBorders>
            <w:vAlign w:val="center"/>
          </w:tcPr>
          <w:p w14:paraId="39156118"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8" w:space="0" w:color="auto"/>
            </w:tcBorders>
            <w:vAlign w:val="center"/>
          </w:tcPr>
          <w:p w14:paraId="043AB4F5" w14:textId="77777777" w:rsidR="00E44993" w:rsidRPr="009D1C92" w:rsidRDefault="009D1C92" w:rsidP="002F6331">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5B3CC94F" w14:textId="5B4E160D"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8" w:space="0" w:color="auto"/>
            </w:tcBorders>
            <w:vAlign w:val="center"/>
          </w:tcPr>
          <w:p w14:paraId="4603BF47" w14:textId="4CB06D38"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8" w:space="0" w:color="auto"/>
            </w:tcBorders>
            <w:vAlign w:val="center"/>
          </w:tcPr>
          <w:p w14:paraId="18CDEFFF" w14:textId="6383B069"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8" w:space="0" w:color="auto"/>
            </w:tcBorders>
            <w:vAlign w:val="center"/>
          </w:tcPr>
          <w:p w14:paraId="2F7CBE03" w14:textId="3155A707"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8" w:space="0" w:color="auto"/>
            </w:tcBorders>
            <w:vAlign w:val="center"/>
          </w:tcPr>
          <w:p w14:paraId="1AB0EF8E" w14:textId="19A7028E"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2519667A" w14:textId="5CAEFAB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4B4BD13" w14:textId="25EB825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5BE869A" w14:textId="6E30CD35"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2A41CB2E" w14:textId="593EAE71" w:rsidTr="00734FF3">
        <w:trPr>
          <w:trHeight w:val="510"/>
        </w:trPr>
        <w:tc>
          <w:tcPr>
            <w:tcW w:w="0" w:type="auto"/>
            <w:vMerge w:val="restart"/>
            <w:vAlign w:val="center"/>
          </w:tcPr>
          <w:p w14:paraId="75C3BEDC" w14:textId="77777777" w:rsidR="00E44993" w:rsidRPr="009D1C92" w:rsidRDefault="00D57CDA" w:rsidP="002F6331">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negative shocks</w:t>
            </w:r>
          </w:p>
        </w:tc>
        <w:tc>
          <w:tcPr>
            <w:tcW w:w="0" w:type="auto"/>
            <w:tcBorders>
              <w:top w:val="single" w:sz="8" w:space="0" w:color="auto"/>
            </w:tcBorders>
            <w:vAlign w:val="center"/>
          </w:tcPr>
          <w:p w14:paraId="717DF13C" w14:textId="77777777" w:rsidR="00E44993" w:rsidRPr="009D1C92" w:rsidRDefault="009D1C92" w:rsidP="002F6331">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0" w:type="auto"/>
            <w:tcBorders>
              <w:top w:val="single" w:sz="8" w:space="0" w:color="auto"/>
            </w:tcBorders>
            <w:vAlign w:val="center"/>
          </w:tcPr>
          <w:p w14:paraId="079C799F" w14:textId="64260A6C"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18F26EC1" w14:textId="76816C66"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278F991D" w14:textId="51DF9040"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4AF1AD73" w14:textId="0D67FA6F"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top w:val="single" w:sz="8" w:space="0" w:color="auto"/>
            </w:tcBorders>
            <w:vAlign w:val="center"/>
          </w:tcPr>
          <w:p w14:paraId="67980987" w14:textId="3719AE52"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top w:val="single" w:sz="8" w:space="0" w:color="auto"/>
            </w:tcBorders>
            <w:vAlign w:val="center"/>
          </w:tcPr>
          <w:p w14:paraId="0DEA1AE0" w14:textId="3FD58AA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top w:val="single" w:sz="8" w:space="0" w:color="auto"/>
            </w:tcBorders>
            <w:vAlign w:val="center"/>
          </w:tcPr>
          <w:p w14:paraId="38D9F846" w14:textId="56F456C3"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top w:val="single" w:sz="8" w:space="0" w:color="auto"/>
            </w:tcBorders>
            <w:vAlign w:val="center"/>
          </w:tcPr>
          <w:p w14:paraId="54B6FF7D" w14:textId="613D522E"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3B12D80B" w14:textId="0B744178" w:rsidTr="00734FF3">
        <w:trPr>
          <w:trHeight w:val="510"/>
        </w:trPr>
        <w:tc>
          <w:tcPr>
            <w:tcW w:w="0" w:type="auto"/>
            <w:vMerge/>
            <w:vAlign w:val="center"/>
          </w:tcPr>
          <w:p w14:paraId="391C70E3"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vAlign w:val="center"/>
          </w:tcPr>
          <w:p w14:paraId="132391C1" w14:textId="77777777" w:rsidR="00E44993" w:rsidRPr="009D1C92" w:rsidRDefault="009D1C92" w:rsidP="002F6331">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0" w:type="auto"/>
            <w:vAlign w:val="center"/>
          </w:tcPr>
          <w:p w14:paraId="569B520F" w14:textId="268CD024"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1FA7E517" w14:textId="3169A80D"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070C5C74" w14:textId="6E7887A5"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0043915B" w14:textId="56AB4D42"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vAlign w:val="center"/>
          </w:tcPr>
          <w:p w14:paraId="30988671" w14:textId="08B2103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003D0492" w14:textId="7E354E1B"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7F9AE88A" w14:textId="76B16D26"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vAlign w:val="center"/>
          </w:tcPr>
          <w:p w14:paraId="06005105" w14:textId="181FD5A6"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72FB7295" w14:textId="5530D7AD" w:rsidTr="00734FF3">
        <w:trPr>
          <w:trHeight w:val="510"/>
        </w:trPr>
        <w:tc>
          <w:tcPr>
            <w:tcW w:w="0" w:type="auto"/>
            <w:vMerge/>
            <w:tcBorders>
              <w:bottom w:val="single" w:sz="4" w:space="0" w:color="auto"/>
            </w:tcBorders>
            <w:vAlign w:val="center"/>
          </w:tcPr>
          <w:p w14:paraId="5CF6F224"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4" w:space="0" w:color="auto"/>
            </w:tcBorders>
            <w:vAlign w:val="center"/>
          </w:tcPr>
          <w:p w14:paraId="08B4283F" w14:textId="77777777" w:rsidR="00E44993" w:rsidRPr="009D1C92" w:rsidRDefault="009D1C92" w:rsidP="002F6331">
            <w:pPr>
              <w:kinsoku w:val="0"/>
              <w:overflowPunct w:val="0"/>
              <w:autoSpaceDE w:val="0"/>
              <w:autoSpaceDN w:val="0"/>
              <w:snapToGrid w:val="0"/>
              <w:spacing w:beforeLines="20" w:before="62" w:line="276" w:lineRule="auto"/>
              <w:rPr>
                <w:rFonts w:eastAsiaTheme="minorEastAsia" w:cs="Times New Roman"/>
                <w:bCs/>
                <w:i/>
                <w:kern w:val="28"/>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oMath>
            </m:oMathPara>
          </w:p>
        </w:tc>
        <w:tc>
          <w:tcPr>
            <w:tcW w:w="0" w:type="auto"/>
            <w:tcBorders>
              <w:bottom w:val="single" w:sz="4" w:space="0" w:color="auto"/>
            </w:tcBorders>
            <w:vAlign w:val="center"/>
          </w:tcPr>
          <w:p w14:paraId="0278B236" w14:textId="0B80B475"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4" w:space="0" w:color="auto"/>
            </w:tcBorders>
            <w:vAlign w:val="center"/>
          </w:tcPr>
          <w:p w14:paraId="6B59735E" w14:textId="454BFB0E"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4" w:space="0" w:color="auto"/>
            </w:tcBorders>
            <w:vAlign w:val="center"/>
          </w:tcPr>
          <w:p w14:paraId="61ABCE5E" w14:textId="013FFEBF"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4" w:space="0" w:color="auto"/>
            </w:tcBorders>
            <w:vAlign w:val="center"/>
          </w:tcPr>
          <w:p w14:paraId="1718C83D" w14:textId="4DD043B7" w:rsidR="00E44993" w:rsidRPr="009D1C92" w:rsidRDefault="00D57CDA" w:rsidP="002F6331">
            <w:pPr>
              <w:widowControl/>
              <w:spacing w:line="276" w:lineRule="auto"/>
              <w:rPr>
                <w:rFonts w:eastAsia="DengXian" w:cs="Times New Roman"/>
                <w:szCs w:val="21"/>
              </w:rPr>
            </w:pPr>
            <w:r w:rsidRPr="009D1C92">
              <w:rPr>
                <w:rFonts w:eastAsia="DengXian" w:cs="Times New Roman"/>
                <w:b/>
                <w:bCs/>
                <w:szCs w:val="21"/>
              </w:rPr>
              <w:t>√</w:t>
            </w:r>
          </w:p>
        </w:tc>
        <w:tc>
          <w:tcPr>
            <w:tcW w:w="0" w:type="auto"/>
            <w:tcBorders>
              <w:bottom w:val="single" w:sz="4" w:space="0" w:color="auto"/>
            </w:tcBorders>
            <w:vAlign w:val="center"/>
          </w:tcPr>
          <w:p w14:paraId="18D68EC0" w14:textId="593B0692"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4" w:space="0" w:color="auto"/>
            </w:tcBorders>
            <w:vAlign w:val="center"/>
          </w:tcPr>
          <w:p w14:paraId="50C69EA7" w14:textId="3F4CC1F3"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4" w:space="0" w:color="auto"/>
            </w:tcBorders>
            <w:vAlign w:val="center"/>
          </w:tcPr>
          <w:p w14:paraId="19E74C07" w14:textId="0FB543BE"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4" w:space="0" w:color="auto"/>
            </w:tcBorders>
            <w:vAlign w:val="center"/>
          </w:tcPr>
          <w:p w14:paraId="4DCEDDCA" w14:textId="66F0F93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7AC49BFD" w14:textId="77777777" w:rsidTr="00734FF3">
        <w:trPr>
          <w:trHeight w:val="510"/>
        </w:trPr>
        <w:tc>
          <w:tcPr>
            <w:tcW w:w="0" w:type="auto"/>
            <w:gridSpan w:val="10"/>
            <w:tcBorders>
              <w:top w:val="single" w:sz="4" w:space="0" w:color="auto"/>
            </w:tcBorders>
            <w:vAlign w:val="center"/>
          </w:tcPr>
          <w:p w14:paraId="7E576B84" w14:textId="7B980041" w:rsidR="00922B12" w:rsidRPr="009D1C92" w:rsidRDefault="00D57CDA" w:rsidP="002F6331">
            <w:pPr>
              <w:widowControl/>
              <w:spacing w:line="276" w:lineRule="auto"/>
              <w:rPr>
                <w:rFonts w:eastAsia="DengXian" w:cs="Times New Roman"/>
                <w:b/>
                <w:bCs/>
                <w:szCs w:val="21"/>
              </w:rPr>
            </w:pPr>
            <w:r w:rsidRPr="009D1C92">
              <w:rPr>
                <w:rFonts w:eastAsiaTheme="minorEastAsia" w:cs="Times New Roman"/>
                <w:b/>
                <w:iCs/>
                <w:kern w:val="28"/>
                <w:szCs w:val="21"/>
              </w:rPr>
              <w:t>Panel B</w:t>
            </w:r>
          </w:p>
        </w:tc>
      </w:tr>
      <w:tr w:rsidR="009D1C92" w:rsidRPr="009D1C92" w14:paraId="469F69E5" w14:textId="141F7556" w:rsidTr="00734FF3">
        <w:trPr>
          <w:trHeight w:val="510"/>
        </w:trPr>
        <w:tc>
          <w:tcPr>
            <w:tcW w:w="0" w:type="auto"/>
            <w:tcBorders>
              <w:top w:val="single" w:sz="4" w:space="0" w:color="auto"/>
            </w:tcBorders>
            <w:vAlign w:val="center"/>
          </w:tcPr>
          <w:p w14:paraId="1C1247A7" w14:textId="26A6505C" w:rsidR="00E44993" w:rsidRPr="009D1C92" w:rsidRDefault="00D57CDA" w:rsidP="002F6331">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Average</w:t>
            </w:r>
          </w:p>
        </w:tc>
        <w:tc>
          <w:tcPr>
            <w:tcW w:w="0" w:type="auto"/>
            <w:tcBorders>
              <w:bottom w:val="single" w:sz="8" w:space="0" w:color="auto"/>
            </w:tcBorders>
            <w:vAlign w:val="center"/>
          </w:tcPr>
          <w:p w14:paraId="04539C13" w14:textId="6CAE4AC8" w:rsidR="00E44993" w:rsidRPr="009D1C92" w:rsidRDefault="00D57CDA" w:rsidP="002F6331">
            <w:pPr>
              <w:kinsoku w:val="0"/>
              <w:overflowPunct w:val="0"/>
              <w:autoSpaceDE w:val="0"/>
              <w:autoSpaceDN w:val="0"/>
              <w:snapToGrid w:val="0"/>
              <w:spacing w:beforeLines="20" w:before="62" w:line="276" w:lineRule="auto"/>
              <w:rPr>
                <w:rFonts w:cs="Times New Roman"/>
                <w:iCs/>
                <w:szCs w:val="21"/>
              </w:rPr>
            </w:pPr>
            <m:oMathPara>
              <m:oMathParaPr>
                <m:jc m:val="left"/>
              </m:oMathParaPr>
              <m:oMath>
                <m:r>
                  <w:rPr>
                    <w:rFonts w:ascii="Cambria Math" w:hAnsi="Cambria Math" w:cs="Times New Roman"/>
                    <w:szCs w:val="21"/>
                  </w:rPr>
                  <m:t>O⇏N</m:t>
                </m:r>
              </m:oMath>
            </m:oMathPara>
          </w:p>
        </w:tc>
        <w:tc>
          <w:tcPr>
            <w:tcW w:w="0" w:type="auto"/>
            <w:tcBorders>
              <w:bottom w:val="single" w:sz="8" w:space="0" w:color="auto"/>
            </w:tcBorders>
            <w:vAlign w:val="center"/>
          </w:tcPr>
          <w:p w14:paraId="1697468B" w14:textId="7CCE7C0B" w:rsidR="00E44993" w:rsidRPr="009D1C92" w:rsidRDefault="00D57CDA" w:rsidP="002F6331">
            <w:pPr>
              <w:widowControl/>
              <w:spacing w:line="276" w:lineRule="auto"/>
              <w:rPr>
                <w:rFonts w:eastAsiaTheme="minorEastAsia" w:cs="Times New Roman"/>
                <w:iCs/>
                <w:szCs w:val="21"/>
              </w:rPr>
            </w:pPr>
            <w:r w:rsidRPr="009D1C92">
              <w:rPr>
                <w:rFonts w:eastAsia="DengXian" w:cs="Times New Roman"/>
                <w:b/>
                <w:bCs/>
                <w:szCs w:val="21"/>
              </w:rPr>
              <w:t>√</w:t>
            </w:r>
          </w:p>
        </w:tc>
        <w:tc>
          <w:tcPr>
            <w:tcW w:w="0" w:type="auto"/>
            <w:tcBorders>
              <w:bottom w:val="single" w:sz="8" w:space="0" w:color="auto"/>
            </w:tcBorders>
            <w:vAlign w:val="center"/>
          </w:tcPr>
          <w:p w14:paraId="4479FA78" w14:textId="4B85EFDE" w:rsidR="00E44993" w:rsidRPr="009D1C92" w:rsidRDefault="00D57CDA" w:rsidP="002F6331">
            <w:pPr>
              <w:widowControl/>
              <w:spacing w:line="276" w:lineRule="auto"/>
              <w:rPr>
                <w:rFonts w:eastAsiaTheme="minorEastAsia" w:cs="Times New Roman"/>
                <w:bCs/>
                <w:i/>
                <w:kern w:val="28"/>
                <w:szCs w:val="21"/>
              </w:rPr>
            </w:pPr>
            <w:r w:rsidRPr="009D1C92">
              <w:rPr>
                <w:rFonts w:eastAsia="DengXian" w:cs="Times New Roman"/>
                <w:b/>
                <w:bCs/>
                <w:szCs w:val="21"/>
              </w:rPr>
              <w:t>×</w:t>
            </w:r>
          </w:p>
        </w:tc>
        <w:tc>
          <w:tcPr>
            <w:tcW w:w="0" w:type="auto"/>
            <w:tcBorders>
              <w:bottom w:val="single" w:sz="8" w:space="0" w:color="auto"/>
            </w:tcBorders>
            <w:vAlign w:val="center"/>
          </w:tcPr>
          <w:p w14:paraId="168A9B5F" w14:textId="2E98E2F5" w:rsidR="00E44993" w:rsidRPr="009D1C92" w:rsidRDefault="00D57CDA" w:rsidP="002F6331">
            <w:pPr>
              <w:widowControl/>
              <w:spacing w:line="276" w:lineRule="auto"/>
              <w:rPr>
                <w:rFonts w:eastAsiaTheme="minorEastAsia" w:cs="Times New Roman"/>
                <w:bCs/>
                <w:i/>
                <w:kern w:val="28"/>
                <w:szCs w:val="21"/>
              </w:rPr>
            </w:pPr>
            <w:r w:rsidRPr="009D1C92">
              <w:rPr>
                <w:rFonts w:eastAsia="DengXian" w:cs="Times New Roman"/>
                <w:b/>
                <w:bCs/>
                <w:szCs w:val="21"/>
              </w:rPr>
              <w:t>×</w:t>
            </w:r>
          </w:p>
        </w:tc>
        <w:tc>
          <w:tcPr>
            <w:tcW w:w="0" w:type="auto"/>
            <w:tcBorders>
              <w:bottom w:val="single" w:sz="8" w:space="0" w:color="auto"/>
            </w:tcBorders>
            <w:vAlign w:val="center"/>
          </w:tcPr>
          <w:p w14:paraId="5E7753D1" w14:textId="65A6895C" w:rsidR="00E44993" w:rsidRPr="009D1C92" w:rsidRDefault="00D57CDA" w:rsidP="002F6331">
            <w:pPr>
              <w:widowControl/>
              <w:spacing w:line="276" w:lineRule="auto"/>
              <w:rPr>
                <w:rFonts w:eastAsiaTheme="minorEastAsia" w:cs="Times New Roman"/>
                <w:bCs/>
                <w:i/>
                <w:kern w:val="28"/>
                <w:szCs w:val="21"/>
              </w:rPr>
            </w:pPr>
            <w:r w:rsidRPr="009D1C92">
              <w:rPr>
                <w:rFonts w:eastAsia="DengXian" w:cs="Times New Roman"/>
                <w:b/>
                <w:bCs/>
                <w:szCs w:val="21"/>
              </w:rPr>
              <w:t>×</w:t>
            </w:r>
          </w:p>
        </w:tc>
        <w:tc>
          <w:tcPr>
            <w:tcW w:w="0" w:type="auto"/>
            <w:tcBorders>
              <w:bottom w:val="single" w:sz="8" w:space="0" w:color="auto"/>
            </w:tcBorders>
            <w:vAlign w:val="center"/>
          </w:tcPr>
          <w:p w14:paraId="7CA11C22" w14:textId="72DAF27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071CA204" w14:textId="386971BE"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47C177CC" w14:textId="4D5FFAA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5E52DC0" w14:textId="3BE26976"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7A445762" w14:textId="1418D97F" w:rsidTr="00734FF3">
        <w:trPr>
          <w:trHeight w:val="510"/>
        </w:trPr>
        <w:tc>
          <w:tcPr>
            <w:tcW w:w="0" w:type="auto"/>
            <w:vMerge w:val="restart"/>
            <w:vAlign w:val="center"/>
          </w:tcPr>
          <w:p w14:paraId="53BA35D4" w14:textId="5565A613" w:rsidR="00E44993" w:rsidRPr="009D1C92" w:rsidRDefault="00D57CDA" w:rsidP="002F6331">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Normal shocks</w:t>
            </w:r>
          </w:p>
        </w:tc>
        <w:tc>
          <w:tcPr>
            <w:tcW w:w="0" w:type="auto"/>
            <w:tcBorders>
              <w:bottom w:val="single" w:sz="8" w:space="0" w:color="auto"/>
            </w:tcBorders>
            <w:vAlign w:val="center"/>
          </w:tcPr>
          <w:p w14:paraId="29AFDC7C" w14:textId="2AD933BA" w:rsidR="00E44993" w:rsidRPr="009D1C92" w:rsidRDefault="009D1C92" w:rsidP="002F6331">
            <w:pPr>
              <w:kinsoku w:val="0"/>
              <w:overflowPunct w:val="0"/>
              <w:autoSpaceDE w:val="0"/>
              <w:autoSpaceDN w:val="0"/>
              <w:snapToGrid w:val="0"/>
              <w:spacing w:beforeLines="20" w:before="62" w:line="276" w:lineRule="auto"/>
              <w:rPr>
                <w:rFonts w:eastAsia="DengXian" w:cs="Times New Roman"/>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5AAA4C0C" w14:textId="517A3F62"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23461BE" w14:textId="4737A29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3E9699C1" w14:textId="66CA8B3C"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329551E3" w14:textId="276A25ED"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4ED1DFF4" w14:textId="50E0DCA1"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7ECCD0DB" w14:textId="403D5F6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21BB89E" w14:textId="761E9DA5"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85CA033" w14:textId="1B802044"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381E71A5" w14:textId="347A8DCF" w:rsidTr="00734FF3">
        <w:trPr>
          <w:trHeight w:val="510"/>
        </w:trPr>
        <w:tc>
          <w:tcPr>
            <w:tcW w:w="0" w:type="auto"/>
            <w:vMerge/>
            <w:vAlign w:val="center"/>
          </w:tcPr>
          <w:p w14:paraId="66BA762C"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8" w:space="0" w:color="auto"/>
            </w:tcBorders>
            <w:vAlign w:val="center"/>
          </w:tcPr>
          <w:p w14:paraId="1A54549F" w14:textId="02FA940C" w:rsidR="00E44993" w:rsidRPr="009D1C92" w:rsidRDefault="009D1C92" w:rsidP="002F6331">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303F1B0C" w14:textId="2397EAC5"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7FFD798A" w14:textId="6E6820B7"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3A2CAFB3" w14:textId="106481F7"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F5D3693" w14:textId="30A7ED94"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0AE5CF12" w14:textId="5D7CF7EF"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39C76386" w14:textId="0D8233BD"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2D6A5185" w14:textId="0F92B4C3"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C9F0A66" w14:textId="1D627F5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6B60A59A" w14:textId="5C5EE0D7" w:rsidTr="00734FF3">
        <w:trPr>
          <w:trHeight w:val="510"/>
        </w:trPr>
        <w:tc>
          <w:tcPr>
            <w:tcW w:w="0" w:type="auto"/>
            <w:vMerge/>
            <w:vAlign w:val="center"/>
          </w:tcPr>
          <w:p w14:paraId="3A3FC239"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8" w:space="0" w:color="auto"/>
            </w:tcBorders>
            <w:vAlign w:val="center"/>
          </w:tcPr>
          <w:p w14:paraId="3B0AC871" w14:textId="75BDF0EA" w:rsidR="00E44993" w:rsidRPr="009D1C92" w:rsidRDefault="009D1C92" w:rsidP="002F6331">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27B878AF" w14:textId="68846437"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AFA9F0C" w14:textId="006D21C8"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2BB48885" w14:textId="2A5DB01F"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47E62537" w14:textId="4477F024"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13FE94E" w14:textId="1E4077CC"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44743A80" w14:textId="57077F0C"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51AFD6E" w14:textId="0A2D4D06"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3EE486A0" w14:textId="66BAD2C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30A390BD" w14:textId="600D7EE4" w:rsidTr="00734FF3">
        <w:trPr>
          <w:trHeight w:val="510"/>
        </w:trPr>
        <w:tc>
          <w:tcPr>
            <w:tcW w:w="0" w:type="auto"/>
            <w:vMerge w:val="restart"/>
            <w:vAlign w:val="center"/>
          </w:tcPr>
          <w:p w14:paraId="75BB9EED" w14:textId="37A0F9C6" w:rsidR="00E44993" w:rsidRPr="009D1C92" w:rsidRDefault="00D57CDA" w:rsidP="002F6331">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positive shocks</w:t>
            </w:r>
          </w:p>
        </w:tc>
        <w:tc>
          <w:tcPr>
            <w:tcW w:w="0" w:type="auto"/>
            <w:tcBorders>
              <w:bottom w:val="single" w:sz="8" w:space="0" w:color="auto"/>
            </w:tcBorders>
            <w:vAlign w:val="center"/>
          </w:tcPr>
          <w:p w14:paraId="39CCD2D9" w14:textId="0DF46679" w:rsidR="00E44993" w:rsidRPr="009D1C92" w:rsidRDefault="009D1C92" w:rsidP="002F6331">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01C1A647" w14:textId="51ED5424"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7D14A44B" w14:textId="5D11BB06"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BEFBB6D" w14:textId="01E79B8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6F5F779" w14:textId="50471195"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7C361A47" w14:textId="2A409D22"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0DB50E1D" w14:textId="71631F65"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5986009" w14:textId="775748DC"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00C9D7B5" w14:textId="263F003D"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23EE667F" w14:textId="5A64FD4A" w:rsidTr="00734FF3">
        <w:trPr>
          <w:trHeight w:val="510"/>
        </w:trPr>
        <w:tc>
          <w:tcPr>
            <w:tcW w:w="0" w:type="auto"/>
            <w:vMerge/>
            <w:vAlign w:val="center"/>
          </w:tcPr>
          <w:p w14:paraId="68B7DFE7"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8" w:space="0" w:color="auto"/>
            </w:tcBorders>
            <w:vAlign w:val="center"/>
          </w:tcPr>
          <w:p w14:paraId="711580C0" w14:textId="0BDED9CD" w:rsidR="00E44993" w:rsidRPr="009D1C92" w:rsidRDefault="009D1C92" w:rsidP="002F6331">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60F92BCD" w14:textId="37928174"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2124099" w14:textId="227022D4"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2145015B" w14:textId="4527DE5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F51B661" w14:textId="382B96A4"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387DF4C" w14:textId="0BD8FAE5"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917382A" w14:textId="73FF3868"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E772908" w14:textId="55093648"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F55E51C" w14:textId="23E76352"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34E9523F" w14:textId="4D4357AF" w:rsidTr="00734FF3">
        <w:trPr>
          <w:trHeight w:val="510"/>
        </w:trPr>
        <w:tc>
          <w:tcPr>
            <w:tcW w:w="0" w:type="auto"/>
            <w:vMerge/>
            <w:vAlign w:val="center"/>
          </w:tcPr>
          <w:p w14:paraId="622310C9"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8" w:space="0" w:color="auto"/>
            </w:tcBorders>
            <w:vAlign w:val="center"/>
          </w:tcPr>
          <w:p w14:paraId="7647D8BE" w14:textId="76051699" w:rsidR="00E44993" w:rsidRPr="009D1C92" w:rsidRDefault="009D1C92" w:rsidP="002F6331">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3D52D62D" w14:textId="734790E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2DEF5E94" w14:textId="630A8EF8"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30C32A0" w14:textId="627B8942"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5FEFC52" w14:textId="1201EDB2"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117BB49" w14:textId="1E1DD8FE"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2B0717DF" w14:textId="7B646F29"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3A8DE0F" w14:textId="5D744C42"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2B87BFCC" w14:textId="7EDA0B44"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52C1901E" w14:textId="11D5CC2E" w:rsidTr="00734FF3">
        <w:trPr>
          <w:trHeight w:val="510"/>
        </w:trPr>
        <w:tc>
          <w:tcPr>
            <w:tcW w:w="0" w:type="auto"/>
            <w:vMerge w:val="restart"/>
            <w:vAlign w:val="center"/>
          </w:tcPr>
          <w:p w14:paraId="0D5E7D3A" w14:textId="359AF6B9" w:rsidR="00E44993" w:rsidRPr="009D1C92" w:rsidRDefault="00D57CDA" w:rsidP="002F6331">
            <w:pPr>
              <w:kinsoku w:val="0"/>
              <w:overflowPunct w:val="0"/>
              <w:autoSpaceDE w:val="0"/>
              <w:autoSpaceDN w:val="0"/>
              <w:snapToGrid w:val="0"/>
              <w:spacing w:beforeLines="20" w:before="62" w:line="276" w:lineRule="auto"/>
              <w:rPr>
                <w:rFonts w:eastAsiaTheme="minorEastAsia" w:cs="Times New Roman"/>
                <w:bCs/>
                <w:iCs/>
                <w:kern w:val="28"/>
                <w:szCs w:val="21"/>
              </w:rPr>
            </w:pPr>
            <w:r w:rsidRPr="009D1C92">
              <w:rPr>
                <w:rFonts w:eastAsiaTheme="minorEastAsia" w:cs="Times New Roman"/>
                <w:bCs/>
                <w:iCs/>
                <w:kern w:val="28"/>
                <w:szCs w:val="21"/>
              </w:rPr>
              <w:t>Extreme negative shocks</w:t>
            </w:r>
          </w:p>
        </w:tc>
        <w:tc>
          <w:tcPr>
            <w:tcW w:w="0" w:type="auto"/>
            <w:tcBorders>
              <w:bottom w:val="single" w:sz="8" w:space="0" w:color="auto"/>
            </w:tcBorders>
            <w:vAlign w:val="center"/>
          </w:tcPr>
          <w:p w14:paraId="7CF6C48D" w14:textId="66C2A776" w:rsidR="00E44993" w:rsidRPr="009D1C92" w:rsidRDefault="009D1C92" w:rsidP="002F6331">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21DF550D" w14:textId="6E1A5BE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0FCEA912" w14:textId="2E6362E5"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0638C6BF" w14:textId="31D19AA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4B2D517F" w14:textId="2D6291DB"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3331D027" w14:textId="7A1A4BC8"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05BA4A38" w14:textId="570973E6"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2DD42861" w14:textId="519E7397"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206B6BC" w14:textId="0DEF1EAD"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24BC331B" w14:textId="669D22B6" w:rsidTr="00734FF3">
        <w:trPr>
          <w:trHeight w:val="510"/>
        </w:trPr>
        <w:tc>
          <w:tcPr>
            <w:tcW w:w="0" w:type="auto"/>
            <w:vMerge/>
            <w:vAlign w:val="center"/>
          </w:tcPr>
          <w:p w14:paraId="37F6A5FB"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8" w:space="0" w:color="auto"/>
            </w:tcBorders>
            <w:vAlign w:val="center"/>
          </w:tcPr>
          <w:p w14:paraId="0C4A71D7" w14:textId="63014AC7" w:rsidR="00E44993" w:rsidRPr="009D1C92" w:rsidRDefault="009D1C92" w:rsidP="002F6331">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1EFE0EEA" w14:textId="631A4AE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38ED744" w14:textId="289FF107"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69E4FE47" w14:textId="315782BF"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0FBDAF0" w14:textId="41C86E66"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CCE1C7B" w14:textId="5DDA2ABF"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4EBE9AA3" w14:textId="20B03013"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787CFF32" w14:textId="46C54C1C"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354986D8" w14:textId="297886C6"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r w:rsidR="009D1C92" w:rsidRPr="009D1C92" w14:paraId="1EBA8F72" w14:textId="60C6E76E" w:rsidTr="00734FF3">
        <w:trPr>
          <w:trHeight w:val="510"/>
        </w:trPr>
        <w:tc>
          <w:tcPr>
            <w:tcW w:w="0" w:type="auto"/>
            <w:vMerge/>
            <w:tcBorders>
              <w:bottom w:val="single" w:sz="4" w:space="0" w:color="auto"/>
            </w:tcBorders>
            <w:vAlign w:val="center"/>
          </w:tcPr>
          <w:p w14:paraId="6F6B8DD3" w14:textId="77777777" w:rsidR="00E44993" w:rsidRPr="009D1C92" w:rsidRDefault="00E44993" w:rsidP="002F6331">
            <w:pPr>
              <w:kinsoku w:val="0"/>
              <w:overflowPunct w:val="0"/>
              <w:autoSpaceDE w:val="0"/>
              <w:autoSpaceDN w:val="0"/>
              <w:snapToGrid w:val="0"/>
              <w:spacing w:beforeLines="20" w:before="62" w:line="276" w:lineRule="auto"/>
              <w:rPr>
                <w:rFonts w:eastAsiaTheme="minorEastAsia" w:cs="Times New Roman"/>
                <w:bCs/>
                <w:iCs/>
                <w:kern w:val="28"/>
                <w:szCs w:val="21"/>
              </w:rPr>
            </w:pPr>
          </w:p>
        </w:tc>
        <w:tc>
          <w:tcPr>
            <w:tcW w:w="0" w:type="auto"/>
            <w:tcBorders>
              <w:bottom w:val="single" w:sz="8" w:space="0" w:color="auto"/>
            </w:tcBorders>
            <w:vAlign w:val="center"/>
          </w:tcPr>
          <w:p w14:paraId="0C2CDCF4" w14:textId="761DD9C9" w:rsidR="00E44993" w:rsidRPr="009D1C92" w:rsidRDefault="009D1C92" w:rsidP="002F6331">
            <w:pPr>
              <w:kinsoku w:val="0"/>
              <w:overflowPunct w:val="0"/>
              <w:autoSpaceDE w:val="0"/>
              <w:autoSpaceDN w:val="0"/>
              <w:snapToGrid w:val="0"/>
              <w:spacing w:beforeLines="20" w:before="62" w:line="276" w:lineRule="auto"/>
              <w:rPr>
                <w:rFonts w:eastAsia="DengXian" w:cs="Times New Roman"/>
                <w:bCs/>
                <w:szCs w:val="21"/>
              </w:rPr>
            </w:pPr>
            <m:oMathPara>
              <m:oMathParaPr>
                <m:jc m:val="left"/>
              </m:oMathParaPr>
              <m:oMath>
                <m:sSup>
                  <m:sSupPr>
                    <m:ctrlPr>
                      <w:rPr>
                        <w:rFonts w:ascii="Cambria Math" w:hAnsi="Cambria Math" w:cs="Times New Roman"/>
                        <w:bCs/>
                        <w:i/>
                        <w:szCs w:val="21"/>
                      </w:rPr>
                    </m:ctrlPr>
                  </m:sSupPr>
                  <m:e>
                    <m:r>
                      <w:rPr>
                        <w:rFonts w:ascii="Cambria Math" w:hAnsi="Cambria Math" w:cs="Times New Roman"/>
                        <w:szCs w:val="21"/>
                      </w:rPr>
                      <m:t>O</m:t>
                    </m:r>
                  </m:e>
                  <m:sup>
                    <m:r>
                      <w:rPr>
                        <w:rFonts w:ascii="Cambria Math" w:hAnsi="Cambria Math" w:cs="Times New Roman"/>
                        <w:szCs w:val="21"/>
                      </w:rPr>
                      <m:t>-</m:t>
                    </m:r>
                  </m:sup>
                </m:sSup>
                <m:r>
                  <w:rPr>
                    <w:rFonts w:ascii="Cambria Math" w:hAnsi="Cambria Math" w:cs="Times New Roman"/>
                    <w:szCs w:val="21"/>
                  </w:rPr>
                  <m:t>⇏</m:t>
                </m:r>
                <m:sSup>
                  <m:sSupPr>
                    <m:ctrlPr>
                      <w:rPr>
                        <w:rFonts w:ascii="Cambria Math" w:hAnsi="Cambria Math" w:cs="Times New Roman"/>
                        <w:bCs/>
                        <w:i/>
                        <w:szCs w:val="21"/>
                      </w:rPr>
                    </m:ctrlPr>
                  </m:sSupPr>
                  <m:e>
                    <m:r>
                      <w:rPr>
                        <w:rFonts w:ascii="Cambria Math" w:hAnsi="Cambria Math" w:cs="Times New Roman"/>
                        <w:szCs w:val="21"/>
                      </w:rPr>
                      <m:t>N</m:t>
                    </m:r>
                  </m:e>
                  <m:sup>
                    <m:r>
                      <w:rPr>
                        <w:rFonts w:ascii="Cambria Math" w:hAnsi="Cambria Math" w:cs="Times New Roman"/>
                        <w:szCs w:val="21"/>
                      </w:rPr>
                      <m:t>-</m:t>
                    </m:r>
                  </m:sup>
                </m:sSup>
              </m:oMath>
            </m:oMathPara>
          </w:p>
        </w:tc>
        <w:tc>
          <w:tcPr>
            <w:tcW w:w="0" w:type="auto"/>
            <w:tcBorders>
              <w:bottom w:val="single" w:sz="8" w:space="0" w:color="auto"/>
            </w:tcBorders>
            <w:vAlign w:val="center"/>
          </w:tcPr>
          <w:p w14:paraId="30253583" w14:textId="3CD7A513"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E82B743" w14:textId="467D22EA"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7BD428F" w14:textId="752AE80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52AF2AC9" w14:textId="12C4904F"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0671AD12" w14:textId="15A6BB3B"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715A214F" w14:textId="22310380"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1DB97B24" w14:textId="1A05A95D"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c>
          <w:tcPr>
            <w:tcW w:w="0" w:type="auto"/>
            <w:tcBorders>
              <w:bottom w:val="single" w:sz="8" w:space="0" w:color="auto"/>
            </w:tcBorders>
            <w:vAlign w:val="center"/>
          </w:tcPr>
          <w:p w14:paraId="49A9546E" w14:textId="0FD72F0D" w:rsidR="00E44993" w:rsidRPr="009D1C92" w:rsidRDefault="00D57CDA" w:rsidP="002F6331">
            <w:pPr>
              <w:widowControl/>
              <w:spacing w:line="276" w:lineRule="auto"/>
              <w:rPr>
                <w:rFonts w:eastAsia="DengXian" w:cs="Times New Roman"/>
                <w:b/>
                <w:bCs/>
                <w:szCs w:val="21"/>
              </w:rPr>
            </w:pPr>
            <w:r w:rsidRPr="009D1C92">
              <w:rPr>
                <w:rFonts w:eastAsia="DengXian" w:cs="Times New Roman"/>
                <w:b/>
                <w:bCs/>
                <w:szCs w:val="21"/>
              </w:rPr>
              <w:t>×</w:t>
            </w:r>
          </w:p>
        </w:tc>
      </w:tr>
    </w:tbl>
    <w:p w14:paraId="3367C1DB" w14:textId="6B68BB0C" w:rsidR="00F119A0" w:rsidRPr="009D1C92" w:rsidRDefault="00D57CDA" w:rsidP="00F119A0">
      <w:pPr>
        <w:rPr>
          <w:rFonts w:eastAsiaTheme="minorEastAsia"/>
          <w:sz w:val="20"/>
          <w:szCs w:val="20"/>
        </w:rPr>
      </w:pPr>
      <w:r w:rsidRPr="009D1C92">
        <w:rPr>
          <w:rFonts w:eastAsiaTheme="minorEastAsia" w:cs="Times New Roman"/>
          <w:bCs/>
          <w:i/>
          <w:kern w:val="28"/>
          <w:sz w:val="20"/>
          <w:szCs w:val="20"/>
        </w:rPr>
        <w:t>Notes:</w:t>
      </w:r>
      <w:r w:rsidRPr="009D1C92">
        <w:rPr>
          <w:rFonts w:eastAsiaTheme="minorEastAsia" w:cs="Times New Roman"/>
          <w:bCs/>
          <w:kern w:val="28"/>
          <w:sz w:val="20"/>
          <w:szCs w:val="20"/>
        </w:rPr>
        <w:t xml:space="preserve"> </w:t>
      </w:r>
      <w:r w:rsidRPr="009D1C92">
        <w:rPr>
          <w:rFonts w:eastAsiaTheme="minorEastAsia" w:cs="Times New Roman"/>
          <w:bCs/>
          <w:i/>
          <w:kern w:val="28"/>
          <w:sz w:val="20"/>
          <w:szCs w:val="20"/>
        </w:rPr>
        <w:t xml:space="preserve">N </w:t>
      </w:r>
      <w:r w:rsidRPr="009D1C92">
        <w:rPr>
          <w:rFonts w:eastAsiaTheme="minorEastAsia" w:cs="Times New Roman"/>
          <w:bCs/>
          <w:kern w:val="28"/>
          <w:sz w:val="20"/>
          <w:szCs w:val="20"/>
        </w:rPr>
        <w:t>stands for</w:t>
      </w:r>
      <w:r w:rsidRPr="009D1C92">
        <w:rPr>
          <w:rFonts w:eastAsia="SimSun" w:cs="Times New Roman"/>
          <w:bCs/>
          <w:kern w:val="28"/>
          <w:sz w:val="20"/>
          <w:szCs w:val="20"/>
        </w:rPr>
        <w:t xml:space="preserve"> </w:t>
      </w:r>
      <w:r w:rsidR="00734FF3" w:rsidRPr="009D1C92">
        <w:rPr>
          <w:szCs w:val="21"/>
        </w:rPr>
        <w:t>NEX</w:t>
      </w:r>
      <w:r w:rsidRPr="009D1C92">
        <w:rPr>
          <w:rFonts w:eastAsia="SimSun" w:cs="Times New Roman"/>
          <w:bCs/>
          <w:kern w:val="28"/>
          <w:sz w:val="20"/>
          <w:szCs w:val="20"/>
        </w:rPr>
        <w:t>,</w:t>
      </w:r>
      <w:r w:rsidRPr="009D1C92">
        <w:rPr>
          <w:rFonts w:eastAsiaTheme="minorEastAsia" w:cs="Times New Roman"/>
          <w:bCs/>
          <w:kern w:val="28"/>
          <w:sz w:val="20"/>
          <w:szCs w:val="20"/>
        </w:rPr>
        <w:t xml:space="preserve"> and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is </w:t>
      </w:r>
      <w:r w:rsidRPr="009D1C92">
        <w:rPr>
          <w:rFonts w:cs="Times New Roman"/>
          <w:sz w:val="20"/>
          <w:szCs w:val="20"/>
        </w:rPr>
        <w:t>WTI</w:t>
      </w:r>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w:t>
      </w:r>
      <w:r w:rsidR="00734FF3" w:rsidRPr="009D1C92">
        <w:rPr>
          <w:szCs w:val="21"/>
        </w:rPr>
        <w:t>NEX</w:t>
      </w:r>
      <w:r w:rsidRPr="009D1C92">
        <w:rPr>
          <w:rFonts w:eastAsiaTheme="minorEastAsia" w:cs="Times New Roman"/>
          <w:bCs/>
          <w:kern w:val="28"/>
          <w:sz w:val="20"/>
          <w:szCs w:val="20"/>
        </w:rPr>
        <w:t xml:space="preserve"> (WTI), respectively. </w:t>
      </w:r>
      <m:oMath>
        <m:r>
          <w:rPr>
            <w:rFonts w:ascii="Cambria Math" w:eastAsiaTheme="minorEastAsia" w:hAnsi="Cambria Math" w:cs="Times New Roman"/>
            <w:kern w:val="28"/>
            <w:sz w:val="20"/>
            <w:szCs w:val="20"/>
          </w:rPr>
          <m:t>N</m:t>
        </m:r>
        <m:r>
          <m:rPr>
            <m:sty m:val="p"/>
          </m:rPr>
          <w:rPr>
            <w:rFonts w:ascii="Cambria Math" w:eastAsiaTheme="minorEastAsia" w:hAnsi="Cambria Math" w:cs="Times New Roman"/>
            <w:kern w:val="28"/>
            <w:sz w:val="20"/>
            <w:szCs w:val="20"/>
          </w:rPr>
          <m:t>⇏</m:t>
        </m:r>
        <m:r>
          <w:rPr>
            <w:rFonts w:ascii="Cambria Math" w:eastAsiaTheme="minorEastAsia" w:hAnsi="Cambria Math" w:cs="Times New Roman"/>
            <w:kern w:val="28"/>
            <w:sz w:val="20"/>
            <w:szCs w:val="20"/>
          </w:rPr>
          <m:t>O</m:t>
        </m:r>
      </m:oMath>
      <w:r w:rsidRPr="009D1C92">
        <w:rPr>
          <w:rFonts w:eastAsiaTheme="minorEastAsia" w:cs="Times New Roman"/>
          <w:bCs/>
          <w:kern w:val="28"/>
          <w:sz w:val="20"/>
          <w:szCs w:val="20"/>
        </w:rPr>
        <w:t xml:space="preserve"> means </w:t>
      </w:r>
      <w:r w:rsidRPr="009D1C92">
        <w:rPr>
          <w:rFonts w:eastAsiaTheme="minorEastAsia" w:cs="Times New Roman"/>
          <w:bCs/>
          <w:i/>
          <w:kern w:val="28"/>
          <w:sz w:val="20"/>
          <w:szCs w:val="20"/>
        </w:rPr>
        <w:t>N</w:t>
      </w:r>
      <w:r w:rsidRPr="009D1C92">
        <w:rPr>
          <w:rFonts w:eastAsiaTheme="minorEastAsia" w:cs="Times New Roman"/>
          <w:bCs/>
          <w:kern w:val="28"/>
          <w:sz w:val="20"/>
          <w:szCs w:val="20"/>
        </w:rPr>
        <w:t xml:space="preserve"> does not Granger-cause </w:t>
      </w:r>
      <w:r w:rsidRPr="009D1C92">
        <w:rPr>
          <w:rFonts w:eastAsiaTheme="minorEastAsia" w:cs="Times New Roman"/>
          <w:bCs/>
          <w:i/>
          <w:kern w:val="28"/>
          <w:sz w:val="20"/>
          <w:szCs w:val="20"/>
        </w:rPr>
        <w:t>O</w:t>
      </w:r>
      <w:r w:rsidRPr="009D1C92">
        <w:rPr>
          <w:rFonts w:eastAsiaTheme="minorEastAsia" w:cs="Times New Roman"/>
          <w:bCs/>
          <w:kern w:val="28"/>
          <w:sz w:val="20"/>
          <w:szCs w:val="20"/>
        </w:rPr>
        <w:t xml:space="preserve"> by the conventional method,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r>
          <m:rPr>
            <m:sty m:val="p"/>
          </m:rPr>
          <w:rPr>
            <w:rFonts w:ascii="Cambria Math" w:eastAsiaTheme="minorEastAsia" w:hAnsi="Cambria Math" w:cs="Times New Roman"/>
            <w:kern w:val="28"/>
            <w:sz w:val="20"/>
            <w:szCs w:val="20"/>
          </w:rPr>
          <m:t>⇏</m:t>
        </m:r>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means that the null hypothesis of non-causality from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to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in the extreme method. “</w:t>
      </w:r>
      <w:r w:rsidRPr="009D1C92">
        <w:rPr>
          <w:rFonts w:eastAsia="DengXian" w:cs="Times New Roman"/>
          <w:b/>
          <w:bCs/>
          <w:sz w:val="24"/>
          <w:szCs w:val="24"/>
        </w:rPr>
        <w:t>√</w:t>
      </w:r>
      <w:r w:rsidRPr="009D1C92">
        <w:rPr>
          <w:rFonts w:eastAsiaTheme="minorEastAsia" w:cs="Times New Roman"/>
          <w:bCs/>
          <w:kern w:val="28"/>
          <w:sz w:val="20"/>
          <w:szCs w:val="20"/>
        </w:rPr>
        <w:t>” represents the rejection of the null hypothesis and “</w:t>
      </w:r>
      <w:r w:rsidRPr="009D1C92">
        <w:rPr>
          <w:rFonts w:eastAsia="DengXian" w:cs="Times New Roman"/>
          <w:b/>
          <w:bCs/>
          <w:sz w:val="24"/>
          <w:szCs w:val="24"/>
        </w:rPr>
        <w:t>×</w:t>
      </w:r>
      <w:r w:rsidR="00BB3992" w:rsidRPr="009D1C92">
        <w:rPr>
          <w:rFonts w:eastAsiaTheme="minorEastAsia" w:cs="Times New Roman"/>
          <w:bCs/>
          <w:kern w:val="28"/>
          <w:sz w:val="20"/>
          <w:szCs w:val="20"/>
        </w:rPr>
        <w:t xml:space="preserve">” is opposite. </w:t>
      </w:r>
      <w:r w:rsidR="002C411B" w:rsidRPr="009D1C92">
        <w:rPr>
          <w:rFonts w:eastAsiaTheme="minorEastAsia" w:cs="Times New Roman" w:hint="eastAsia"/>
          <w:bCs/>
          <w:kern w:val="28"/>
          <w:sz w:val="20"/>
          <w:szCs w:val="20"/>
        </w:rPr>
        <w:t>(</w:t>
      </w:r>
      <w:r w:rsidR="00BB3992" w:rsidRPr="009D1C92">
        <w:rPr>
          <w:rFonts w:eastAsiaTheme="minorEastAsia" w:cs="Times New Roman"/>
          <w:bCs/>
          <w:kern w:val="28"/>
          <w:sz w:val="20"/>
          <w:szCs w:val="20"/>
        </w:rPr>
        <w:t>T</w:t>
      </w:r>
      <w:r w:rsidR="00BB3992" w:rsidRPr="009D1C92">
        <w:rPr>
          <w:rFonts w:eastAsiaTheme="minorEastAsia" w:cs="Times New Roman" w:hint="eastAsia"/>
          <w:bCs/>
          <w:kern w:val="28"/>
          <w:sz w:val="20"/>
          <w:szCs w:val="20"/>
        </w:rPr>
        <w:t>ime</w:t>
      </w:r>
      <w:r w:rsidR="00BB3992" w:rsidRPr="009D1C92">
        <w:rPr>
          <w:rFonts w:eastAsiaTheme="minorEastAsia" w:cs="Times New Roman"/>
          <w:bCs/>
          <w:kern w:val="28"/>
          <w:sz w:val="20"/>
          <w:szCs w:val="20"/>
        </w:rPr>
        <w:t xml:space="preserve"> </w:t>
      </w:r>
      <w:r w:rsidR="00BB3992" w:rsidRPr="009D1C92">
        <w:rPr>
          <w:rFonts w:eastAsiaTheme="minorEastAsia" w:cs="Times New Roman" w:hint="eastAsia"/>
          <w:bCs/>
          <w:kern w:val="28"/>
          <w:sz w:val="20"/>
          <w:szCs w:val="20"/>
        </w:rPr>
        <w:t>point</w:t>
      </w:r>
      <w:r w:rsidR="002C411B" w:rsidRPr="009D1C92">
        <w:rPr>
          <w:rFonts w:eastAsiaTheme="minorEastAsia" w:cs="Times New Roman"/>
          <w:bCs/>
          <w:kern w:val="28"/>
          <w:sz w:val="20"/>
          <w:szCs w:val="20"/>
        </w:rPr>
        <w:t>: 2019.12.12)</w:t>
      </w:r>
    </w:p>
    <w:p w14:paraId="362D1F69" w14:textId="77777777" w:rsidR="00F119A0" w:rsidRPr="009D1C92" w:rsidRDefault="00F119A0" w:rsidP="00AF40C3">
      <w:pPr>
        <w:rPr>
          <w:rFonts w:eastAsiaTheme="minorEastAsia" w:cs="Times New Roman"/>
          <w:bCs/>
          <w:kern w:val="28"/>
          <w:sz w:val="20"/>
          <w:szCs w:val="20"/>
        </w:rPr>
      </w:pPr>
    </w:p>
    <w:p w14:paraId="4C3D71F7" w14:textId="77777777" w:rsidR="00683A58" w:rsidRPr="009D1C92" w:rsidRDefault="00683A58" w:rsidP="00683A58">
      <w:pPr>
        <w:rPr>
          <w:rFonts w:eastAsiaTheme="minorEastAsia"/>
        </w:rPr>
        <w:sectPr w:rsidR="00683A58" w:rsidRPr="009D1C92">
          <w:pgSz w:w="11906" w:h="16838"/>
          <w:pgMar w:top="1440" w:right="1800" w:bottom="1440" w:left="1800" w:header="851" w:footer="992" w:gutter="0"/>
          <w:cols w:space="425"/>
          <w:docGrid w:type="lines" w:linePitch="312"/>
        </w:sectPr>
      </w:pPr>
    </w:p>
    <w:p w14:paraId="754A36DA" w14:textId="5D20BE9D" w:rsidR="00683A58" w:rsidRPr="009D1C92" w:rsidRDefault="00683A58" w:rsidP="00683A58">
      <w:pPr>
        <w:rPr>
          <w:rFonts w:eastAsiaTheme="minorEastAsia"/>
        </w:rPr>
      </w:pPr>
    </w:p>
    <w:p w14:paraId="3B272E0D" w14:textId="77777777" w:rsidR="00683A58" w:rsidRPr="009D1C92" w:rsidRDefault="00D57CDA" w:rsidP="00683A58">
      <w:pPr>
        <w:rPr>
          <w:rFonts w:cs="Times New Roman"/>
        </w:rPr>
      </w:pPr>
      <w:r w:rsidRPr="009D1C92">
        <w:rPr>
          <w:rFonts w:cs="Times New Roman"/>
          <w:noProof/>
        </w:rPr>
        <w:drawing>
          <wp:inline distT="0" distB="0" distL="0" distR="0" wp14:anchorId="144BC32A" wp14:editId="398AD7D5">
            <wp:extent cx="5274310" cy="2574290"/>
            <wp:effectExtent l="0" t="0" r="2540" b="0"/>
            <wp:docPr id="1" name="图片 1" descr="图表&#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26506" name="图片 1" descr="图表&#10;&#10;低可信度描述已自动生成"/>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2574290"/>
                    </a:xfrm>
                    <a:prstGeom prst="rect">
                      <a:avLst/>
                    </a:prstGeom>
                  </pic:spPr>
                </pic:pic>
              </a:graphicData>
            </a:graphic>
          </wp:inline>
        </w:drawing>
      </w:r>
    </w:p>
    <w:p w14:paraId="496833FF" w14:textId="5EF02F2F" w:rsidR="00FC5577" w:rsidRPr="009D1C92" w:rsidRDefault="00D57CDA" w:rsidP="00FC5577">
      <w:pPr>
        <w:jc w:val="center"/>
        <w:rPr>
          <w:rFonts w:eastAsiaTheme="minorEastAsia"/>
        </w:rPr>
      </w:pPr>
      <w:r w:rsidRPr="009D1C92">
        <w:rPr>
          <w:rFonts w:eastAsiaTheme="minorEastAsia"/>
          <w:b/>
          <w:bCs/>
        </w:rPr>
        <w:t>Fig. 1.</w:t>
      </w:r>
      <w:r w:rsidRPr="009D1C92">
        <w:rPr>
          <w:rFonts w:eastAsiaTheme="minorEastAsia"/>
        </w:rPr>
        <w:t xml:space="preserve"> Dynamics of daily returns of NEX and WTI.</w:t>
      </w:r>
    </w:p>
    <w:p w14:paraId="4F98419C" w14:textId="2BDCAA54" w:rsidR="00683A58" w:rsidRPr="009D1C92" w:rsidRDefault="00D57CDA" w:rsidP="00683A58">
      <w:pPr>
        <w:spacing w:beforeLines="20" w:before="62"/>
        <w:rPr>
          <w:rFonts w:cs="Times New Roman"/>
          <w:sz w:val="18"/>
          <w:szCs w:val="18"/>
        </w:rPr>
      </w:pPr>
      <w:r w:rsidRPr="009D1C92">
        <w:rPr>
          <w:rStyle w:val="SubtleEmphasis"/>
          <w:rFonts w:eastAsiaTheme="minorEastAsia" w:cs="Times New Roman"/>
          <w:i/>
          <w:sz w:val="20"/>
          <w:szCs w:val="20"/>
        </w:rPr>
        <w:t>Notes:</w:t>
      </w:r>
      <w:r w:rsidRPr="009D1C92">
        <w:rPr>
          <w:rStyle w:val="SubtleEmphasis"/>
          <w:rFonts w:eastAsiaTheme="minorEastAsia" w:cs="Times New Roman"/>
          <w:sz w:val="20"/>
          <w:szCs w:val="20"/>
        </w:rPr>
        <w:t xml:space="preserve"> The </w:t>
      </w:r>
      <w:r w:rsidRPr="009D1C92">
        <w:rPr>
          <w:rStyle w:val="SubtleEmphasis"/>
          <w:rFonts w:cs="Times New Roman"/>
          <w:sz w:val="20"/>
          <w:szCs w:val="20"/>
        </w:rPr>
        <w:t xml:space="preserve">blue line plots the returns of </w:t>
      </w:r>
      <w:r w:rsidRPr="009D1C92">
        <w:rPr>
          <w:rFonts w:eastAsiaTheme="minorEastAsia"/>
          <w:bCs/>
          <w:iCs/>
          <w:kern w:val="28"/>
          <w:sz w:val="20"/>
          <w:szCs w:val="20"/>
        </w:rPr>
        <w:t>NEX</w:t>
      </w:r>
      <w:r w:rsidRPr="009D1C92">
        <w:rPr>
          <w:rStyle w:val="SubtleEmphasis"/>
          <w:rFonts w:cs="Times New Roman"/>
          <w:sz w:val="20"/>
          <w:szCs w:val="20"/>
        </w:rPr>
        <w:t xml:space="preserve"> over the full sample period, and the black </w:t>
      </w:r>
      <w:r w:rsidRPr="009D1C92">
        <w:rPr>
          <w:rStyle w:val="SubtleEmphasis"/>
          <w:rFonts w:eastAsiaTheme="minorEastAsia" w:cs="Times New Roman"/>
          <w:sz w:val="20"/>
          <w:szCs w:val="20"/>
        </w:rPr>
        <w:t xml:space="preserve">line </w:t>
      </w:r>
      <w:r w:rsidRPr="009D1C92">
        <w:rPr>
          <w:rStyle w:val="SubtleEmphasis"/>
          <w:rFonts w:cs="Times New Roman"/>
          <w:sz w:val="20"/>
          <w:szCs w:val="20"/>
        </w:rPr>
        <w:t>indicates the WTI future returns. Sample period: July 9, 2012-November 1, 2021.</w:t>
      </w:r>
    </w:p>
    <w:p w14:paraId="1F19D45E" w14:textId="77777777" w:rsidR="00683A58" w:rsidRPr="009D1C92" w:rsidRDefault="00683A58" w:rsidP="00683A58"/>
    <w:p w14:paraId="3CF4D3B2" w14:textId="77777777" w:rsidR="00683A58" w:rsidRPr="009D1C92" w:rsidRDefault="00683A58" w:rsidP="00683A58">
      <w:pPr>
        <w:jc w:val="center"/>
      </w:pPr>
    </w:p>
    <w:p w14:paraId="176A1A53" w14:textId="77777777" w:rsidR="00683A58" w:rsidRPr="009D1C92" w:rsidRDefault="00D57CDA" w:rsidP="00683A58">
      <w:pPr>
        <w:jc w:val="center"/>
        <w:rPr>
          <w:rFonts w:eastAsiaTheme="minorEastAsia"/>
        </w:rPr>
      </w:pPr>
      <w:r w:rsidRPr="009D1C92">
        <w:rPr>
          <w:rFonts w:eastAsiaTheme="minorEastAsia"/>
          <w:noProof/>
        </w:rPr>
        <w:drawing>
          <wp:inline distT="0" distB="0" distL="0" distR="0" wp14:anchorId="1E86DB5A" wp14:editId="3699BE6C">
            <wp:extent cx="4320000" cy="3240260"/>
            <wp:effectExtent l="0" t="0" r="4445" b="0"/>
            <wp:docPr id="12" name="图片 12"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9674" name="图片 12" descr="图表, 折线图&#10;&#10;描述已自动生成"/>
                    <pic:cNvPicPr/>
                  </pic:nvPicPr>
                  <pic:blipFill>
                    <a:blip r:embed="rId15">
                      <a:extLst>
                        <a:ext uri="{28A0092B-C50C-407E-A947-70E740481C1C}">
                          <a14:useLocalDpi xmlns:a14="http://schemas.microsoft.com/office/drawing/2010/main" val="0"/>
                        </a:ext>
                      </a:extLst>
                    </a:blip>
                    <a:stretch>
                      <a:fillRect/>
                    </a:stretch>
                  </pic:blipFill>
                  <pic:spPr>
                    <a:xfrm>
                      <a:off x="0" y="0"/>
                      <a:ext cx="4320000" cy="3240260"/>
                    </a:xfrm>
                    <a:prstGeom prst="rect">
                      <a:avLst/>
                    </a:prstGeom>
                  </pic:spPr>
                </pic:pic>
              </a:graphicData>
            </a:graphic>
          </wp:inline>
        </w:drawing>
      </w:r>
    </w:p>
    <w:p w14:paraId="2FF4DE4B" w14:textId="35AB14E0" w:rsidR="00FC5577" w:rsidRPr="009D1C92" w:rsidRDefault="00D57CDA" w:rsidP="00FC5577">
      <w:pPr>
        <w:jc w:val="center"/>
        <w:rPr>
          <w:rFonts w:eastAsiaTheme="minorEastAsia"/>
        </w:rPr>
      </w:pPr>
      <w:r w:rsidRPr="009D1C92">
        <w:rPr>
          <w:rFonts w:eastAsiaTheme="minorEastAsia"/>
          <w:b/>
          <w:bCs/>
        </w:rPr>
        <w:t>Fig. 2.</w:t>
      </w:r>
      <w:r w:rsidRPr="009D1C92">
        <w:rPr>
          <w:rFonts w:eastAsiaTheme="minorEastAsia"/>
        </w:rPr>
        <w:t xml:space="preserve"> Conventional frequency-domain Granger causality between NEX and WTI.</w:t>
      </w:r>
    </w:p>
    <w:p w14:paraId="4D9FA026" w14:textId="77777777" w:rsidR="00683A58" w:rsidRPr="009D1C92" w:rsidRDefault="00D57CDA" w:rsidP="00683A58">
      <w:pPr>
        <w:spacing w:beforeLines="20" w:before="62"/>
        <w:rPr>
          <w:rFonts w:eastAsiaTheme="minorEastAsia" w:cs="Times New Roman"/>
          <w:sz w:val="20"/>
          <w:szCs w:val="20"/>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w:t>
      </w:r>
      <w:r w:rsidRPr="009D1C92">
        <w:rPr>
          <w:rFonts w:eastAsiaTheme="minorEastAsia"/>
          <w:bCs/>
          <w:iCs/>
          <w:kern w:val="28"/>
          <w:sz w:val="20"/>
          <w:szCs w:val="20"/>
        </w:rPr>
        <w:t>NEX</w:t>
      </w:r>
      <w:r w:rsidRPr="009D1C92">
        <w:rPr>
          <w:rFonts w:cs="Times New Roman"/>
          <w:sz w:val="20"/>
          <w:szCs w:val="20"/>
        </w:rPr>
        <w:t xml:space="preserve">, and </w:t>
      </w:r>
      <w:r w:rsidRPr="009D1C92">
        <w:rPr>
          <w:rFonts w:cs="Times New Roman"/>
          <w:i/>
          <w:sz w:val="20"/>
          <w:szCs w:val="20"/>
        </w:rPr>
        <w:t>O</w:t>
      </w:r>
      <w:r w:rsidRPr="009D1C92">
        <w:rPr>
          <w:rFonts w:cs="Times New Roman"/>
          <w:sz w:val="20"/>
          <w:szCs w:val="20"/>
        </w:rPr>
        <w:t xml:space="preserve"> is WTI. The null hypothesis of </w:t>
      </w:r>
      <m:oMath>
        <m:r>
          <w:rPr>
            <w:rFonts w:ascii="Cambria Math" w:hAnsi="Cambria Math" w:cs="Times New Roman"/>
            <w:sz w:val="20"/>
            <w:szCs w:val="20"/>
          </w:rPr>
          <m:t>N</m:t>
        </m:r>
        <m:r>
          <m:rPr>
            <m:sty m:val="p"/>
          </m:rPr>
          <w:rPr>
            <w:rFonts w:ascii="Cambria Math" w:hAnsi="Cambria Math" w:cs="Times New Roman"/>
            <w:sz w:val="20"/>
            <w:szCs w:val="20"/>
          </w:rPr>
          <m:t>⇏</m:t>
        </m:r>
        <m:r>
          <w:rPr>
            <w:rFonts w:ascii="Cambria Math" w:hAnsi="Cambria Math" w:cs="Times New Roman"/>
            <w:sz w:val="20"/>
            <w:szCs w:val="20"/>
          </w:rPr>
          <m:t>O</m:t>
        </m:r>
      </m:oMath>
      <w:r w:rsidRPr="009D1C92">
        <w:rPr>
          <w:rFonts w:cs="Times New Roman"/>
          <w:sz w:val="20"/>
          <w:szCs w:val="20"/>
        </w:rPr>
        <w:t xml:space="preserve"> means</w:t>
      </w:r>
      <w:r w:rsidRPr="009D1C92">
        <w:rPr>
          <w:rFonts w:cs="Times New Roman"/>
          <w:i/>
          <w:sz w:val="20"/>
          <w:szCs w:val="20"/>
        </w:rPr>
        <w:t xml:space="preserve"> N</w:t>
      </w:r>
      <w:r w:rsidRPr="009D1C92">
        <w:rPr>
          <w:rFonts w:cs="Times New Roman"/>
          <w:sz w:val="20"/>
          <w:szCs w:val="20"/>
        </w:rPr>
        <w:t xml:space="preserve"> does not Granger-cause </w:t>
      </w:r>
      <w:r w:rsidRPr="009D1C92">
        <w:rPr>
          <w:rFonts w:cs="Times New Roman"/>
          <w:i/>
          <w:sz w:val="20"/>
          <w:szCs w:val="20"/>
        </w:rPr>
        <w:t>O</w:t>
      </w:r>
      <w:r w:rsidRPr="009D1C92">
        <w:rPr>
          <w:rFonts w:cs="Times New Roman"/>
          <w:sz w:val="20"/>
          <w:szCs w:val="20"/>
        </w:rPr>
        <w:t xml:space="preserve"> by the conventional method.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if the blue line is higher than the red line, then </w:t>
      </w:r>
      <m:oMath>
        <m:r>
          <w:rPr>
            <w:rFonts w:ascii="Cambria Math" w:eastAsiaTheme="minorEastAsia" w:hAnsi="Cambria Math" w:cs="Times New Roman"/>
            <w:sz w:val="20"/>
            <w:szCs w:val="20"/>
          </w:rPr>
          <m:t>N</m:t>
        </m:r>
      </m:oMath>
      <w:r w:rsidRPr="009D1C92">
        <w:rPr>
          <w:rFonts w:eastAsiaTheme="minorEastAsia" w:cs="Times New Roman"/>
          <w:sz w:val="20"/>
          <w:szCs w:val="20"/>
        </w:rPr>
        <w:t xml:space="preserve"> is said to significantly ‘‘Granger cause’’ the </w:t>
      </w:r>
      <m:oMath>
        <m:r>
          <w:rPr>
            <w:rFonts w:ascii="Cambria Math" w:eastAsiaTheme="minorEastAsia" w:hAnsi="Cambria Math" w:cs="Times New Roman"/>
            <w:sz w:val="20"/>
            <w:szCs w:val="20"/>
          </w:rPr>
          <m:t>O</m:t>
        </m:r>
      </m:oMath>
      <w:r w:rsidRPr="009D1C92">
        <w:rPr>
          <w:rFonts w:eastAsiaTheme="minorEastAsia" w:cs="Times New Roman"/>
          <w:sz w:val="20"/>
          <w:szCs w:val="20"/>
        </w:rPr>
        <w:t xml:space="preserve"> at frequency </w:t>
      </w:r>
      <w:r w:rsidRPr="009D1C92">
        <w:rPr>
          <w:rFonts w:eastAsiaTheme="minorEastAsia" w:cs="Times New Roman"/>
          <w:i/>
          <w:iCs/>
          <w:sz w:val="20"/>
          <w:szCs w:val="20"/>
        </w:rPr>
        <w:t>ω</w:t>
      </w:r>
      <w:r w:rsidRPr="009D1C92">
        <w:rPr>
          <w:rFonts w:eastAsiaTheme="minorEastAsia" w:cs="Times New Roman"/>
          <w:sz w:val="20"/>
          <w:szCs w:val="20"/>
        </w:rPr>
        <w:t>.</w:t>
      </w:r>
    </w:p>
    <w:p w14:paraId="7FCFB335" w14:textId="77777777" w:rsidR="00683A58" w:rsidRPr="009D1C92" w:rsidRDefault="00D57CDA" w:rsidP="00683A58">
      <w:pPr>
        <w:jc w:val="center"/>
        <w:rPr>
          <w:rFonts w:eastAsiaTheme="minorEastAsia"/>
          <w:noProof/>
        </w:rPr>
      </w:pPr>
      <w:r w:rsidRPr="009D1C92">
        <w:rPr>
          <w:rFonts w:eastAsiaTheme="minorEastAsia"/>
          <w:noProof/>
        </w:rPr>
        <w:lastRenderedPageBreak/>
        <w:drawing>
          <wp:inline distT="0" distB="0" distL="0" distR="0" wp14:anchorId="432B0DF3" wp14:editId="65C2FF83">
            <wp:extent cx="4320000" cy="3240260"/>
            <wp:effectExtent l="0" t="0" r="4445" b="0"/>
            <wp:docPr id="13" name="图片 13" descr="图形用户界面, 图示,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69063" name="图片 13" descr="图形用户界面, 图示, 应用程序&#10;&#10;描述已自动生成"/>
                    <pic:cNvPicPr/>
                  </pic:nvPicPr>
                  <pic:blipFill>
                    <a:blip r:embed="rId16">
                      <a:extLst>
                        <a:ext uri="{28A0092B-C50C-407E-A947-70E740481C1C}">
                          <a14:useLocalDpi xmlns:a14="http://schemas.microsoft.com/office/drawing/2010/main" val="0"/>
                        </a:ext>
                      </a:extLst>
                    </a:blip>
                    <a:stretch>
                      <a:fillRect/>
                    </a:stretch>
                  </pic:blipFill>
                  <pic:spPr>
                    <a:xfrm>
                      <a:off x="0" y="0"/>
                      <a:ext cx="4320000" cy="3240260"/>
                    </a:xfrm>
                    <a:prstGeom prst="rect">
                      <a:avLst/>
                    </a:prstGeom>
                  </pic:spPr>
                </pic:pic>
              </a:graphicData>
            </a:graphic>
          </wp:inline>
        </w:drawing>
      </w:r>
    </w:p>
    <w:p w14:paraId="3CED5703" w14:textId="75472841" w:rsidR="00FC5577" w:rsidRPr="009D1C92" w:rsidRDefault="00D57CDA" w:rsidP="00FC5577">
      <w:pPr>
        <w:jc w:val="center"/>
        <w:rPr>
          <w:rFonts w:eastAsiaTheme="minorEastAsia"/>
        </w:rPr>
      </w:pPr>
      <w:r w:rsidRPr="009D1C92">
        <w:rPr>
          <w:rFonts w:eastAsiaTheme="minorEastAsia"/>
          <w:b/>
          <w:bCs/>
        </w:rPr>
        <w:t>Fig. 3.</w:t>
      </w:r>
      <w:r w:rsidRPr="009D1C92">
        <w:rPr>
          <w:rFonts w:eastAsiaTheme="minorEastAsia"/>
        </w:rPr>
        <w:t xml:space="preserve"> Frequency-domain Granger causality from normal shocks to different shocks.</w:t>
      </w:r>
    </w:p>
    <w:p w14:paraId="4C7DE975" w14:textId="77777777" w:rsidR="00683A58" w:rsidRPr="009D1C92" w:rsidRDefault="00D57CDA" w:rsidP="00683A58">
      <w:pPr>
        <w:spacing w:beforeLines="20" w:before="62"/>
        <w:rPr>
          <w:rFonts w:eastAsiaTheme="minorEastAsia" w:cs="Times New Roman"/>
          <w:sz w:val="20"/>
          <w:szCs w:val="20"/>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w:t>
      </w:r>
      <w:r w:rsidRPr="009D1C92">
        <w:rPr>
          <w:rFonts w:eastAsiaTheme="minorEastAsia"/>
          <w:bCs/>
          <w:iCs/>
          <w:kern w:val="28"/>
          <w:sz w:val="20"/>
          <w:szCs w:val="20"/>
        </w:rPr>
        <w:t>NEX</w:t>
      </w:r>
      <w:r w:rsidRPr="009D1C92">
        <w:rPr>
          <w:rFonts w:cs="Times New Roman"/>
          <w:sz w:val="20"/>
          <w:szCs w:val="20"/>
        </w:rPr>
        <w:t xml:space="preserve">, and </w:t>
      </w:r>
      <w:r w:rsidRPr="009D1C92">
        <w:rPr>
          <w:rFonts w:cs="Times New Roman"/>
          <w:i/>
          <w:sz w:val="20"/>
          <w:szCs w:val="20"/>
        </w:rPr>
        <w:t>O</w:t>
      </w:r>
      <w:r w:rsidRPr="009D1C92">
        <w:rPr>
          <w:rFonts w:cs="Times New Roman"/>
          <w:sz w:val="20"/>
          <w:szCs w:val="20"/>
        </w:rPr>
        <w:t xml:space="preserve"> is WTI.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w:t>
      </w:r>
      <w:r w:rsidRPr="009D1C92">
        <w:rPr>
          <w:rFonts w:cs="Times New Roman"/>
          <w:sz w:val="20"/>
          <w:szCs w:val="20"/>
        </w:rPr>
        <w:t xml:space="preserve">normal shocks of </w:t>
      </w:r>
      <w:r w:rsidRPr="009D1C92">
        <w:rPr>
          <w:rFonts w:eastAsiaTheme="minorEastAsia"/>
          <w:bCs/>
          <w:iCs/>
          <w:kern w:val="28"/>
          <w:sz w:val="20"/>
          <w:szCs w:val="20"/>
        </w:rPr>
        <w:t>NEX</w:t>
      </w:r>
      <w:r w:rsidRPr="009D1C92">
        <w:rPr>
          <w:rFonts w:cs="Times New Roman"/>
          <w:sz w:val="20"/>
          <w:szCs w:val="20"/>
        </w:rPr>
        <w:t xml:space="preserve"> cannot Granger-cause the normal oil shocks at all frequencies.</w:t>
      </w:r>
    </w:p>
    <w:p w14:paraId="1572022D" w14:textId="77777777" w:rsidR="00683A58" w:rsidRPr="009D1C92" w:rsidRDefault="00D57CDA" w:rsidP="00683A58">
      <w:pPr>
        <w:jc w:val="center"/>
        <w:rPr>
          <w:rFonts w:eastAsiaTheme="minorEastAsia"/>
        </w:rPr>
      </w:pPr>
      <w:r w:rsidRPr="009D1C92">
        <w:rPr>
          <w:noProof/>
        </w:rPr>
        <w:drawing>
          <wp:inline distT="0" distB="0" distL="0" distR="0" wp14:anchorId="04D13570" wp14:editId="68FBABED">
            <wp:extent cx="4320000" cy="3234019"/>
            <wp:effectExtent l="0" t="0" r="4445" b="5080"/>
            <wp:docPr id="14" name="图片 14" descr="图形用户界面, 图示,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54340" name="图片 14" descr="图形用户界面, 图示, 应用程序&#10;&#10;描述已自动生成"/>
                    <pic:cNvPicPr/>
                  </pic:nvPicPr>
                  <pic:blipFill>
                    <a:blip r:embed="rId17">
                      <a:extLst>
                        <a:ext uri="{28A0092B-C50C-407E-A947-70E740481C1C}">
                          <a14:useLocalDpi xmlns:a14="http://schemas.microsoft.com/office/drawing/2010/main" val="0"/>
                        </a:ext>
                      </a:extLst>
                    </a:blip>
                    <a:stretch>
                      <a:fillRect/>
                    </a:stretch>
                  </pic:blipFill>
                  <pic:spPr>
                    <a:xfrm>
                      <a:off x="0" y="0"/>
                      <a:ext cx="4320000" cy="3234019"/>
                    </a:xfrm>
                    <a:prstGeom prst="rect">
                      <a:avLst/>
                    </a:prstGeom>
                  </pic:spPr>
                </pic:pic>
              </a:graphicData>
            </a:graphic>
          </wp:inline>
        </w:drawing>
      </w:r>
    </w:p>
    <w:p w14:paraId="465F260E" w14:textId="16E960BC" w:rsidR="00FC5577" w:rsidRPr="009D1C92" w:rsidRDefault="00D57CDA" w:rsidP="00FC5577">
      <w:pPr>
        <w:jc w:val="center"/>
        <w:rPr>
          <w:rFonts w:eastAsiaTheme="minorEastAsia"/>
        </w:rPr>
      </w:pPr>
      <w:r w:rsidRPr="009D1C92">
        <w:rPr>
          <w:rFonts w:eastAsiaTheme="minorEastAsia"/>
          <w:b/>
          <w:bCs/>
        </w:rPr>
        <w:t xml:space="preserve">Fig. 4. </w:t>
      </w:r>
      <w:r w:rsidRPr="009D1C92">
        <w:rPr>
          <w:rFonts w:eastAsiaTheme="minorEastAsia"/>
        </w:rPr>
        <w:t>Frequency-domain Granger causality from extremely positive shocks to different shocks.</w:t>
      </w:r>
    </w:p>
    <w:p w14:paraId="5575BE83" w14:textId="77777777" w:rsidR="00683A58" w:rsidRPr="009D1C92" w:rsidRDefault="00D57CDA" w:rsidP="00683A58">
      <w:pPr>
        <w:spacing w:beforeLines="20" w:before="62"/>
        <w:rPr>
          <w:rFonts w:eastAsiaTheme="minorEastAsia" w:cs="Times New Roman"/>
          <w:sz w:val="20"/>
          <w:szCs w:val="20"/>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NEX, and </w:t>
      </w:r>
      <w:r w:rsidRPr="009D1C92">
        <w:rPr>
          <w:rFonts w:cs="Times New Roman"/>
          <w:i/>
          <w:sz w:val="20"/>
          <w:szCs w:val="20"/>
        </w:rPr>
        <w:t>O</w:t>
      </w:r>
      <w:r w:rsidRPr="009D1C92">
        <w:rPr>
          <w:rFonts w:cs="Times New Roman"/>
          <w:sz w:val="20"/>
          <w:szCs w:val="20"/>
        </w:rPr>
        <w:t xml:space="preserve"> is WTI.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w:t>
      </w:r>
      <w:r w:rsidRPr="009D1C92">
        <w:rPr>
          <w:rFonts w:cs="Times New Roman"/>
          <w:sz w:val="20"/>
          <w:szCs w:val="20"/>
        </w:rPr>
        <w:t xml:space="preserve">the null hypothesis of </w:t>
      </w:r>
      <m:oMath>
        <m:sSup>
          <m:sSupPr>
            <m:ctrlPr>
              <w:rPr>
                <w:rFonts w:ascii="Cambria Math" w:hAnsi="Cambria Math" w:cs="Times New Roman"/>
                <w:i/>
                <w:sz w:val="20"/>
                <w:szCs w:val="20"/>
              </w:rPr>
            </m:ctrlPr>
          </m:sSupPr>
          <m:e>
            <m:r>
              <w:rPr>
                <w:rFonts w:ascii="Cambria Math" w:hAnsi="Cambria Math" w:cs="Times New Roman"/>
                <w:sz w:val="20"/>
                <w:szCs w:val="20"/>
              </w:rPr>
              <m:t>N</m:t>
            </m:r>
          </m:e>
          <m:sup>
            <m:r>
              <w:rPr>
                <w:rFonts w:ascii="Cambria Math" w:hAnsi="Cambria Math" w:cs="Times New Roman"/>
                <w:sz w:val="20"/>
                <w:szCs w:val="20"/>
              </w:rPr>
              <m:t>+</m:t>
            </m:r>
          </m:sup>
        </m:sSup>
        <m:r>
          <m:rPr>
            <m:sty m:val="p"/>
          </m:rP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O</m:t>
            </m:r>
          </m:e>
          <m:sup>
            <m:r>
              <w:rPr>
                <w:rFonts w:ascii="Cambria Math" w:hAnsi="Cambria Math" w:cs="Times New Roman"/>
                <w:sz w:val="20"/>
                <w:szCs w:val="20"/>
              </w:rPr>
              <m:t>*</m:t>
            </m:r>
          </m:sup>
        </m:sSup>
      </m:oMath>
      <w:r w:rsidRPr="009D1C92">
        <w:rPr>
          <w:rFonts w:cs="Times New Roman"/>
          <w:sz w:val="20"/>
          <w:szCs w:val="20"/>
        </w:rPr>
        <w:t xml:space="preserve"> is difficult to reject at all frequencies.</w:t>
      </w:r>
    </w:p>
    <w:p w14:paraId="211A8255" w14:textId="77777777" w:rsidR="00683A58" w:rsidRPr="009D1C92" w:rsidRDefault="00D57CDA" w:rsidP="00683A58">
      <w:pPr>
        <w:jc w:val="center"/>
      </w:pPr>
      <w:r w:rsidRPr="009D1C92">
        <w:rPr>
          <w:noProof/>
        </w:rPr>
        <w:lastRenderedPageBreak/>
        <w:drawing>
          <wp:inline distT="0" distB="0" distL="0" distR="0" wp14:anchorId="19FFA3AD" wp14:editId="7F36F1FF">
            <wp:extent cx="4320000" cy="3240260"/>
            <wp:effectExtent l="0" t="0" r="4445" b="0"/>
            <wp:docPr id="15" name="图片 15" descr="图形用户界面,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33873" name="图片 15" descr="图形用户界面, 图示&#10;&#10;描述已自动生成"/>
                    <pic:cNvPicPr/>
                  </pic:nvPicPr>
                  <pic:blipFill>
                    <a:blip r:embed="rId18">
                      <a:extLst>
                        <a:ext uri="{28A0092B-C50C-407E-A947-70E740481C1C}">
                          <a14:useLocalDpi xmlns:a14="http://schemas.microsoft.com/office/drawing/2010/main" val="0"/>
                        </a:ext>
                      </a:extLst>
                    </a:blip>
                    <a:stretch>
                      <a:fillRect/>
                    </a:stretch>
                  </pic:blipFill>
                  <pic:spPr>
                    <a:xfrm>
                      <a:off x="0" y="0"/>
                      <a:ext cx="4320000" cy="3240260"/>
                    </a:xfrm>
                    <a:prstGeom prst="rect">
                      <a:avLst/>
                    </a:prstGeom>
                  </pic:spPr>
                </pic:pic>
              </a:graphicData>
            </a:graphic>
          </wp:inline>
        </w:drawing>
      </w:r>
    </w:p>
    <w:p w14:paraId="72A46753" w14:textId="4322E78B" w:rsidR="00FC5577" w:rsidRPr="009D1C92" w:rsidRDefault="00D57CDA" w:rsidP="00FC5577">
      <w:pPr>
        <w:jc w:val="center"/>
        <w:rPr>
          <w:rFonts w:eastAsiaTheme="minorEastAsia"/>
        </w:rPr>
      </w:pPr>
      <w:r w:rsidRPr="009D1C92">
        <w:rPr>
          <w:rFonts w:eastAsiaTheme="minorEastAsia"/>
          <w:b/>
          <w:bCs/>
        </w:rPr>
        <w:t>Fig. 5.</w:t>
      </w:r>
      <w:r w:rsidRPr="009D1C92">
        <w:rPr>
          <w:rFonts w:eastAsiaTheme="minorEastAsia"/>
        </w:rPr>
        <w:t xml:space="preserve"> Frequency-domain Granger causality from extremely negative shocks to different shocks.</w:t>
      </w:r>
    </w:p>
    <w:p w14:paraId="315C0FB6" w14:textId="631CAA65" w:rsidR="003D5D0D" w:rsidRPr="009D1C92" w:rsidRDefault="00D57CDA" w:rsidP="00145072">
      <w:pPr>
        <w:spacing w:beforeLines="20" w:before="62"/>
        <w:rPr>
          <w:rFonts w:eastAsiaTheme="minorEastAsia" w:cs="Times New Roman"/>
          <w:sz w:val="20"/>
          <w:szCs w:val="20"/>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NEX, and </w:t>
      </w:r>
      <w:r w:rsidRPr="009D1C92">
        <w:rPr>
          <w:rFonts w:cs="Times New Roman"/>
          <w:i/>
          <w:sz w:val="20"/>
          <w:szCs w:val="20"/>
        </w:rPr>
        <w:t>O</w:t>
      </w:r>
      <w:r w:rsidRPr="009D1C92">
        <w:rPr>
          <w:rFonts w:cs="Times New Roman"/>
          <w:sz w:val="20"/>
          <w:szCs w:val="20"/>
        </w:rPr>
        <w:t xml:space="preserve"> is WTI.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w:t>
      </w:r>
      <w:r w:rsidRPr="009D1C92">
        <w:rPr>
          <w:rFonts w:cs="Times New Roman"/>
          <w:sz w:val="20"/>
          <w:szCs w:val="20"/>
        </w:rPr>
        <w:t xml:space="preserve">the null hypothesis of </w:t>
      </w:r>
      <m:oMath>
        <m:sSup>
          <m:sSupPr>
            <m:ctrlPr>
              <w:rPr>
                <w:rFonts w:ascii="Cambria Math" w:hAnsi="Cambria Math" w:cs="Times New Roman"/>
                <w:i/>
                <w:sz w:val="20"/>
                <w:szCs w:val="20"/>
              </w:rPr>
            </m:ctrlPr>
          </m:sSupPr>
          <m:e>
            <m:r>
              <w:rPr>
                <w:rFonts w:ascii="Cambria Math" w:hAnsi="Cambria Math" w:cs="Times New Roman"/>
                <w:sz w:val="20"/>
                <w:szCs w:val="20"/>
              </w:rPr>
              <m:t>O</m:t>
            </m:r>
          </m:e>
          <m:sup>
            <m:r>
              <w:rPr>
                <w:rFonts w:ascii="Cambria Math" w:hAnsi="Cambria Math" w:cs="Times New Roman"/>
                <w:sz w:val="20"/>
                <w:szCs w:val="20"/>
              </w:rPr>
              <m:t>-</m:t>
            </m:r>
          </m:sup>
        </m:sSup>
        <m:r>
          <m:rPr>
            <m:sty m:val="p"/>
          </m:rP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N</m:t>
            </m:r>
          </m:e>
          <m:sup>
            <m:r>
              <w:rPr>
                <w:rFonts w:ascii="Cambria Math" w:hAnsi="Cambria Math" w:cs="Times New Roman"/>
                <w:sz w:val="20"/>
                <w:szCs w:val="20"/>
              </w:rPr>
              <m:t>*</m:t>
            </m:r>
          </m:sup>
        </m:sSup>
      </m:oMath>
      <w:r w:rsidRPr="009D1C92">
        <w:rPr>
          <w:rFonts w:cs="Times New Roman"/>
          <w:sz w:val="20"/>
          <w:szCs w:val="20"/>
        </w:rPr>
        <w:t xml:space="preserve"> cannot be rejected at all frequencies.</w:t>
      </w:r>
    </w:p>
    <w:p w14:paraId="21BFB0F4" w14:textId="3DAF9D7B" w:rsidR="003D5D0D" w:rsidRPr="009D1C92" w:rsidRDefault="00D57CDA" w:rsidP="00145072">
      <w:pPr>
        <w:jc w:val="center"/>
        <w:rPr>
          <w:rFonts w:eastAsiaTheme="minorEastAsia"/>
        </w:rPr>
      </w:pPr>
      <w:r w:rsidRPr="009D1C92">
        <w:rPr>
          <w:noProof/>
        </w:rPr>
        <w:drawing>
          <wp:inline distT="0" distB="0" distL="0" distR="0" wp14:anchorId="79EEAEC8" wp14:editId="54B42544">
            <wp:extent cx="4245610" cy="281178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51787"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250244" cy="2814849"/>
                    </a:xfrm>
                    <a:prstGeom prst="rect">
                      <a:avLst/>
                    </a:prstGeom>
                    <a:noFill/>
                    <a:ln>
                      <a:noFill/>
                    </a:ln>
                  </pic:spPr>
                </pic:pic>
              </a:graphicData>
            </a:graphic>
          </wp:inline>
        </w:drawing>
      </w:r>
    </w:p>
    <w:p w14:paraId="3BD447BC" w14:textId="18190F21" w:rsidR="00F56F29" w:rsidRPr="009D1C92" w:rsidRDefault="00D57CDA" w:rsidP="00F56F29">
      <w:pPr>
        <w:rPr>
          <w:rFonts w:eastAsiaTheme="minorEastAsia"/>
        </w:rPr>
      </w:pPr>
      <w:r w:rsidRPr="009D1C92">
        <w:rPr>
          <w:rFonts w:eastAsiaTheme="minorEastAsia"/>
          <w:b/>
          <w:bCs/>
        </w:rPr>
        <w:t>Fig. 6.</w:t>
      </w:r>
      <w:r w:rsidRPr="009D1C92">
        <w:rPr>
          <w:rFonts w:eastAsiaTheme="minorEastAsia"/>
        </w:rPr>
        <w:t xml:space="preserve"> Conventional frequency-domain Granger causality between NEX and WTI before the COVID-19 </w:t>
      </w:r>
      <w:r w:rsidRPr="009D1C92">
        <w:rPr>
          <w:rFonts w:eastAsiaTheme="minorEastAsia" w:hint="eastAsia"/>
        </w:rPr>
        <w:t>p</w:t>
      </w:r>
      <w:r w:rsidRPr="009D1C92">
        <w:rPr>
          <w:rFonts w:eastAsiaTheme="minorEastAsia"/>
        </w:rPr>
        <w:t>a</w:t>
      </w:r>
      <w:r w:rsidRPr="009D1C92">
        <w:rPr>
          <w:rFonts w:eastAsiaTheme="minorEastAsia" w:hint="eastAsia"/>
        </w:rPr>
        <w:t>ndemi</w:t>
      </w:r>
      <w:r w:rsidRPr="009D1C92">
        <w:rPr>
          <w:rFonts w:eastAsiaTheme="minorEastAsia"/>
        </w:rPr>
        <w:t>c.</w:t>
      </w:r>
    </w:p>
    <w:p w14:paraId="237AFD90" w14:textId="77777777" w:rsidR="00F56F29" w:rsidRPr="009D1C92" w:rsidRDefault="00D57CDA" w:rsidP="00F56F29">
      <w:pPr>
        <w:spacing w:beforeLines="20" w:before="62"/>
        <w:rPr>
          <w:rFonts w:eastAsiaTheme="minorEastAsia" w:cs="Times New Roman"/>
          <w:sz w:val="20"/>
          <w:szCs w:val="20"/>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w:t>
      </w:r>
      <w:r w:rsidRPr="009D1C92">
        <w:rPr>
          <w:rFonts w:eastAsiaTheme="minorEastAsia"/>
          <w:bCs/>
          <w:iCs/>
          <w:kern w:val="28"/>
          <w:sz w:val="20"/>
          <w:szCs w:val="20"/>
        </w:rPr>
        <w:t>NEX</w:t>
      </w:r>
      <w:r w:rsidRPr="009D1C92">
        <w:rPr>
          <w:rFonts w:cs="Times New Roman"/>
          <w:sz w:val="20"/>
          <w:szCs w:val="20"/>
        </w:rPr>
        <w:t xml:space="preserve">, and </w:t>
      </w:r>
      <w:r w:rsidRPr="009D1C92">
        <w:rPr>
          <w:rFonts w:cs="Times New Roman"/>
          <w:i/>
          <w:sz w:val="20"/>
          <w:szCs w:val="20"/>
        </w:rPr>
        <w:t>O</w:t>
      </w:r>
      <w:r w:rsidRPr="009D1C92">
        <w:rPr>
          <w:rFonts w:cs="Times New Roman"/>
          <w:sz w:val="20"/>
          <w:szCs w:val="20"/>
        </w:rPr>
        <w:t xml:space="preserve"> is WTI. The null hypothesis of </w:t>
      </w:r>
      <m:oMath>
        <m:r>
          <w:rPr>
            <w:rFonts w:ascii="Cambria Math" w:hAnsi="Cambria Math" w:cs="Times New Roman"/>
            <w:sz w:val="20"/>
            <w:szCs w:val="20"/>
          </w:rPr>
          <m:t>N</m:t>
        </m:r>
        <m:r>
          <m:rPr>
            <m:sty m:val="p"/>
          </m:rPr>
          <w:rPr>
            <w:rFonts w:ascii="Cambria Math" w:hAnsi="Cambria Math" w:cs="Times New Roman"/>
            <w:sz w:val="20"/>
            <w:szCs w:val="20"/>
          </w:rPr>
          <m:t>⇏</m:t>
        </m:r>
        <m:r>
          <w:rPr>
            <w:rFonts w:ascii="Cambria Math" w:hAnsi="Cambria Math" w:cs="Times New Roman"/>
            <w:sz w:val="20"/>
            <w:szCs w:val="20"/>
          </w:rPr>
          <m:t>O</m:t>
        </m:r>
      </m:oMath>
      <w:r w:rsidRPr="009D1C92">
        <w:rPr>
          <w:rFonts w:cs="Times New Roman"/>
          <w:sz w:val="20"/>
          <w:szCs w:val="20"/>
        </w:rPr>
        <w:t xml:space="preserve"> means</w:t>
      </w:r>
      <w:r w:rsidRPr="009D1C92">
        <w:rPr>
          <w:rFonts w:cs="Times New Roman"/>
          <w:i/>
          <w:sz w:val="20"/>
          <w:szCs w:val="20"/>
        </w:rPr>
        <w:t xml:space="preserve"> N</w:t>
      </w:r>
      <w:r w:rsidRPr="009D1C92">
        <w:rPr>
          <w:rFonts w:cs="Times New Roman"/>
          <w:sz w:val="20"/>
          <w:szCs w:val="20"/>
        </w:rPr>
        <w:t xml:space="preserve"> does not Granger-cause </w:t>
      </w:r>
      <w:r w:rsidRPr="009D1C92">
        <w:rPr>
          <w:rFonts w:cs="Times New Roman"/>
          <w:i/>
          <w:sz w:val="20"/>
          <w:szCs w:val="20"/>
        </w:rPr>
        <w:t>O</w:t>
      </w:r>
      <w:r w:rsidRPr="009D1C92">
        <w:rPr>
          <w:rFonts w:cs="Times New Roman"/>
          <w:sz w:val="20"/>
          <w:szCs w:val="20"/>
        </w:rPr>
        <w:t xml:space="preserve"> by the conventional method.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if the blue line is higher than the red line, then </w:t>
      </w:r>
      <m:oMath>
        <m:r>
          <w:rPr>
            <w:rFonts w:ascii="Cambria Math" w:eastAsiaTheme="minorEastAsia" w:hAnsi="Cambria Math" w:cs="Times New Roman"/>
            <w:sz w:val="20"/>
            <w:szCs w:val="20"/>
          </w:rPr>
          <m:t>N</m:t>
        </m:r>
      </m:oMath>
      <w:r w:rsidRPr="009D1C92">
        <w:rPr>
          <w:rFonts w:eastAsiaTheme="minorEastAsia" w:cs="Times New Roman"/>
          <w:sz w:val="20"/>
          <w:szCs w:val="20"/>
        </w:rPr>
        <w:t xml:space="preserve"> is said to significantly ‘‘Granger cause’’ the </w:t>
      </w:r>
      <m:oMath>
        <m:r>
          <w:rPr>
            <w:rFonts w:ascii="Cambria Math" w:eastAsiaTheme="minorEastAsia" w:hAnsi="Cambria Math" w:cs="Times New Roman"/>
            <w:sz w:val="20"/>
            <w:szCs w:val="20"/>
          </w:rPr>
          <m:t>O</m:t>
        </m:r>
      </m:oMath>
      <w:r w:rsidRPr="009D1C92">
        <w:rPr>
          <w:rFonts w:eastAsiaTheme="minorEastAsia" w:cs="Times New Roman"/>
          <w:sz w:val="20"/>
          <w:szCs w:val="20"/>
        </w:rPr>
        <w:t xml:space="preserve"> at frequency </w:t>
      </w:r>
      <w:r w:rsidRPr="009D1C92">
        <w:rPr>
          <w:rFonts w:eastAsiaTheme="minorEastAsia" w:cs="Times New Roman"/>
          <w:i/>
          <w:iCs/>
          <w:sz w:val="20"/>
          <w:szCs w:val="20"/>
        </w:rPr>
        <w:t>ω</w:t>
      </w:r>
      <w:r w:rsidRPr="009D1C92">
        <w:rPr>
          <w:rFonts w:eastAsiaTheme="minorEastAsia" w:cs="Times New Roman"/>
          <w:sz w:val="20"/>
          <w:szCs w:val="20"/>
        </w:rPr>
        <w:t>.</w:t>
      </w:r>
    </w:p>
    <w:p w14:paraId="40CE3923" w14:textId="59D0D9E7" w:rsidR="00F56F29" w:rsidRPr="009D1C92" w:rsidRDefault="00F56F29" w:rsidP="00F56F29">
      <w:pPr>
        <w:rPr>
          <w:rFonts w:eastAsiaTheme="minorEastAsia"/>
        </w:rPr>
      </w:pPr>
    </w:p>
    <w:p w14:paraId="22A81BBE" w14:textId="352406AE" w:rsidR="003D5D0D" w:rsidRPr="009D1C92" w:rsidRDefault="003D5D0D" w:rsidP="00683A58">
      <w:pPr>
        <w:rPr>
          <w:rFonts w:eastAsiaTheme="minorEastAsia"/>
        </w:rPr>
      </w:pPr>
    </w:p>
    <w:p w14:paraId="4221240B" w14:textId="4A56D05A" w:rsidR="003D5D0D" w:rsidRPr="009D1C92" w:rsidRDefault="00D57CDA" w:rsidP="00D31A7C">
      <w:pPr>
        <w:jc w:val="center"/>
        <w:rPr>
          <w:rFonts w:eastAsiaTheme="minorEastAsia"/>
        </w:rPr>
      </w:pPr>
      <w:r w:rsidRPr="009D1C92">
        <w:rPr>
          <w:noProof/>
        </w:rPr>
        <w:drawing>
          <wp:inline distT="0" distB="0" distL="0" distR="0" wp14:anchorId="1E06903A" wp14:editId="7CD7B178">
            <wp:extent cx="4257675" cy="2780629"/>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01779" name="Picture 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296951" cy="2806280"/>
                    </a:xfrm>
                    <a:prstGeom prst="rect">
                      <a:avLst/>
                    </a:prstGeom>
                    <a:noFill/>
                    <a:ln>
                      <a:noFill/>
                    </a:ln>
                  </pic:spPr>
                </pic:pic>
              </a:graphicData>
            </a:graphic>
          </wp:inline>
        </w:drawing>
      </w:r>
    </w:p>
    <w:p w14:paraId="2D1E1C8F" w14:textId="14E14105" w:rsidR="00F56F29" w:rsidRPr="009D1C92" w:rsidRDefault="00D57CDA" w:rsidP="00F56F29">
      <w:pPr>
        <w:rPr>
          <w:rFonts w:eastAsiaTheme="minorEastAsia"/>
        </w:rPr>
      </w:pPr>
      <w:r w:rsidRPr="009D1C92">
        <w:rPr>
          <w:rFonts w:eastAsiaTheme="minorEastAsia"/>
          <w:b/>
          <w:bCs/>
        </w:rPr>
        <w:t>Fig. 7.</w:t>
      </w:r>
      <w:r w:rsidR="00250610" w:rsidRPr="009D1C92">
        <w:rPr>
          <w:rFonts w:eastAsiaTheme="minorEastAsia"/>
        </w:rPr>
        <w:t xml:space="preserve"> Frequency-domain Granger causality from normal shocks to different shocks before the COVID-19 </w:t>
      </w:r>
      <w:r w:rsidR="00250610" w:rsidRPr="009D1C92">
        <w:rPr>
          <w:rFonts w:eastAsiaTheme="minorEastAsia" w:hint="eastAsia"/>
        </w:rPr>
        <w:t>p</w:t>
      </w:r>
      <w:r w:rsidR="00250610" w:rsidRPr="009D1C92">
        <w:rPr>
          <w:rFonts w:eastAsiaTheme="minorEastAsia"/>
        </w:rPr>
        <w:t>a</w:t>
      </w:r>
      <w:r w:rsidR="00250610" w:rsidRPr="009D1C92">
        <w:rPr>
          <w:rFonts w:eastAsiaTheme="minorEastAsia" w:hint="eastAsia"/>
        </w:rPr>
        <w:t>ndemi</w:t>
      </w:r>
      <w:r w:rsidRPr="009D1C92">
        <w:rPr>
          <w:rFonts w:eastAsiaTheme="minorEastAsia"/>
        </w:rPr>
        <w:t>c.</w:t>
      </w:r>
    </w:p>
    <w:p w14:paraId="4F41A863" w14:textId="798F5868" w:rsidR="003D5D0D" w:rsidRPr="009D1C92" w:rsidRDefault="00D57CDA" w:rsidP="00683A58">
      <w:pPr>
        <w:rPr>
          <w:rFonts w:eastAsiaTheme="minorEastAsia"/>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w:t>
      </w:r>
      <w:r w:rsidRPr="009D1C92">
        <w:rPr>
          <w:rFonts w:eastAsiaTheme="minorEastAsia"/>
          <w:bCs/>
          <w:iCs/>
          <w:kern w:val="28"/>
          <w:sz w:val="20"/>
          <w:szCs w:val="20"/>
        </w:rPr>
        <w:t>NEX</w:t>
      </w:r>
      <w:r w:rsidRPr="009D1C92">
        <w:rPr>
          <w:rFonts w:cs="Times New Roman"/>
          <w:sz w:val="20"/>
          <w:szCs w:val="20"/>
        </w:rPr>
        <w:t xml:space="preserve">, and </w:t>
      </w:r>
      <w:r w:rsidRPr="009D1C92">
        <w:rPr>
          <w:rFonts w:cs="Times New Roman"/>
          <w:i/>
          <w:sz w:val="20"/>
          <w:szCs w:val="20"/>
        </w:rPr>
        <w:t>O</w:t>
      </w:r>
      <w:r w:rsidRPr="009D1C92">
        <w:rPr>
          <w:rFonts w:cs="Times New Roman"/>
          <w:sz w:val="20"/>
          <w:szCs w:val="20"/>
        </w:rPr>
        <w:t xml:space="preserve"> is WTI.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w:t>
      </w:r>
      <w:r w:rsidRPr="009D1C92">
        <w:rPr>
          <w:rFonts w:cs="Times New Roman"/>
          <w:sz w:val="20"/>
          <w:szCs w:val="20"/>
        </w:rPr>
        <w:t xml:space="preserve">normal shocks of </w:t>
      </w:r>
      <w:r w:rsidRPr="009D1C92">
        <w:rPr>
          <w:rFonts w:eastAsiaTheme="minorEastAsia"/>
          <w:bCs/>
          <w:iCs/>
          <w:kern w:val="28"/>
          <w:sz w:val="20"/>
          <w:szCs w:val="20"/>
        </w:rPr>
        <w:t>NEX</w:t>
      </w:r>
      <w:r w:rsidRPr="009D1C92">
        <w:rPr>
          <w:rFonts w:cs="Times New Roman"/>
          <w:sz w:val="20"/>
          <w:szCs w:val="20"/>
        </w:rPr>
        <w:t xml:space="preserve"> cannot Granger-cause the normal oil shocks at all frequencies.</w:t>
      </w:r>
    </w:p>
    <w:p w14:paraId="79F3EF17" w14:textId="77777777" w:rsidR="00D31A7C" w:rsidRPr="009D1C92" w:rsidRDefault="00D57CDA" w:rsidP="00D31A7C">
      <w:pPr>
        <w:jc w:val="center"/>
        <w:rPr>
          <w:rFonts w:eastAsiaTheme="minorEastAsia"/>
          <w:b/>
          <w:bCs/>
        </w:rPr>
      </w:pPr>
      <w:r w:rsidRPr="009D1C92">
        <w:rPr>
          <w:noProof/>
        </w:rPr>
        <w:drawing>
          <wp:inline distT="0" distB="0" distL="0" distR="0" wp14:anchorId="79C055D5" wp14:editId="62A9B55A">
            <wp:extent cx="4236720" cy="30397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12963" name="Picture 5"/>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4236720" cy="3039745"/>
                    </a:xfrm>
                    <a:prstGeom prst="rect">
                      <a:avLst/>
                    </a:prstGeom>
                    <a:noFill/>
                    <a:ln>
                      <a:noFill/>
                    </a:ln>
                  </pic:spPr>
                </pic:pic>
              </a:graphicData>
            </a:graphic>
          </wp:inline>
        </w:drawing>
      </w:r>
    </w:p>
    <w:p w14:paraId="19F6DD8A" w14:textId="2F5F66B5" w:rsidR="00AA6519" w:rsidRPr="009D1C92" w:rsidRDefault="00D57CDA" w:rsidP="00D31A7C">
      <w:pPr>
        <w:rPr>
          <w:rFonts w:eastAsiaTheme="minorEastAsia"/>
        </w:rPr>
      </w:pPr>
      <w:r w:rsidRPr="009D1C92">
        <w:rPr>
          <w:rFonts w:eastAsiaTheme="minorEastAsia"/>
          <w:b/>
          <w:bCs/>
        </w:rPr>
        <w:t xml:space="preserve">Fig. 8. </w:t>
      </w:r>
      <w:r w:rsidR="00250610" w:rsidRPr="009D1C92">
        <w:rPr>
          <w:rFonts w:eastAsiaTheme="minorEastAsia"/>
        </w:rPr>
        <w:t xml:space="preserve">Frequency-domain Granger causality from extremely positive shocks to different shocks before the COVID-19 </w:t>
      </w:r>
      <w:r w:rsidR="00250610" w:rsidRPr="009D1C92">
        <w:rPr>
          <w:rFonts w:eastAsiaTheme="minorEastAsia" w:hint="eastAsia"/>
        </w:rPr>
        <w:t>p</w:t>
      </w:r>
      <w:r w:rsidR="00250610" w:rsidRPr="009D1C92">
        <w:rPr>
          <w:rFonts w:eastAsiaTheme="minorEastAsia"/>
        </w:rPr>
        <w:t>a</w:t>
      </w:r>
      <w:r w:rsidR="00250610" w:rsidRPr="009D1C92">
        <w:rPr>
          <w:rFonts w:eastAsiaTheme="minorEastAsia" w:hint="eastAsia"/>
        </w:rPr>
        <w:t>ndemi</w:t>
      </w:r>
      <w:r w:rsidRPr="009D1C92">
        <w:rPr>
          <w:rFonts w:eastAsiaTheme="minorEastAsia"/>
        </w:rPr>
        <w:t>c.</w:t>
      </w:r>
    </w:p>
    <w:p w14:paraId="52F0CA42" w14:textId="4549AF0B" w:rsidR="00F56F29" w:rsidRPr="009D1C92" w:rsidRDefault="00D57CDA" w:rsidP="00AA6519">
      <w:pPr>
        <w:spacing w:beforeLines="20" w:before="62"/>
        <w:rPr>
          <w:rFonts w:eastAsiaTheme="minorEastAsia" w:cs="Times New Roman"/>
          <w:sz w:val="18"/>
          <w:szCs w:val="18"/>
        </w:rPr>
      </w:pPr>
      <w:r w:rsidRPr="009D1C92">
        <w:rPr>
          <w:rFonts w:cs="Times New Roman"/>
          <w:i/>
          <w:iCs/>
          <w:sz w:val="18"/>
          <w:szCs w:val="18"/>
        </w:rPr>
        <w:t>Notes:</w:t>
      </w:r>
      <w:r w:rsidRPr="009D1C92">
        <w:rPr>
          <w:rFonts w:cs="Times New Roman"/>
          <w:iCs/>
          <w:sz w:val="18"/>
          <w:szCs w:val="18"/>
        </w:rPr>
        <w:t xml:space="preserve"> </w:t>
      </w:r>
      <w:r w:rsidRPr="009D1C92">
        <w:rPr>
          <w:rFonts w:cs="Times New Roman"/>
          <w:i/>
          <w:sz w:val="18"/>
          <w:szCs w:val="18"/>
        </w:rPr>
        <w:t>N</w:t>
      </w:r>
      <w:r w:rsidRPr="009D1C92">
        <w:rPr>
          <w:rFonts w:cs="Times New Roman"/>
          <w:sz w:val="18"/>
          <w:szCs w:val="18"/>
        </w:rPr>
        <w:t xml:space="preserve"> stands for NEX, and </w:t>
      </w:r>
      <w:r w:rsidRPr="009D1C92">
        <w:rPr>
          <w:rFonts w:cs="Times New Roman"/>
          <w:i/>
          <w:sz w:val="18"/>
          <w:szCs w:val="18"/>
        </w:rPr>
        <w:t>O</w:t>
      </w:r>
      <w:r w:rsidRPr="009D1C92">
        <w:rPr>
          <w:rFonts w:cs="Times New Roman"/>
          <w:sz w:val="18"/>
          <w:szCs w:val="18"/>
        </w:rPr>
        <w:t xml:space="preserve"> is WTI.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N</m:t>
            </m:r>
          </m:e>
          <m:sup>
            <m:r>
              <m:rPr>
                <m:sty m:val="p"/>
              </m:rPr>
              <w:rPr>
                <w:rFonts w:ascii="Cambria Math" w:eastAsia="MS Mincho" w:hAnsi="Cambria Math" w:cs="Times New Roman"/>
                <w:kern w:val="28"/>
                <w:sz w:val="18"/>
                <w:szCs w:val="18"/>
              </w:rPr>
              <m:t>-</m:t>
            </m:r>
          </m:sup>
        </m:sSup>
      </m:oMath>
      <w:r w:rsidRPr="009D1C92">
        <w:rPr>
          <w:rFonts w:eastAsiaTheme="minorEastAsia" w:cs="Times New Roman"/>
          <w:bCs/>
          <w:kern w:val="28"/>
          <w:sz w:val="18"/>
          <w:szCs w:val="18"/>
        </w:rPr>
        <w:t xml:space="preserve">,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N</m:t>
            </m:r>
          </m:e>
          <m:sup>
            <m:r>
              <m:rPr>
                <m:sty m:val="p"/>
              </m:rPr>
              <w:rPr>
                <w:rFonts w:ascii="Cambria Math" w:eastAsia="MS Mincho" w:hAnsi="Cambria Math" w:cs="Times New Roman"/>
                <w:kern w:val="28"/>
                <w:sz w:val="18"/>
                <w:szCs w:val="18"/>
              </w:rPr>
              <m:t>*</m:t>
            </m:r>
          </m:sup>
        </m:sSup>
        <m:r>
          <w:rPr>
            <w:rFonts w:ascii="Cambria Math" w:eastAsiaTheme="minorEastAsia" w:hAnsi="Cambria Math" w:cs="Times New Roman"/>
            <w:kern w:val="28"/>
            <w:sz w:val="18"/>
            <w:szCs w:val="18"/>
          </w:rPr>
          <m:t>,</m:t>
        </m:r>
      </m:oMath>
      <w:r w:rsidRPr="009D1C92">
        <w:rPr>
          <w:rFonts w:eastAsiaTheme="minorEastAsia" w:cs="Times New Roman"/>
          <w:bCs/>
          <w:kern w:val="28"/>
          <w:sz w:val="18"/>
          <w:szCs w:val="18"/>
        </w:rPr>
        <w:t xml:space="preserve"> and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N</m:t>
            </m:r>
          </m:e>
          <m:sup>
            <m:r>
              <m:rPr>
                <m:sty m:val="p"/>
              </m:rPr>
              <w:rPr>
                <w:rFonts w:ascii="Cambria Math" w:eastAsiaTheme="minorEastAsia" w:hAnsi="Cambria Math" w:cs="Times New Roman"/>
                <w:kern w:val="28"/>
                <w:sz w:val="18"/>
                <w:szCs w:val="18"/>
              </w:rPr>
              <m:t>+</m:t>
            </m:r>
          </m:sup>
        </m:sSup>
      </m:oMath>
      <w:r w:rsidRPr="009D1C92">
        <w:rPr>
          <w:rFonts w:eastAsiaTheme="minorEastAsia" w:cs="Times New Roman"/>
          <w:bCs/>
          <w:kern w:val="28"/>
          <w:sz w:val="18"/>
          <w:szCs w:val="18"/>
        </w:rPr>
        <w:t xml:space="preserve">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O</m:t>
            </m:r>
          </m:e>
          <m:sup>
            <m:r>
              <m:rPr>
                <m:sty m:val="p"/>
              </m:rPr>
              <w:rPr>
                <w:rFonts w:ascii="Cambria Math" w:eastAsiaTheme="minorEastAsia" w:hAnsi="Cambria Math" w:cs="Times New Roman"/>
                <w:kern w:val="28"/>
                <w:sz w:val="18"/>
                <w:szCs w:val="18"/>
              </w:rPr>
              <m:t>-</m:t>
            </m:r>
          </m:sup>
        </m:sSup>
      </m:oMath>
      <w:r w:rsidRPr="009D1C92">
        <w:rPr>
          <w:rFonts w:eastAsiaTheme="minorEastAsia" w:cs="Times New Roman"/>
          <w:bCs/>
          <w:kern w:val="28"/>
          <w:sz w:val="18"/>
          <w:szCs w:val="18"/>
        </w:rPr>
        <w:t xml:space="preserve">,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O</m:t>
            </m:r>
          </m:e>
          <m:sup>
            <m:r>
              <m:rPr>
                <m:sty m:val="p"/>
              </m:rPr>
              <w:rPr>
                <w:rFonts w:ascii="Cambria Math" w:eastAsia="MS Mincho" w:hAnsi="Cambria Math" w:cs="Times New Roman"/>
                <w:kern w:val="28"/>
                <w:sz w:val="18"/>
                <w:szCs w:val="18"/>
              </w:rPr>
              <m:t>*</m:t>
            </m:r>
          </m:sup>
        </m:sSup>
      </m:oMath>
      <w:r w:rsidRPr="009D1C92">
        <w:rPr>
          <w:rFonts w:eastAsiaTheme="minorEastAsia" w:cs="Times New Roman"/>
          <w:bCs/>
          <w:kern w:val="28"/>
          <w:sz w:val="18"/>
          <w:szCs w:val="18"/>
        </w:rPr>
        <w:t xml:space="preserve"> and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O</m:t>
            </m:r>
          </m:e>
          <m:sup>
            <m:r>
              <m:rPr>
                <m:sty m:val="p"/>
              </m:rPr>
              <w:rPr>
                <w:rFonts w:ascii="Cambria Math" w:eastAsiaTheme="minorEastAsia" w:hAnsi="Cambria Math" w:cs="Times New Roman"/>
                <w:kern w:val="28"/>
                <w:sz w:val="18"/>
                <w:szCs w:val="18"/>
              </w:rPr>
              <m:t>+</m:t>
            </m:r>
          </m:sup>
        </m:sSup>
      </m:oMath>
      <w:r w:rsidRPr="009D1C92">
        <w:rPr>
          <w:rFonts w:eastAsiaTheme="minorEastAsia" w:cs="Times New Roman"/>
          <w:bCs/>
          <w:kern w:val="28"/>
          <w:sz w:val="18"/>
          <w:szCs w:val="18"/>
        </w:rPr>
        <w:t xml:space="preserve">) denote the negative extreme, normal, and positive extreme shocks of NEX (WTI), respectively. </w:t>
      </w:r>
      <w:r w:rsidRPr="009D1C92">
        <w:rPr>
          <w:rFonts w:eastAsiaTheme="minorEastAsia" w:cs="Times New Roman"/>
          <w:sz w:val="18"/>
          <w:szCs w:val="16"/>
        </w:rPr>
        <w:t xml:space="preserve">The blue line denotes the Wald test statistic value. </w:t>
      </w:r>
      <w:r w:rsidRPr="009D1C92">
        <w:rPr>
          <w:rFonts w:eastAsia="SimSun" w:cs="Times New Roman"/>
          <w:sz w:val="18"/>
          <w:szCs w:val="16"/>
        </w:rPr>
        <w:t>Yellow</w:t>
      </w:r>
      <w:r w:rsidRPr="009D1C92">
        <w:rPr>
          <w:rFonts w:eastAsiaTheme="minorEastAsia" w:cs="Times New Roman"/>
          <w:sz w:val="18"/>
          <w:szCs w:val="18"/>
        </w:rPr>
        <w:t>, red, and green denote b</w:t>
      </w:r>
      <w:r w:rsidRPr="009D1C92">
        <w:rPr>
          <w:rFonts w:cs="Times New Roman"/>
          <w:sz w:val="18"/>
          <w:szCs w:val="18"/>
        </w:rPr>
        <w:t>ootstrap CVs of</w:t>
      </w:r>
      <w:r w:rsidRPr="009D1C92">
        <w:rPr>
          <w:rFonts w:eastAsiaTheme="minorEastAsia" w:cs="Times New Roman"/>
          <w:sz w:val="18"/>
          <w:szCs w:val="18"/>
        </w:rPr>
        <w:t xml:space="preserve"> 1</w:t>
      </w:r>
      <w:r w:rsidRPr="009D1C92">
        <w:rPr>
          <w:rFonts w:cs="Times New Roman"/>
          <w:sz w:val="18"/>
          <w:szCs w:val="18"/>
        </w:rPr>
        <w:t>%</w:t>
      </w:r>
      <w:r w:rsidRPr="009D1C92">
        <w:rPr>
          <w:rFonts w:eastAsiaTheme="minorEastAsia" w:cs="Times New Roman"/>
          <w:sz w:val="18"/>
          <w:szCs w:val="18"/>
        </w:rPr>
        <w:t>,</w:t>
      </w:r>
      <w:r w:rsidRPr="009D1C92">
        <w:rPr>
          <w:rFonts w:cs="Times New Roman"/>
          <w:sz w:val="18"/>
          <w:szCs w:val="18"/>
        </w:rPr>
        <w:t xml:space="preserve"> 5%,</w:t>
      </w:r>
      <w:r w:rsidRPr="009D1C92">
        <w:rPr>
          <w:rFonts w:eastAsiaTheme="minorEastAsia" w:cs="Times New Roman"/>
          <w:sz w:val="18"/>
          <w:szCs w:val="18"/>
        </w:rPr>
        <w:t xml:space="preserve"> and 10</w:t>
      </w:r>
      <w:r w:rsidRPr="009D1C92">
        <w:rPr>
          <w:rFonts w:cs="Times New Roman"/>
          <w:sz w:val="18"/>
          <w:szCs w:val="18"/>
        </w:rPr>
        <w:t>%, respectively. F</w:t>
      </w:r>
      <w:r w:rsidRPr="009D1C92">
        <w:rPr>
          <w:rFonts w:eastAsiaTheme="minorEastAsia" w:cs="Times New Roman"/>
          <w:sz w:val="18"/>
          <w:szCs w:val="16"/>
        </w:rPr>
        <w:t xml:space="preserve">or example, </w:t>
      </w:r>
      <w:r w:rsidRPr="009D1C92">
        <w:rPr>
          <w:rFonts w:cs="Times New Roman"/>
          <w:sz w:val="18"/>
          <w:szCs w:val="18"/>
        </w:rPr>
        <w:t xml:space="preserve">the null hypothesis of </w:t>
      </w:r>
      <m:oMath>
        <m:sSup>
          <m:sSupPr>
            <m:ctrlPr>
              <w:rPr>
                <w:rFonts w:ascii="Cambria Math" w:hAnsi="Cambria Math" w:cs="Times New Roman"/>
                <w:i/>
                <w:sz w:val="18"/>
                <w:szCs w:val="18"/>
              </w:rPr>
            </m:ctrlPr>
          </m:sSupPr>
          <m:e>
            <m:r>
              <w:rPr>
                <w:rFonts w:ascii="Cambria Math" w:hAnsi="Cambria Math" w:cs="Times New Roman"/>
                <w:sz w:val="18"/>
                <w:szCs w:val="18"/>
              </w:rPr>
              <m:t>N</m:t>
            </m:r>
          </m:e>
          <m:sup>
            <m:r>
              <w:rPr>
                <w:rFonts w:ascii="Cambria Math" w:hAnsi="Cambria Math" w:cs="Times New Roman"/>
                <w:sz w:val="18"/>
                <w:szCs w:val="18"/>
              </w:rPr>
              <m:t>+</m:t>
            </m:r>
          </m:sup>
        </m:sSup>
        <m:r>
          <m:rPr>
            <m:sty m:val="p"/>
          </m:rPr>
          <w:rPr>
            <w:rFonts w:ascii="Cambria Math" w:hAnsi="Cambria Math" w:cs="Times New Roman"/>
            <w:sz w:val="18"/>
            <w:szCs w:val="18"/>
          </w:rPr>
          <m:t>⇏</m:t>
        </m:r>
        <m:sSup>
          <m:sSupPr>
            <m:ctrlPr>
              <w:rPr>
                <w:rFonts w:ascii="Cambria Math" w:hAnsi="Cambria Math" w:cs="Times New Roman"/>
                <w:i/>
                <w:sz w:val="18"/>
                <w:szCs w:val="18"/>
              </w:rPr>
            </m:ctrlPr>
          </m:sSupPr>
          <m:e>
            <m:r>
              <w:rPr>
                <w:rFonts w:ascii="Cambria Math" w:hAnsi="Cambria Math" w:cs="Times New Roman"/>
                <w:sz w:val="18"/>
                <w:szCs w:val="18"/>
              </w:rPr>
              <m:t>O</m:t>
            </m:r>
          </m:e>
          <m:sup>
            <m:r>
              <w:rPr>
                <w:rFonts w:ascii="Cambria Math" w:hAnsi="Cambria Math" w:cs="Times New Roman"/>
                <w:sz w:val="18"/>
                <w:szCs w:val="18"/>
              </w:rPr>
              <m:t>*</m:t>
            </m:r>
          </m:sup>
        </m:sSup>
      </m:oMath>
      <w:r w:rsidRPr="009D1C92">
        <w:rPr>
          <w:rFonts w:cs="Times New Roman"/>
          <w:sz w:val="18"/>
          <w:szCs w:val="18"/>
        </w:rPr>
        <w:t xml:space="preserve"> is difficult to reject at all frequencies.</w:t>
      </w:r>
    </w:p>
    <w:p w14:paraId="76C43B25" w14:textId="7A8C38D7" w:rsidR="003D5D0D" w:rsidRPr="009D1C92" w:rsidRDefault="003D5D0D" w:rsidP="00683A58">
      <w:pPr>
        <w:rPr>
          <w:rFonts w:eastAsiaTheme="minorEastAsia"/>
        </w:rPr>
      </w:pPr>
    </w:p>
    <w:p w14:paraId="3F77E0E1" w14:textId="0602F54B" w:rsidR="003D5D0D" w:rsidRPr="009D1C92" w:rsidRDefault="00D57CDA" w:rsidP="00D31A7C">
      <w:pPr>
        <w:jc w:val="center"/>
        <w:rPr>
          <w:rFonts w:eastAsiaTheme="minorEastAsia"/>
        </w:rPr>
      </w:pPr>
      <w:r w:rsidRPr="009D1C92">
        <w:rPr>
          <w:noProof/>
        </w:rPr>
        <w:drawing>
          <wp:inline distT="0" distB="0" distL="0" distR="0" wp14:anchorId="239F29F8" wp14:editId="2C19D4A1">
            <wp:extent cx="4344670" cy="33832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39426" name="Picture 7"/>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344670" cy="3383280"/>
                    </a:xfrm>
                    <a:prstGeom prst="rect">
                      <a:avLst/>
                    </a:prstGeom>
                    <a:noFill/>
                    <a:ln>
                      <a:noFill/>
                    </a:ln>
                  </pic:spPr>
                </pic:pic>
              </a:graphicData>
            </a:graphic>
          </wp:inline>
        </w:drawing>
      </w:r>
    </w:p>
    <w:p w14:paraId="72430977" w14:textId="4FE2FEF6" w:rsidR="00250610" w:rsidRPr="009D1C92" w:rsidRDefault="00D57CDA" w:rsidP="00250610">
      <w:pPr>
        <w:rPr>
          <w:rFonts w:eastAsiaTheme="minorEastAsia"/>
        </w:rPr>
      </w:pPr>
      <w:r w:rsidRPr="009D1C92">
        <w:rPr>
          <w:rFonts w:eastAsiaTheme="minorEastAsia"/>
          <w:b/>
          <w:bCs/>
        </w:rPr>
        <w:t>Fig. 9.</w:t>
      </w:r>
      <w:r w:rsidRPr="009D1C92">
        <w:rPr>
          <w:rFonts w:eastAsiaTheme="minorEastAsia"/>
        </w:rPr>
        <w:t xml:space="preserve"> Frequency-domain Granger causality from extremely negative shocks to different shocks before the COVID-19 </w:t>
      </w:r>
      <w:r w:rsidRPr="009D1C92">
        <w:rPr>
          <w:rFonts w:eastAsiaTheme="minorEastAsia" w:hint="eastAsia"/>
        </w:rPr>
        <w:t>p</w:t>
      </w:r>
      <w:r w:rsidRPr="009D1C92">
        <w:rPr>
          <w:rFonts w:eastAsiaTheme="minorEastAsia"/>
        </w:rPr>
        <w:t>a</w:t>
      </w:r>
      <w:r w:rsidRPr="009D1C92">
        <w:rPr>
          <w:rFonts w:eastAsiaTheme="minorEastAsia" w:hint="eastAsia"/>
        </w:rPr>
        <w:t>ndemi</w:t>
      </w:r>
      <w:r w:rsidRPr="009D1C92">
        <w:rPr>
          <w:rFonts w:eastAsiaTheme="minorEastAsia"/>
        </w:rPr>
        <w:t>c.</w:t>
      </w:r>
    </w:p>
    <w:p w14:paraId="63A19A2B" w14:textId="15BC7857" w:rsidR="00250610" w:rsidRPr="009D1C92" w:rsidRDefault="00D57CDA" w:rsidP="00D31A7C">
      <w:pPr>
        <w:spacing w:beforeLines="20" w:before="62"/>
        <w:rPr>
          <w:rFonts w:eastAsiaTheme="minorEastAsia"/>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NEX, and </w:t>
      </w:r>
      <w:r w:rsidRPr="009D1C92">
        <w:rPr>
          <w:rFonts w:cs="Times New Roman"/>
          <w:i/>
          <w:sz w:val="20"/>
          <w:szCs w:val="20"/>
        </w:rPr>
        <w:t>O</w:t>
      </w:r>
      <w:r w:rsidRPr="009D1C92">
        <w:rPr>
          <w:rFonts w:cs="Times New Roman"/>
          <w:sz w:val="20"/>
          <w:szCs w:val="20"/>
        </w:rPr>
        <w:t xml:space="preserve"> is WTI.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w:t>
      </w:r>
      <w:r w:rsidRPr="009D1C92">
        <w:rPr>
          <w:rFonts w:cs="Times New Roman"/>
          <w:sz w:val="20"/>
          <w:szCs w:val="20"/>
        </w:rPr>
        <w:t xml:space="preserve">the null hypothesis of </w:t>
      </w:r>
      <m:oMath>
        <m:sSup>
          <m:sSupPr>
            <m:ctrlPr>
              <w:rPr>
                <w:rFonts w:ascii="Cambria Math" w:hAnsi="Cambria Math" w:cs="Times New Roman"/>
                <w:i/>
                <w:sz w:val="20"/>
                <w:szCs w:val="20"/>
              </w:rPr>
            </m:ctrlPr>
          </m:sSupPr>
          <m:e>
            <m:r>
              <w:rPr>
                <w:rFonts w:ascii="Cambria Math" w:hAnsi="Cambria Math" w:cs="Times New Roman"/>
                <w:sz w:val="20"/>
                <w:szCs w:val="20"/>
              </w:rPr>
              <m:t>O</m:t>
            </m:r>
          </m:e>
          <m:sup>
            <m:r>
              <w:rPr>
                <w:rFonts w:ascii="Cambria Math" w:hAnsi="Cambria Math" w:cs="Times New Roman"/>
                <w:sz w:val="20"/>
                <w:szCs w:val="20"/>
              </w:rPr>
              <m:t>-</m:t>
            </m:r>
          </m:sup>
        </m:sSup>
        <m:r>
          <m:rPr>
            <m:sty m:val="p"/>
          </m:rP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N</m:t>
            </m:r>
          </m:e>
          <m:sup>
            <m:r>
              <w:rPr>
                <w:rFonts w:ascii="Cambria Math" w:hAnsi="Cambria Math" w:cs="Times New Roman"/>
                <w:sz w:val="20"/>
                <w:szCs w:val="20"/>
              </w:rPr>
              <m:t>*</m:t>
            </m:r>
          </m:sup>
        </m:sSup>
      </m:oMath>
      <w:r w:rsidRPr="009D1C92">
        <w:rPr>
          <w:rFonts w:cs="Times New Roman"/>
          <w:sz w:val="20"/>
          <w:szCs w:val="20"/>
        </w:rPr>
        <w:t xml:space="preserve"> cannot be rejected at all frequencies.</w:t>
      </w:r>
    </w:p>
    <w:p w14:paraId="7DBA43E3" w14:textId="77777777" w:rsidR="00D31A7C" w:rsidRPr="009D1C92" w:rsidRDefault="00D31A7C" w:rsidP="00683A58">
      <w:pPr>
        <w:rPr>
          <w:rFonts w:eastAsiaTheme="minorEastAsia"/>
        </w:rPr>
      </w:pPr>
    </w:p>
    <w:p w14:paraId="45BE35CC" w14:textId="77777777" w:rsidR="00D31A7C" w:rsidRPr="009D1C92" w:rsidRDefault="00D57CDA" w:rsidP="00D31A7C">
      <w:pPr>
        <w:jc w:val="center"/>
        <w:rPr>
          <w:rFonts w:eastAsiaTheme="minorEastAsia"/>
          <w:b/>
          <w:bCs/>
        </w:rPr>
      </w:pPr>
      <w:r w:rsidRPr="009D1C92">
        <w:rPr>
          <w:noProof/>
        </w:rPr>
        <w:drawing>
          <wp:inline distT="0" distB="0" distL="0" distR="0" wp14:anchorId="75FEED8A" wp14:editId="4FEBCB28">
            <wp:extent cx="4398010" cy="236220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72608" name="Picture 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4398010" cy="2362200"/>
                    </a:xfrm>
                    <a:prstGeom prst="rect">
                      <a:avLst/>
                    </a:prstGeom>
                    <a:noFill/>
                    <a:ln>
                      <a:noFill/>
                    </a:ln>
                  </pic:spPr>
                </pic:pic>
              </a:graphicData>
            </a:graphic>
          </wp:inline>
        </w:drawing>
      </w:r>
    </w:p>
    <w:p w14:paraId="2A5F49C5" w14:textId="25A8547E" w:rsidR="00250610" w:rsidRPr="009D1C92" w:rsidRDefault="00D57CDA" w:rsidP="00D31A7C">
      <w:pPr>
        <w:rPr>
          <w:rFonts w:eastAsiaTheme="minorEastAsia"/>
        </w:rPr>
      </w:pPr>
      <w:r w:rsidRPr="009D1C92">
        <w:rPr>
          <w:rFonts w:eastAsiaTheme="minorEastAsia"/>
          <w:b/>
          <w:bCs/>
        </w:rPr>
        <w:t>Fig. 10.</w:t>
      </w:r>
      <w:r w:rsidRPr="009D1C92">
        <w:rPr>
          <w:rFonts w:eastAsiaTheme="minorEastAsia"/>
        </w:rPr>
        <w:t xml:space="preserve"> Conventional frequency-domain Granger causality between NEX and WTI during the COVID-19 </w:t>
      </w:r>
      <w:r w:rsidRPr="009D1C92">
        <w:rPr>
          <w:rFonts w:eastAsiaTheme="minorEastAsia" w:hint="eastAsia"/>
        </w:rPr>
        <w:t>p</w:t>
      </w:r>
      <w:r w:rsidRPr="009D1C92">
        <w:rPr>
          <w:rFonts w:eastAsiaTheme="minorEastAsia"/>
        </w:rPr>
        <w:t>a</w:t>
      </w:r>
      <w:r w:rsidRPr="009D1C92">
        <w:rPr>
          <w:rFonts w:eastAsiaTheme="minorEastAsia" w:hint="eastAsia"/>
        </w:rPr>
        <w:t>ndemi</w:t>
      </w:r>
      <w:r w:rsidRPr="009D1C92">
        <w:rPr>
          <w:rFonts w:eastAsiaTheme="minorEastAsia"/>
        </w:rPr>
        <w:t>c.</w:t>
      </w:r>
    </w:p>
    <w:p w14:paraId="5AF7F8E1" w14:textId="312C04D2" w:rsidR="00250610" w:rsidRPr="009D1C92" w:rsidRDefault="00D57CDA" w:rsidP="00D31A7C">
      <w:pPr>
        <w:spacing w:beforeLines="20" w:before="62"/>
        <w:rPr>
          <w:rFonts w:eastAsiaTheme="minorEastAsia" w:cs="Times New Roman"/>
          <w:sz w:val="20"/>
          <w:szCs w:val="20"/>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w:t>
      </w:r>
      <w:r w:rsidRPr="009D1C92">
        <w:rPr>
          <w:rFonts w:eastAsiaTheme="minorEastAsia"/>
          <w:bCs/>
          <w:iCs/>
          <w:kern w:val="28"/>
          <w:sz w:val="20"/>
          <w:szCs w:val="20"/>
        </w:rPr>
        <w:t>NEX</w:t>
      </w:r>
      <w:r w:rsidRPr="009D1C92">
        <w:rPr>
          <w:rFonts w:cs="Times New Roman"/>
          <w:sz w:val="20"/>
          <w:szCs w:val="20"/>
        </w:rPr>
        <w:t xml:space="preserve">, and </w:t>
      </w:r>
      <w:r w:rsidRPr="009D1C92">
        <w:rPr>
          <w:rFonts w:cs="Times New Roman"/>
          <w:i/>
          <w:sz w:val="20"/>
          <w:szCs w:val="20"/>
        </w:rPr>
        <w:t>O</w:t>
      </w:r>
      <w:r w:rsidRPr="009D1C92">
        <w:rPr>
          <w:rFonts w:cs="Times New Roman"/>
          <w:sz w:val="20"/>
          <w:szCs w:val="20"/>
        </w:rPr>
        <w:t xml:space="preserve"> is WTI. The null hypothesis of </w:t>
      </w:r>
      <m:oMath>
        <m:r>
          <w:rPr>
            <w:rFonts w:ascii="Cambria Math" w:hAnsi="Cambria Math" w:cs="Times New Roman"/>
            <w:sz w:val="20"/>
            <w:szCs w:val="20"/>
          </w:rPr>
          <m:t>N</m:t>
        </m:r>
        <m:r>
          <m:rPr>
            <m:sty m:val="p"/>
          </m:rPr>
          <w:rPr>
            <w:rFonts w:ascii="Cambria Math" w:hAnsi="Cambria Math" w:cs="Times New Roman"/>
            <w:sz w:val="20"/>
            <w:szCs w:val="20"/>
          </w:rPr>
          <m:t>⇏</m:t>
        </m:r>
        <m:r>
          <w:rPr>
            <w:rFonts w:ascii="Cambria Math" w:hAnsi="Cambria Math" w:cs="Times New Roman"/>
            <w:sz w:val="20"/>
            <w:szCs w:val="20"/>
          </w:rPr>
          <m:t>O</m:t>
        </m:r>
      </m:oMath>
      <w:r w:rsidRPr="009D1C92">
        <w:rPr>
          <w:rFonts w:cs="Times New Roman"/>
          <w:sz w:val="20"/>
          <w:szCs w:val="20"/>
        </w:rPr>
        <w:t xml:space="preserve"> means</w:t>
      </w:r>
      <w:r w:rsidRPr="009D1C92">
        <w:rPr>
          <w:rFonts w:cs="Times New Roman"/>
          <w:i/>
          <w:sz w:val="20"/>
          <w:szCs w:val="20"/>
        </w:rPr>
        <w:t xml:space="preserve"> N</w:t>
      </w:r>
      <w:r w:rsidRPr="009D1C92">
        <w:rPr>
          <w:rFonts w:cs="Times New Roman"/>
          <w:sz w:val="20"/>
          <w:szCs w:val="20"/>
        </w:rPr>
        <w:t xml:space="preserve"> does not Granger-cause </w:t>
      </w:r>
      <w:r w:rsidRPr="009D1C92">
        <w:rPr>
          <w:rFonts w:cs="Times New Roman"/>
          <w:i/>
          <w:sz w:val="20"/>
          <w:szCs w:val="20"/>
        </w:rPr>
        <w:t>O</w:t>
      </w:r>
      <w:r w:rsidRPr="009D1C92">
        <w:rPr>
          <w:rFonts w:cs="Times New Roman"/>
          <w:sz w:val="20"/>
          <w:szCs w:val="20"/>
        </w:rPr>
        <w:t xml:space="preserve"> by the conventional method.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if the blue line is higher than the red line, then </w:t>
      </w:r>
      <m:oMath>
        <m:r>
          <w:rPr>
            <w:rFonts w:ascii="Cambria Math" w:eastAsiaTheme="minorEastAsia" w:hAnsi="Cambria Math" w:cs="Times New Roman"/>
            <w:sz w:val="20"/>
            <w:szCs w:val="20"/>
          </w:rPr>
          <m:t>N</m:t>
        </m:r>
      </m:oMath>
      <w:r w:rsidRPr="009D1C92">
        <w:rPr>
          <w:rFonts w:eastAsiaTheme="minorEastAsia" w:cs="Times New Roman"/>
          <w:sz w:val="20"/>
          <w:szCs w:val="20"/>
        </w:rPr>
        <w:t xml:space="preserve"> is said to significantly ‘‘Granger cause’’ the </w:t>
      </w:r>
      <m:oMath>
        <m:r>
          <w:rPr>
            <w:rFonts w:ascii="Cambria Math" w:eastAsiaTheme="minorEastAsia" w:hAnsi="Cambria Math" w:cs="Times New Roman"/>
            <w:sz w:val="20"/>
            <w:szCs w:val="20"/>
          </w:rPr>
          <m:t>O</m:t>
        </m:r>
      </m:oMath>
      <w:r w:rsidRPr="009D1C92">
        <w:rPr>
          <w:rFonts w:eastAsiaTheme="minorEastAsia" w:cs="Times New Roman"/>
          <w:sz w:val="20"/>
          <w:szCs w:val="20"/>
        </w:rPr>
        <w:t xml:space="preserve"> at frequency </w:t>
      </w:r>
      <w:r w:rsidRPr="009D1C92">
        <w:rPr>
          <w:rFonts w:eastAsiaTheme="minorEastAsia" w:cs="Times New Roman"/>
          <w:i/>
          <w:iCs/>
          <w:sz w:val="20"/>
          <w:szCs w:val="20"/>
        </w:rPr>
        <w:t>ω</w:t>
      </w:r>
      <w:r w:rsidRPr="009D1C92">
        <w:rPr>
          <w:rFonts w:eastAsiaTheme="minorEastAsia" w:cs="Times New Roman"/>
          <w:sz w:val="20"/>
          <w:szCs w:val="20"/>
        </w:rPr>
        <w:t>.</w:t>
      </w:r>
    </w:p>
    <w:p w14:paraId="6BEFFDD7" w14:textId="23319FB0" w:rsidR="00250610" w:rsidRPr="009D1C92" w:rsidRDefault="00D57CDA" w:rsidP="00D31A7C">
      <w:pPr>
        <w:jc w:val="center"/>
        <w:rPr>
          <w:rFonts w:eastAsiaTheme="minorEastAsia"/>
          <w:b/>
          <w:bCs/>
        </w:rPr>
      </w:pPr>
      <w:r w:rsidRPr="009D1C92">
        <w:rPr>
          <w:noProof/>
        </w:rPr>
        <w:lastRenderedPageBreak/>
        <w:drawing>
          <wp:inline distT="0" distB="0" distL="0" distR="0" wp14:anchorId="23DD9978" wp14:editId="07556591">
            <wp:extent cx="4160520" cy="292608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41410" name="Picture 1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4160520" cy="2926080"/>
                    </a:xfrm>
                    <a:prstGeom prst="rect">
                      <a:avLst/>
                    </a:prstGeom>
                    <a:noFill/>
                    <a:ln>
                      <a:noFill/>
                    </a:ln>
                  </pic:spPr>
                </pic:pic>
              </a:graphicData>
            </a:graphic>
          </wp:inline>
        </w:drawing>
      </w:r>
    </w:p>
    <w:p w14:paraId="6043877F" w14:textId="10B95930" w:rsidR="00250610" w:rsidRPr="009D1C92" w:rsidRDefault="00D57CDA" w:rsidP="00250610">
      <w:pPr>
        <w:rPr>
          <w:rFonts w:eastAsiaTheme="minorEastAsia"/>
        </w:rPr>
      </w:pPr>
      <w:r w:rsidRPr="009D1C92">
        <w:rPr>
          <w:rFonts w:eastAsiaTheme="minorEastAsia"/>
          <w:b/>
          <w:bCs/>
        </w:rPr>
        <w:t>Fig. 11.</w:t>
      </w:r>
      <w:r w:rsidRPr="009D1C92">
        <w:rPr>
          <w:rFonts w:eastAsiaTheme="minorEastAsia"/>
        </w:rPr>
        <w:t xml:space="preserve"> Frequency-domain Granger causality from normal shocks to different shocks during the COVID-19 </w:t>
      </w:r>
      <w:r w:rsidRPr="009D1C92">
        <w:rPr>
          <w:rFonts w:eastAsiaTheme="minorEastAsia" w:hint="eastAsia"/>
        </w:rPr>
        <w:t>p</w:t>
      </w:r>
      <w:r w:rsidRPr="009D1C92">
        <w:rPr>
          <w:rFonts w:eastAsiaTheme="minorEastAsia"/>
        </w:rPr>
        <w:t>a</w:t>
      </w:r>
      <w:r w:rsidRPr="009D1C92">
        <w:rPr>
          <w:rFonts w:eastAsiaTheme="minorEastAsia" w:hint="eastAsia"/>
        </w:rPr>
        <w:t>ndemi</w:t>
      </w:r>
      <w:r w:rsidRPr="009D1C92">
        <w:rPr>
          <w:rFonts w:eastAsiaTheme="minorEastAsia"/>
        </w:rPr>
        <w:t>c.</w:t>
      </w:r>
    </w:p>
    <w:p w14:paraId="41C7E1A7" w14:textId="0DE9D73D" w:rsidR="00250610" w:rsidRPr="009D1C92" w:rsidRDefault="00D57CDA" w:rsidP="00683A58">
      <w:pPr>
        <w:rPr>
          <w:rFonts w:eastAsiaTheme="minorEastAsia"/>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w:t>
      </w:r>
      <w:r w:rsidRPr="009D1C92">
        <w:rPr>
          <w:rFonts w:eastAsiaTheme="minorEastAsia"/>
          <w:bCs/>
          <w:iCs/>
          <w:kern w:val="28"/>
          <w:sz w:val="20"/>
          <w:szCs w:val="20"/>
        </w:rPr>
        <w:t>NEX</w:t>
      </w:r>
      <w:r w:rsidRPr="009D1C92">
        <w:rPr>
          <w:rFonts w:cs="Times New Roman"/>
          <w:sz w:val="20"/>
          <w:szCs w:val="20"/>
        </w:rPr>
        <w:t xml:space="preserve">, and </w:t>
      </w:r>
      <w:r w:rsidRPr="009D1C92">
        <w:rPr>
          <w:rFonts w:cs="Times New Roman"/>
          <w:i/>
          <w:sz w:val="20"/>
          <w:szCs w:val="20"/>
        </w:rPr>
        <w:t>O</w:t>
      </w:r>
      <w:r w:rsidRPr="009D1C92">
        <w:rPr>
          <w:rFonts w:cs="Times New Roman"/>
          <w:sz w:val="20"/>
          <w:szCs w:val="20"/>
        </w:rPr>
        <w:t xml:space="preserve"> is WTI.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w:t>
      </w:r>
      <w:r w:rsidRPr="009D1C92">
        <w:rPr>
          <w:rFonts w:cs="Times New Roman"/>
          <w:sz w:val="20"/>
          <w:szCs w:val="20"/>
        </w:rPr>
        <w:t xml:space="preserve">normal shocks of </w:t>
      </w:r>
      <w:r w:rsidRPr="009D1C92">
        <w:rPr>
          <w:rFonts w:eastAsiaTheme="minorEastAsia"/>
          <w:bCs/>
          <w:iCs/>
          <w:kern w:val="28"/>
          <w:sz w:val="20"/>
          <w:szCs w:val="20"/>
        </w:rPr>
        <w:t>NEX</w:t>
      </w:r>
      <w:r w:rsidRPr="009D1C92">
        <w:rPr>
          <w:rFonts w:cs="Times New Roman"/>
          <w:sz w:val="20"/>
          <w:szCs w:val="20"/>
        </w:rPr>
        <w:t xml:space="preserve"> cannot Granger-cause the normal oil shocks at all frequencies.</w:t>
      </w:r>
    </w:p>
    <w:p w14:paraId="16CA811B" w14:textId="3D8A7334" w:rsidR="00250610" w:rsidRPr="009D1C92" w:rsidRDefault="00D57CDA" w:rsidP="00D31A7C">
      <w:pPr>
        <w:jc w:val="center"/>
        <w:rPr>
          <w:rFonts w:eastAsiaTheme="minorEastAsia"/>
          <w:b/>
          <w:bCs/>
        </w:rPr>
      </w:pPr>
      <w:r w:rsidRPr="009D1C92">
        <w:rPr>
          <w:noProof/>
        </w:rPr>
        <w:drawing>
          <wp:inline distT="0" distB="0" distL="0" distR="0" wp14:anchorId="72261E66" wp14:editId="3B692E22">
            <wp:extent cx="4122420" cy="32613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96826" name="Picture 1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135889" cy="3272016"/>
                    </a:xfrm>
                    <a:prstGeom prst="rect">
                      <a:avLst/>
                    </a:prstGeom>
                    <a:noFill/>
                    <a:ln>
                      <a:noFill/>
                    </a:ln>
                  </pic:spPr>
                </pic:pic>
              </a:graphicData>
            </a:graphic>
          </wp:inline>
        </w:drawing>
      </w:r>
    </w:p>
    <w:p w14:paraId="349B28C9" w14:textId="75CF4D7C" w:rsidR="00250610" w:rsidRPr="009D1C92" w:rsidRDefault="00D57CDA" w:rsidP="00250610">
      <w:pPr>
        <w:rPr>
          <w:rFonts w:eastAsiaTheme="minorEastAsia"/>
        </w:rPr>
      </w:pPr>
      <w:r w:rsidRPr="009D1C92">
        <w:rPr>
          <w:rFonts w:eastAsiaTheme="minorEastAsia"/>
          <w:b/>
          <w:bCs/>
        </w:rPr>
        <w:t xml:space="preserve">Fig. 12. </w:t>
      </w:r>
      <w:r w:rsidRPr="009D1C92">
        <w:rPr>
          <w:rFonts w:eastAsiaTheme="minorEastAsia"/>
        </w:rPr>
        <w:t xml:space="preserve">Frequency-domain Granger causality from extremely positive shocks to different shocks during the COVID-19 </w:t>
      </w:r>
      <w:r w:rsidRPr="009D1C92">
        <w:rPr>
          <w:rFonts w:eastAsiaTheme="minorEastAsia" w:hint="eastAsia"/>
        </w:rPr>
        <w:t>p</w:t>
      </w:r>
      <w:r w:rsidRPr="009D1C92">
        <w:rPr>
          <w:rFonts w:eastAsiaTheme="minorEastAsia"/>
        </w:rPr>
        <w:t>a</w:t>
      </w:r>
      <w:r w:rsidRPr="009D1C92">
        <w:rPr>
          <w:rFonts w:eastAsiaTheme="minorEastAsia" w:hint="eastAsia"/>
        </w:rPr>
        <w:t>ndemi</w:t>
      </w:r>
      <w:r w:rsidRPr="009D1C92">
        <w:rPr>
          <w:rFonts w:eastAsiaTheme="minorEastAsia"/>
        </w:rPr>
        <w:t>c.</w:t>
      </w:r>
    </w:p>
    <w:p w14:paraId="3F78789E" w14:textId="77777777" w:rsidR="00250610" w:rsidRPr="009D1C92" w:rsidRDefault="00D57CDA" w:rsidP="00250610">
      <w:pPr>
        <w:spacing w:beforeLines="20" w:before="62"/>
        <w:rPr>
          <w:rFonts w:eastAsiaTheme="minorEastAsia" w:cs="Times New Roman"/>
          <w:sz w:val="18"/>
          <w:szCs w:val="18"/>
        </w:rPr>
      </w:pPr>
      <w:r w:rsidRPr="009D1C92">
        <w:rPr>
          <w:rFonts w:cs="Times New Roman"/>
          <w:i/>
          <w:iCs/>
          <w:sz w:val="18"/>
          <w:szCs w:val="18"/>
        </w:rPr>
        <w:t>Notes:</w:t>
      </w:r>
      <w:r w:rsidRPr="009D1C92">
        <w:rPr>
          <w:rFonts w:cs="Times New Roman"/>
          <w:iCs/>
          <w:sz w:val="18"/>
          <w:szCs w:val="18"/>
        </w:rPr>
        <w:t xml:space="preserve"> </w:t>
      </w:r>
      <w:r w:rsidRPr="009D1C92">
        <w:rPr>
          <w:rFonts w:cs="Times New Roman"/>
          <w:i/>
          <w:sz w:val="18"/>
          <w:szCs w:val="18"/>
        </w:rPr>
        <w:t>N</w:t>
      </w:r>
      <w:r w:rsidRPr="009D1C92">
        <w:rPr>
          <w:rFonts w:cs="Times New Roman"/>
          <w:sz w:val="18"/>
          <w:szCs w:val="18"/>
        </w:rPr>
        <w:t xml:space="preserve"> stands for NEX, and </w:t>
      </w:r>
      <w:r w:rsidRPr="009D1C92">
        <w:rPr>
          <w:rFonts w:cs="Times New Roman"/>
          <w:i/>
          <w:sz w:val="18"/>
          <w:szCs w:val="18"/>
        </w:rPr>
        <w:t>O</w:t>
      </w:r>
      <w:r w:rsidRPr="009D1C92">
        <w:rPr>
          <w:rFonts w:cs="Times New Roman"/>
          <w:sz w:val="18"/>
          <w:szCs w:val="18"/>
        </w:rPr>
        <w:t xml:space="preserve"> is WTI.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N</m:t>
            </m:r>
          </m:e>
          <m:sup>
            <m:r>
              <m:rPr>
                <m:sty m:val="p"/>
              </m:rPr>
              <w:rPr>
                <w:rFonts w:ascii="Cambria Math" w:eastAsia="MS Mincho" w:hAnsi="Cambria Math" w:cs="Times New Roman"/>
                <w:kern w:val="28"/>
                <w:sz w:val="18"/>
                <w:szCs w:val="18"/>
              </w:rPr>
              <m:t>-</m:t>
            </m:r>
          </m:sup>
        </m:sSup>
      </m:oMath>
      <w:r w:rsidRPr="009D1C92">
        <w:rPr>
          <w:rFonts w:eastAsiaTheme="minorEastAsia" w:cs="Times New Roman"/>
          <w:bCs/>
          <w:kern w:val="28"/>
          <w:sz w:val="18"/>
          <w:szCs w:val="18"/>
        </w:rPr>
        <w:t xml:space="preserve">,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N</m:t>
            </m:r>
          </m:e>
          <m:sup>
            <m:r>
              <m:rPr>
                <m:sty m:val="p"/>
              </m:rPr>
              <w:rPr>
                <w:rFonts w:ascii="Cambria Math" w:eastAsia="MS Mincho" w:hAnsi="Cambria Math" w:cs="Times New Roman"/>
                <w:kern w:val="28"/>
                <w:sz w:val="18"/>
                <w:szCs w:val="18"/>
              </w:rPr>
              <m:t>*</m:t>
            </m:r>
          </m:sup>
        </m:sSup>
        <m:r>
          <w:rPr>
            <w:rFonts w:ascii="Cambria Math" w:eastAsiaTheme="minorEastAsia" w:hAnsi="Cambria Math" w:cs="Times New Roman"/>
            <w:kern w:val="28"/>
            <w:sz w:val="18"/>
            <w:szCs w:val="18"/>
          </w:rPr>
          <m:t>,</m:t>
        </m:r>
      </m:oMath>
      <w:r w:rsidRPr="009D1C92">
        <w:rPr>
          <w:rFonts w:eastAsiaTheme="minorEastAsia" w:cs="Times New Roman"/>
          <w:bCs/>
          <w:kern w:val="28"/>
          <w:sz w:val="18"/>
          <w:szCs w:val="18"/>
        </w:rPr>
        <w:t xml:space="preserve"> and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N</m:t>
            </m:r>
          </m:e>
          <m:sup>
            <m:r>
              <m:rPr>
                <m:sty m:val="p"/>
              </m:rPr>
              <w:rPr>
                <w:rFonts w:ascii="Cambria Math" w:eastAsiaTheme="minorEastAsia" w:hAnsi="Cambria Math" w:cs="Times New Roman"/>
                <w:kern w:val="28"/>
                <w:sz w:val="18"/>
                <w:szCs w:val="18"/>
              </w:rPr>
              <m:t>+</m:t>
            </m:r>
          </m:sup>
        </m:sSup>
      </m:oMath>
      <w:r w:rsidRPr="009D1C92">
        <w:rPr>
          <w:rFonts w:eastAsiaTheme="minorEastAsia" w:cs="Times New Roman"/>
          <w:bCs/>
          <w:kern w:val="28"/>
          <w:sz w:val="18"/>
          <w:szCs w:val="18"/>
        </w:rPr>
        <w:t xml:space="preserve">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O</m:t>
            </m:r>
          </m:e>
          <m:sup>
            <m:r>
              <m:rPr>
                <m:sty m:val="p"/>
              </m:rPr>
              <w:rPr>
                <w:rFonts w:ascii="Cambria Math" w:eastAsiaTheme="minorEastAsia" w:hAnsi="Cambria Math" w:cs="Times New Roman"/>
                <w:kern w:val="28"/>
                <w:sz w:val="18"/>
                <w:szCs w:val="18"/>
              </w:rPr>
              <m:t>-</m:t>
            </m:r>
          </m:sup>
        </m:sSup>
      </m:oMath>
      <w:r w:rsidRPr="009D1C92">
        <w:rPr>
          <w:rFonts w:eastAsiaTheme="minorEastAsia" w:cs="Times New Roman"/>
          <w:bCs/>
          <w:kern w:val="28"/>
          <w:sz w:val="18"/>
          <w:szCs w:val="18"/>
        </w:rPr>
        <w:t xml:space="preserve">,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O</m:t>
            </m:r>
          </m:e>
          <m:sup>
            <m:r>
              <m:rPr>
                <m:sty m:val="p"/>
              </m:rPr>
              <w:rPr>
                <w:rFonts w:ascii="Cambria Math" w:eastAsia="MS Mincho" w:hAnsi="Cambria Math" w:cs="Times New Roman"/>
                <w:kern w:val="28"/>
                <w:sz w:val="18"/>
                <w:szCs w:val="18"/>
              </w:rPr>
              <m:t>*</m:t>
            </m:r>
          </m:sup>
        </m:sSup>
      </m:oMath>
      <w:r w:rsidRPr="009D1C92">
        <w:rPr>
          <w:rFonts w:eastAsiaTheme="minorEastAsia" w:cs="Times New Roman"/>
          <w:bCs/>
          <w:kern w:val="28"/>
          <w:sz w:val="18"/>
          <w:szCs w:val="18"/>
        </w:rPr>
        <w:t xml:space="preserve"> and </w:t>
      </w:r>
      <m:oMath>
        <m:sSup>
          <m:sSupPr>
            <m:ctrlPr>
              <w:rPr>
                <w:rFonts w:ascii="Cambria Math" w:eastAsiaTheme="minorEastAsia" w:hAnsi="Cambria Math" w:cs="Times New Roman"/>
                <w:bCs/>
                <w:kern w:val="28"/>
                <w:sz w:val="18"/>
                <w:szCs w:val="18"/>
              </w:rPr>
            </m:ctrlPr>
          </m:sSupPr>
          <m:e>
            <m:r>
              <w:rPr>
                <w:rFonts w:ascii="Cambria Math" w:eastAsiaTheme="minorEastAsia" w:hAnsi="Cambria Math" w:cs="Times New Roman"/>
                <w:kern w:val="28"/>
                <w:sz w:val="18"/>
                <w:szCs w:val="18"/>
              </w:rPr>
              <m:t>O</m:t>
            </m:r>
          </m:e>
          <m:sup>
            <m:r>
              <m:rPr>
                <m:sty m:val="p"/>
              </m:rPr>
              <w:rPr>
                <w:rFonts w:ascii="Cambria Math" w:eastAsiaTheme="minorEastAsia" w:hAnsi="Cambria Math" w:cs="Times New Roman"/>
                <w:kern w:val="28"/>
                <w:sz w:val="18"/>
                <w:szCs w:val="18"/>
              </w:rPr>
              <m:t>+</m:t>
            </m:r>
          </m:sup>
        </m:sSup>
      </m:oMath>
      <w:r w:rsidRPr="009D1C92">
        <w:rPr>
          <w:rFonts w:eastAsiaTheme="minorEastAsia" w:cs="Times New Roman"/>
          <w:bCs/>
          <w:kern w:val="28"/>
          <w:sz w:val="18"/>
          <w:szCs w:val="18"/>
        </w:rPr>
        <w:t xml:space="preserve">) denote the negative extreme, normal, and positive extreme shocks of NEX (WTI), respectively. </w:t>
      </w:r>
      <w:r w:rsidRPr="009D1C92">
        <w:rPr>
          <w:rFonts w:eastAsiaTheme="minorEastAsia" w:cs="Times New Roman"/>
          <w:sz w:val="18"/>
          <w:szCs w:val="16"/>
        </w:rPr>
        <w:t xml:space="preserve">The blue line denotes the Wald test statistic value. </w:t>
      </w:r>
      <w:r w:rsidRPr="009D1C92">
        <w:rPr>
          <w:rFonts w:eastAsia="SimSun" w:cs="Times New Roman"/>
          <w:sz w:val="18"/>
          <w:szCs w:val="16"/>
        </w:rPr>
        <w:t>Yellow</w:t>
      </w:r>
      <w:r w:rsidRPr="009D1C92">
        <w:rPr>
          <w:rFonts w:eastAsiaTheme="minorEastAsia" w:cs="Times New Roman"/>
          <w:sz w:val="18"/>
          <w:szCs w:val="18"/>
        </w:rPr>
        <w:t>, red, and green denote b</w:t>
      </w:r>
      <w:r w:rsidRPr="009D1C92">
        <w:rPr>
          <w:rFonts w:cs="Times New Roman"/>
          <w:sz w:val="18"/>
          <w:szCs w:val="18"/>
        </w:rPr>
        <w:t>ootstrap CVs of</w:t>
      </w:r>
      <w:r w:rsidRPr="009D1C92">
        <w:rPr>
          <w:rFonts w:eastAsiaTheme="minorEastAsia" w:cs="Times New Roman"/>
          <w:sz w:val="18"/>
          <w:szCs w:val="18"/>
        </w:rPr>
        <w:t xml:space="preserve"> 1</w:t>
      </w:r>
      <w:r w:rsidRPr="009D1C92">
        <w:rPr>
          <w:rFonts w:cs="Times New Roman"/>
          <w:sz w:val="18"/>
          <w:szCs w:val="18"/>
        </w:rPr>
        <w:t>%</w:t>
      </w:r>
      <w:r w:rsidRPr="009D1C92">
        <w:rPr>
          <w:rFonts w:eastAsiaTheme="minorEastAsia" w:cs="Times New Roman"/>
          <w:sz w:val="18"/>
          <w:szCs w:val="18"/>
        </w:rPr>
        <w:t>,</w:t>
      </w:r>
      <w:r w:rsidRPr="009D1C92">
        <w:rPr>
          <w:rFonts w:cs="Times New Roman"/>
          <w:sz w:val="18"/>
          <w:szCs w:val="18"/>
        </w:rPr>
        <w:t xml:space="preserve"> 5%,</w:t>
      </w:r>
      <w:r w:rsidRPr="009D1C92">
        <w:rPr>
          <w:rFonts w:eastAsiaTheme="minorEastAsia" w:cs="Times New Roman"/>
          <w:sz w:val="18"/>
          <w:szCs w:val="18"/>
        </w:rPr>
        <w:t xml:space="preserve"> and 10</w:t>
      </w:r>
      <w:r w:rsidRPr="009D1C92">
        <w:rPr>
          <w:rFonts w:cs="Times New Roman"/>
          <w:sz w:val="18"/>
          <w:szCs w:val="18"/>
        </w:rPr>
        <w:t>%, respectively. F</w:t>
      </w:r>
      <w:r w:rsidRPr="009D1C92">
        <w:rPr>
          <w:rFonts w:eastAsiaTheme="minorEastAsia" w:cs="Times New Roman"/>
          <w:sz w:val="18"/>
          <w:szCs w:val="16"/>
        </w:rPr>
        <w:t xml:space="preserve">or example, </w:t>
      </w:r>
      <w:r w:rsidRPr="009D1C92">
        <w:rPr>
          <w:rFonts w:cs="Times New Roman"/>
          <w:sz w:val="18"/>
          <w:szCs w:val="18"/>
        </w:rPr>
        <w:t xml:space="preserve">the null hypothesis of </w:t>
      </w:r>
      <m:oMath>
        <m:sSup>
          <m:sSupPr>
            <m:ctrlPr>
              <w:rPr>
                <w:rFonts w:ascii="Cambria Math" w:hAnsi="Cambria Math" w:cs="Times New Roman"/>
                <w:i/>
                <w:sz w:val="18"/>
                <w:szCs w:val="18"/>
              </w:rPr>
            </m:ctrlPr>
          </m:sSupPr>
          <m:e>
            <m:r>
              <w:rPr>
                <w:rFonts w:ascii="Cambria Math" w:hAnsi="Cambria Math" w:cs="Times New Roman"/>
                <w:sz w:val="18"/>
                <w:szCs w:val="18"/>
              </w:rPr>
              <m:t>N</m:t>
            </m:r>
          </m:e>
          <m:sup>
            <m:r>
              <w:rPr>
                <w:rFonts w:ascii="Cambria Math" w:hAnsi="Cambria Math" w:cs="Times New Roman"/>
                <w:sz w:val="18"/>
                <w:szCs w:val="18"/>
              </w:rPr>
              <m:t>+</m:t>
            </m:r>
          </m:sup>
        </m:sSup>
        <m:r>
          <m:rPr>
            <m:sty m:val="p"/>
          </m:rPr>
          <w:rPr>
            <w:rFonts w:ascii="Cambria Math" w:hAnsi="Cambria Math" w:cs="Times New Roman"/>
            <w:sz w:val="18"/>
            <w:szCs w:val="18"/>
          </w:rPr>
          <m:t>⇏</m:t>
        </m:r>
        <m:sSup>
          <m:sSupPr>
            <m:ctrlPr>
              <w:rPr>
                <w:rFonts w:ascii="Cambria Math" w:hAnsi="Cambria Math" w:cs="Times New Roman"/>
                <w:i/>
                <w:sz w:val="18"/>
                <w:szCs w:val="18"/>
              </w:rPr>
            </m:ctrlPr>
          </m:sSupPr>
          <m:e>
            <m:r>
              <w:rPr>
                <w:rFonts w:ascii="Cambria Math" w:hAnsi="Cambria Math" w:cs="Times New Roman"/>
                <w:sz w:val="18"/>
                <w:szCs w:val="18"/>
              </w:rPr>
              <m:t>O</m:t>
            </m:r>
          </m:e>
          <m:sup>
            <m:r>
              <w:rPr>
                <w:rFonts w:ascii="Cambria Math" w:hAnsi="Cambria Math" w:cs="Times New Roman"/>
                <w:sz w:val="18"/>
                <w:szCs w:val="18"/>
              </w:rPr>
              <m:t>*</m:t>
            </m:r>
          </m:sup>
        </m:sSup>
      </m:oMath>
      <w:r w:rsidRPr="009D1C92">
        <w:rPr>
          <w:rFonts w:cs="Times New Roman"/>
          <w:sz w:val="18"/>
          <w:szCs w:val="18"/>
        </w:rPr>
        <w:t xml:space="preserve"> is difficult to reject at all frequencies.</w:t>
      </w:r>
    </w:p>
    <w:p w14:paraId="0372540E" w14:textId="286CA6C4" w:rsidR="00250610" w:rsidRPr="009D1C92" w:rsidRDefault="00250610" w:rsidP="00683A58">
      <w:pPr>
        <w:rPr>
          <w:rFonts w:eastAsiaTheme="minorEastAsia"/>
          <w:b/>
          <w:bCs/>
        </w:rPr>
      </w:pPr>
    </w:p>
    <w:p w14:paraId="6B466EB0" w14:textId="08114CB4" w:rsidR="00250610" w:rsidRPr="009D1C92" w:rsidRDefault="00250610" w:rsidP="00683A58">
      <w:pPr>
        <w:rPr>
          <w:rFonts w:eastAsiaTheme="minorEastAsia"/>
          <w:b/>
          <w:bCs/>
        </w:rPr>
      </w:pPr>
    </w:p>
    <w:p w14:paraId="1AB8451F" w14:textId="23E33E34" w:rsidR="00250610" w:rsidRPr="009D1C92" w:rsidRDefault="00D57CDA" w:rsidP="00D31A7C">
      <w:pPr>
        <w:jc w:val="center"/>
        <w:rPr>
          <w:rFonts w:eastAsiaTheme="minorEastAsia"/>
          <w:b/>
          <w:bCs/>
        </w:rPr>
      </w:pPr>
      <w:r w:rsidRPr="009D1C92">
        <w:rPr>
          <w:noProof/>
        </w:rPr>
        <w:drawing>
          <wp:inline distT="0" distB="0" distL="0" distR="0" wp14:anchorId="4D1BAA96" wp14:editId="396C2D56">
            <wp:extent cx="3788410" cy="297942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83661" name="Picture 15"/>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3788410" cy="2979420"/>
                    </a:xfrm>
                    <a:prstGeom prst="rect">
                      <a:avLst/>
                    </a:prstGeom>
                    <a:noFill/>
                    <a:ln>
                      <a:noFill/>
                    </a:ln>
                  </pic:spPr>
                </pic:pic>
              </a:graphicData>
            </a:graphic>
          </wp:inline>
        </w:drawing>
      </w:r>
    </w:p>
    <w:p w14:paraId="094EB432" w14:textId="54D25589" w:rsidR="00E037FC" w:rsidRPr="009D1C92" w:rsidRDefault="00D57CDA" w:rsidP="00E037FC">
      <w:pPr>
        <w:rPr>
          <w:rFonts w:eastAsiaTheme="minorEastAsia"/>
        </w:rPr>
      </w:pPr>
      <w:r w:rsidRPr="009D1C92">
        <w:rPr>
          <w:rFonts w:eastAsiaTheme="minorEastAsia"/>
          <w:b/>
          <w:bCs/>
        </w:rPr>
        <w:t>Fig. 13.</w:t>
      </w:r>
      <w:r w:rsidRPr="009D1C92">
        <w:rPr>
          <w:rFonts w:eastAsiaTheme="minorEastAsia"/>
        </w:rPr>
        <w:t xml:space="preserve"> Frequency-domain Granger causality from extremely negative shocks to different shocks before the COVID-19 </w:t>
      </w:r>
      <w:r w:rsidRPr="009D1C92">
        <w:rPr>
          <w:rFonts w:eastAsiaTheme="minorEastAsia" w:hint="eastAsia"/>
        </w:rPr>
        <w:t>p</w:t>
      </w:r>
      <w:r w:rsidRPr="009D1C92">
        <w:rPr>
          <w:rFonts w:eastAsiaTheme="minorEastAsia"/>
        </w:rPr>
        <w:t>a</w:t>
      </w:r>
      <w:r w:rsidRPr="009D1C92">
        <w:rPr>
          <w:rFonts w:eastAsiaTheme="minorEastAsia" w:hint="eastAsia"/>
        </w:rPr>
        <w:t>ndemi</w:t>
      </w:r>
      <w:r w:rsidRPr="009D1C92">
        <w:rPr>
          <w:rFonts w:eastAsiaTheme="minorEastAsia"/>
        </w:rPr>
        <w:t>c.</w:t>
      </w:r>
    </w:p>
    <w:p w14:paraId="2B6388FA" w14:textId="77777777" w:rsidR="00E037FC" w:rsidRPr="009D1C92" w:rsidRDefault="00D57CDA" w:rsidP="00E037FC">
      <w:pPr>
        <w:spacing w:beforeLines="20" w:before="62"/>
        <w:rPr>
          <w:rFonts w:cs="Times New Roman"/>
          <w:sz w:val="20"/>
          <w:szCs w:val="20"/>
        </w:rPr>
      </w:pPr>
      <w:r w:rsidRPr="009D1C92">
        <w:rPr>
          <w:rFonts w:cs="Times New Roman"/>
          <w:i/>
          <w:iCs/>
          <w:sz w:val="20"/>
          <w:szCs w:val="20"/>
        </w:rPr>
        <w:t>Notes:</w:t>
      </w:r>
      <w:r w:rsidRPr="009D1C92">
        <w:rPr>
          <w:rFonts w:cs="Times New Roman"/>
          <w:iCs/>
          <w:sz w:val="20"/>
          <w:szCs w:val="20"/>
        </w:rPr>
        <w:t xml:space="preserve"> </w:t>
      </w:r>
      <w:r w:rsidRPr="009D1C92">
        <w:rPr>
          <w:rFonts w:cs="Times New Roman"/>
          <w:i/>
          <w:sz w:val="20"/>
          <w:szCs w:val="20"/>
        </w:rPr>
        <w:t>N</w:t>
      </w:r>
      <w:r w:rsidRPr="009D1C92">
        <w:rPr>
          <w:rFonts w:cs="Times New Roman"/>
          <w:sz w:val="20"/>
          <w:szCs w:val="20"/>
        </w:rPr>
        <w:t xml:space="preserve"> stands for NEX, and </w:t>
      </w:r>
      <w:r w:rsidRPr="009D1C92">
        <w:rPr>
          <w:rFonts w:cs="Times New Roman"/>
          <w:i/>
          <w:sz w:val="20"/>
          <w:szCs w:val="20"/>
        </w:rPr>
        <w:t>O</w:t>
      </w:r>
      <w:r w:rsidRPr="009D1C92">
        <w:rPr>
          <w:rFonts w:cs="Times New Roman"/>
          <w:sz w:val="20"/>
          <w:szCs w:val="20"/>
        </w:rPr>
        <w:t xml:space="preserve"> is WTI.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MS Mincho" w:hAnsi="Cambria Math" w:cs="Times New Roman"/>
                <w:kern w:val="28"/>
                <w:sz w:val="20"/>
                <w:szCs w:val="20"/>
              </w:rPr>
              <m:t>*</m:t>
            </m:r>
          </m:sup>
        </m:sSup>
        <m:r>
          <w:rPr>
            <w:rFonts w:ascii="Cambria Math" w:eastAsiaTheme="minorEastAsia" w:hAnsi="Cambria Math" w:cs="Times New Roman"/>
            <w:kern w:val="28"/>
            <w:sz w:val="20"/>
            <w:szCs w:val="20"/>
          </w:rPr>
          <m:t>,</m:t>
        </m:r>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N</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MS Mincho" w:hAnsi="Cambria Math" w:cs="Times New Roman"/>
                <w:kern w:val="28"/>
                <w:sz w:val="20"/>
                <w:szCs w:val="20"/>
              </w:rPr>
              <m:t>*</m:t>
            </m:r>
          </m:sup>
        </m:sSup>
      </m:oMath>
      <w:r w:rsidRPr="009D1C92">
        <w:rPr>
          <w:rFonts w:eastAsiaTheme="minorEastAsia" w:cs="Times New Roman"/>
          <w:bCs/>
          <w:kern w:val="28"/>
          <w:sz w:val="20"/>
          <w:szCs w:val="20"/>
        </w:rPr>
        <w:t xml:space="preserve"> and </w:t>
      </w:r>
      <m:oMath>
        <m:sSup>
          <m:sSupPr>
            <m:ctrlPr>
              <w:rPr>
                <w:rFonts w:ascii="Cambria Math" w:eastAsiaTheme="minorEastAsia" w:hAnsi="Cambria Math" w:cs="Times New Roman"/>
                <w:bCs/>
                <w:kern w:val="28"/>
                <w:sz w:val="20"/>
                <w:szCs w:val="20"/>
              </w:rPr>
            </m:ctrlPr>
          </m:sSupPr>
          <m:e>
            <m:r>
              <w:rPr>
                <w:rFonts w:ascii="Cambria Math" w:eastAsiaTheme="minorEastAsia" w:hAnsi="Cambria Math" w:cs="Times New Roman"/>
                <w:kern w:val="28"/>
                <w:sz w:val="20"/>
                <w:szCs w:val="20"/>
              </w:rPr>
              <m:t>O</m:t>
            </m:r>
          </m:e>
          <m:sup>
            <m:r>
              <m:rPr>
                <m:sty m:val="p"/>
              </m:rPr>
              <w:rPr>
                <w:rFonts w:ascii="Cambria Math" w:eastAsiaTheme="minorEastAsia" w:hAnsi="Cambria Math" w:cs="Times New Roman"/>
                <w:kern w:val="28"/>
                <w:sz w:val="20"/>
                <w:szCs w:val="20"/>
              </w:rPr>
              <m:t>+</m:t>
            </m:r>
          </m:sup>
        </m:sSup>
      </m:oMath>
      <w:r w:rsidRPr="009D1C92">
        <w:rPr>
          <w:rFonts w:eastAsiaTheme="minorEastAsia" w:cs="Times New Roman"/>
          <w:bCs/>
          <w:kern w:val="28"/>
          <w:sz w:val="20"/>
          <w:szCs w:val="20"/>
        </w:rPr>
        <w:t xml:space="preserve">) denote the negative extreme, normal, and positive extreme shocks of NEX (WTI), respectively. </w:t>
      </w:r>
      <w:r w:rsidRPr="009D1C92">
        <w:rPr>
          <w:rFonts w:eastAsiaTheme="minorEastAsia" w:cs="Times New Roman"/>
          <w:sz w:val="20"/>
          <w:szCs w:val="20"/>
        </w:rPr>
        <w:t xml:space="preserve">The blue line denotes the Wald test statistic value. </w:t>
      </w:r>
      <w:r w:rsidRPr="009D1C92">
        <w:rPr>
          <w:rFonts w:eastAsia="SimSun" w:cs="Times New Roman"/>
          <w:sz w:val="20"/>
          <w:szCs w:val="20"/>
        </w:rPr>
        <w:t>Yellow</w:t>
      </w:r>
      <w:r w:rsidRPr="009D1C92">
        <w:rPr>
          <w:rFonts w:eastAsiaTheme="minorEastAsia" w:cs="Times New Roman"/>
          <w:sz w:val="20"/>
          <w:szCs w:val="20"/>
        </w:rPr>
        <w:t>, red, and green denote b</w:t>
      </w:r>
      <w:r w:rsidRPr="009D1C92">
        <w:rPr>
          <w:rFonts w:cs="Times New Roman"/>
          <w:sz w:val="20"/>
          <w:szCs w:val="20"/>
        </w:rPr>
        <w:t>ootstrap CVs of</w:t>
      </w:r>
      <w:r w:rsidRPr="009D1C92">
        <w:rPr>
          <w:rFonts w:eastAsiaTheme="minorEastAsia" w:cs="Times New Roman"/>
          <w:sz w:val="20"/>
          <w:szCs w:val="20"/>
        </w:rPr>
        <w:t xml:space="preserve"> 1</w:t>
      </w:r>
      <w:r w:rsidRPr="009D1C92">
        <w:rPr>
          <w:rFonts w:cs="Times New Roman"/>
          <w:sz w:val="20"/>
          <w:szCs w:val="20"/>
        </w:rPr>
        <w:t>%</w:t>
      </w:r>
      <w:r w:rsidRPr="009D1C92">
        <w:rPr>
          <w:rFonts w:eastAsiaTheme="minorEastAsia" w:cs="Times New Roman"/>
          <w:sz w:val="20"/>
          <w:szCs w:val="20"/>
        </w:rPr>
        <w:t>,</w:t>
      </w:r>
      <w:r w:rsidRPr="009D1C92">
        <w:rPr>
          <w:rFonts w:cs="Times New Roman"/>
          <w:sz w:val="20"/>
          <w:szCs w:val="20"/>
        </w:rPr>
        <w:t xml:space="preserve"> 5%,</w:t>
      </w:r>
      <w:r w:rsidRPr="009D1C92">
        <w:rPr>
          <w:rFonts w:eastAsiaTheme="minorEastAsia" w:cs="Times New Roman"/>
          <w:sz w:val="20"/>
          <w:szCs w:val="20"/>
        </w:rPr>
        <w:t xml:space="preserve"> and 10</w:t>
      </w:r>
      <w:r w:rsidRPr="009D1C92">
        <w:rPr>
          <w:rFonts w:cs="Times New Roman"/>
          <w:sz w:val="20"/>
          <w:szCs w:val="20"/>
        </w:rPr>
        <w:t>%, respectively. F</w:t>
      </w:r>
      <w:r w:rsidRPr="009D1C92">
        <w:rPr>
          <w:rFonts w:eastAsiaTheme="minorEastAsia" w:cs="Times New Roman"/>
          <w:sz w:val="20"/>
          <w:szCs w:val="20"/>
        </w:rPr>
        <w:t xml:space="preserve">or example, </w:t>
      </w:r>
      <w:r w:rsidRPr="009D1C92">
        <w:rPr>
          <w:rFonts w:cs="Times New Roman"/>
          <w:sz w:val="20"/>
          <w:szCs w:val="20"/>
        </w:rPr>
        <w:t xml:space="preserve">the null hypothesis of </w:t>
      </w:r>
      <m:oMath>
        <m:sSup>
          <m:sSupPr>
            <m:ctrlPr>
              <w:rPr>
                <w:rFonts w:ascii="Cambria Math" w:hAnsi="Cambria Math" w:cs="Times New Roman"/>
                <w:i/>
                <w:sz w:val="20"/>
                <w:szCs w:val="20"/>
              </w:rPr>
            </m:ctrlPr>
          </m:sSupPr>
          <m:e>
            <m:r>
              <w:rPr>
                <w:rFonts w:ascii="Cambria Math" w:hAnsi="Cambria Math" w:cs="Times New Roman"/>
                <w:sz w:val="20"/>
                <w:szCs w:val="20"/>
              </w:rPr>
              <m:t>O</m:t>
            </m:r>
          </m:e>
          <m:sup>
            <m:r>
              <w:rPr>
                <w:rFonts w:ascii="Cambria Math" w:hAnsi="Cambria Math" w:cs="Times New Roman"/>
                <w:sz w:val="20"/>
                <w:szCs w:val="20"/>
              </w:rPr>
              <m:t>-</m:t>
            </m:r>
          </m:sup>
        </m:sSup>
        <m:r>
          <m:rPr>
            <m:sty m:val="p"/>
          </m:rP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N</m:t>
            </m:r>
          </m:e>
          <m:sup>
            <m:r>
              <w:rPr>
                <w:rFonts w:ascii="Cambria Math" w:hAnsi="Cambria Math" w:cs="Times New Roman"/>
                <w:sz w:val="20"/>
                <w:szCs w:val="20"/>
              </w:rPr>
              <m:t>*</m:t>
            </m:r>
          </m:sup>
        </m:sSup>
      </m:oMath>
      <w:r w:rsidRPr="009D1C92">
        <w:rPr>
          <w:rFonts w:cs="Times New Roman"/>
          <w:sz w:val="20"/>
          <w:szCs w:val="20"/>
        </w:rPr>
        <w:t xml:space="preserve"> cannot be rejected at all frequencies.</w:t>
      </w:r>
    </w:p>
    <w:p w14:paraId="0206428F" w14:textId="45341AAD" w:rsidR="00250610" w:rsidRPr="009D1C92" w:rsidRDefault="00250610" w:rsidP="00683A58">
      <w:pPr>
        <w:rPr>
          <w:rFonts w:eastAsiaTheme="minorEastAsia"/>
        </w:rPr>
      </w:pPr>
    </w:p>
    <w:p w14:paraId="7AF03790" w14:textId="6C90828D" w:rsidR="00250610" w:rsidRPr="009D1C92" w:rsidRDefault="00250610" w:rsidP="00683A58">
      <w:pPr>
        <w:rPr>
          <w:rFonts w:eastAsiaTheme="minorEastAsia"/>
        </w:rPr>
      </w:pPr>
    </w:p>
    <w:p w14:paraId="7EED4325" w14:textId="6F35E03E" w:rsidR="00250610" w:rsidRPr="009D1C92" w:rsidRDefault="00250610" w:rsidP="00683A58">
      <w:pPr>
        <w:rPr>
          <w:rFonts w:eastAsiaTheme="minorEastAsia"/>
        </w:rPr>
      </w:pPr>
    </w:p>
    <w:p w14:paraId="00E8A9D5" w14:textId="78C7F4DE" w:rsidR="00250610" w:rsidRPr="009D1C92" w:rsidRDefault="00250610" w:rsidP="00683A58">
      <w:pPr>
        <w:rPr>
          <w:rFonts w:eastAsiaTheme="minorEastAsia"/>
        </w:rPr>
      </w:pPr>
    </w:p>
    <w:p w14:paraId="2A09D419" w14:textId="77777777" w:rsidR="00250610" w:rsidRPr="009D1C92" w:rsidRDefault="00250610" w:rsidP="00683A58">
      <w:pPr>
        <w:rPr>
          <w:rFonts w:eastAsiaTheme="minorEastAsia"/>
        </w:rPr>
      </w:pPr>
    </w:p>
    <w:sectPr w:rsidR="00250610" w:rsidRPr="009D1C92" w:rsidSect="00734F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E981" w14:textId="77777777" w:rsidR="0013325D" w:rsidRDefault="0013325D">
      <w:r>
        <w:separator/>
      </w:r>
    </w:p>
  </w:endnote>
  <w:endnote w:type="continuationSeparator" w:id="0">
    <w:p w14:paraId="113CA5F7" w14:textId="77777777" w:rsidR="0013325D" w:rsidRDefault="0013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hnschrift SemiCondensed">
    <w:panose1 w:val="020B0502040204020203"/>
    <w:charset w:val="00"/>
    <w:family w:val="swiss"/>
    <w:pitch w:val="variable"/>
    <w:sig w:usb0="A00002C7" w:usb1="00000002"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harisSIL">
    <w:altName w:val="微软雅黑"/>
    <w:charset w:val="86"/>
    <w:family w:val="auto"/>
    <w:pitch w:val="default"/>
    <w:sig w:usb0="00000000" w:usb1="00000000" w:usb2="00000010" w:usb3="00000000" w:csb0="00060000"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4609" w14:textId="77777777" w:rsidR="00D57CDA" w:rsidRDefault="00D57CDA">
    <w:pPr>
      <w:pStyle w:val="Footer"/>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45175"/>
      <w:docPartObj>
        <w:docPartGallery w:val="Page Numbers (Bottom of Page)"/>
        <w:docPartUnique/>
      </w:docPartObj>
    </w:sdtPr>
    <w:sdtEndPr/>
    <w:sdtContent>
      <w:p w14:paraId="7F1B7049" w14:textId="77777777" w:rsidR="00D57CDA" w:rsidRDefault="00D57CDA">
        <w:pPr>
          <w:pStyle w:val="Footer"/>
          <w:ind w:firstLine="180"/>
          <w:jc w:val="center"/>
        </w:pPr>
        <w:r>
          <w:fldChar w:fldCharType="begin"/>
        </w:r>
        <w:r>
          <w:instrText>PAGE   \* MERGEFORMAT</w:instrText>
        </w:r>
        <w:r>
          <w:fldChar w:fldCharType="separate"/>
        </w:r>
        <w:r>
          <w:rPr>
            <w:lang w:val="zh-CN"/>
          </w:rPr>
          <w:t>2</w:t>
        </w:r>
        <w:r>
          <w:fldChar w:fldCharType="end"/>
        </w:r>
      </w:p>
    </w:sdtContent>
  </w:sdt>
  <w:p w14:paraId="5AAFA9DD" w14:textId="77777777" w:rsidR="00D57CDA" w:rsidRDefault="00D57CDA">
    <w:pPr>
      <w:pStyle w:val="Footer"/>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E7F4" w14:textId="77777777" w:rsidR="00D57CDA" w:rsidRDefault="00D57CDA">
    <w:pPr>
      <w:pStyle w:val="Footer"/>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37D7" w14:textId="77777777" w:rsidR="0013325D" w:rsidRDefault="0013325D" w:rsidP="00A70A4F">
      <w:r>
        <w:separator/>
      </w:r>
    </w:p>
  </w:footnote>
  <w:footnote w:type="continuationSeparator" w:id="0">
    <w:p w14:paraId="6198492E" w14:textId="77777777" w:rsidR="0013325D" w:rsidRDefault="0013325D" w:rsidP="00A70A4F">
      <w:r>
        <w:continuationSeparator/>
      </w:r>
    </w:p>
  </w:footnote>
  <w:footnote w:id="1">
    <w:p w14:paraId="4CB38CB0" w14:textId="77777777" w:rsidR="00D57CDA" w:rsidRPr="00AB0D4C" w:rsidRDefault="00D57CDA" w:rsidP="00382BF8">
      <w:pPr>
        <w:pStyle w:val="FootnoteText"/>
        <w:ind w:firstLine="180"/>
        <w:rPr>
          <w:rFonts w:eastAsia="SimSun"/>
        </w:rPr>
      </w:pPr>
      <w:r w:rsidRPr="009B17F4">
        <w:rPr>
          <w:rStyle w:val="FootnoteReference"/>
        </w:rPr>
        <w:footnoteRef/>
      </w:r>
      <w:r w:rsidRPr="009B17F4">
        <w:t xml:space="preserve"> The information criterion</w:t>
      </w:r>
      <w:r w:rsidRPr="009B17F4">
        <w:rPr>
          <w:rFonts w:eastAsia="SimSun"/>
        </w:rPr>
        <w:t xml:space="preserve">: </w:t>
      </w:r>
      <m:oMath>
        <m:r>
          <m:rPr>
            <m:sty m:val="p"/>
          </m:rPr>
          <w:rPr>
            <w:rFonts w:ascii="Cambria Math" w:hAnsi="Cambria Math"/>
          </w:rPr>
          <m:t>HJC=</m:t>
        </m:r>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Ω</m:t>
                            </m:r>
                          </m:e>
                        </m:acc>
                      </m:e>
                      <m:sub>
                        <m:r>
                          <w:rPr>
                            <w:rFonts w:ascii="Cambria Math" w:hAnsi="Cambria Math"/>
                          </w:rPr>
                          <m:t>j</m:t>
                        </m:r>
                      </m:sub>
                    </m:sSub>
                  </m:e>
                </m:d>
              </m:e>
            </m:d>
          </m:e>
        </m:func>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n</m:t>
                    </m:r>
                  </m:e>
                  <m:sup>
                    <m:r>
                      <m:rPr>
                        <m:sty m:val="p"/>
                      </m:rPr>
                      <w:rPr>
                        <w:rFonts w:ascii="Cambria Math" w:hAnsi="Cambria Math"/>
                      </w:rPr>
                      <m:t>2</m:t>
                    </m:r>
                  </m:sup>
                </m:sSup>
                <m:r>
                  <w:rPr>
                    <w:rFonts w:ascii="Cambria Math" w:hAnsi="Cambria Math"/>
                  </w:rPr>
                  <m:t>lnT</m:t>
                </m:r>
                <m:r>
                  <m:rPr>
                    <m:sty m:val="p"/>
                  </m:rPr>
                  <w:rPr>
                    <w:rFonts w:ascii="Cambria Math" w:hAnsi="Cambria Math"/>
                  </w:rPr>
                  <m:t>+2</m:t>
                </m:r>
                <m:sSup>
                  <m:sSupPr>
                    <m:ctrlPr>
                      <w:rPr>
                        <w:rFonts w:ascii="Cambria Math" w:hAnsi="Cambria Math"/>
                      </w:rPr>
                    </m:ctrlPr>
                  </m:sSupPr>
                  <m:e>
                    <m:r>
                      <w:rPr>
                        <w:rFonts w:ascii="Cambria Math" w:hAnsi="Cambria Math"/>
                      </w:rPr>
                      <m:t>n</m:t>
                    </m:r>
                  </m:e>
                  <m:sup>
                    <m:r>
                      <m:rPr>
                        <m:sty m:val="p"/>
                      </m:rPr>
                      <w:rPr>
                        <w:rFonts w:ascii="Cambria Math" w:hAnsi="Cambria Math"/>
                      </w:rPr>
                      <m:t>2</m:t>
                    </m:r>
                  </m:sup>
                </m:sSup>
                <m:r>
                  <w:rPr>
                    <w:rFonts w:ascii="Cambria Math" w:hAnsi="Cambria Math"/>
                  </w:rPr>
                  <m:t>ln</m:t>
                </m:r>
                <m:r>
                  <m:rPr>
                    <m:sty m:val="p"/>
                  </m:rPr>
                  <w:rPr>
                    <w:rFonts w:ascii="Cambria Math" w:hAnsi="Cambria Math"/>
                  </w:rPr>
                  <m:t>⁡(</m:t>
                </m:r>
                <m:r>
                  <w:rPr>
                    <w:rFonts w:ascii="Cambria Math" w:hAnsi="Cambria Math"/>
                  </w:rPr>
                  <m:t>lnT</m:t>
                </m:r>
                <m:r>
                  <m:rPr>
                    <m:sty m:val="p"/>
                  </m:rPr>
                  <w:rPr>
                    <w:rFonts w:ascii="Cambria Math" w:hAnsi="Cambria Math"/>
                  </w:rPr>
                  <m:t>)</m:t>
                </m:r>
              </m:num>
              <m:den>
                <m:r>
                  <m:rPr>
                    <m:sty m:val="p"/>
                  </m:rPr>
                  <w:rPr>
                    <w:rFonts w:ascii="Cambria Math" w:hAnsi="Cambria Math"/>
                  </w:rPr>
                  <m:t>2</m:t>
                </m:r>
                <m:r>
                  <w:rPr>
                    <w:rFonts w:ascii="Cambria Math" w:hAnsi="Cambria Math"/>
                  </w:rPr>
                  <m:t>T</m:t>
                </m:r>
              </m:den>
            </m:f>
          </m:e>
        </m:d>
        <m:r>
          <m:rPr>
            <m:sty m:val="p"/>
          </m:rPr>
          <w:rPr>
            <w:rFonts w:ascii="Cambria Math" w:eastAsia="SimSun" w:hAnsi="Cambria Math"/>
          </w:rPr>
          <m:t xml:space="preserve">, </m:t>
        </m:r>
        <m:r>
          <w:rPr>
            <w:rFonts w:ascii="Cambria Math" w:eastAsia="SimSun" w:hAnsi="Cambria Math"/>
          </w:rPr>
          <m:t>j</m:t>
        </m:r>
        <m:r>
          <m:rPr>
            <m:sty m:val="p"/>
          </m:rPr>
          <w:rPr>
            <w:rFonts w:ascii="Cambria Math" w:eastAsia="SimSun" w:hAnsi="Cambria Math"/>
          </w:rPr>
          <m:t xml:space="preserve">=0, …, </m:t>
        </m:r>
        <m:r>
          <w:rPr>
            <w:rFonts w:ascii="Cambria Math" w:eastAsia="SimSun" w:hAnsi="Cambria Math"/>
          </w:rPr>
          <m:t>p</m:t>
        </m:r>
      </m:oMath>
      <w:r w:rsidRPr="00AB0D4C">
        <w:rPr>
          <w:rFonts w:eastAsia="SimSun"/>
          <w:color w:val="FF0000"/>
        </w:rPr>
        <w:t xml:space="preserve"> </w:t>
      </w:r>
      <w:r w:rsidRPr="00AB0D4C">
        <w:rPr>
          <w:rFonts w:eastAsia="SimSun"/>
          <w:color w:val="0070C0"/>
        </w:rPr>
        <w:t>(Hatemi-J, 2003)</w:t>
      </w:r>
      <w:r w:rsidRPr="00AB0D4C">
        <w:rPr>
          <w:rFonts w:eastAsia="SimSun" w:hint="eastAsia"/>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1147" w14:textId="77777777" w:rsidR="00D57CDA" w:rsidRDefault="00D57CDA">
    <w:pPr>
      <w:pStyle w:val="Header"/>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972A" w14:textId="77777777" w:rsidR="00D57CDA" w:rsidRDefault="00D57CDA">
    <w:pPr>
      <w:pStyle w:val="Header"/>
      <w:ind w:firstLine="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A9A9" w14:textId="77777777" w:rsidR="00D57CDA" w:rsidRDefault="00D57CDA">
    <w:pPr>
      <w:pStyle w:val="Header"/>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72C"/>
    <w:multiLevelType w:val="hybridMultilevel"/>
    <w:tmpl w:val="FBC2F722"/>
    <w:lvl w:ilvl="0" w:tplc="8E2822CC">
      <w:start w:val="1"/>
      <w:numFmt w:val="bullet"/>
      <w:lvlText w:val=""/>
      <w:lvlJc w:val="left"/>
      <w:pPr>
        <w:ind w:left="420" w:hanging="420"/>
      </w:pPr>
      <w:rPr>
        <w:rFonts w:ascii="Wingdings" w:hAnsi="Wingdings" w:hint="default"/>
      </w:rPr>
    </w:lvl>
    <w:lvl w:ilvl="1" w:tplc="387433C6" w:tentative="1">
      <w:start w:val="1"/>
      <w:numFmt w:val="bullet"/>
      <w:lvlText w:val=""/>
      <w:lvlJc w:val="left"/>
      <w:pPr>
        <w:ind w:left="840" w:hanging="420"/>
      </w:pPr>
      <w:rPr>
        <w:rFonts w:ascii="Wingdings" w:hAnsi="Wingdings" w:hint="default"/>
      </w:rPr>
    </w:lvl>
    <w:lvl w:ilvl="2" w:tplc="B0C27B60" w:tentative="1">
      <w:start w:val="1"/>
      <w:numFmt w:val="bullet"/>
      <w:lvlText w:val=""/>
      <w:lvlJc w:val="left"/>
      <w:pPr>
        <w:ind w:left="1260" w:hanging="420"/>
      </w:pPr>
      <w:rPr>
        <w:rFonts w:ascii="Wingdings" w:hAnsi="Wingdings" w:hint="default"/>
      </w:rPr>
    </w:lvl>
    <w:lvl w:ilvl="3" w:tplc="A7A6271A" w:tentative="1">
      <w:start w:val="1"/>
      <w:numFmt w:val="bullet"/>
      <w:lvlText w:val=""/>
      <w:lvlJc w:val="left"/>
      <w:pPr>
        <w:ind w:left="1680" w:hanging="420"/>
      </w:pPr>
      <w:rPr>
        <w:rFonts w:ascii="Wingdings" w:hAnsi="Wingdings" w:hint="default"/>
      </w:rPr>
    </w:lvl>
    <w:lvl w:ilvl="4" w:tplc="960E39FC" w:tentative="1">
      <w:start w:val="1"/>
      <w:numFmt w:val="bullet"/>
      <w:lvlText w:val=""/>
      <w:lvlJc w:val="left"/>
      <w:pPr>
        <w:ind w:left="2100" w:hanging="420"/>
      </w:pPr>
      <w:rPr>
        <w:rFonts w:ascii="Wingdings" w:hAnsi="Wingdings" w:hint="default"/>
      </w:rPr>
    </w:lvl>
    <w:lvl w:ilvl="5" w:tplc="E53022A2" w:tentative="1">
      <w:start w:val="1"/>
      <w:numFmt w:val="bullet"/>
      <w:lvlText w:val=""/>
      <w:lvlJc w:val="left"/>
      <w:pPr>
        <w:ind w:left="2520" w:hanging="420"/>
      </w:pPr>
      <w:rPr>
        <w:rFonts w:ascii="Wingdings" w:hAnsi="Wingdings" w:hint="default"/>
      </w:rPr>
    </w:lvl>
    <w:lvl w:ilvl="6" w:tplc="2A0A1862" w:tentative="1">
      <w:start w:val="1"/>
      <w:numFmt w:val="bullet"/>
      <w:lvlText w:val=""/>
      <w:lvlJc w:val="left"/>
      <w:pPr>
        <w:ind w:left="2940" w:hanging="420"/>
      </w:pPr>
      <w:rPr>
        <w:rFonts w:ascii="Wingdings" w:hAnsi="Wingdings" w:hint="default"/>
      </w:rPr>
    </w:lvl>
    <w:lvl w:ilvl="7" w:tplc="BDC82ABE" w:tentative="1">
      <w:start w:val="1"/>
      <w:numFmt w:val="bullet"/>
      <w:lvlText w:val=""/>
      <w:lvlJc w:val="left"/>
      <w:pPr>
        <w:ind w:left="3360" w:hanging="420"/>
      </w:pPr>
      <w:rPr>
        <w:rFonts w:ascii="Wingdings" w:hAnsi="Wingdings" w:hint="default"/>
      </w:rPr>
    </w:lvl>
    <w:lvl w:ilvl="8" w:tplc="426236FA" w:tentative="1">
      <w:start w:val="1"/>
      <w:numFmt w:val="bullet"/>
      <w:lvlText w:val=""/>
      <w:lvlJc w:val="left"/>
      <w:pPr>
        <w:ind w:left="3780" w:hanging="420"/>
      </w:pPr>
      <w:rPr>
        <w:rFonts w:ascii="Wingdings" w:hAnsi="Wingdings" w:hint="default"/>
      </w:rPr>
    </w:lvl>
  </w:abstractNum>
  <w:abstractNum w:abstractNumId="1" w15:restartNumberingAfterBreak="0">
    <w:nsid w:val="089D181A"/>
    <w:multiLevelType w:val="hybridMultilevel"/>
    <w:tmpl w:val="A078BEE6"/>
    <w:lvl w:ilvl="0" w:tplc="32A69774">
      <w:start w:val="1"/>
      <w:numFmt w:val="decimal"/>
      <w:lvlText w:val="%1."/>
      <w:lvlJc w:val="left"/>
      <w:pPr>
        <w:ind w:left="420" w:hanging="420"/>
      </w:pPr>
    </w:lvl>
    <w:lvl w:ilvl="1" w:tplc="DFC8888C" w:tentative="1">
      <w:start w:val="1"/>
      <w:numFmt w:val="lowerLetter"/>
      <w:lvlText w:val="%2)"/>
      <w:lvlJc w:val="left"/>
      <w:pPr>
        <w:ind w:left="840" w:hanging="420"/>
      </w:pPr>
    </w:lvl>
    <w:lvl w:ilvl="2" w:tplc="E82A3C62" w:tentative="1">
      <w:start w:val="1"/>
      <w:numFmt w:val="lowerRoman"/>
      <w:lvlText w:val="%3."/>
      <w:lvlJc w:val="right"/>
      <w:pPr>
        <w:ind w:left="1260" w:hanging="420"/>
      </w:pPr>
    </w:lvl>
    <w:lvl w:ilvl="3" w:tplc="08C26650" w:tentative="1">
      <w:start w:val="1"/>
      <w:numFmt w:val="decimal"/>
      <w:lvlText w:val="%4."/>
      <w:lvlJc w:val="left"/>
      <w:pPr>
        <w:ind w:left="1680" w:hanging="420"/>
      </w:pPr>
    </w:lvl>
    <w:lvl w:ilvl="4" w:tplc="7220A48A" w:tentative="1">
      <w:start w:val="1"/>
      <w:numFmt w:val="lowerLetter"/>
      <w:lvlText w:val="%5)"/>
      <w:lvlJc w:val="left"/>
      <w:pPr>
        <w:ind w:left="2100" w:hanging="420"/>
      </w:pPr>
    </w:lvl>
    <w:lvl w:ilvl="5" w:tplc="D9D2EB4E" w:tentative="1">
      <w:start w:val="1"/>
      <w:numFmt w:val="lowerRoman"/>
      <w:lvlText w:val="%6."/>
      <w:lvlJc w:val="right"/>
      <w:pPr>
        <w:ind w:left="2520" w:hanging="420"/>
      </w:pPr>
    </w:lvl>
    <w:lvl w:ilvl="6" w:tplc="AE5C7BAC" w:tentative="1">
      <w:start w:val="1"/>
      <w:numFmt w:val="decimal"/>
      <w:lvlText w:val="%7."/>
      <w:lvlJc w:val="left"/>
      <w:pPr>
        <w:ind w:left="2940" w:hanging="420"/>
      </w:pPr>
    </w:lvl>
    <w:lvl w:ilvl="7" w:tplc="F200AB7A" w:tentative="1">
      <w:start w:val="1"/>
      <w:numFmt w:val="lowerLetter"/>
      <w:lvlText w:val="%8)"/>
      <w:lvlJc w:val="left"/>
      <w:pPr>
        <w:ind w:left="3360" w:hanging="420"/>
      </w:pPr>
    </w:lvl>
    <w:lvl w:ilvl="8" w:tplc="F9FE09F4" w:tentative="1">
      <w:start w:val="1"/>
      <w:numFmt w:val="lowerRoman"/>
      <w:lvlText w:val="%9."/>
      <w:lvlJc w:val="right"/>
      <w:pPr>
        <w:ind w:left="3780" w:hanging="420"/>
      </w:pPr>
    </w:lvl>
  </w:abstractNum>
  <w:abstractNum w:abstractNumId="2" w15:restartNumberingAfterBreak="0">
    <w:nsid w:val="0A075178"/>
    <w:multiLevelType w:val="hybridMultilevel"/>
    <w:tmpl w:val="1A904A78"/>
    <w:lvl w:ilvl="0" w:tplc="94900380">
      <w:start w:val="1"/>
      <w:numFmt w:val="upperLetter"/>
      <w:lvlText w:val="%1．"/>
      <w:lvlJc w:val="left"/>
      <w:pPr>
        <w:ind w:left="384" w:hanging="384"/>
      </w:pPr>
      <w:rPr>
        <w:rFonts w:hint="default"/>
      </w:rPr>
    </w:lvl>
    <w:lvl w:ilvl="1" w:tplc="C142A4B4" w:tentative="1">
      <w:start w:val="1"/>
      <w:numFmt w:val="lowerLetter"/>
      <w:lvlText w:val="%2)"/>
      <w:lvlJc w:val="left"/>
      <w:pPr>
        <w:ind w:left="840" w:hanging="420"/>
      </w:pPr>
    </w:lvl>
    <w:lvl w:ilvl="2" w:tplc="1D72DF16" w:tentative="1">
      <w:start w:val="1"/>
      <w:numFmt w:val="lowerRoman"/>
      <w:lvlText w:val="%3."/>
      <w:lvlJc w:val="right"/>
      <w:pPr>
        <w:ind w:left="1260" w:hanging="420"/>
      </w:pPr>
    </w:lvl>
    <w:lvl w:ilvl="3" w:tplc="02E6B538" w:tentative="1">
      <w:start w:val="1"/>
      <w:numFmt w:val="decimal"/>
      <w:lvlText w:val="%4."/>
      <w:lvlJc w:val="left"/>
      <w:pPr>
        <w:ind w:left="1680" w:hanging="420"/>
      </w:pPr>
    </w:lvl>
    <w:lvl w:ilvl="4" w:tplc="BE7A071C" w:tentative="1">
      <w:start w:val="1"/>
      <w:numFmt w:val="lowerLetter"/>
      <w:lvlText w:val="%5)"/>
      <w:lvlJc w:val="left"/>
      <w:pPr>
        <w:ind w:left="2100" w:hanging="420"/>
      </w:pPr>
    </w:lvl>
    <w:lvl w:ilvl="5" w:tplc="234ED3B8" w:tentative="1">
      <w:start w:val="1"/>
      <w:numFmt w:val="lowerRoman"/>
      <w:lvlText w:val="%6."/>
      <w:lvlJc w:val="right"/>
      <w:pPr>
        <w:ind w:left="2520" w:hanging="420"/>
      </w:pPr>
    </w:lvl>
    <w:lvl w:ilvl="6" w:tplc="F4146372" w:tentative="1">
      <w:start w:val="1"/>
      <w:numFmt w:val="decimal"/>
      <w:lvlText w:val="%7."/>
      <w:lvlJc w:val="left"/>
      <w:pPr>
        <w:ind w:left="2940" w:hanging="420"/>
      </w:pPr>
    </w:lvl>
    <w:lvl w:ilvl="7" w:tplc="A23EC1B4" w:tentative="1">
      <w:start w:val="1"/>
      <w:numFmt w:val="lowerLetter"/>
      <w:lvlText w:val="%8)"/>
      <w:lvlJc w:val="left"/>
      <w:pPr>
        <w:ind w:left="3360" w:hanging="420"/>
      </w:pPr>
    </w:lvl>
    <w:lvl w:ilvl="8" w:tplc="CCDCC24E" w:tentative="1">
      <w:start w:val="1"/>
      <w:numFmt w:val="lowerRoman"/>
      <w:lvlText w:val="%9."/>
      <w:lvlJc w:val="right"/>
      <w:pPr>
        <w:ind w:left="3780" w:hanging="420"/>
      </w:pPr>
    </w:lvl>
  </w:abstractNum>
  <w:abstractNum w:abstractNumId="3" w15:restartNumberingAfterBreak="0">
    <w:nsid w:val="0AE9459E"/>
    <w:multiLevelType w:val="hybridMultilevel"/>
    <w:tmpl w:val="1B2A6BD2"/>
    <w:lvl w:ilvl="0" w:tplc="4CB05028">
      <w:start w:val="1"/>
      <w:numFmt w:val="bullet"/>
      <w:lvlText w:val=""/>
      <w:lvlJc w:val="left"/>
      <w:pPr>
        <w:ind w:left="420" w:hanging="420"/>
      </w:pPr>
      <w:rPr>
        <w:rFonts w:ascii="Wingdings" w:hAnsi="Wingdings" w:hint="default"/>
      </w:rPr>
    </w:lvl>
    <w:lvl w:ilvl="1" w:tplc="98F09F28" w:tentative="1">
      <w:start w:val="1"/>
      <w:numFmt w:val="bullet"/>
      <w:lvlText w:val=""/>
      <w:lvlJc w:val="left"/>
      <w:pPr>
        <w:ind w:left="840" w:hanging="420"/>
      </w:pPr>
      <w:rPr>
        <w:rFonts w:ascii="Wingdings" w:hAnsi="Wingdings" w:hint="default"/>
      </w:rPr>
    </w:lvl>
    <w:lvl w:ilvl="2" w:tplc="68726A08" w:tentative="1">
      <w:start w:val="1"/>
      <w:numFmt w:val="bullet"/>
      <w:lvlText w:val=""/>
      <w:lvlJc w:val="left"/>
      <w:pPr>
        <w:ind w:left="1260" w:hanging="420"/>
      </w:pPr>
      <w:rPr>
        <w:rFonts w:ascii="Wingdings" w:hAnsi="Wingdings" w:hint="default"/>
      </w:rPr>
    </w:lvl>
    <w:lvl w:ilvl="3" w:tplc="0B2CF0EA" w:tentative="1">
      <w:start w:val="1"/>
      <w:numFmt w:val="bullet"/>
      <w:lvlText w:val=""/>
      <w:lvlJc w:val="left"/>
      <w:pPr>
        <w:ind w:left="1680" w:hanging="420"/>
      </w:pPr>
      <w:rPr>
        <w:rFonts w:ascii="Wingdings" w:hAnsi="Wingdings" w:hint="default"/>
      </w:rPr>
    </w:lvl>
    <w:lvl w:ilvl="4" w:tplc="FE0EEE60" w:tentative="1">
      <w:start w:val="1"/>
      <w:numFmt w:val="bullet"/>
      <w:lvlText w:val=""/>
      <w:lvlJc w:val="left"/>
      <w:pPr>
        <w:ind w:left="2100" w:hanging="420"/>
      </w:pPr>
      <w:rPr>
        <w:rFonts w:ascii="Wingdings" w:hAnsi="Wingdings" w:hint="default"/>
      </w:rPr>
    </w:lvl>
    <w:lvl w:ilvl="5" w:tplc="6482636A" w:tentative="1">
      <w:start w:val="1"/>
      <w:numFmt w:val="bullet"/>
      <w:lvlText w:val=""/>
      <w:lvlJc w:val="left"/>
      <w:pPr>
        <w:ind w:left="2520" w:hanging="420"/>
      </w:pPr>
      <w:rPr>
        <w:rFonts w:ascii="Wingdings" w:hAnsi="Wingdings" w:hint="default"/>
      </w:rPr>
    </w:lvl>
    <w:lvl w:ilvl="6" w:tplc="7354C9EE" w:tentative="1">
      <w:start w:val="1"/>
      <w:numFmt w:val="bullet"/>
      <w:lvlText w:val=""/>
      <w:lvlJc w:val="left"/>
      <w:pPr>
        <w:ind w:left="2940" w:hanging="420"/>
      </w:pPr>
      <w:rPr>
        <w:rFonts w:ascii="Wingdings" w:hAnsi="Wingdings" w:hint="default"/>
      </w:rPr>
    </w:lvl>
    <w:lvl w:ilvl="7" w:tplc="2B82AA12" w:tentative="1">
      <w:start w:val="1"/>
      <w:numFmt w:val="bullet"/>
      <w:lvlText w:val=""/>
      <w:lvlJc w:val="left"/>
      <w:pPr>
        <w:ind w:left="3360" w:hanging="420"/>
      </w:pPr>
      <w:rPr>
        <w:rFonts w:ascii="Wingdings" w:hAnsi="Wingdings" w:hint="default"/>
      </w:rPr>
    </w:lvl>
    <w:lvl w:ilvl="8" w:tplc="27EA8816" w:tentative="1">
      <w:start w:val="1"/>
      <w:numFmt w:val="bullet"/>
      <w:lvlText w:val=""/>
      <w:lvlJc w:val="left"/>
      <w:pPr>
        <w:ind w:left="3780" w:hanging="420"/>
      </w:pPr>
      <w:rPr>
        <w:rFonts w:ascii="Wingdings" w:hAnsi="Wingdings" w:hint="default"/>
      </w:rPr>
    </w:lvl>
  </w:abstractNum>
  <w:abstractNum w:abstractNumId="4" w15:restartNumberingAfterBreak="0">
    <w:nsid w:val="166C5E8C"/>
    <w:multiLevelType w:val="multilevel"/>
    <w:tmpl w:val="B0EC00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567546"/>
    <w:multiLevelType w:val="hybridMultilevel"/>
    <w:tmpl w:val="DBD6350C"/>
    <w:lvl w:ilvl="0" w:tplc="A2E80828">
      <w:start w:val="1"/>
      <w:numFmt w:val="decimal"/>
      <w:lvlText w:val="%1."/>
      <w:lvlJc w:val="left"/>
      <w:pPr>
        <w:ind w:left="360" w:hanging="360"/>
      </w:pPr>
      <w:rPr>
        <w:rFonts w:hint="default"/>
      </w:rPr>
    </w:lvl>
    <w:lvl w:ilvl="1" w:tplc="3CCA7E9A" w:tentative="1">
      <w:start w:val="1"/>
      <w:numFmt w:val="lowerLetter"/>
      <w:lvlText w:val="%2)"/>
      <w:lvlJc w:val="left"/>
      <w:pPr>
        <w:ind w:left="840" w:hanging="420"/>
      </w:pPr>
    </w:lvl>
    <w:lvl w:ilvl="2" w:tplc="4D82FD6C" w:tentative="1">
      <w:start w:val="1"/>
      <w:numFmt w:val="lowerRoman"/>
      <w:lvlText w:val="%3."/>
      <w:lvlJc w:val="right"/>
      <w:pPr>
        <w:ind w:left="1260" w:hanging="420"/>
      </w:pPr>
    </w:lvl>
    <w:lvl w:ilvl="3" w:tplc="D1C63FCA" w:tentative="1">
      <w:start w:val="1"/>
      <w:numFmt w:val="decimal"/>
      <w:lvlText w:val="%4."/>
      <w:lvlJc w:val="left"/>
      <w:pPr>
        <w:ind w:left="1680" w:hanging="420"/>
      </w:pPr>
    </w:lvl>
    <w:lvl w:ilvl="4" w:tplc="AF8AEA3A" w:tentative="1">
      <w:start w:val="1"/>
      <w:numFmt w:val="lowerLetter"/>
      <w:lvlText w:val="%5)"/>
      <w:lvlJc w:val="left"/>
      <w:pPr>
        <w:ind w:left="2100" w:hanging="420"/>
      </w:pPr>
    </w:lvl>
    <w:lvl w:ilvl="5" w:tplc="5860D8CA" w:tentative="1">
      <w:start w:val="1"/>
      <w:numFmt w:val="lowerRoman"/>
      <w:lvlText w:val="%6."/>
      <w:lvlJc w:val="right"/>
      <w:pPr>
        <w:ind w:left="2520" w:hanging="420"/>
      </w:pPr>
    </w:lvl>
    <w:lvl w:ilvl="6" w:tplc="6AC6B6E8" w:tentative="1">
      <w:start w:val="1"/>
      <w:numFmt w:val="decimal"/>
      <w:lvlText w:val="%7."/>
      <w:lvlJc w:val="left"/>
      <w:pPr>
        <w:ind w:left="2940" w:hanging="420"/>
      </w:pPr>
    </w:lvl>
    <w:lvl w:ilvl="7" w:tplc="97147C1A" w:tentative="1">
      <w:start w:val="1"/>
      <w:numFmt w:val="lowerLetter"/>
      <w:lvlText w:val="%8)"/>
      <w:lvlJc w:val="left"/>
      <w:pPr>
        <w:ind w:left="3360" w:hanging="420"/>
      </w:pPr>
    </w:lvl>
    <w:lvl w:ilvl="8" w:tplc="8EFA6DF0" w:tentative="1">
      <w:start w:val="1"/>
      <w:numFmt w:val="lowerRoman"/>
      <w:lvlText w:val="%9."/>
      <w:lvlJc w:val="right"/>
      <w:pPr>
        <w:ind w:left="3780" w:hanging="420"/>
      </w:pPr>
    </w:lvl>
  </w:abstractNum>
  <w:abstractNum w:abstractNumId="6" w15:restartNumberingAfterBreak="0">
    <w:nsid w:val="1C1B606B"/>
    <w:multiLevelType w:val="hybridMultilevel"/>
    <w:tmpl w:val="7A0CB382"/>
    <w:lvl w:ilvl="0" w:tplc="DB84E592">
      <w:start w:val="1"/>
      <w:numFmt w:val="decimal"/>
      <w:lvlText w:val="%1."/>
      <w:lvlJc w:val="left"/>
      <w:pPr>
        <w:ind w:left="420" w:hanging="420"/>
      </w:pPr>
    </w:lvl>
    <w:lvl w:ilvl="1" w:tplc="A01CF9F4" w:tentative="1">
      <w:start w:val="1"/>
      <w:numFmt w:val="lowerLetter"/>
      <w:lvlText w:val="%2)"/>
      <w:lvlJc w:val="left"/>
      <w:pPr>
        <w:ind w:left="840" w:hanging="420"/>
      </w:pPr>
    </w:lvl>
    <w:lvl w:ilvl="2" w:tplc="C98CA658" w:tentative="1">
      <w:start w:val="1"/>
      <w:numFmt w:val="lowerRoman"/>
      <w:lvlText w:val="%3."/>
      <w:lvlJc w:val="right"/>
      <w:pPr>
        <w:ind w:left="1260" w:hanging="420"/>
      </w:pPr>
    </w:lvl>
    <w:lvl w:ilvl="3" w:tplc="0DC6CD10" w:tentative="1">
      <w:start w:val="1"/>
      <w:numFmt w:val="decimal"/>
      <w:lvlText w:val="%4."/>
      <w:lvlJc w:val="left"/>
      <w:pPr>
        <w:ind w:left="1680" w:hanging="420"/>
      </w:pPr>
    </w:lvl>
    <w:lvl w:ilvl="4" w:tplc="99F03CC0" w:tentative="1">
      <w:start w:val="1"/>
      <w:numFmt w:val="lowerLetter"/>
      <w:lvlText w:val="%5)"/>
      <w:lvlJc w:val="left"/>
      <w:pPr>
        <w:ind w:left="2100" w:hanging="420"/>
      </w:pPr>
    </w:lvl>
    <w:lvl w:ilvl="5" w:tplc="24BCA058" w:tentative="1">
      <w:start w:val="1"/>
      <w:numFmt w:val="lowerRoman"/>
      <w:lvlText w:val="%6."/>
      <w:lvlJc w:val="right"/>
      <w:pPr>
        <w:ind w:left="2520" w:hanging="420"/>
      </w:pPr>
    </w:lvl>
    <w:lvl w:ilvl="6" w:tplc="CDDE372C" w:tentative="1">
      <w:start w:val="1"/>
      <w:numFmt w:val="decimal"/>
      <w:lvlText w:val="%7."/>
      <w:lvlJc w:val="left"/>
      <w:pPr>
        <w:ind w:left="2940" w:hanging="420"/>
      </w:pPr>
    </w:lvl>
    <w:lvl w:ilvl="7" w:tplc="F5208B78" w:tentative="1">
      <w:start w:val="1"/>
      <w:numFmt w:val="lowerLetter"/>
      <w:lvlText w:val="%8)"/>
      <w:lvlJc w:val="left"/>
      <w:pPr>
        <w:ind w:left="3360" w:hanging="420"/>
      </w:pPr>
    </w:lvl>
    <w:lvl w:ilvl="8" w:tplc="0EC29086" w:tentative="1">
      <w:start w:val="1"/>
      <w:numFmt w:val="lowerRoman"/>
      <w:lvlText w:val="%9."/>
      <w:lvlJc w:val="right"/>
      <w:pPr>
        <w:ind w:left="3780" w:hanging="420"/>
      </w:pPr>
    </w:lvl>
  </w:abstractNum>
  <w:abstractNum w:abstractNumId="7" w15:restartNumberingAfterBreak="0">
    <w:nsid w:val="20D42A3C"/>
    <w:multiLevelType w:val="hybridMultilevel"/>
    <w:tmpl w:val="D0BEB2F4"/>
    <w:lvl w:ilvl="0" w:tplc="DB62CEAE">
      <w:start w:val="1"/>
      <w:numFmt w:val="decimal"/>
      <w:lvlText w:val="%1."/>
      <w:lvlJc w:val="left"/>
      <w:pPr>
        <w:ind w:left="980" w:hanging="420"/>
      </w:pPr>
    </w:lvl>
    <w:lvl w:ilvl="1" w:tplc="6C743174" w:tentative="1">
      <w:start w:val="1"/>
      <w:numFmt w:val="lowerLetter"/>
      <w:lvlText w:val="%2)"/>
      <w:lvlJc w:val="left"/>
      <w:pPr>
        <w:ind w:left="1400" w:hanging="420"/>
      </w:pPr>
    </w:lvl>
    <w:lvl w:ilvl="2" w:tplc="8E887710" w:tentative="1">
      <w:start w:val="1"/>
      <w:numFmt w:val="lowerRoman"/>
      <w:lvlText w:val="%3."/>
      <w:lvlJc w:val="right"/>
      <w:pPr>
        <w:ind w:left="1820" w:hanging="420"/>
      </w:pPr>
    </w:lvl>
    <w:lvl w:ilvl="3" w:tplc="3C6694B8" w:tentative="1">
      <w:start w:val="1"/>
      <w:numFmt w:val="decimal"/>
      <w:lvlText w:val="%4."/>
      <w:lvlJc w:val="left"/>
      <w:pPr>
        <w:ind w:left="2240" w:hanging="420"/>
      </w:pPr>
    </w:lvl>
    <w:lvl w:ilvl="4" w:tplc="EF0C26B6" w:tentative="1">
      <w:start w:val="1"/>
      <w:numFmt w:val="lowerLetter"/>
      <w:lvlText w:val="%5)"/>
      <w:lvlJc w:val="left"/>
      <w:pPr>
        <w:ind w:left="2660" w:hanging="420"/>
      </w:pPr>
    </w:lvl>
    <w:lvl w:ilvl="5" w:tplc="5A784532" w:tentative="1">
      <w:start w:val="1"/>
      <w:numFmt w:val="lowerRoman"/>
      <w:lvlText w:val="%6."/>
      <w:lvlJc w:val="right"/>
      <w:pPr>
        <w:ind w:left="3080" w:hanging="420"/>
      </w:pPr>
    </w:lvl>
    <w:lvl w:ilvl="6" w:tplc="066A87DE" w:tentative="1">
      <w:start w:val="1"/>
      <w:numFmt w:val="decimal"/>
      <w:lvlText w:val="%7."/>
      <w:lvlJc w:val="left"/>
      <w:pPr>
        <w:ind w:left="3500" w:hanging="420"/>
      </w:pPr>
    </w:lvl>
    <w:lvl w:ilvl="7" w:tplc="EB00DF9C" w:tentative="1">
      <w:start w:val="1"/>
      <w:numFmt w:val="lowerLetter"/>
      <w:lvlText w:val="%8)"/>
      <w:lvlJc w:val="left"/>
      <w:pPr>
        <w:ind w:left="3920" w:hanging="420"/>
      </w:pPr>
    </w:lvl>
    <w:lvl w:ilvl="8" w:tplc="F04051C6" w:tentative="1">
      <w:start w:val="1"/>
      <w:numFmt w:val="lowerRoman"/>
      <w:lvlText w:val="%9."/>
      <w:lvlJc w:val="right"/>
      <w:pPr>
        <w:ind w:left="4340" w:hanging="420"/>
      </w:pPr>
    </w:lvl>
  </w:abstractNum>
  <w:abstractNum w:abstractNumId="8" w15:restartNumberingAfterBreak="0">
    <w:nsid w:val="26746632"/>
    <w:multiLevelType w:val="hybridMultilevel"/>
    <w:tmpl w:val="73FE5438"/>
    <w:lvl w:ilvl="0" w:tplc="DD6AEE9A">
      <w:start w:val="1"/>
      <w:numFmt w:val="decimal"/>
      <w:lvlText w:val="%1、"/>
      <w:lvlJc w:val="left"/>
      <w:pPr>
        <w:ind w:left="8304" w:hanging="8304"/>
      </w:pPr>
      <w:rPr>
        <w:rFonts w:hint="default"/>
      </w:rPr>
    </w:lvl>
    <w:lvl w:ilvl="1" w:tplc="14A44AE4" w:tentative="1">
      <w:start w:val="1"/>
      <w:numFmt w:val="lowerLetter"/>
      <w:lvlText w:val="%2)"/>
      <w:lvlJc w:val="left"/>
      <w:pPr>
        <w:ind w:left="840" w:hanging="420"/>
      </w:pPr>
    </w:lvl>
    <w:lvl w:ilvl="2" w:tplc="9BD49234" w:tentative="1">
      <w:start w:val="1"/>
      <w:numFmt w:val="lowerRoman"/>
      <w:lvlText w:val="%3."/>
      <w:lvlJc w:val="right"/>
      <w:pPr>
        <w:ind w:left="1260" w:hanging="420"/>
      </w:pPr>
    </w:lvl>
    <w:lvl w:ilvl="3" w:tplc="58E6C09E" w:tentative="1">
      <w:start w:val="1"/>
      <w:numFmt w:val="decimal"/>
      <w:lvlText w:val="%4."/>
      <w:lvlJc w:val="left"/>
      <w:pPr>
        <w:ind w:left="1680" w:hanging="420"/>
      </w:pPr>
    </w:lvl>
    <w:lvl w:ilvl="4" w:tplc="03DC47BC" w:tentative="1">
      <w:start w:val="1"/>
      <w:numFmt w:val="lowerLetter"/>
      <w:lvlText w:val="%5)"/>
      <w:lvlJc w:val="left"/>
      <w:pPr>
        <w:ind w:left="2100" w:hanging="420"/>
      </w:pPr>
    </w:lvl>
    <w:lvl w:ilvl="5" w:tplc="66FA12EE" w:tentative="1">
      <w:start w:val="1"/>
      <w:numFmt w:val="lowerRoman"/>
      <w:lvlText w:val="%6."/>
      <w:lvlJc w:val="right"/>
      <w:pPr>
        <w:ind w:left="2520" w:hanging="420"/>
      </w:pPr>
    </w:lvl>
    <w:lvl w:ilvl="6" w:tplc="91DE9C14" w:tentative="1">
      <w:start w:val="1"/>
      <w:numFmt w:val="decimal"/>
      <w:lvlText w:val="%7."/>
      <w:lvlJc w:val="left"/>
      <w:pPr>
        <w:ind w:left="2940" w:hanging="420"/>
      </w:pPr>
    </w:lvl>
    <w:lvl w:ilvl="7" w:tplc="1BF050AC" w:tentative="1">
      <w:start w:val="1"/>
      <w:numFmt w:val="lowerLetter"/>
      <w:lvlText w:val="%8)"/>
      <w:lvlJc w:val="left"/>
      <w:pPr>
        <w:ind w:left="3360" w:hanging="420"/>
      </w:pPr>
    </w:lvl>
    <w:lvl w:ilvl="8" w:tplc="53C07BF4" w:tentative="1">
      <w:start w:val="1"/>
      <w:numFmt w:val="lowerRoman"/>
      <w:lvlText w:val="%9."/>
      <w:lvlJc w:val="right"/>
      <w:pPr>
        <w:ind w:left="3780" w:hanging="420"/>
      </w:pPr>
    </w:lvl>
  </w:abstractNum>
  <w:abstractNum w:abstractNumId="9" w15:restartNumberingAfterBreak="0">
    <w:nsid w:val="2D972ACC"/>
    <w:multiLevelType w:val="multilevel"/>
    <w:tmpl w:val="1F44F0B0"/>
    <w:lvl w:ilvl="0">
      <w:start w:val="1"/>
      <w:numFmt w:val="decimal"/>
      <w:lvlText w:val="%1."/>
      <w:lvlJc w:val="left"/>
      <w:pPr>
        <w:ind w:left="420" w:hanging="420"/>
      </w:pPr>
    </w:lvl>
    <w:lvl w:ilvl="1">
      <w:start w:val="1"/>
      <w:numFmt w:val="decimal"/>
      <w:lvlText w:val="%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1673E4E"/>
    <w:multiLevelType w:val="multilevel"/>
    <w:tmpl w:val="7F2B7C19"/>
    <w:lvl w:ilvl="0">
      <w:start w:val="1"/>
      <w:numFmt w:val="decimal"/>
      <w:lvlText w:val="%1."/>
      <w:lvlJc w:val="left"/>
      <w:pPr>
        <w:ind w:left="420" w:hanging="420"/>
      </w:p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7892444"/>
    <w:multiLevelType w:val="hybridMultilevel"/>
    <w:tmpl w:val="EEE8C698"/>
    <w:lvl w:ilvl="0" w:tplc="7B80425E">
      <w:start w:val="1"/>
      <w:numFmt w:val="decimal"/>
      <w:lvlText w:val="%1."/>
      <w:lvlJc w:val="left"/>
      <w:pPr>
        <w:ind w:left="840" w:hanging="420"/>
      </w:pPr>
    </w:lvl>
    <w:lvl w:ilvl="1" w:tplc="91E0D2BA" w:tentative="1">
      <w:start w:val="1"/>
      <w:numFmt w:val="lowerLetter"/>
      <w:lvlText w:val="%2)"/>
      <w:lvlJc w:val="left"/>
      <w:pPr>
        <w:ind w:left="1260" w:hanging="420"/>
      </w:pPr>
    </w:lvl>
    <w:lvl w:ilvl="2" w:tplc="B4AA6D7E" w:tentative="1">
      <w:start w:val="1"/>
      <w:numFmt w:val="lowerRoman"/>
      <w:lvlText w:val="%3."/>
      <w:lvlJc w:val="right"/>
      <w:pPr>
        <w:ind w:left="1680" w:hanging="420"/>
      </w:pPr>
    </w:lvl>
    <w:lvl w:ilvl="3" w:tplc="D6BA239C" w:tentative="1">
      <w:start w:val="1"/>
      <w:numFmt w:val="decimal"/>
      <w:lvlText w:val="%4."/>
      <w:lvlJc w:val="left"/>
      <w:pPr>
        <w:ind w:left="2100" w:hanging="420"/>
      </w:pPr>
    </w:lvl>
    <w:lvl w:ilvl="4" w:tplc="A37C35FA" w:tentative="1">
      <w:start w:val="1"/>
      <w:numFmt w:val="lowerLetter"/>
      <w:lvlText w:val="%5)"/>
      <w:lvlJc w:val="left"/>
      <w:pPr>
        <w:ind w:left="2520" w:hanging="420"/>
      </w:pPr>
    </w:lvl>
    <w:lvl w:ilvl="5" w:tplc="3EA6CFB8" w:tentative="1">
      <w:start w:val="1"/>
      <w:numFmt w:val="lowerRoman"/>
      <w:lvlText w:val="%6."/>
      <w:lvlJc w:val="right"/>
      <w:pPr>
        <w:ind w:left="2940" w:hanging="420"/>
      </w:pPr>
    </w:lvl>
    <w:lvl w:ilvl="6" w:tplc="4894AC98" w:tentative="1">
      <w:start w:val="1"/>
      <w:numFmt w:val="decimal"/>
      <w:lvlText w:val="%7."/>
      <w:lvlJc w:val="left"/>
      <w:pPr>
        <w:ind w:left="3360" w:hanging="420"/>
      </w:pPr>
    </w:lvl>
    <w:lvl w:ilvl="7" w:tplc="F32EC5B4" w:tentative="1">
      <w:start w:val="1"/>
      <w:numFmt w:val="lowerLetter"/>
      <w:lvlText w:val="%8)"/>
      <w:lvlJc w:val="left"/>
      <w:pPr>
        <w:ind w:left="3780" w:hanging="420"/>
      </w:pPr>
    </w:lvl>
    <w:lvl w:ilvl="8" w:tplc="10561892" w:tentative="1">
      <w:start w:val="1"/>
      <w:numFmt w:val="lowerRoman"/>
      <w:lvlText w:val="%9."/>
      <w:lvlJc w:val="right"/>
      <w:pPr>
        <w:ind w:left="4200" w:hanging="420"/>
      </w:pPr>
    </w:lvl>
  </w:abstractNum>
  <w:abstractNum w:abstractNumId="12" w15:restartNumberingAfterBreak="0">
    <w:nsid w:val="4E043E00"/>
    <w:multiLevelType w:val="hybridMultilevel"/>
    <w:tmpl w:val="7806D8FE"/>
    <w:lvl w:ilvl="0" w:tplc="D12E62DA">
      <w:start w:val="1"/>
      <w:numFmt w:val="decimal"/>
      <w:lvlText w:val="%1."/>
      <w:lvlJc w:val="left"/>
      <w:pPr>
        <w:ind w:left="980" w:hanging="420"/>
      </w:pPr>
    </w:lvl>
    <w:lvl w:ilvl="1" w:tplc="DABA9992" w:tentative="1">
      <w:start w:val="1"/>
      <w:numFmt w:val="lowerLetter"/>
      <w:lvlText w:val="%2)"/>
      <w:lvlJc w:val="left"/>
      <w:pPr>
        <w:ind w:left="1400" w:hanging="420"/>
      </w:pPr>
    </w:lvl>
    <w:lvl w:ilvl="2" w:tplc="1E448B10" w:tentative="1">
      <w:start w:val="1"/>
      <w:numFmt w:val="lowerRoman"/>
      <w:lvlText w:val="%3."/>
      <w:lvlJc w:val="right"/>
      <w:pPr>
        <w:ind w:left="1820" w:hanging="420"/>
      </w:pPr>
    </w:lvl>
    <w:lvl w:ilvl="3" w:tplc="8438D46C" w:tentative="1">
      <w:start w:val="1"/>
      <w:numFmt w:val="decimal"/>
      <w:lvlText w:val="%4."/>
      <w:lvlJc w:val="left"/>
      <w:pPr>
        <w:ind w:left="2240" w:hanging="420"/>
      </w:pPr>
    </w:lvl>
    <w:lvl w:ilvl="4" w:tplc="E3E8BD5E" w:tentative="1">
      <w:start w:val="1"/>
      <w:numFmt w:val="lowerLetter"/>
      <w:lvlText w:val="%5)"/>
      <w:lvlJc w:val="left"/>
      <w:pPr>
        <w:ind w:left="2660" w:hanging="420"/>
      </w:pPr>
    </w:lvl>
    <w:lvl w:ilvl="5" w:tplc="2FC88620" w:tentative="1">
      <w:start w:val="1"/>
      <w:numFmt w:val="lowerRoman"/>
      <w:lvlText w:val="%6."/>
      <w:lvlJc w:val="right"/>
      <w:pPr>
        <w:ind w:left="3080" w:hanging="420"/>
      </w:pPr>
    </w:lvl>
    <w:lvl w:ilvl="6" w:tplc="1C80E570" w:tentative="1">
      <w:start w:val="1"/>
      <w:numFmt w:val="decimal"/>
      <w:lvlText w:val="%7."/>
      <w:lvlJc w:val="left"/>
      <w:pPr>
        <w:ind w:left="3500" w:hanging="420"/>
      </w:pPr>
    </w:lvl>
    <w:lvl w:ilvl="7" w:tplc="767C0DFA" w:tentative="1">
      <w:start w:val="1"/>
      <w:numFmt w:val="lowerLetter"/>
      <w:lvlText w:val="%8)"/>
      <w:lvlJc w:val="left"/>
      <w:pPr>
        <w:ind w:left="3920" w:hanging="420"/>
      </w:pPr>
    </w:lvl>
    <w:lvl w:ilvl="8" w:tplc="A45014F0" w:tentative="1">
      <w:start w:val="1"/>
      <w:numFmt w:val="lowerRoman"/>
      <w:lvlText w:val="%9."/>
      <w:lvlJc w:val="right"/>
      <w:pPr>
        <w:ind w:left="4340" w:hanging="420"/>
      </w:pPr>
    </w:lvl>
  </w:abstractNum>
  <w:abstractNum w:abstractNumId="13" w15:restartNumberingAfterBreak="0">
    <w:nsid w:val="55F4410D"/>
    <w:multiLevelType w:val="multilevel"/>
    <w:tmpl w:val="55F4410D"/>
    <w:lvl w:ilvl="0">
      <w:start w:val="6"/>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7D26BE5"/>
    <w:multiLevelType w:val="multilevel"/>
    <w:tmpl w:val="E2BA7F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C3F242A"/>
    <w:multiLevelType w:val="hybridMultilevel"/>
    <w:tmpl w:val="8CC02358"/>
    <w:lvl w:ilvl="0" w:tplc="A4165F78">
      <w:start w:val="1"/>
      <w:numFmt w:val="decimal"/>
      <w:lvlText w:val="%1."/>
      <w:lvlJc w:val="left"/>
      <w:pPr>
        <w:ind w:left="360" w:hanging="360"/>
      </w:pPr>
      <w:rPr>
        <w:rFonts w:hint="default"/>
      </w:rPr>
    </w:lvl>
    <w:lvl w:ilvl="1" w:tplc="1BBA1DFC" w:tentative="1">
      <w:start w:val="1"/>
      <w:numFmt w:val="lowerLetter"/>
      <w:lvlText w:val="%2)"/>
      <w:lvlJc w:val="left"/>
      <w:pPr>
        <w:ind w:left="840" w:hanging="420"/>
      </w:pPr>
    </w:lvl>
    <w:lvl w:ilvl="2" w:tplc="AAB6B5E2" w:tentative="1">
      <w:start w:val="1"/>
      <w:numFmt w:val="lowerRoman"/>
      <w:lvlText w:val="%3."/>
      <w:lvlJc w:val="right"/>
      <w:pPr>
        <w:ind w:left="1260" w:hanging="420"/>
      </w:pPr>
    </w:lvl>
    <w:lvl w:ilvl="3" w:tplc="3FFC0DC8" w:tentative="1">
      <w:start w:val="1"/>
      <w:numFmt w:val="decimal"/>
      <w:lvlText w:val="%4."/>
      <w:lvlJc w:val="left"/>
      <w:pPr>
        <w:ind w:left="1680" w:hanging="420"/>
      </w:pPr>
    </w:lvl>
    <w:lvl w:ilvl="4" w:tplc="1FA69862" w:tentative="1">
      <w:start w:val="1"/>
      <w:numFmt w:val="lowerLetter"/>
      <w:lvlText w:val="%5)"/>
      <w:lvlJc w:val="left"/>
      <w:pPr>
        <w:ind w:left="2100" w:hanging="420"/>
      </w:pPr>
    </w:lvl>
    <w:lvl w:ilvl="5" w:tplc="817AB158" w:tentative="1">
      <w:start w:val="1"/>
      <w:numFmt w:val="lowerRoman"/>
      <w:lvlText w:val="%6."/>
      <w:lvlJc w:val="right"/>
      <w:pPr>
        <w:ind w:left="2520" w:hanging="420"/>
      </w:pPr>
    </w:lvl>
    <w:lvl w:ilvl="6" w:tplc="2F4032A8" w:tentative="1">
      <w:start w:val="1"/>
      <w:numFmt w:val="decimal"/>
      <w:lvlText w:val="%7."/>
      <w:lvlJc w:val="left"/>
      <w:pPr>
        <w:ind w:left="2940" w:hanging="420"/>
      </w:pPr>
    </w:lvl>
    <w:lvl w:ilvl="7" w:tplc="AEF2FC12" w:tentative="1">
      <w:start w:val="1"/>
      <w:numFmt w:val="lowerLetter"/>
      <w:lvlText w:val="%8)"/>
      <w:lvlJc w:val="left"/>
      <w:pPr>
        <w:ind w:left="3360" w:hanging="420"/>
      </w:pPr>
    </w:lvl>
    <w:lvl w:ilvl="8" w:tplc="07DE516E" w:tentative="1">
      <w:start w:val="1"/>
      <w:numFmt w:val="lowerRoman"/>
      <w:lvlText w:val="%9."/>
      <w:lvlJc w:val="right"/>
      <w:pPr>
        <w:ind w:left="3780" w:hanging="420"/>
      </w:pPr>
    </w:lvl>
  </w:abstractNum>
  <w:abstractNum w:abstractNumId="16" w15:restartNumberingAfterBreak="0">
    <w:nsid w:val="601A06F1"/>
    <w:multiLevelType w:val="hybridMultilevel"/>
    <w:tmpl w:val="FCC23816"/>
    <w:lvl w:ilvl="0" w:tplc="C9903566">
      <w:start w:val="1"/>
      <w:numFmt w:val="decimal"/>
      <w:lvlText w:val="%1."/>
      <w:lvlJc w:val="left"/>
      <w:pPr>
        <w:ind w:left="420" w:hanging="420"/>
      </w:pPr>
    </w:lvl>
    <w:lvl w:ilvl="1" w:tplc="E4A88F44" w:tentative="1">
      <w:start w:val="1"/>
      <w:numFmt w:val="lowerLetter"/>
      <w:lvlText w:val="%2)"/>
      <w:lvlJc w:val="left"/>
      <w:pPr>
        <w:ind w:left="840" w:hanging="420"/>
      </w:pPr>
    </w:lvl>
    <w:lvl w:ilvl="2" w:tplc="9F3C5E50" w:tentative="1">
      <w:start w:val="1"/>
      <w:numFmt w:val="lowerRoman"/>
      <w:lvlText w:val="%3."/>
      <w:lvlJc w:val="right"/>
      <w:pPr>
        <w:ind w:left="1260" w:hanging="420"/>
      </w:pPr>
    </w:lvl>
    <w:lvl w:ilvl="3" w:tplc="AEC8B636" w:tentative="1">
      <w:start w:val="1"/>
      <w:numFmt w:val="decimal"/>
      <w:lvlText w:val="%4."/>
      <w:lvlJc w:val="left"/>
      <w:pPr>
        <w:ind w:left="1680" w:hanging="420"/>
      </w:pPr>
    </w:lvl>
    <w:lvl w:ilvl="4" w:tplc="BFEEBF8C" w:tentative="1">
      <w:start w:val="1"/>
      <w:numFmt w:val="lowerLetter"/>
      <w:lvlText w:val="%5)"/>
      <w:lvlJc w:val="left"/>
      <w:pPr>
        <w:ind w:left="2100" w:hanging="420"/>
      </w:pPr>
    </w:lvl>
    <w:lvl w:ilvl="5" w:tplc="0C6CD328" w:tentative="1">
      <w:start w:val="1"/>
      <w:numFmt w:val="lowerRoman"/>
      <w:lvlText w:val="%6."/>
      <w:lvlJc w:val="right"/>
      <w:pPr>
        <w:ind w:left="2520" w:hanging="420"/>
      </w:pPr>
    </w:lvl>
    <w:lvl w:ilvl="6" w:tplc="2F449582" w:tentative="1">
      <w:start w:val="1"/>
      <w:numFmt w:val="decimal"/>
      <w:lvlText w:val="%7."/>
      <w:lvlJc w:val="left"/>
      <w:pPr>
        <w:ind w:left="2940" w:hanging="420"/>
      </w:pPr>
    </w:lvl>
    <w:lvl w:ilvl="7" w:tplc="1BF4DEC8" w:tentative="1">
      <w:start w:val="1"/>
      <w:numFmt w:val="lowerLetter"/>
      <w:lvlText w:val="%8)"/>
      <w:lvlJc w:val="left"/>
      <w:pPr>
        <w:ind w:left="3360" w:hanging="420"/>
      </w:pPr>
    </w:lvl>
    <w:lvl w:ilvl="8" w:tplc="5666E2D6" w:tentative="1">
      <w:start w:val="1"/>
      <w:numFmt w:val="lowerRoman"/>
      <w:lvlText w:val="%9."/>
      <w:lvlJc w:val="right"/>
      <w:pPr>
        <w:ind w:left="3780" w:hanging="420"/>
      </w:pPr>
    </w:lvl>
  </w:abstractNum>
  <w:abstractNum w:abstractNumId="17" w15:restartNumberingAfterBreak="0">
    <w:nsid w:val="652D3219"/>
    <w:multiLevelType w:val="hybridMultilevel"/>
    <w:tmpl w:val="30C2FAB2"/>
    <w:lvl w:ilvl="0" w:tplc="01EAB38C">
      <w:start w:val="1"/>
      <w:numFmt w:val="decimal"/>
      <w:lvlText w:val="%1."/>
      <w:lvlJc w:val="left"/>
      <w:pPr>
        <w:ind w:left="360" w:hanging="360"/>
      </w:pPr>
      <w:rPr>
        <w:rFonts w:hint="default"/>
      </w:rPr>
    </w:lvl>
    <w:lvl w:ilvl="1" w:tplc="72F497D8" w:tentative="1">
      <w:start w:val="1"/>
      <w:numFmt w:val="lowerLetter"/>
      <w:lvlText w:val="%2)"/>
      <w:lvlJc w:val="left"/>
      <w:pPr>
        <w:ind w:left="840" w:hanging="420"/>
      </w:pPr>
    </w:lvl>
    <w:lvl w:ilvl="2" w:tplc="C3C60664" w:tentative="1">
      <w:start w:val="1"/>
      <w:numFmt w:val="lowerRoman"/>
      <w:lvlText w:val="%3."/>
      <w:lvlJc w:val="right"/>
      <w:pPr>
        <w:ind w:left="1260" w:hanging="420"/>
      </w:pPr>
    </w:lvl>
    <w:lvl w:ilvl="3" w:tplc="AAD8AD80" w:tentative="1">
      <w:start w:val="1"/>
      <w:numFmt w:val="decimal"/>
      <w:lvlText w:val="%4."/>
      <w:lvlJc w:val="left"/>
      <w:pPr>
        <w:ind w:left="1680" w:hanging="420"/>
      </w:pPr>
    </w:lvl>
    <w:lvl w:ilvl="4" w:tplc="97E250C6" w:tentative="1">
      <w:start w:val="1"/>
      <w:numFmt w:val="lowerLetter"/>
      <w:lvlText w:val="%5)"/>
      <w:lvlJc w:val="left"/>
      <w:pPr>
        <w:ind w:left="2100" w:hanging="420"/>
      </w:pPr>
    </w:lvl>
    <w:lvl w:ilvl="5" w:tplc="30A23002" w:tentative="1">
      <w:start w:val="1"/>
      <w:numFmt w:val="lowerRoman"/>
      <w:lvlText w:val="%6."/>
      <w:lvlJc w:val="right"/>
      <w:pPr>
        <w:ind w:left="2520" w:hanging="420"/>
      </w:pPr>
    </w:lvl>
    <w:lvl w:ilvl="6" w:tplc="15A6031A" w:tentative="1">
      <w:start w:val="1"/>
      <w:numFmt w:val="decimal"/>
      <w:lvlText w:val="%7."/>
      <w:lvlJc w:val="left"/>
      <w:pPr>
        <w:ind w:left="2940" w:hanging="420"/>
      </w:pPr>
    </w:lvl>
    <w:lvl w:ilvl="7" w:tplc="64544316" w:tentative="1">
      <w:start w:val="1"/>
      <w:numFmt w:val="lowerLetter"/>
      <w:lvlText w:val="%8)"/>
      <w:lvlJc w:val="left"/>
      <w:pPr>
        <w:ind w:left="3360" w:hanging="420"/>
      </w:pPr>
    </w:lvl>
    <w:lvl w:ilvl="8" w:tplc="2948162C" w:tentative="1">
      <w:start w:val="1"/>
      <w:numFmt w:val="lowerRoman"/>
      <w:lvlText w:val="%9."/>
      <w:lvlJc w:val="right"/>
      <w:pPr>
        <w:ind w:left="3780" w:hanging="420"/>
      </w:pPr>
    </w:lvl>
  </w:abstractNum>
  <w:abstractNum w:abstractNumId="18" w15:restartNumberingAfterBreak="0">
    <w:nsid w:val="66B044CF"/>
    <w:multiLevelType w:val="hybridMultilevel"/>
    <w:tmpl w:val="18C8FF48"/>
    <w:lvl w:ilvl="0" w:tplc="6254BAEA">
      <w:start w:val="1"/>
      <w:numFmt w:val="decimal"/>
      <w:lvlText w:val="%1."/>
      <w:lvlJc w:val="left"/>
      <w:pPr>
        <w:ind w:left="619" w:hanging="420"/>
      </w:pPr>
    </w:lvl>
    <w:lvl w:ilvl="1" w:tplc="57E453DE" w:tentative="1">
      <w:start w:val="1"/>
      <w:numFmt w:val="lowerLetter"/>
      <w:lvlText w:val="%2)"/>
      <w:lvlJc w:val="left"/>
      <w:pPr>
        <w:ind w:left="1039" w:hanging="420"/>
      </w:pPr>
    </w:lvl>
    <w:lvl w:ilvl="2" w:tplc="FC78289E" w:tentative="1">
      <w:start w:val="1"/>
      <w:numFmt w:val="lowerRoman"/>
      <w:lvlText w:val="%3."/>
      <w:lvlJc w:val="right"/>
      <w:pPr>
        <w:ind w:left="1459" w:hanging="420"/>
      </w:pPr>
    </w:lvl>
    <w:lvl w:ilvl="3" w:tplc="A1326F40" w:tentative="1">
      <w:start w:val="1"/>
      <w:numFmt w:val="decimal"/>
      <w:lvlText w:val="%4."/>
      <w:lvlJc w:val="left"/>
      <w:pPr>
        <w:ind w:left="1879" w:hanging="420"/>
      </w:pPr>
    </w:lvl>
    <w:lvl w:ilvl="4" w:tplc="696E2762" w:tentative="1">
      <w:start w:val="1"/>
      <w:numFmt w:val="lowerLetter"/>
      <w:lvlText w:val="%5)"/>
      <w:lvlJc w:val="left"/>
      <w:pPr>
        <w:ind w:left="2299" w:hanging="420"/>
      </w:pPr>
    </w:lvl>
    <w:lvl w:ilvl="5" w:tplc="64C41A52" w:tentative="1">
      <w:start w:val="1"/>
      <w:numFmt w:val="lowerRoman"/>
      <w:lvlText w:val="%6."/>
      <w:lvlJc w:val="right"/>
      <w:pPr>
        <w:ind w:left="2719" w:hanging="420"/>
      </w:pPr>
    </w:lvl>
    <w:lvl w:ilvl="6" w:tplc="2F4E4336" w:tentative="1">
      <w:start w:val="1"/>
      <w:numFmt w:val="decimal"/>
      <w:lvlText w:val="%7."/>
      <w:lvlJc w:val="left"/>
      <w:pPr>
        <w:ind w:left="3139" w:hanging="420"/>
      </w:pPr>
    </w:lvl>
    <w:lvl w:ilvl="7" w:tplc="D6E4818A" w:tentative="1">
      <w:start w:val="1"/>
      <w:numFmt w:val="lowerLetter"/>
      <w:lvlText w:val="%8)"/>
      <w:lvlJc w:val="left"/>
      <w:pPr>
        <w:ind w:left="3559" w:hanging="420"/>
      </w:pPr>
    </w:lvl>
    <w:lvl w:ilvl="8" w:tplc="EBA0F0CC" w:tentative="1">
      <w:start w:val="1"/>
      <w:numFmt w:val="lowerRoman"/>
      <w:lvlText w:val="%9."/>
      <w:lvlJc w:val="right"/>
      <w:pPr>
        <w:ind w:left="3979" w:hanging="420"/>
      </w:pPr>
    </w:lvl>
  </w:abstractNum>
  <w:abstractNum w:abstractNumId="19" w15:restartNumberingAfterBreak="0">
    <w:nsid w:val="699D7BB0"/>
    <w:multiLevelType w:val="multilevel"/>
    <w:tmpl w:val="7F2B7C19"/>
    <w:lvl w:ilvl="0">
      <w:start w:val="1"/>
      <w:numFmt w:val="decimal"/>
      <w:lvlText w:val="%1."/>
      <w:lvlJc w:val="left"/>
      <w:pPr>
        <w:ind w:left="420" w:hanging="420"/>
      </w:p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71D717EC"/>
    <w:multiLevelType w:val="hybridMultilevel"/>
    <w:tmpl w:val="EC82C0EC"/>
    <w:lvl w:ilvl="0" w:tplc="D1B0D510">
      <w:start w:val="1"/>
      <w:numFmt w:val="bullet"/>
      <w:lvlText w:val=""/>
      <w:lvlJc w:val="left"/>
      <w:pPr>
        <w:ind w:left="420" w:hanging="420"/>
      </w:pPr>
      <w:rPr>
        <w:rFonts w:ascii="Wingdings" w:hAnsi="Wingdings" w:hint="default"/>
      </w:rPr>
    </w:lvl>
    <w:lvl w:ilvl="1" w:tplc="53DA4FD0" w:tentative="1">
      <w:start w:val="1"/>
      <w:numFmt w:val="bullet"/>
      <w:lvlText w:val=""/>
      <w:lvlJc w:val="left"/>
      <w:pPr>
        <w:ind w:left="840" w:hanging="420"/>
      </w:pPr>
      <w:rPr>
        <w:rFonts w:ascii="Wingdings" w:hAnsi="Wingdings" w:hint="default"/>
      </w:rPr>
    </w:lvl>
    <w:lvl w:ilvl="2" w:tplc="74CC3442" w:tentative="1">
      <w:start w:val="1"/>
      <w:numFmt w:val="bullet"/>
      <w:lvlText w:val=""/>
      <w:lvlJc w:val="left"/>
      <w:pPr>
        <w:ind w:left="1260" w:hanging="420"/>
      </w:pPr>
      <w:rPr>
        <w:rFonts w:ascii="Wingdings" w:hAnsi="Wingdings" w:hint="default"/>
      </w:rPr>
    </w:lvl>
    <w:lvl w:ilvl="3" w:tplc="2408AD5A" w:tentative="1">
      <w:start w:val="1"/>
      <w:numFmt w:val="bullet"/>
      <w:lvlText w:val=""/>
      <w:lvlJc w:val="left"/>
      <w:pPr>
        <w:ind w:left="1680" w:hanging="420"/>
      </w:pPr>
      <w:rPr>
        <w:rFonts w:ascii="Wingdings" w:hAnsi="Wingdings" w:hint="default"/>
      </w:rPr>
    </w:lvl>
    <w:lvl w:ilvl="4" w:tplc="ECD687DA" w:tentative="1">
      <w:start w:val="1"/>
      <w:numFmt w:val="bullet"/>
      <w:lvlText w:val=""/>
      <w:lvlJc w:val="left"/>
      <w:pPr>
        <w:ind w:left="2100" w:hanging="420"/>
      </w:pPr>
      <w:rPr>
        <w:rFonts w:ascii="Wingdings" w:hAnsi="Wingdings" w:hint="default"/>
      </w:rPr>
    </w:lvl>
    <w:lvl w:ilvl="5" w:tplc="5A084180" w:tentative="1">
      <w:start w:val="1"/>
      <w:numFmt w:val="bullet"/>
      <w:lvlText w:val=""/>
      <w:lvlJc w:val="left"/>
      <w:pPr>
        <w:ind w:left="2520" w:hanging="420"/>
      </w:pPr>
      <w:rPr>
        <w:rFonts w:ascii="Wingdings" w:hAnsi="Wingdings" w:hint="default"/>
      </w:rPr>
    </w:lvl>
    <w:lvl w:ilvl="6" w:tplc="21923D8C" w:tentative="1">
      <w:start w:val="1"/>
      <w:numFmt w:val="bullet"/>
      <w:lvlText w:val=""/>
      <w:lvlJc w:val="left"/>
      <w:pPr>
        <w:ind w:left="2940" w:hanging="420"/>
      </w:pPr>
      <w:rPr>
        <w:rFonts w:ascii="Wingdings" w:hAnsi="Wingdings" w:hint="default"/>
      </w:rPr>
    </w:lvl>
    <w:lvl w:ilvl="7" w:tplc="8C7AACFC" w:tentative="1">
      <w:start w:val="1"/>
      <w:numFmt w:val="bullet"/>
      <w:lvlText w:val=""/>
      <w:lvlJc w:val="left"/>
      <w:pPr>
        <w:ind w:left="3360" w:hanging="420"/>
      </w:pPr>
      <w:rPr>
        <w:rFonts w:ascii="Wingdings" w:hAnsi="Wingdings" w:hint="default"/>
      </w:rPr>
    </w:lvl>
    <w:lvl w:ilvl="8" w:tplc="C00AFBA8" w:tentative="1">
      <w:start w:val="1"/>
      <w:numFmt w:val="bullet"/>
      <w:lvlText w:val=""/>
      <w:lvlJc w:val="left"/>
      <w:pPr>
        <w:ind w:left="3780" w:hanging="420"/>
      </w:pPr>
      <w:rPr>
        <w:rFonts w:ascii="Wingdings" w:hAnsi="Wingdings" w:hint="default"/>
      </w:rPr>
    </w:lvl>
  </w:abstractNum>
  <w:abstractNum w:abstractNumId="21" w15:restartNumberingAfterBreak="0">
    <w:nsid w:val="7256165B"/>
    <w:multiLevelType w:val="hybridMultilevel"/>
    <w:tmpl w:val="BD68DDF8"/>
    <w:lvl w:ilvl="0" w:tplc="28A2239A">
      <w:start w:val="1"/>
      <w:numFmt w:val="decimal"/>
      <w:lvlText w:val="%1."/>
      <w:lvlJc w:val="left"/>
      <w:pPr>
        <w:ind w:left="982" w:hanging="420"/>
      </w:pPr>
    </w:lvl>
    <w:lvl w:ilvl="1" w:tplc="40960BBE" w:tentative="1">
      <w:start w:val="1"/>
      <w:numFmt w:val="lowerLetter"/>
      <w:lvlText w:val="%2)"/>
      <w:lvlJc w:val="left"/>
      <w:pPr>
        <w:ind w:left="1402" w:hanging="420"/>
      </w:pPr>
    </w:lvl>
    <w:lvl w:ilvl="2" w:tplc="C986A8FA" w:tentative="1">
      <w:start w:val="1"/>
      <w:numFmt w:val="lowerRoman"/>
      <w:lvlText w:val="%3."/>
      <w:lvlJc w:val="right"/>
      <w:pPr>
        <w:ind w:left="1822" w:hanging="420"/>
      </w:pPr>
    </w:lvl>
    <w:lvl w:ilvl="3" w:tplc="0E5AFB9E" w:tentative="1">
      <w:start w:val="1"/>
      <w:numFmt w:val="decimal"/>
      <w:lvlText w:val="%4."/>
      <w:lvlJc w:val="left"/>
      <w:pPr>
        <w:ind w:left="2242" w:hanging="420"/>
      </w:pPr>
    </w:lvl>
    <w:lvl w:ilvl="4" w:tplc="7C124BFA" w:tentative="1">
      <w:start w:val="1"/>
      <w:numFmt w:val="lowerLetter"/>
      <w:lvlText w:val="%5)"/>
      <w:lvlJc w:val="left"/>
      <w:pPr>
        <w:ind w:left="2662" w:hanging="420"/>
      </w:pPr>
    </w:lvl>
    <w:lvl w:ilvl="5" w:tplc="0A8887F4" w:tentative="1">
      <w:start w:val="1"/>
      <w:numFmt w:val="lowerRoman"/>
      <w:lvlText w:val="%6."/>
      <w:lvlJc w:val="right"/>
      <w:pPr>
        <w:ind w:left="3082" w:hanging="420"/>
      </w:pPr>
    </w:lvl>
    <w:lvl w:ilvl="6" w:tplc="2042FD66" w:tentative="1">
      <w:start w:val="1"/>
      <w:numFmt w:val="decimal"/>
      <w:lvlText w:val="%7."/>
      <w:lvlJc w:val="left"/>
      <w:pPr>
        <w:ind w:left="3502" w:hanging="420"/>
      </w:pPr>
    </w:lvl>
    <w:lvl w:ilvl="7" w:tplc="C5C81488" w:tentative="1">
      <w:start w:val="1"/>
      <w:numFmt w:val="lowerLetter"/>
      <w:lvlText w:val="%8)"/>
      <w:lvlJc w:val="left"/>
      <w:pPr>
        <w:ind w:left="3922" w:hanging="420"/>
      </w:pPr>
    </w:lvl>
    <w:lvl w:ilvl="8" w:tplc="022252C4" w:tentative="1">
      <w:start w:val="1"/>
      <w:numFmt w:val="lowerRoman"/>
      <w:lvlText w:val="%9."/>
      <w:lvlJc w:val="right"/>
      <w:pPr>
        <w:ind w:left="4342" w:hanging="420"/>
      </w:pPr>
    </w:lvl>
  </w:abstractNum>
  <w:abstractNum w:abstractNumId="22" w15:restartNumberingAfterBreak="0">
    <w:nsid w:val="75D06E13"/>
    <w:multiLevelType w:val="multilevel"/>
    <w:tmpl w:val="FE905E42"/>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7152C07"/>
    <w:multiLevelType w:val="multilevel"/>
    <w:tmpl w:val="77152C07"/>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7F2B7C19"/>
    <w:multiLevelType w:val="multilevel"/>
    <w:tmpl w:val="471A4674"/>
    <w:lvl w:ilvl="0">
      <w:start w:val="1"/>
      <w:numFmt w:val="decimal"/>
      <w:lvlText w:val="%1."/>
      <w:lvlJc w:val="left"/>
      <w:pPr>
        <w:ind w:left="420" w:hanging="420"/>
      </w:p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 w:numId="2">
    <w:abstractNumId w:val="5"/>
  </w:num>
  <w:num w:numId="3">
    <w:abstractNumId w:val="15"/>
  </w:num>
  <w:num w:numId="4">
    <w:abstractNumId w:val="3"/>
  </w:num>
  <w:num w:numId="5">
    <w:abstractNumId w:val="15"/>
  </w:num>
  <w:num w:numId="6">
    <w:abstractNumId w:val="11"/>
  </w:num>
  <w:num w:numId="7">
    <w:abstractNumId w:val="20"/>
  </w:num>
  <w:num w:numId="8">
    <w:abstractNumId w:val="8"/>
  </w:num>
  <w:num w:numId="9">
    <w:abstractNumId w:val="24"/>
  </w:num>
  <w:num w:numId="10">
    <w:abstractNumId w:val="22"/>
  </w:num>
  <w:num w:numId="11">
    <w:abstractNumId w:val="13"/>
  </w:num>
  <w:num w:numId="12">
    <w:abstractNumId w:val="23"/>
  </w:num>
  <w:num w:numId="13">
    <w:abstractNumId w:val="16"/>
  </w:num>
  <w:num w:numId="14">
    <w:abstractNumId w:val="21"/>
  </w:num>
  <w:num w:numId="15">
    <w:abstractNumId w:val="6"/>
  </w:num>
  <w:num w:numId="16">
    <w:abstractNumId w:val="19"/>
  </w:num>
  <w:num w:numId="17">
    <w:abstractNumId w:val="10"/>
  </w:num>
  <w:num w:numId="18">
    <w:abstractNumId w:val="18"/>
  </w:num>
  <w:num w:numId="19">
    <w:abstractNumId w:val="12"/>
  </w:num>
  <w:num w:numId="20">
    <w:abstractNumId w:val="7"/>
  </w:num>
  <w:num w:numId="21">
    <w:abstractNumId w:val="9"/>
  </w:num>
  <w:num w:numId="22">
    <w:abstractNumId w:val="1"/>
  </w:num>
  <w:num w:numId="23">
    <w:abstractNumId w:val="24"/>
    <w:lvlOverride w:ilvl="0">
      <w:startOverride w:val="5"/>
    </w:lvlOverride>
    <w:lvlOverride w:ilvl="1">
      <w:startOverride w:val="3"/>
    </w:lvlOverride>
  </w:num>
  <w:num w:numId="24">
    <w:abstractNumId w:val="17"/>
  </w:num>
  <w:num w:numId="25">
    <w:abstractNumId w:val="2"/>
  </w:num>
  <w:num w:numId="26">
    <w:abstractNumId w:val="24"/>
    <w:lvlOverride w:ilvl="0">
      <w:startOverride w:val="5"/>
    </w:lvlOverride>
    <w:lvlOverride w:ilvl="1">
      <w:startOverride w:val="3"/>
    </w:lvlOverride>
  </w:num>
  <w:num w:numId="27">
    <w:abstractNumId w:val="1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DB"/>
    <w:rsid w:val="00003B01"/>
    <w:rsid w:val="00005416"/>
    <w:rsid w:val="00007AC3"/>
    <w:rsid w:val="00013B55"/>
    <w:rsid w:val="00015F40"/>
    <w:rsid w:val="00024E0C"/>
    <w:rsid w:val="0002710C"/>
    <w:rsid w:val="00031FE4"/>
    <w:rsid w:val="00032DC9"/>
    <w:rsid w:val="00036BE9"/>
    <w:rsid w:val="0004000B"/>
    <w:rsid w:val="00040834"/>
    <w:rsid w:val="00042CCA"/>
    <w:rsid w:val="00043FB3"/>
    <w:rsid w:val="0004425C"/>
    <w:rsid w:val="000466A2"/>
    <w:rsid w:val="00055EED"/>
    <w:rsid w:val="00056FA0"/>
    <w:rsid w:val="00060210"/>
    <w:rsid w:val="00060493"/>
    <w:rsid w:val="00062EA6"/>
    <w:rsid w:val="00063001"/>
    <w:rsid w:val="0006579B"/>
    <w:rsid w:val="000669E2"/>
    <w:rsid w:val="00077F7E"/>
    <w:rsid w:val="00081753"/>
    <w:rsid w:val="000839F3"/>
    <w:rsid w:val="000942C8"/>
    <w:rsid w:val="000B121B"/>
    <w:rsid w:val="000B77EA"/>
    <w:rsid w:val="000C5DCD"/>
    <w:rsid w:val="000D0637"/>
    <w:rsid w:val="000D3C51"/>
    <w:rsid w:val="000E1BE3"/>
    <w:rsid w:val="000E4298"/>
    <w:rsid w:val="000F02F6"/>
    <w:rsid w:val="000F0EE3"/>
    <w:rsid w:val="000F4F66"/>
    <w:rsid w:val="000F6AC8"/>
    <w:rsid w:val="001049B8"/>
    <w:rsid w:val="00111EA6"/>
    <w:rsid w:val="0011502D"/>
    <w:rsid w:val="00131D7C"/>
    <w:rsid w:val="0013325D"/>
    <w:rsid w:val="0013359D"/>
    <w:rsid w:val="001356B9"/>
    <w:rsid w:val="00136CB1"/>
    <w:rsid w:val="00136E09"/>
    <w:rsid w:val="00141B7F"/>
    <w:rsid w:val="00145072"/>
    <w:rsid w:val="00145229"/>
    <w:rsid w:val="00151154"/>
    <w:rsid w:val="00155C70"/>
    <w:rsid w:val="00157319"/>
    <w:rsid w:val="00164198"/>
    <w:rsid w:val="00173B12"/>
    <w:rsid w:val="00173DFB"/>
    <w:rsid w:val="00182F5D"/>
    <w:rsid w:val="00185EDE"/>
    <w:rsid w:val="00190908"/>
    <w:rsid w:val="00196702"/>
    <w:rsid w:val="001A0722"/>
    <w:rsid w:val="001A41FA"/>
    <w:rsid w:val="001B4104"/>
    <w:rsid w:val="001E1987"/>
    <w:rsid w:val="001E4599"/>
    <w:rsid w:val="001F2C43"/>
    <w:rsid w:val="001F3030"/>
    <w:rsid w:val="001F3908"/>
    <w:rsid w:val="001F7B3B"/>
    <w:rsid w:val="0020140E"/>
    <w:rsid w:val="00203949"/>
    <w:rsid w:val="00211BF5"/>
    <w:rsid w:val="00212211"/>
    <w:rsid w:val="002163DE"/>
    <w:rsid w:val="002234B9"/>
    <w:rsid w:val="0022505C"/>
    <w:rsid w:val="002272C8"/>
    <w:rsid w:val="00230255"/>
    <w:rsid w:val="002349BA"/>
    <w:rsid w:val="00247888"/>
    <w:rsid w:val="00250610"/>
    <w:rsid w:val="00252E5D"/>
    <w:rsid w:val="00254A3A"/>
    <w:rsid w:val="0025720A"/>
    <w:rsid w:val="00266F5C"/>
    <w:rsid w:val="002676FE"/>
    <w:rsid w:val="00271978"/>
    <w:rsid w:val="0028102D"/>
    <w:rsid w:val="002845C4"/>
    <w:rsid w:val="00287E18"/>
    <w:rsid w:val="00292575"/>
    <w:rsid w:val="0029428E"/>
    <w:rsid w:val="002A08C0"/>
    <w:rsid w:val="002A0E9D"/>
    <w:rsid w:val="002A790A"/>
    <w:rsid w:val="002B01F5"/>
    <w:rsid w:val="002B628A"/>
    <w:rsid w:val="002C2477"/>
    <w:rsid w:val="002C37B9"/>
    <w:rsid w:val="002C3CB3"/>
    <w:rsid w:val="002C411B"/>
    <w:rsid w:val="002D157A"/>
    <w:rsid w:val="002D22BB"/>
    <w:rsid w:val="002D7B89"/>
    <w:rsid w:val="002D7F98"/>
    <w:rsid w:val="002E3E2E"/>
    <w:rsid w:val="002E50FA"/>
    <w:rsid w:val="002F396F"/>
    <w:rsid w:val="002F6331"/>
    <w:rsid w:val="003067F8"/>
    <w:rsid w:val="00306E72"/>
    <w:rsid w:val="0031055F"/>
    <w:rsid w:val="00311166"/>
    <w:rsid w:val="0031391A"/>
    <w:rsid w:val="00314156"/>
    <w:rsid w:val="00327F24"/>
    <w:rsid w:val="0033160C"/>
    <w:rsid w:val="003376DA"/>
    <w:rsid w:val="00343716"/>
    <w:rsid w:val="003678B7"/>
    <w:rsid w:val="00370703"/>
    <w:rsid w:val="003712DA"/>
    <w:rsid w:val="003716E4"/>
    <w:rsid w:val="00382BF8"/>
    <w:rsid w:val="00382D45"/>
    <w:rsid w:val="00383397"/>
    <w:rsid w:val="003904CA"/>
    <w:rsid w:val="003919D2"/>
    <w:rsid w:val="003921FF"/>
    <w:rsid w:val="00395C1F"/>
    <w:rsid w:val="00396AB5"/>
    <w:rsid w:val="003A1147"/>
    <w:rsid w:val="003A3579"/>
    <w:rsid w:val="003B1258"/>
    <w:rsid w:val="003B212F"/>
    <w:rsid w:val="003B2985"/>
    <w:rsid w:val="003B4A9D"/>
    <w:rsid w:val="003B78AE"/>
    <w:rsid w:val="003C0019"/>
    <w:rsid w:val="003C60A7"/>
    <w:rsid w:val="003C7F8D"/>
    <w:rsid w:val="003D5D0D"/>
    <w:rsid w:val="003E2912"/>
    <w:rsid w:val="003E5994"/>
    <w:rsid w:val="003F34F8"/>
    <w:rsid w:val="004045F1"/>
    <w:rsid w:val="004111F2"/>
    <w:rsid w:val="004129A1"/>
    <w:rsid w:val="00415C52"/>
    <w:rsid w:val="00423436"/>
    <w:rsid w:val="00423A66"/>
    <w:rsid w:val="00425D05"/>
    <w:rsid w:val="00427EE1"/>
    <w:rsid w:val="00430AB1"/>
    <w:rsid w:val="00432F45"/>
    <w:rsid w:val="00442D8D"/>
    <w:rsid w:val="004468B4"/>
    <w:rsid w:val="0045291E"/>
    <w:rsid w:val="00463570"/>
    <w:rsid w:val="00490973"/>
    <w:rsid w:val="004A0A2D"/>
    <w:rsid w:val="004C0E80"/>
    <w:rsid w:val="004D213D"/>
    <w:rsid w:val="004D49A1"/>
    <w:rsid w:val="004D65C2"/>
    <w:rsid w:val="004E1C10"/>
    <w:rsid w:val="004F0661"/>
    <w:rsid w:val="005003AE"/>
    <w:rsid w:val="0050177B"/>
    <w:rsid w:val="00502FE6"/>
    <w:rsid w:val="005038FD"/>
    <w:rsid w:val="0050769F"/>
    <w:rsid w:val="005079D6"/>
    <w:rsid w:val="00511841"/>
    <w:rsid w:val="005209A9"/>
    <w:rsid w:val="00521892"/>
    <w:rsid w:val="00521A09"/>
    <w:rsid w:val="00521F50"/>
    <w:rsid w:val="005230D3"/>
    <w:rsid w:val="00526A0E"/>
    <w:rsid w:val="005314E3"/>
    <w:rsid w:val="00542FC0"/>
    <w:rsid w:val="00546BFB"/>
    <w:rsid w:val="00550FDB"/>
    <w:rsid w:val="005541C0"/>
    <w:rsid w:val="005736C0"/>
    <w:rsid w:val="00575AD2"/>
    <w:rsid w:val="0057672A"/>
    <w:rsid w:val="00582A66"/>
    <w:rsid w:val="0058482F"/>
    <w:rsid w:val="0059529C"/>
    <w:rsid w:val="00596243"/>
    <w:rsid w:val="005A123E"/>
    <w:rsid w:val="005A4CC2"/>
    <w:rsid w:val="005A717E"/>
    <w:rsid w:val="005B5D9B"/>
    <w:rsid w:val="005C51D8"/>
    <w:rsid w:val="005C6DA1"/>
    <w:rsid w:val="005C7D9C"/>
    <w:rsid w:val="005D211E"/>
    <w:rsid w:val="005D5206"/>
    <w:rsid w:val="005D6275"/>
    <w:rsid w:val="005E0ADE"/>
    <w:rsid w:val="005E2762"/>
    <w:rsid w:val="005E3791"/>
    <w:rsid w:val="005E5776"/>
    <w:rsid w:val="00600E62"/>
    <w:rsid w:val="006037C6"/>
    <w:rsid w:val="00604A1A"/>
    <w:rsid w:val="00607BA8"/>
    <w:rsid w:val="00613117"/>
    <w:rsid w:val="0062036A"/>
    <w:rsid w:val="006213E4"/>
    <w:rsid w:val="00621EDA"/>
    <w:rsid w:val="0062268A"/>
    <w:rsid w:val="00622E03"/>
    <w:rsid w:val="00625330"/>
    <w:rsid w:val="0063703C"/>
    <w:rsid w:val="00645E13"/>
    <w:rsid w:val="00652B79"/>
    <w:rsid w:val="00662827"/>
    <w:rsid w:val="0066449B"/>
    <w:rsid w:val="00671135"/>
    <w:rsid w:val="00671A95"/>
    <w:rsid w:val="00671B68"/>
    <w:rsid w:val="00672D39"/>
    <w:rsid w:val="00683A58"/>
    <w:rsid w:val="0068716F"/>
    <w:rsid w:val="006926E2"/>
    <w:rsid w:val="00693ED5"/>
    <w:rsid w:val="00693FDC"/>
    <w:rsid w:val="00694320"/>
    <w:rsid w:val="006A0524"/>
    <w:rsid w:val="006A464D"/>
    <w:rsid w:val="006A62A7"/>
    <w:rsid w:val="006B0CF5"/>
    <w:rsid w:val="006B2441"/>
    <w:rsid w:val="006C6FA7"/>
    <w:rsid w:val="006C73F4"/>
    <w:rsid w:val="006D581E"/>
    <w:rsid w:val="006E0C62"/>
    <w:rsid w:val="006E0DB9"/>
    <w:rsid w:val="006E328B"/>
    <w:rsid w:val="006F7FB8"/>
    <w:rsid w:val="007055EF"/>
    <w:rsid w:val="00710889"/>
    <w:rsid w:val="00715548"/>
    <w:rsid w:val="00716585"/>
    <w:rsid w:val="007242BD"/>
    <w:rsid w:val="0072469A"/>
    <w:rsid w:val="00726F94"/>
    <w:rsid w:val="007324FB"/>
    <w:rsid w:val="00733796"/>
    <w:rsid w:val="00734FF3"/>
    <w:rsid w:val="00742B27"/>
    <w:rsid w:val="0074335B"/>
    <w:rsid w:val="007510E7"/>
    <w:rsid w:val="00764EF5"/>
    <w:rsid w:val="00765927"/>
    <w:rsid w:val="00770E4A"/>
    <w:rsid w:val="00782D41"/>
    <w:rsid w:val="007861AC"/>
    <w:rsid w:val="007869A1"/>
    <w:rsid w:val="007904BF"/>
    <w:rsid w:val="00793534"/>
    <w:rsid w:val="007A0098"/>
    <w:rsid w:val="007A28F9"/>
    <w:rsid w:val="007A3C0F"/>
    <w:rsid w:val="007B24FF"/>
    <w:rsid w:val="007B647B"/>
    <w:rsid w:val="007B7582"/>
    <w:rsid w:val="007D3E67"/>
    <w:rsid w:val="007D5091"/>
    <w:rsid w:val="007D59CC"/>
    <w:rsid w:val="007E01FA"/>
    <w:rsid w:val="007E60DB"/>
    <w:rsid w:val="007F20AE"/>
    <w:rsid w:val="007F51F4"/>
    <w:rsid w:val="007F6376"/>
    <w:rsid w:val="00802BFA"/>
    <w:rsid w:val="00805CAF"/>
    <w:rsid w:val="00805E3B"/>
    <w:rsid w:val="008076CE"/>
    <w:rsid w:val="0081441D"/>
    <w:rsid w:val="008149FF"/>
    <w:rsid w:val="0082471E"/>
    <w:rsid w:val="008259D7"/>
    <w:rsid w:val="0082623F"/>
    <w:rsid w:val="00827361"/>
    <w:rsid w:val="0082748B"/>
    <w:rsid w:val="00827601"/>
    <w:rsid w:val="0083202D"/>
    <w:rsid w:val="00842EB7"/>
    <w:rsid w:val="00843C99"/>
    <w:rsid w:val="00844426"/>
    <w:rsid w:val="0084783A"/>
    <w:rsid w:val="008501A1"/>
    <w:rsid w:val="00850C69"/>
    <w:rsid w:val="0085159E"/>
    <w:rsid w:val="00852015"/>
    <w:rsid w:val="00853626"/>
    <w:rsid w:val="00853EB0"/>
    <w:rsid w:val="0085695B"/>
    <w:rsid w:val="00863071"/>
    <w:rsid w:val="00863A98"/>
    <w:rsid w:val="00865C30"/>
    <w:rsid w:val="00866983"/>
    <w:rsid w:val="00867657"/>
    <w:rsid w:val="0087295C"/>
    <w:rsid w:val="00880769"/>
    <w:rsid w:val="00883B62"/>
    <w:rsid w:val="008844AC"/>
    <w:rsid w:val="008923E0"/>
    <w:rsid w:val="00893476"/>
    <w:rsid w:val="00893F0D"/>
    <w:rsid w:val="00894CA6"/>
    <w:rsid w:val="008952DF"/>
    <w:rsid w:val="00897A3E"/>
    <w:rsid w:val="008B2036"/>
    <w:rsid w:val="008B2454"/>
    <w:rsid w:val="008B41E9"/>
    <w:rsid w:val="008B6B52"/>
    <w:rsid w:val="008C56A8"/>
    <w:rsid w:val="008C617B"/>
    <w:rsid w:val="008D1AC1"/>
    <w:rsid w:val="008D7400"/>
    <w:rsid w:val="008F24F6"/>
    <w:rsid w:val="008F28E6"/>
    <w:rsid w:val="008F51D6"/>
    <w:rsid w:val="008F6E24"/>
    <w:rsid w:val="00904626"/>
    <w:rsid w:val="00906A2E"/>
    <w:rsid w:val="00915359"/>
    <w:rsid w:val="00915631"/>
    <w:rsid w:val="00922B12"/>
    <w:rsid w:val="0092459D"/>
    <w:rsid w:val="00927A5A"/>
    <w:rsid w:val="00931F1F"/>
    <w:rsid w:val="00934470"/>
    <w:rsid w:val="00935D0E"/>
    <w:rsid w:val="00943FB3"/>
    <w:rsid w:val="009502DF"/>
    <w:rsid w:val="00952B8F"/>
    <w:rsid w:val="00970A7C"/>
    <w:rsid w:val="00970C9A"/>
    <w:rsid w:val="009830EB"/>
    <w:rsid w:val="0099592D"/>
    <w:rsid w:val="009A2E9D"/>
    <w:rsid w:val="009A51EA"/>
    <w:rsid w:val="009A6A61"/>
    <w:rsid w:val="009B17F4"/>
    <w:rsid w:val="009C50D2"/>
    <w:rsid w:val="009D1C92"/>
    <w:rsid w:val="009D3A3D"/>
    <w:rsid w:val="009E76B2"/>
    <w:rsid w:val="009F5650"/>
    <w:rsid w:val="00A01D9F"/>
    <w:rsid w:val="00A02BF0"/>
    <w:rsid w:val="00A038BA"/>
    <w:rsid w:val="00A056BC"/>
    <w:rsid w:val="00A078C8"/>
    <w:rsid w:val="00A104E2"/>
    <w:rsid w:val="00A10CAD"/>
    <w:rsid w:val="00A13D2C"/>
    <w:rsid w:val="00A202F7"/>
    <w:rsid w:val="00A245F8"/>
    <w:rsid w:val="00A42944"/>
    <w:rsid w:val="00A50550"/>
    <w:rsid w:val="00A52146"/>
    <w:rsid w:val="00A55343"/>
    <w:rsid w:val="00A62BD0"/>
    <w:rsid w:val="00A62E6A"/>
    <w:rsid w:val="00A678B6"/>
    <w:rsid w:val="00A70A4F"/>
    <w:rsid w:val="00A728B4"/>
    <w:rsid w:val="00A760D4"/>
    <w:rsid w:val="00A769E5"/>
    <w:rsid w:val="00A77770"/>
    <w:rsid w:val="00A80EB1"/>
    <w:rsid w:val="00A82B45"/>
    <w:rsid w:val="00A8410F"/>
    <w:rsid w:val="00A87E41"/>
    <w:rsid w:val="00A91946"/>
    <w:rsid w:val="00A92322"/>
    <w:rsid w:val="00A95136"/>
    <w:rsid w:val="00A97A58"/>
    <w:rsid w:val="00AA0E3E"/>
    <w:rsid w:val="00AA6519"/>
    <w:rsid w:val="00AA6D2F"/>
    <w:rsid w:val="00AA7089"/>
    <w:rsid w:val="00AB07F9"/>
    <w:rsid w:val="00AB0D4C"/>
    <w:rsid w:val="00AB54CE"/>
    <w:rsid w:val="00AB6D4C"/>
    <w:rsid w:val="00AC0166"/>
    <w:rsid w:val="00AC46F1"/>
    <w:rsid w:val="00AD0757"/>
    <w:rsid w:val="00AD07BD"/>
    <w:rsid w:val="00AD0B0A"/>
    <w:rsid w:val="00AD5095"/>
    <w:rsid w:val="00AE2866"/>
    <w:rsid w:val="00AE473F"/>
    <w:rsid w:val="00AE48FF"/>
    <w:rsid w:val="00AE67D1"/>
    <w:rsid w:val="00AE67D4"/>
    <w:rsid w:val="00AE76A5"/>
    <w:rsid w:val="00AF0506"/>
    <w:rsid w:val="00AF3DD1"/>
    <w:rsid w:val="00AF40C3"/>
    <w:rsid w:val="00AF7642"/>
    <w:rsid w:val="00B035C4"/>
    <w:rsid w:val="00B063E7"/>
    <w:rsid w:val="00B110C9"/>
    <w:rsid w:val="00B112AD"/>
    <w:rsid w:val="00B17ED4"/>
    <w:rsid w:val="00B242CF"/>
    <w:rsid w:val="00B30F37"/>
    <w:rsid w:val="00B318EB"/>
    <w:rsid w:val="00B3591D"/>
    <w:rsid w:val="00B42329"/>
    <w:rsid w:val="00B42C73"/>
    <w:rsid w:val="00B437C5"/>
    <w:rsid w:val="00B43FA3"/>
    <w:rsid w:val="00B51BC6"/>
    <w:rsid w:val="00B55BA8"/>
    <w:rsid w:val="00B56869"/>
    <w:rsid w:val="00B57357"/>
    <w:rsid w:val="00B632BB"/>
    <w:rsid w:val="00B705E8"/>
    <w:rsid w:val="00B765DC"/>
    <w:rsid w:val="00B76CE7"/>
    <w:rsid w:val="00B836E1"/>
    <w:rsid w:val="00B87BF8"/>
    <w:rsid w:val="00B95EA4"/>
    <w:rsid w:val="00B975CD"/>
    <w:rsid w:val="00BA0FEE"/>
    <w:rsid w:val="00BA21BC"/>
    <w:rsid w:val="00BA2277"/>
    <w:rsid w:val="00BA4C00"/>
    <w:rsid w:val="00BA71E3"/>
    <w:rsid w:val="00BB0725"/>
    <w:rsid w:val="00BB363E"/>
    <w:rsid w:val="00BB3992"/>
    <w:rsid w:val="00BB594C"/>
    <w:rsid w:val="00BB5A0A"/>
    <w:rsid w:val="00BC0226"/>
    <w:rsid w:val="00BC43D9"/>
    <w:rsid w:val="00BC79CB"/>
    <w:rsid w:val="00BD0A85"/>
    <w:rsid w:val="00BD1A69"/>
    <w:rsid w:val="00BD2568"/>
    <w:rsid w:val="00BD3ACF"/>
    <w:rsid w:val="00BE16DC"/>
    <w:rsid w:val="00BE4495"/>
    <w:rsid w:val="00BE4CAE"/>
    <w:rsid w:val="00BE675E"/>
    <w:rsid w:val="00BF66AE"/>
    <w:rsid w:val="00BF7DEF"/>
    <w:rsid w:val="00C06B8D"/>
    <w:rsid w:val="00C12990"/>
    <w:rsid w:val="00C13D8C"/>
    <w:rsid w:val="00C14199"/>
    <w:rsid w:val="00C144B8"/>
    <w:rsid w:val="00C2139E"/>
    <w:rsid w:val="00C23DFC"/>
    <w:rsid w:val="00C26E6B"/>
    <w:rsid w:val="00C3118B"/>
    <w:rsid w:val="00C45009"/>
    <w:rsid w:val="00C510D2"/>
    <w:rsid w:val="00C52845"/>
    <w:rsid w:val="00C5468C"/>
    <w:rsid w:val="00C56386"/>
    <w:rsid w:val="00C56F56"/>
    <w:rsid w:val="00C62125"/>
    <w:rsid w:val="00C63790"/>
    <w:rsid w:val="00C71B10"/>
    <w:rsid w:val="00C73D75"/>
    <w:rsid w:val="00C762F6"/>
    <w:rsid w:val="00C76733"/>
    <w:rsid w:val="00C77E5C"/>
    <w:rsid w:val="00C8309D"/>
    <w:rsid w:val="00C916F0"/>
    <w:rsid w:val="00C955C4"/>
    <w:rsid w:val="00CA1358"/>
    <w:rsid w:val="00CA16EC"/>
    <w:rsid w:val="00CA222B"/>
    <w:rsid w:val="00CA399B"/>
    <w:rsid w:val="00CA5E2D"/>
    <w:rsid w:val="00CA67AD"/>
    <w:rsid w:val="00CA7FE4"/>
    <w:rsid w:val="00CC121E"/>
    <w:rsid w:val="00CC7379"/>
    <w:rsid w:val="00CD2A54"/>
    <w:rsid w:val="00CD4135"/>
    <w:rsid w:val="00CD7829"/>
    <w:rsid w:val="00CE6F29"/>
    <w:rsid w:val="00CF5A5A"/>
    <w:rsid w:val="00CF74E2"/>
    <w:rsid w:val="00D01CDC"/>
    <w:rsid w:val="00D2208B"/>
    <w:rsid w:val="00D22657"/>
    <w:rsid w:val="00D22930"/>
    <w:rsid w:val="00D262C4"/>
    <w:rsid w:val="00D263F1"/>
    <w:rsid w:val="00D31A7C"/>
    <w:rsid w:val="00D323A2"/>
    <w:rsid w:val="00D3255D"/>
    <w:rsid w:val="00D3754B"/>
    <w:rsid w:val="00D40221"/>
    <w:rsid w:val="00D44A1F"/>
    <w:rsid w:val="00D51206"/>
    <w:rsid w:val="00D5185C"/>
    <w:rsid w:val="00D55FEB"/>
    <w:rsid w:val="00D57CDA"/>
    <w:rsid w:val="00D766DD"/>
    <w:rsid w:val="00D76B2D"/>
    <w:rsid w:val="00D80398"/>
    <w:rsid w:val="00D80532"/>
    <w:rsid w:val="00D840F0"/>
    <w:rsid w:val="00D84B66"/>
    <w:rsid w:val="00D8610C"/>
    <w:rsid w:val="00D94FD9"/>
    <w:rsid w:val="00D955B0"/>
    <w:rsid w:val="00D97E22"/>
    <w:rsid w:val="00DA0158"/>
    <w:rsid w:val="00DA0EAC"/>
    <w:rsid w:val="00DA11D6"/>
    <w:rsid w:val="00DA579C"/>
    <w:rsid w:val="00DA58F8"/>
    <w:rsid w:val="00DB2198"/>
    <w:rsid w:val="00DB2EB0"/>
    <w:rsid w:val="00DB78A4"/>
    <w:rsid w:val="00DC05C6"/>
    <w:rsid w:val="00DC35D1"/>
    <w:rsid w:val="00DC3B24"/>
    <w:rsid w:val="00DC4511"/>
    <w:rsid w:val="00DD1F2C"/>
    <w:rsid w:val="00DD49C1"/>
    <w:rsid w:val="00DD5528"/>
    <w:rsid w:val="00DD6FF3"/>
    <w:rsid w:val="00DD7F26"/>
    <w:rsid w:val="00DE1F47"/>
    <w:rsid w:val="00DF4290"/>
    <w:rsid w:val="00E022B2"/>
    <w:rsid w:val="00E02FC7"/>
    <w:rsid w:val="00E037FC"/>
    <w:rsid w:val="00E04436"/>
    <w:rsid w:val="00E07CBB"/>
    <w:rsid w:val="00E214C4"/>
    <w:rsid w:val="00E22E33"/>
    <w:rsid w:val="00E32A1F"/>
    <w:rsid w:val="00E44993"/>
    <w:rsid w:val="00E51420"/>
    <w:rsid w:val="00E56528"/>
    <w:rsid w:val="00E56E7A"/>
    <w:rsid w:val="00E5739F"/>
    <w:rsid w:val="00E67203"/>
    <w:rsid w:val="00E71691"/>
    <w:rsid w:val="00E8303B"/>
    <w:rsid w:val="00E852BE"/>
    <w:rsid w:val="00E866D4"/>
    <w:rsid w:val="00E87F96"/>
    <w:rsid w:val="00E91730"/>
    <w:rsid w:val="00E917EA"/>
    <w:rsid w:val="00E97376"/>
    <w:rsid w:val="00EA4362"/>
    <w:rsid w:val="00EA744D"/>
    <w:rsid w:val="00EA74C6"/>
    <w:rsid w:val="00EB14E6"/>
    <w:rsid w:val="00EB2DA9"/>
    <w:rsid w:val="00EB2FA4"/>
    <w:rsid w:val="00EB470E"/>
    <w:rsid w:val="00EC2577"/>
    <w:rsid w:val="00EC6F65"/>
    <w:rsid w:val="00ED4E6F"/>
    <w:rsid w:val="00EE501C"/>
    <w:rsid w:val="00EE5AC0"/>
    <w:rsid w:val="00EF3D38"/>
    <w:rsid w:val="00F04F68"/>
    <w:rsid w:val="00F07C33"/>
    <w:rsid w:val="00F111D4"/>
    <w:rsid w:val="00F119A0"/>
    <w:rsid w:val="00F214B4"/>
    <w:rsid w:val="00F25A00"/>
    <w:rsid w:val="00F4327D"/>
    <w:rsid w:val="00F4604A"/>
    <w:rsid w:val="00F46EA3"/>
    <w:rsid w:val="00F47AD2"/>
    <w:rsid w:val="00F51D8B"/>
    <w:rsid w:val="00F5478A"/>
    <w:rsid w:val="00F552A5"/>
    <w:rsid w:val="00F558DC"/>
    <w:rsid w:val="00F55FAD"/>
    <w:rsid w:val="00F56F29"/>
    <w:rsid w:val="00F60421"/>
    <w:rsid w:val="00F60AA4"/>
    <w:rsid w:val="00F7070E"/>
    <w:rsid w:val="00F76265"/>
    <w:rsid w:val="00F83336"/>
    <w:rsid w:val="00F8433A"/>
    <w:rsid w:val="00F8576F"/>
    <w:rsid w:val="00F85DA4"/>
    <w:rsid w:val="00F86207"/>
    <w:rsid w:val="00F90AD2"/>
    <w:rsid w:val="00F9364D"/>
    <w:rsid w:val="00FA2387"/>
    <w:rsid w:val="00FA636C"/>
    <w:rsid w:val="00FB007B"/>
    <w:rsid w:val="00FB6FAF"/>
    <w:rsid w:val="00FC5577"/>
    <w:rsid w:val="00FD2125"/>
    <w:rsid w:val="00FD5252"/>
    <w:rsid w:val="00FE5FDC"/>
    <w:rsid w:val="00FE724E"/>
    <w:rsid w:val="00FF1871"/>
    <w:rsid w:val="00FF2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E796"/>
  <w15:docId w15:val="{C18EE224-FC81-4514-BC48-9143CE73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45229"/>
    <w:pPr>
      <w:widowControl w:val="0"/>
      <w:jc w:val="both"/>
    </w:pPr>
    <w:rPr>
      <w:rFonts w:ascii="Times New Roman" w:eastAsia="Times New Roman" w:hAnsi="Times New Roman"/>
    </w:rPr>
  </w:style>
  <w:style w:type="paragraph" w:styleId="Heading1">
    <w:name w:val="heading 1"/>
    <w:basedOn w:val="Normal"/>
    <w:next w:val="Normal"/>
    <w:link w:val="Heading1Char"/>
    <w:uiPriority w:val="9"/>
    <w:qFormat/>
    <w:rsid w:val="00DC35D1"/>
    <w:pPr>
      <w:keepNext/>
      <w:keepLines/>
      <w:spacing w:before="340" w:after="330" w:line="578" w:lineRule="auto"/>
      <w:outlineLvl w:val="0"/>
    </w:pPr>
    <w:rPr>
      <w:b/>
      <w:bCs/>
      <w:kern w:val="44"/>
      <w:sz w:val="44"/>
      <w:szCs w:val="44"/>
    </w:rPr>
  </w:style>
  <w:style w:type="paragraph" w:styleId="Heading2">
    <w:name w:val="heading 2"/>
    <w:basedOn w:val="Subtitle"/>
    <w:next w:val="Normal"/>
    <w:link w:val="Heading2Char"/>
    <w:uiPriority w:val="9"/>
    <w:unhideWhenUsed/>
    <w:qFormat/>
    <w:rsid w:val="008F28E6"/>
    <w:pPr>
      <w:spacing w:before="0" w:after="0" w:line="480" w:lineRule="auto"/>
      <w:jc w:val="left"/>
    </w:pPr>
    <w:rPr>
      <w:rFonts w:eastAsiaTheme="minorEastAsia" w:cs="Times New Roman"/>
      <w:bCs w:val="0"/>
      <w:kern w:val="2"/>
      <w:sz w:val="21"/>
      <w:szCs w:val="21"/>
    </w:rPr>
  </w:style>
  <w:style w:type="paragraph" w:styleId="Heading3">
    <w:name w:val="heading 3"/>
    <w:basedOn w:val="Heading2"/>
    <w:next w:val="Normal"/>
    <w:link w:val="Heading3Char"/>
    <w:uiPriority w:val="9"/>
    <w:unhideWhenUsed/>
    <w:qFormat/>
    <w:rsid w:val="008F28E6"/>
    <w:pPr>
      <w:spacing w:line="240" w:lineRule="auto"/>
      <w:outlineLvl w:val="2"/>
    </w:pPr>
  </w:style>
  <w:style w:type="paragraph" w:styleId="Heading4">
    <w:name w:val="heading 4"/>
    <w:basedOn w:val="Normal"/>
    <w:next w:val="Normal"/>
    <w:link w:val="Heading4Char"/>
    <w:uiPriority w:val="9"/>
    <w:semiHidden/>
    <w:unhideWhenUsed/>
    <w:qFormat/>
    <w:rsid w:val="00F46EA3"/>
    <w:pPr>
      <w:keepNext/>
      <w:keepLines/>
      <w:spacing w:before="280" w:after="290" w:line="376" w:lineRule="auto"/>
      <w:outlineLvl w:val="3"/>
    </w:pPr>
    <w:rPr>
      <w:rFonts w:ascii="Cambria" w:eastAsia="SimSun" w:hAnsi="Cambria" w:cs="Times New Roman"/>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5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A4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70A4F"/>
    <w:rPr>
      <w:sz w:val="18"/>
      <w:szCs w:val="18"/>
    </w:rPr>
  </w:style>
  <w:style w:type="paragraph" w:styleId="Footer">
    <w:name w:val="footer"/>
    <w:basedOn w:val="Normal"/>
    <w:link w:val="FooterChar"/>
    <w:uiPriority w:val="99"/>
    <w:unhideWhenUsed/>
    <w:qFormat/>
    <w:rsid w:val="00A70A4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A70A4F"/>
    <w:rPr>
      <w:sz w:val="18"/>
      <w:szCs w:val="18"/>
    </w:rPr>
  </w:style>
  <w:style w:type="character" w:customStyle="1" w:styleId="Heading2Char">
    <w:name w:val="Heading 2 Char"/>
    <w:basedOn w:val="DefaultParagraphFont"/>
    <w:link w:val="Heading2"/>
    <w:uiPriority w:val="9"/>
    <w:qFormat/>
    <w:rsid w:val="008F28E6"/>
    <w:rPr>
      <w:rFonts w:ascii="Times New Roman" w:hAnsi="Times New Roman" w:cs="Times New Roman"/>
      <w:b/>
      <w:szCs w:val="21"/>
    </w:rPr>
  </w:style>
  <w:style w:type="paragraph" w:styleId="NoSpacing">
    <w:name w:val="No Spacing"/>
    <w:basedOn w:val="Normal"/>
    <w:link w:val="NoSpacingChar"/>
    <w:uiPriority w:val="1"/>
    <w:qFormat/>
    <w:rsid w:val="00AE76A5"/>
    <w:pPr>
      <w:kinsoku w:val="0"/>
      <w:overflowPunct w:val="0"/>
      <w:autoSpaceDE w:val="0"/>
      <w:autoSpaceDN w:val="0"/>
      <w:snapToGrid w:val="0"/>
    </w:pPr>
    <w:rPr>
      <w:rFonts w:cs="Times New Roman"/>
      <w:bCs/>
      <w:kern w:val="28"/>
      <w:sz w:val="18"/>
      <w:szCs w:val="18"/>
    </w:rPr>
  </w:style>
  <w:style w:type="character" w:customStyle="1" w:styleId="NoSpacingChar">
    <w:name w:val="No Spacing Char"/>
    <w:basedOn w:val="DefaultParagraphFont"/>
    <w:link w:val="NoSpacing"/>
    <w:uiPriority w:val="1"/>
    <w:rsid w:val="00AE76A5"/>
    <w:rPr>
      <w:rFonts w:ascii="Times New Roman" w:hAnsi="Times New Roman" w:cs="Times New Roman"/>
      <w:bCs/>
      <w:kern w:val="28"/>
      <w:sz w:val="18"/>
      <w:szCs w:val="18"/>
    </w:rPr>
  </w:style>
  <w:style w:type="paragraph" w:styleId="Subtitle">
    <w:name w:val="Subtitle"/>
    <w:basedOn w:val="Normal"/>
    <w:next w:val="Normal"/>
    <w:link w:val="SubtitleChar"/>
    <w:uiPriority w:val="11"/>
    <w:qFormat/>
    <w:rsid w:val="00AE76A5"/>
    <w:pPr>
      <w:spacing w:before="240" w:after="60" w:line="312" w:lineRule="auto"/>
      <w:jc w:val="center"/>
      <w:outlineLvl w:val="1"/>
    </w:pPr>
    <w:rPr>
      <w:b/>
      <w:bCs/>
      <w:kern w:val="28"/>
      <w:sz w:val="32"/>
      <w:szCs w:val="32"/>
    </w:rPr>
  </w:style>
  <w:style w:type="character" w:customStyle="1" w:styleId="SubtitleChar">
    <w:name w:val="Subtitle Char"/>
    <w:basedOn w:val="DefaultParagraphFont"/>
    <w:link w:val="Subtitle"/>
    <w:uiPriority w:val="11"/>
    <w:rsid w:val="00AE76A5"/>
    <w:rPr>
      <w:b/>
      <w:bCs/>
      <w:kern w:val="28"/>
      <w:sz w:val="32"/>
      <w:szCs w:val="32"/>
    </w:rPr>
  </w:style>
  <w:style w:type="character" w:styleId="SubtleEmphasis">
    <w:name w:val="Subtle Emphasis"/>
    <w:basedOn w:val="Emphasis"/>
    <w:uiPriority w:val="19"/>
    <w:qFormat/>
    <w:rsid w:val="0033160C"/>
    <w:rPr>
      <w:i w:val="0"/>
      <w:iCs w:val="0"/>
      <w:sz w:val="15"/>
      <w:szCs w:val="15"/>
    </w:rPr>
  </w:style>
  <w:style w:type="character" w:styleId="Emphasis">
    <w:name w:val="Emphasis"/>
    <w:basedOn w:val="DefaultParagraphFont"/>
    <w:uiPriority w:val="20"/>
    <w:qFormat/>
    <w:rsid w:val="0033160C"/>
    <w:rPr>
      <w:i/>
      <w:iCs/>
    </w:rPr>
  </w:style>
  <w:style w:type="character" w:styleId="PlaceholderText">
    <w:name w:val="Placeholder Text"/>
    <w:basedOn w:val="DefaultParagraphFont"/>
    <w:uiPriority w:val="99"/>
    <w:semiHidden/>
    <w:qFormat/>
    <w:rsid w:val="009A6A61"/>
    <w:rPr>
      <w:color w:val="808080"/>
    </w:rPr>
  </w:style>
  <w:style w:type="paragraph" w:styleId="ListParagraph">
    <w:name w:val="List Paragraph"/>
    <w:basedOn w:val="Normal"/>
    <w:uiPriority w:val="34"/>
    <w:qFormat/>
    <w:rsid w:val="00DB2EB0"/>
    <w:pPr>
      <w:ind w:firstLineChars="200" w:firstLine="420"/>
    </w:pPr>
  </w:style>
  <w:style w:type="character" w:customStyle="1" w:styleId="Heading3Char">
    <w:name w:val="Heading 3 Char"/>
    <w:basedOn w:val="DefaultParagraphFont"/>
    <w:link w:val="Heading3"/>
    <w:uiPriority w:val="9"/>
    <w:qFormat/>
    <w:rsid w:val="008F28E6"/>
    <w:rPr>
      <w:rFonts w:ascii="Times New Roman" w:hAnsi="Times New Roman" w:cs="Times New Roman"/>
      <w:b/>
      <w:szCs w:val="21"/>
    </w:rPr>
  </w:style>
  <w:style w:type="table" w:customStyle="1" w:styleId="1">
    <w:name w:val="网格型1"/>
    <w:basedOn w:val="TableNormal"/>
    <w:next w:val="TableGrid"/>
    <w:uiPriority w:val="59"/>
    <w:qFormat/>
    <w:rsid w:val="00A6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DC35D1"/>
    <w:rPr>
      <w:rFonts w:ascii="Times New Roman" w:eastAsia="Times New Roman" w:hAnsi="Times New Roman"/>
      <w:b/>
      <w:bCs/>
      <w:kern w:val="44"/>
      <w:sz w:val="44"/>
      <w:szCs w:val="44"/>
    </w:rPr>
  </w:style>
  <w:style w:type="character" w:customStyle="1" w:styleId="Heading4Char">
    <w:name w:val="Heading 4 Char"/>
    <w:basedOn w:val="DefaultParagraphFont"/>
    <w:link w:val="Heading4"/>
    <w:uiPriority w:val="9"/>
    <w:rsid w:val="00F46EA3"/>
    <w:rPr>
      <w:rFonts w:ascii="Cambria" w:eastAsia="SimSun" w:hAnsi="Cambria" w:cs="Times New Roman"/>
      <w:b/>
      <w:bCs/>
      <w:kern w:val="28"/>
      <w:sz w:val="28"/>
      <w:szCs w:val="28"/>
    </w:rPr>
  </w:style>
  <w:style w:type="paragraph" w:customStyle="1" w:styleId="21">
    <w:name w:val="标题 21"/>
    <w:basedOn w:val="Normal"/>
    <w:next w:val="Normal"/>
    <w:uiPriority w:val="9"/>
    <w:unhideWhenUsed/>
    <w:qFormat/>
    <w:rsid w:val="00F46EA3"/>
    <w:pPr>
      <w:keepNext/>
      <w:keepLines/>
      <w:kinsoku w:val="0"/>
      <w:overflowPunct w:val="0"/>
      <w:autoSpaceDE w:val="0"/>
      <w:autoSpaceDN w:val="0"/>
      <w:snapToGrid w:val="0"/>
      <w:spacing w:before="260" w:after="260" w:line="416" w:lineRule="auto"/>
      <w:ind w:firstLineChars="100" w:firstLine="100"/>
      <w:outlineLvl w:val="1"/>
    </w:pPr>
    <w:rPr>
      <w:rFonts w:ascii="Cambria" w:eastAsia="SimSun" w:hAnsi="Cambria" w:cs="Times New Roman"/>
      <w:b/>
      <w:kern w:val="28"/>
      <w:sz w:val="32"/>
      <w:szCs w:val="32"/>
    </w:rPr>
  </w:style>
  <w:style w:type="paragraph" w:customStyle="1" w:styleId="41">
    <w:name w:val="标题 41"/>
    <w:basedOn w:val="Normal"/>
    <w:next w:val="Normal"/>
    <w:uiPriority w:val="9"/>
    <w:unhideWhenUsed/>
    <w:qFormat/>
    <w:rsid w:val="00F46EA3"/>
    <w:pPr>
      <w:keepNext/>
      <w:keepLines/>
      <w:kinsoku w:val="0"/>
      <w:overflowPunct w:val="0"/>
      <w:autoSpaceDE w:val="0"/>
      <w:autoSpaceDN w:val="0"/>
      <w:snapToGrid w:val="0"/>
      <w:spacing w:before="280" w:after="290" w:line="376" w:lineRule="auto"/>
      <w:ind w:firstLineChars="100" w:firstLine="100"/>
      <w:outlineLvl w:val="3"/>
    </w:pPr>
    <w:rPr>
      <w:rFonts w:ascii="Cambria" w:eastAsia="SimSun" w:hAnsi="Cambria" w:cs="Times New Roman"/>
      <w:b/>
      <w:bCs/>
      <w:kern w:val="28"/>
      <w:sz w:val="28"/>
      <w:szCs w:val="28"/>
    </w:rPr>
  </w:style>
  <w:style w:type="numbering" w:customStyle="1" w:styleId="10">
    <w:name w:val="无列表1"/>
    <w:next w:val="NoList"/>
    <w:uiPriority w:val="99"/>
    <w:semiHidden/>
    <w:unhideWhenUsed/>
    <w:rsid w:val="00F46EA3"/>
  </w:style>
  <w:style w:type="paragraph" w:styleId="BalloonText">
    <w:name w:val="Balloon Text"/>
    <w:basedOn w:val="Normal"/>
    <w:link w:val="BalloonTextChar"/>
    <w:uiPriority w:val="99"/>
    <w:semiHidden/>
    <w:unhideWhenUsed/>
    <w:qFormat/>
    <w:rsid w:val="00F46EA3"/>
    <w:pPr>
      <w:kinsoku w:val="0"/>
      <w:overflowPunct w:val="0"/>
      <w:autoSpaceDE w:val="0"/>
      <w:autoSpaceDN w:val="0"/>
      <w:snapToGrid w:val="0"/>
      <w:ind w:firstLineChars="100" w:firstLine="100"/>
    </w:pPr>
    <w:rPr>
      <w:rFonts w:cs="Times New Roman"/>
      <w:bCs/>
      <w:kern w:val="28"/>
      <w:sz w:val="18"/>
      <w:szCs w:val="18"/>
    </w:rPr>
  </w:style>
  <w:style w:type="character" w:customStyle="1" w:styleId="BalloonTextChar">
    <w:name w:val="Balloon Text Char"/>
    <w:basedOn w:val="DefaultParagraphFont"/>
    <w:link w:val="BalloonText"/>
    <w:uiPriority w:val="99"/>
    <w:semiHidden/>
    <w:qFormat/>
    <w:rsid w:val="00F46EA3"/>
    <w:rPr>
      <w:rFonts w:ascii="Times New Roman" w:eastAsia="Times New Roman" w:hAnsi="Times New Roman" w:cs="Times New Roman"/>
      <w:bCs/>
      <w:kern w:val="28"/>
      <w:sz w:val="18"/>
      <w:szCs w:val="18"/>
    </w:rPr>
  </w:style>
  <w:style w:type="paragraph" w:styleId="FootnoteText">
    <w:name w:val="footnote text"/>
    <w:basedOn w:val="Normal"/>
    <w:link w:val="FootnoteTextChar"/>
    <w:uiPriority w:val="99"/>
    <w:unhideWhenUsed/>
    <w:qFormat/>
    <w:rsid w:val="00F46EA3"/>
    <w:pPr>
      <w:keepLines/>
      <w:kinsoku w:val="0"/>
      <w:overflowPunct w:val="0"/>
      <w:autoSpaceDE w:val="0"/>
      <w:autoSpaceDN w:val="0"/>
      <w:snapToGrid w:val="0"/>
      <w:ind w:firstLineChars="100" w:firstLine="100"/>
    </w:pPr>
    <w:rPr>
      <w:rFonts w:cs="Times New Roman"/>
      <w:bCs/>
      <w:kern w:val="28"/>
      <w:sz w:val="18"/>
      <w:szCs w:val="32"/>
    </w:rPr>
  </w:style>
  <w:style w:type="character" w:customStyle="1" w:styleId="FootnoteTextChar">
    <w:name w:val="Footnote Text Char"/>
    <w:basedOn w:val="DefaultParagraphFont"/>
    <w:link w:val="FootnoteText"/>
    <w:uiPriority w:val="99"/>
    <w:rsid w:val="00F46EA3"/>
    <w:rPr>
      <w:rFonts w:ascii="Times New Roman" w:eastAsia="Times New Roman" w:hAnsi="Times New Roman" w:cs="Times New Roman"/>
      <w:bCs/>
      <w:kern w:val="28"/>
      <w:sz w:val="18"/>
      <w:szCs w:val="32"/>
    </w:rPr>
  </w:style>
  <w:style w:type="paragraph" w:styleId="Title">
    <w:name w:val="Title"/>
    <w:basedOn w:val="Normal"/>
    <w:next w:val="Normal"/>
    <w:link w:val="TitleChar"/>
    <w:uiPriority w:val="10"/>
    <w:qFormat/>
    <w:rsid w:val="00F46EA3"/>
    <w:pPr>
      <w:spacing w:after="160" w:line="480" w:lineRule="auto"/>
      <w:jc w:val="center"/>
      <w:outlineLvl w:val="0"/>
    </w:pPr>
    <w:rPr>
      <w:rFonts w:eastAsia="SimSun" w:cs="Times New Roman"/>
      <w:b/>
      <w:bCs/>
      <w:sz w:val="28"/>
      <w:szCs w:val="28"/>
    </w:rPr>
  </w:style>
  <w:style w:type="character" w:customStyle="1" w:styleId="TitleChar">
    <w:name w:val="Title Char"/>
    <w:basedOn w:val="DefaultParagraphFont"/>
    <w:link w:val="Title"/>
    <w:uiPriority w:val="10"/>
    <w:rsid w:val="00F46EA3"/>
    <w:rPr>
      <w:rFonts w:ascii="Times New Roman" w:eastAsia="SimSun" w:hAnsi="Times New Roman" w:cs="Times New Roman"/>
      <w:b/>
      <w:bCs/>
      <w:sz w:val="28"/>
      <w:szCs w:val="28"/>
    </w:rPr>
  </w:style>
  <w:style w:type="table" w:customStyle="1" w:styleId="2-11">
    <w:name w:val="中等深浅底纹 2 - 着色 11"/>
    <w:basedOn w:val="TableNormal"/>
    <w:next w:val="MediumShading2-Accent1"/>
    <w:uiPriority w:val="64"/>
    <w:qFormat/>
    <w:rsid w:val="00F46EA3"/>
    <w:rPr>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中等深浅底纹 2 - 着色 51"/>
    <w:basedOn w:val="TableNormal"/>
    <w:next w:val="MediumShading2-Accent5"/>
    <w:uiPriority w:val="64"/>
    <w:qFormat/>
    <w:rsid w:val="00F46EA3"/>
    <w:rPr>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中等深浅列表 11"/>
    <w:basedOn w:val="TableNormal"/>
    <w:next w:val="MediumList1"/>
    <w:uiPriority w:val="65"/>
    <w:qFormat/>
    <w:rsid w:val="00F46EA3"/>
    <w:rPr>
      <w:color w:val="000000"/>
      <w:kern w:val="0"/>
      <w:sz w:val="20"/>
      <w:szCs w:val="20"/>
    </w:rPr>
    <w:tblPr>
      <w:tblBorders>
        <w:top w:val="single" w:sz="8" w:space="0" w:color="000000"/>
        <w:bottom w:val="single" w:sz="8" w:space="0" w:color="000000"/>
      </w:tblBorders>
    </w:tblPr>
    <w:tblStylePr w:type="firstRow">
      <w:rPr>
        <w:rFonts w:ascii="Bahnschrift SemiCondensed" w:eastAsia="SimSun" w:hAnsi="Bahnschrift Semi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中等深浅列表 1 - 着色 11"/>
    <w:basedOn w:val="TableNormal"/>
    <w:next w:val="MediumList1-Accent1"/>
    <w:uiPriority w:val="65"/>
    <w:qFormat/>
    <w:rsid w:val="00F46EA3"/>
    <w:rPr>
      <w:color w:val="000000"/>
      <w:kern w:val="0"/>
      <w:sz w:val="20"/>
      <w:szCs w:val="20"/>
    </w:rPr>
    <w:tblPr>
      <w:tblBorders>
        <w:top w:val="single" w:sz="8" w:space="0" w:color="4F81BD"/>
        <w:bottom w:val="single" w:sz="8" w:space="0" w:color="4F81BD"/>
      </w:tblBorders>
    </w:tblPr>
    <w:tblStylePr w:type="firstRow">
      <w:rPr>
        <w:rFonts w:ascii="Bahnschrift SemiCondensed" w:eastAsia="SimSun" w:hAnsi="Bahnschrift Semi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Hyperlink">
    <w:name w:val="Hyperlink"/>
    <w:basedOn w:val="DefaultParagraphFont"/>
    <w:uiPriority w:val="99"/>
    <w:qFormat/>
    <w:rsid w:val="00F46EA3"/>
    <w:rPr>
      <w:color w:val="0000FF"/>
      <w:u w:val="single"/>
    </w:rPr>
  </w:style>
  <w:style w:type="character" w:styleId="FootnoteReference">
    <w:name w:val="footnote reference"/>
    <w:basedOn w:val="DefaultParagraphFont"/>
    <w:uiPriority w:val="99"/>
    <w:semiHidden/>
    <w:unhideWhenUsed/>
    <w:qFormat/>
    <w:rsid w:val="00F46EA3"/>
    <w:rPr>
      <w:vertAlign w:val="superscript"/>
    </w:rPr>
  </w:style>
  <w:style w:type="character" w:customStyle="1" w:styleId="tgt">
    <w:name w:val="tgt"/>
    <w:basedOn w:val="DefaultParagraphFont"/>
    <w:qFormat/>
    <w:rsid w:val="00F46EA3"/>
  </w:style>
  <w:style w:type="character" w:customStyle="1" w:styleId="src">
    <w:name w:val="src"/>
    <w:basedOn w:val="DefaultParagraphFont"/>
    <w:rsid w:val="00F46EA3"/>
  </w:style>
  <w:style w:type="character" w:customStyle="1" w:styleId="apple-converted-space">
    <w:name w:val="apple-converted-space"/>
    <w:basedOn w:val="DefaultParagraphFont"/>
    <w:rsid w:val="00F46EA3"/>
  </w:style>
  <w:style w:type="character" w:customStyle="1" w:styleId="sr-only">
    <w:name w:val="sr-only"/>
    <w:basedOn w:val="DefaultParagraphFont"/>
    <w:rsid w:val="00F46EA3"/>
  </w:style>
  <w:style w:type="character" w:customStyle="1" w:styleId="text">
    <w:name w:val="text"/>
    <w:basedOn w:val="DefaultParagraphFont"/>
    <w:rsid w:val="00F46EA3"/>
  </w:style>
  <w:style w:type="character" w:customStyle="1" w:styleId="author-ref">
    <w:name w:val="author-ref"/>
    <w:basedOn w:val="DefaultParagraphFont"/>
    <w:rsid w:val="00F46EA3"/>
  </w:style>
  <w:style w:type="paragraph" w:styleId="EndnoteText">
    <w:name w:val="endnote text"/>
    <w:basedOn w:val="Normal"/>
    <w:link w:val="EndnoteTextChar"/>
    <w:uiPriority w:val="99"/>
    <w:semiHidden/>
    <w:unhideWhenUsed/>
    <w:rsid w:val="00F46EA3"/>
    <w:pPr>
      <w:kinsoku w:val="0"/>
      <w:overflowPunct w:val="0"/>
      <w:autoSpaceDE w:val="0"/>
      <w:autoSpaceDN w:val="0"/>
      <w:snapToGrid w:val="0"/>
      <w:spacing w:line="480" w:lineRule="auto"/>
      <w:ind w:firstLineChars="100" w:firstLine="100"/>
      <w:jc w:val="left"/>
    </w:pPr>
    <w:rPr>
      <w:rFonts w:cs="Times New Roman"/>
      <w:bCs/>
      <w:kern w:val="28"/>
      <w:sz w:val="22"/>
      <w:szCs w:val="32"/>
    </w:rPr>
  </w:style>
  <w:style w:type="character" w:customStyle="1" w:styleId="EndnoteTextChar">
    <w:name w:val="Endnote Text Char"/>
    <w:basedOn w:val="DefaultParagraphFont"/>
    <w:link w:val="EndnoteText"/>
    <w:uiPriority w:val="99"/>
    <w:semiHidden/>
    <w:rsid w:val="00F46EA3"/>
    <w:rPr>
      <w:rFonts w:ascii="Times New Roman" w:eastAsia="Times New Roman" w:hAnsi="Times New Roman" w:cs="Times New Roman"/>
      <w:bCs/>
      <w:kern w:val="28"/>
      <w:sz w:val="22"/>
      <w:szCs w:val="32"/>
    </w:rPr>
  </w:style>
  <w:style w:type="character" w:styleId="EndnoteReference">
    <w:name w:val="endnote reference"/>
    <w:basedOn w:val="DefaultParagraphFont"/>
    <w:uiPriority w:val="99"/>
    <w:semiHidden/>
    <w:unhideWhenUsed/>
    <w:rsid w:val="00F46EA3"/>
    <w:rPr>
      <w:vertAlign w:val="superscript"/>
    </w:rPr>
  </w:style>
  <w:style w:type="character" w:customStyle="1" w:styleId="12">
    <w:name w:val="未处理的提及1"/>
    <w:basedOn w:val="DefaultParagraphFont"/>
    <w:uiPriority w:val="99"/>
    <w:semiHidden/>
    <w:unhideWhenUsed/>
    <w:rsid w:val="00F46EA3"/>
    <w:rPr>
      <w:color w:val="605E5C"/>
      <w:shd w:val="clear" w:color="auto" w:fill="E1DFDD"/>
    </w:rPr>
  </w:style>
  <w:style w:type="character" w:customStyle="1" w:styleId="15">
    <w:name w:val="15"/>
    <w:basedOn w:val="DefaultParagraphFont"/>
    <w:rsid w:val="00F46EA3"/>
    <w:rPr>
      <w:rFonts w:ascii="Times-Roman" w:hAnsi="Times-Roman" w:hint="default"/>
      <w:color w:val="131413"/>
      <w:sz w:val="16"/>
      <w:szCs w:val="16"/>
    </w:rPr>
  </w:style>
  <w:style w:type="character" w:styleId="CommentReference">
    <w:name w:val="annotation reference"/>
    <w:basedOn w:val="DefaultParagraphFont"/>
    <w:uiPriority w:val="99"/>
    <w:rsid w:val="00F46EA3"/>
    <w:rPr>
      <w:rFonts w:ascii="Tahoma" w:hAnsi="Tahoma" w:cs="Tahoma"/>
      <w:b w:val="0"/>
      <w:i w:val="0"/>
      <w:caps w:val="0"/>
      <w:strike w:val="0"/>
      <w:sz w:val="16"/>
      <w:szCs w:val="16"/>
      <w:u w:val="none"/>
    </w:rPr>
  </w:style>
  <w:style w:type="paragraph" w:styleId="CommentText">
    <w:name w:val="annotation text"/>
    <w:basedOn w:val="Normal"/>
    <w:link w:val="CommentTextChar"/>
    <w:uiPriority w:val="99"/>
    <w:semiHidden/>
    <w:unhideWhenUsed/>
    <w:rsid w:val="00F46EA3"/>
    <w:pPr>
      <w:kinsoku w:val="0"/>
      <w:overflowPunct w:val="0"/>
      <w:autoSpaceDE w:val="0"/>
      <w:autoSpaceDN w:val="0"/>
      <w:snapToGrid w:val="0"/>
      <w:spacing w:line="480" w:lineRule="auto"/>
      <w:ind w:firstLineChars="100" w:firstLine="100"/>
      <w:jc w:val="left"/>
    </w:pPr>
    <w:rPr>
      <w:rFonts w:cs="Times New Roman"/>
      <w:bCs/>
      <w:kern w:val="28"/>
      <w:sz w:val="22"/>
      <w:szCs w:val="32"/>
    </w:rPr>
  </w:style>
  <w:style w:type="character" w:customStyle="1" w:styleId="CommentTextChar">
    <w:name w:val="Comment Text Char"/>
    <w:basedOn w:val="DefaultParagraphFont"/>
    <w:link w:val="CommentText"/>
    <w:uiPriority w:val="99"/>
    <w:semiHidden/>
    <w:rsid w:val="00F46EA3"/>
    <w:rPr>
      <w:rFonts w:ascii="Times New Roman" w:eastAsia="Times New Roman" w:hAnsi="Times New Roman" w:cs="Times New Roman"/>
      <w:bCs/>
      <w:kern w:val="28"/>
      <w:sz w:val="22"/>
      <w:szCs w:val="32"/>
    </w:rPr>
  </w:style>
  <w:style w:type="paragraph" w:styleId="NormalWeb">
    <w:name w:val="Normal (Web)"/>
    <w:basedOn w:val="Normal"/>
    <w:uiPriority w:val="99"/>
    <w:semiHidden/>
    <w:unhideWhenUsed/>
    <w:rsid w:val="00F46EA3"/>
    <w:pPr>
      <w:widowControl/>
      <w:spacing w:before="100" w:beforeAutospacing="1" w:after="100" w:afterAutospacing="1"/>
      <w:jc w:val="left"/>
    </w:pPr>
    <w:rPr>
      <w:rFonts w:ascii="SimSun" w:eastAsia="SimSun" w:hAnsi="SimSun" w:cs="SimSun"/>
      <w:kern w:val="0"/>
      <w:sz w:val="24"/>
      <w:szCs w:val="24"/>
    </w:rPr>
  </w:style>
  <w:style w:type="table" w:styleId="TableSimple1">
    <w:name w:val="Table Simple 1"/>
    <w:basedOn w:val="TableNormal"/>
    <w:uiPriority w:val="99"/>
    <w:semiHidden/>
    <w:unhideWhenUsed/>
    <w:rsid w:val="00F46EA3"/>
    <w:pPr>
      <w:widowControl w:val="0"/>
      <w:kinsoku w:val="0"/>
      <w:overflowPunct w:val="0"/>
      <w:autoSpaceDE w:val="0"/>
      <w:autoSpaceDN w:val="0"/>
      <w:snapToGrid w:val="0"/>
      <w:spacing w:line="480" w:lineRule="auto"/>
      <w:ind w:firstLineChars="100" w:firstLine="100"/>
      <w:jc w:val="both"/>
    </w:pPr>
    <w:rPr>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uiPriority w:val="99"/>
    <w:semiHidden/>
    <w:unhideWhenUsed/>
    <w:rsid w:val="00F46EA3"/>
    <w:pPr>
      <w:widowControl w:val="0"/>
      <w:kinsoku w:val="0"/>
      <w:overflowPunct w:val="0"/>
      <w:autoSpaceDE w:val="0"/>
      <w:autoSpaceDN w:val="0"/>
      <w:snapToGrid w:val="0"/>
      <w:spacing w:line="480" w:lineRule="auto"/>
      <w:ind w:firstLineChars="100" w:firstLine="100"/>
      <w:jc w:val="both"/>
    </w:pPr>
    <w:rPr>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13">
    <w:name w:val="纯文本1"/>
    <w:basedOn w:val="Normal"/>
    <w:next w:val="PlainText"/>
    <w:link w:val="a"/>
    <w:uiPriority w:val="99"/>
    <w:semiHidden/>
    <w:unhideWhenUsed/>
    <w:rsid w:val="00F46EA3"/>
    <w:pPr>
      <w:kinsoku w:val="0"/>
      <w:overflowPunct w:val="0"/>
      <w:autoSpaceDE w:val="0"/>
      <w:autoSpaceDN w:val="0"/>
      <w:snapToGrid w:val="0"/>
      <w:spacing w:line="480" w:lineRule="auto"/>
      <w:ind w:firstLineChars="100" w:firstLine="100"/>
    </w:pPr>
    <w:rPr>
      <w:rFonts w:ascii="SimSun" w:eastAsiaTheme="minorEastAsia" w:hAnsi="Courier New" w:cs="Courier New"/>
      <w:bCs/>
      <w:kern w:val="28"/>
      <w:sz w:val="22"/>
      <w:szCs w:val="32"/>
    </w:rPr>
  </w:style>
  <w:style w:type="character" w:customStyle="1" w:styleId="a">
    <w:name w:val="纯文本 字符"/>
    <w:basedOn w:val="DefaultParagraphFont"/>
    <w:link w:val="13"/>
    <w:uiPriority w:val="99"/>
    <w:semiHidden/>
    <w:rsid w:val="00F46EA3"/>
    <w:rPr>
      <w:rFonts w:ascii="SimSun" w:hAnsi="Courier New" w:cs="Courier New"/>
      <w:bCs/>
      <w:kern w:val="28"/>
      <w:sz w:val="22"/>
      <w:szCs w:val="32"/>
    </w:rPr>
  </w:style>
  <w:style w:type="table" w:styleId="MediumShading2-Accent1">
    <w:name w:val="Medium Shading 2 Accent 1"/>
    <w:basedOn w:val="TableNormal"/>
    <w:uiPriority w:val="64"/>
    <w:semiHidden/>
    <w:unhideWhenUsed/>
    <w:rsid w:val="00F46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46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F46EA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46EA3"/>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210">
    <w:name w:val="标题 2 字符1"/>
    <w:basedOn w:val="DefaultParagraphFont"/>
    <w:uiPriority w:val="9"/>
    <w:semiHidden/>
    <w:rsid w:val="00F46EA3"/>
    <w:rPr>
      <w:rFonts w:asciiTheme="majorHAnsi" w:eastAsiaTheme="majorEastAsia" w:hAnsiTheme="majorHAnsi" w:cstheme="majorBidi"/>
      <w:b/>
      <w:bCs/>
      <w:sz w:val="32"/>
      <w:szCs w:val="32"/>
    </w:rPr>
  </w:style>
  <w:style w:type="character" w:customStyle="1" w:styleId="410">
    <w:name w:val="标题 4 字符1"/>
    <w:basedOn w:val="DefaultParagraphFont"/>
    <w:uiPriority w:val="9"/>
    <w:semiHidden/>
    <w:rsid w:val="00F46EA3"/>
    <w:rPr>
      <w:rFonts w:asciiTheme="majorHAnsi" w:eastAsiaTheme="majorEastAsia" w:hAnsiTheme="majorHAnsi" w:cstheme="majorBidi"/>
      <w:b/>
      <w:bCs/>
      <w:sz w:val="28"/>
      <w:szCs w:val="28"/>
    </w:rPr>
  </w:style>
  <w:style w:type="paragraph" w:styleId="PlainText">
    <w:name w:val="Plain Text"/>
    <w:basedOn w:val="Normal"/>
    <w:link w:val="PlainTextChar"/>
    <w:uiPriority w:val="99"/>
    <w:semiHidden/>
    <w:unhideWhenUsed/>
    <w:rsid w:val="00F46EA3"/>
    <w:rPr>
      <w:rFonts w:asciiTheme="minorEastAsia" w:eastAsiaTheme="minorEastAsia" w:hAnsi="Courier New" w:cs="Courier New"/>
    </w:rPr>
  </w:style>
  <w:style w:type="character" w:customStyle="1" w:styleId="PlainTextChar">
    <w:name w:val="Plain Text Char"/>
    <w:basedOn w:val="DefaultParagraphFont"/>
    <w:link w:val="PlainText"/>
    <w:uiPriority w:val="99"/>
    <w:semiHidden/>
    <w:rsid w:val="00F46EA3"/>
    <w:rPr>
      <w:rFonts w:asciiTheme="minorEastAsia" w:hAnsi="Courier New" w:cs="Courier New"/>
    </w:rPr>
  </w:style>
  <w:style w:type="paragraph" w:styleId="Date">
    <w:name w:val="Date"/>
    <w:basedOn w:val="Normal"/>
    <w:next w:val="Normal"/>
    <w:link w:val="DateChar"/>
    <w:uiPriority w:val="99"/>
    <w:semiHidden/>
    <w:unhideWhenUsed/>
    <w:rsid w:val="009D3A3D"/>
    <w:pPr>
      <w:ind w:leftChars="2500" w:left="100"/>
    </w:pPr>
  </w:style>
  <w:style w:type="character" w:customStyle="1" w:styleId="DateChar">
    <w:name w:val="Date Char"/>
    <w:basedOn w:val="DefaultParagraphFont"/>
    <w:link w:val="Date"/>
    <w:uiPriority w:val="99"/>
    <w:semiHidden/>
    <w:rsid w:val="009D3A3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1CB7E-F8A8-4763-B0B5-852576F2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45</Pages>
  <Words>9816</Words>
  <Characters>55952</Characters>
  <Application>Microsoft Office Word</Application>
  <DocSecurity>0</DocSecurity>
  <Lines>466</Lines>
  <Paragraphs>131</Paragraphs>
  <ScaleCrop>false</ScaleCrop>
  <Company/>
  <LinksUpToDate>false</LinksUpToDate>
  <CharactersWithSpaces>65637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HYR的Acer</dc:creator>
  <cp:lastModifiedBy>Toan L.D. Huynh</cp:lastModifiedBy>
  <cp:revision>167</cp:revision>
  <dcterms:created xsi:type="dcterms:W3CDTF">2021-11-21T09:50:00Z</dcterms:created>
  <dcterms:modified xsi:type="dcterms:W3CDTF">2022-04-25T14:39:00Z</dcterms:modified>
</cp:coreProperties>
</file>