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EE58A" w14:textId="5158918F" w:rsidR="006C1FCC" w:rsidRDefault="006C1FCC" w:rsidP="006C1FCC"/>
    <w:p w14:paraId="7F270AE3" w14:textId="77777777" w:rsidR="006C1FCC" w:rsidRDefault="006C1FCC" w:rsidP="006C1FC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An Unjust Balance: A</w:t>
      </w:r>
      <w:r w:rsidRPr="004445E0">
        <w:rPr>
          <w:rFonts w:ascii="Times New Roman" w:hAnsi="Times New Roman" w:cs="Times New Roman"/>
          <w:b/>
          <w:bCs/>
          <w:sz w:val="28"/>
          <w:szCs w:val="28"/>
        </w:rPr>
        <w:t xml:space="preserve"> </w:t>
      </w:r>
      <w:r>
        <w:rPr>
          <w:rFonts w:ascii="Times New Roman" w:hAnsi="Times New Roman" w:cs="Times New Roman"/>
          <w:b/>
          <w:bCs/>
          <w:sz w:val="28"/>
          <w:szCs w:val="28"/>
        </w:rPr>
        <w:t>S</w:t>
      </w:r>
      <w:r w:rsidRPr="004445E0">
        <w:rPr>
          <w:rFonts w:ascii="Times New Roman" w:hAnsi="Times New Roman" w:cs="Times New Roman"/>
          <w:b/>
          <w:bCs/>
          <w:sz w:val="28"/>
          <w:szCs w:val="28"/>
        </w:rPr>
        <w:t xml:space="preserve">ystematic </w:t>
      </w:r>
      <w:r>
        <w:rPr>
          <w:rFonts w:ascii="Times New Roman" w:hAnsi="Times New Roman" w:cs="Times New Roman"/>
          <w:b/>
          <w:bCs/>
          <w:sz w:val="28"/>
          <w:szCs w:val="28"/>
        </w:rPr>
        <w:t>R</w:t>
      </w:r>
      <w:r w:rsidRPr="004445E0">
        <w:rPr>
          <w:rFonts w:ascii="Times New Roman" w:hAnsi="Times New Roman" w:cs="Times New Roman"/>
          <w:b/>
          <w:bCs/>
          <w:sz w:val="28"/>
          <w:szCs w:val="28"/>
        </w:rPr>
        <w:t xml:space="preserve">eview of </w:t>
      </w:r>
      <w:r>
        <w:rPr>
          <w:rFonts w:ascii="Times New Roman" w:hAnsi="Times New Roman" w:cs="Times New Roman"/>
          <w:b/>
          <w:bCs/>
          <w:sz w:val="28"/>
          <w:szCs w:val="28"/>
        </w:rPr>
        <w:t>the Employability Perceptions of UK Undergraduates from Disadvantaged Socio-Economic Backgrounds.</w:t>
      </w:r>
    </w:p>
    <w:p w14:paraId="4DD4FE27" w14:textId="77777777" w:rsidR="006C1FCC" w:rsidRPr="006C1FCC" w:rsidRDefault="006C1FCC" w:rsidP="006C1FCC"/>
    <w:p w14:paraId="162907F1" w14:textId="77777777" w:rsidR="00476FB5" w:rsidRPr="00E53111" w:rsidRDefault="00476FB5" w:rsidP="00476FB5">
      <w:pPr>
        <w:spacing w:after="0" w:line="240" w:lineRule="auto"/>
        <w:jc w:val="center"/>
        <w:rPr>
          <w:rFonts w:ascii="Times New Roman" w:hAnsi="Times New Roman" w:cs="Times New Roman"/>
          <w:b/>
          <w:bCs/>
          <w:sz w:val="28"/>
          <w:szCs w:val="28"/>
        </w:rPr>
      </w:pPr>
    </w:p>
    <w:p w14:paraId="25430CE2" w14:textId="32E2CE39" w:rsidR="005B313D" w:rsidRDefault="005B313D">
      <w:pPr>
        <w:spacing w:line="259" w:lineRule="auto"/>
        <w:rPr>
          <w:rFonts w:ascii="Times New Roman" w:hAnsi="Times New Roman" w:cs="Times New Roman"/>
          <w:b/>
          <w:bCs/>
          <w:sz w:val="28"/>
          <w:szCs w:val="28"/>
        </w:rPr>
      </w:pPr>
    </w:p>
    <w:p w14:paraId="5C91D6E2" w14:textId="77777777" w:rsidR="008E159F" w:rsidRPr="0056142C" w:rsidRDefault="009B6312" w:rsidP="00B8709A">
      <w:pPr>
        <w:pStyle w:val="Heading1"/>
      </w:pPr>
      <w:r w:rsidRPr="0056142C">
        <w:lastRenderedPageBreak/>
        <w:t>Abstract</w:t>
      </w:r>
    </w:p>
    <w:p w14:paraId="684843C4" w14:textId="4AAFF542" w:rsidR="005B0DAE" w:rsidRDefault="009B6312" w:rsidP="00B577EF">
      <w:pPr>
        <w:spacing w:line="480" w:lineRule="auto"/>
        <w:rPr>
          <w:rFonts w:ascii="Times New Roman" w:hAnsi="Times New Roman" w:cs="Times New Roman"/>
          <w:sz w:val="20"/>
          <w:szCs w:val="20"/>
        </w:rPr>
      </w:pPr>
      <w:r w:rsidRPr="00356857">
        <w:rPr>
          <w:rFonts w:ascii="Times New Roman" w:hAnsi="Times New Roman" w:cs="Times New Roman"/>
          <w:sz w:val="20"/>
          <w:szCs w:val="20"/>
        </w:rPr>
        <w:t>A systematic review of qualitative primary data</w:t>
      </w:r>
      <w:r w:rsidR="00D84407" w:rsidRPr="00356857">
        <w:rPr>
          <w:rFonts w:ascii="Times New Roman" w:hAnsi="Times New Roman" w:cs="Times New Roman"/>
          <w:sz w:val="20"/>
          <w:szCs w:val="20"/>
        </w:rPr>
        <w:t xml:space="preserve"> (2010- 2021) </w:t>
      </w:r>
      <w:r w:rsidRPr="00356857">
        <w:rPr>
          <w:rFonts w:ascii="Times New Roman" w:hAnsi="Times New Roman" w:cs="Times New Roman"/>
          <w:sz w:val="20"/>
          <w:szCs w:val="20"/>
        </w:rPr>
        <w:t>was undertaken to understand how inequality is experienced by undergraduate students from disadvantaged socio-economic backgrounds transition</w:t>
      </w:r>
      <w:r w:rsidR="00462FD8">
        <w:rPr>
          <w:rFonts w:ascii="Times New Roman" w:hAnsi="Times New Roman" w:cs="Times New Roman"/>
          <w:sz w:val="20"/>
          <w:szCs w:val="20"/>
        </w:rPr>
        <w:t>ing</w:t>
      </w:r>
      <w:r w:rsidRPr="00356857">
        <w:rPr>
          <w:rFonts w:ascii="Times New Roman" w:hAnsi="Times New Roman" w:cs="Times New Roman"/>
          <w:sz w:val="20"/>
          <w:szCs w:val="20"/>
        </w:rPr>
        <w:t xml:space="preserve"> to the UK labour market. </w:t>
      </w:r>
      <w:r w:rsidR="00717942" w:rsidRPr="00356857">
        <w:rPr>
          <w:rFonts w:ascii="Times New Roman" w:hAnsi="Times New Roman" w:cs="Times New Roman"/>
          <w:sz w:val="20"/>
          <w:szCs w:val="20"/>
        </w:rPr>
        <w:t xml:space="preserve">A </w:t>
      </w:r>
      <w:r w:rsidR="005B65F9" w:rsidRPr="00356857">
        <w:rPr>
          <w:rFonts w:ascii="Times New Roman" w:hAnsi="Times New Roman" w:cs="Times New Roman"/>
          <w:sz w:val="20"/>
          <w:szCs w:val="20"/>
        </w:rPr>
        <w:t>ten-step</w:t>
      </w:r>
      <w:r w:rsidR="00B577EF" w:rsidRPr="00356857">
        <w:rPr>
          <w:rFonts w:ascii="Times New Roman" w:hAnsi="Times New Roman" w:cs="Times New Roman"/>
          <w:sz w:val="20"/>
          <w:szCs w:val="20"/>
        </w:rPr>
        <w:t xml:space="preserve"> protocol for qualitative synthesis was adapted to guide the study</w:t>
      </w:r>
      <w:r w:rsidR="009527CC" w:rsidRPr="00356857">
        <w:rPr>
          <w:rFonts w:ascii="Times New Roman" w:hAnsi="Times New Roman" w:cs="Times New Roman"/>
          <w:sz w:val="20"/>
          <w:szCs w:val="20"/>
        </w:rPr>
        <w:t>,</w:t>
      </w:r>
      <w:r w:rsidR="00B577EF" w:rsidRPr="00356857">
        <w:rPr>
          <w:rFonts w:ascii="Times New Roman" w:hAnsi="Times New Roman" w:cs="Times New Roman"/>
          <w:sz w:val="20"/>
          <w:szCs w:val="20"/>
        </w:rPr>
        <w:t xml:space="preserve"> </w:t>
      </w:r>
      <w:r w:rsidR="00D45B97">
        <w:rPr>
          <w:rFonts w:ascii="Times New Roman" w:hAnsi="Times New Roman" w:cs="Times New Roman"/>
          <w:sz w:val="20"/>
          <w:szCs w:val="20"/>
        </w:rPr>
        <w:t xml:space="preserve">whilst the </w:t>
      </w:r>
      <w:r w:rsidR="00B577EF" w:rsidRPr="00356857">
        <w:rPr>
          <w:rFonts w:ascii="Times New Roman" w:hAnsi="Times New Roman" w:cs="Times New Roman"/>
          <w:sz w:val="20"/>
          <w:szCs w:val="20"/>
        </w:rPr>
        <w:t>P</w:t>
      </w:r>
      <w:r w:rsidR="003D2202" w:rsidRPr="00356857">
        <w:rPr>
          <w:rFonts w:ascii="Times New Roman" w:hAnsi="Times New Roman" w:cs="Times New Roman"/>
          <w:sz w:val="20"/>
          <w:szCs w:val="20"/>
        </w:rPr>
        <w:t>RISMA</w:t>
      </w:r>
      <w:r w:rsidR="00B577EF" w:rsidRPr="00356857">
        <w:rPr>
          <w:rFonts w:ascii="Times New Roman" w:hAnsi="Times New Roman" w:cs="Times New Roman"/>
          <w:sz w:val="20"/>
          <w:szCs w:val="20"/>
        </w:rPr>
        <w:t xml:space="preserve"> flow diagram </w:t>
      </w:r>
      <w:r w:rsidR="00D45B97">
        <w:rPr>
          <w:rFonts w:ascii="Times New Roman" w:hAnsi="Times New Roman" w:cs="Times New Roman"/>
          <w:sz w:val="20"/>
          <w:szCs w:val="20"/>
        </w:rPr>
        <w:t xml:space="preserve">was used to </w:t>
      </w:r>
      <w:r w:rsidR="00B577EF" w:rsidRPr="00356857">
        <w:rPr>
          <w:rFonts w:ascii="Times New Roman" w:hAnsi="Times New Roman" w:cs="Times New Roman"/>
          <w:sz w:val="20"/>
          <w:szCs w:val="20"/>
        </w:rPr>
        <w:t xml:space="preserve">report the search. Data was extracted from 14 papers with thematic synthesis used </w:t>
      </w:r>
      <w:r w:rsidR="009527CC" w:rsidRPr="00356857">
        <w:rPr>
          <w:rFonts w:ascii="Times New Roman" w:hAnsi="Times New Roman" w:cs="Times New Roman"/>
          <w:sz w:val="20"/>
          <w:szCs w:val="20"/>
        </w:rPr>
        <w:t>to analyse</w:t>
      </w:r>
      <w:r w:rsidR="00B577EF" w:rsidRPr="00356857">
        <w:rPr>
          <w:rFonts w:ascii="Times New Roman" w:hAnsi="Times New Roman" w:cs="Times New Roman"/>
          <w:sz w:val="20"/>
          <w:szCs w:val="20"/>
        </w:rPr>
        <w:t xml:space="preserve"> the res</w:t>
      </w:r>
      <w:r w:rsidR="001318C4" w:rsidRPr="00356857">
        <w:rPr>
          <w:rFonts w:ascii="Times New Roman" w:hAnsi="Times New Roman" w:cs="Times New Roman"/>
          <w:sz w:val="20"/>
          <w:szCs w:val="20"/>
        </w:rPr>
        <w:t>ults</w:t>
      </w:r>
      <w:r w:rsidR="00B577EF" w:rsidRPr="00356857">
        <w:rPr>
          <w:rFonts w:ascii="Times New Roman" w:hAnsi="Times New Roman" w:cs="Times New Roman"/>
          <w:sz w:val="20"/>
          <w:szCs w:val="20"/>
        </w:rPr>
        <w:t xml:space="preserve"> </w:t>
      </w:r>
      <w:r w:rsidR="001318C4" w:rsidRPr="00356857">
        <w:rPr>
          <w:rFonts w:ascii="Times New Roman" w:hAnsi="Times New Roman" w:cs="Times New Roman"/>
          <w:sz w:val="20"/>
          <w:szCs w:val="20"/>
        </w:rPr>
        <w:t>i</w:t>
      </w:r>
      <w:r w:rsidR="00B577EF" w:rsidRPr="00356857">
        <w:rPr>
          <w:rFonts w:ascii="Times New Roman" w:hAnsi="Times New Roman" w:cs="Times New Roman"/>
          <w:sz w:val="20"/>
          <w:szCs w:val="20"/>
        </w:rPr>
        <w:t xml:space="preserve">nductively. </w:t>
      </w:r>
    </w:p>
    <w:p w14:paraId="49650072" w14:textId="34C3C57C" w:rsidR="000E2D0A" w:rsidRDefault="00EA76EC" w:rsidP="00B577EF">
      <w:pPr>
        <w:spacing w:line="480" w:lineRule="auto"/>
        <w:rPr>
          <w:rFonts w:ascii="Times New Roman" w:hAnsi="Times New Roman" w:cs="Times New Roman"/>
          <w:sz w:val="20"/>
          <w:szCs w:val="20"/>
        </w:rPr>
      </w:pPr>
      <w:r w:rsidRPr="00356857">
        <w:rPr>
          <w:rFonts w:ascii="Times New Roman" w:hAnsi="Times New Roman" w:cs="Times New Roman"/>
          <w:sz w:val="20"/>
          <w:szCs w:val="20"/>
        </w:rPr>
        <w:t>This review illustrates multi</w:t>
      </w:r>
      <w:r w:rsidR="00A73C75">
        <w:rPr>
          <w:rFonts w:ascii="Times New Roman" w:hAnsi="Times New Roman" w:cs="Times New Roman"/>
          <w:sz w:val="20"/>
          <w:szCs w:val="20"/>
        </w:rPr>
        <w:t xml:space="preserve">ple </w:t>
      </w:r>
      <w:r w:rsidRPr="00356857">
        <w:rPr>
          <w:rFonts w:ascii="Times New Roman" w:hAnsi="Times New Roman" w:cs="Times New Roman"/>
          <w:sz w:val="20"/>
          <w:szCs w:val="20"/>
        </w:rPr>
        <w:t xml:space="preserve">barriers faced by </w:t>
      </w:r>
      <w:r w:rsidR="00E7394E" w:rsidRPr="00356857">
        <w:rPr>
          <w:rFonts w:ascii="Times New Roman" w:hAnsi="Times New Roman" w:cs="Times New Roman"/>
          <w:sz w:val="20"/>
          <w:szCs w:val="20"/>
        </w:rPr>
        <w:t>disadvantaged socio-economic</w:t>
      </w:r>
      <w:r w:rsidR="001318C4" w:rsidRPr="00356857">
        <w:rPr>
          <w:rFonts w:ascii="Times New Roman" w:hAnsi="Times New Roman" w:cs="Times New Roman"/>
          <w:sz w:val="20"/>
          <w:szCs w:val="20"/>
        </w:rPr>
        <w:t xml:space="preserve"> s</w:t>
      </w:r>
      <w:r w:rsidRPr="00356857">
        <w:rPr>
          <w:rFonts w:ascii="Times New Roman" w:hAnsi="Times New Roman" w:cs="Times New Roman"/>
          <w:sz w:val="20"/>
          <w:szCs w:val="20"/>
        </w:rPr>
        <w:t>tudents in a</w:t>
      </w:r>
      <w:r w:rsidR="00DD390D">
        <w:rPr>
          <w:rFonts w:ascii="Times New Roman" w:hAnsi="Times New Roman" w:cs="Times New Roman"/>
          <w:sz w:val="20"/>
          <w:szCs w:val="20"/>
        </w:rPr>
        <w:t xml:space="preserve"> </w:t>
      </w:r>
      <w:r w:rsidRPr="00356857">
        <w:rPr>
          <w:rFonts w:ascii="Times New Roman" w:hAnsi="Times New Roman" w:cs="Times New Roman"/>
          <w:sz w:val="20"/>
          <w:szCs w:val="20"/>
        </w:rPr>
        <w:t xml:space="preserve">competitive graduate labour market and the severe impact this </w:t>
      </w:r>
      <w:r w:rsidR="0037378E">
        <w:rPr>
          <w:rFonts w:ascii="Times New Roman" w:hAnsi="Times New Roman" w:cs="Times New Roman"/>
          <w:sz w:val="20"/>
          <w:szCs w:val="20"/>
        </w:rPr>
        <w:t>may have</w:t>
      </w:r>
      <w:r w:rsidRPr="00356857">
        <w:rPr>
          <w:rFonts w:ascii="Times New Roman" w:hAnsi="Times New Roman" w:cs="Times New Roman"/>
          <w:sz w:val="20"/>
          <w:szCs w:val="20"/>
        </w:rPr>
        <w:t xml:space="preserve"> on student</w:t>
      </w:r>
      <w:r w:rsidR="00DD390D">
        <w:rPr>
          <w:rFonts w:ascii="Times New Roman" w:hAnsi="Times New Roman" w:cs="Times New Roman"/>
          <w:sz w:val="20"/>
          <w:szCs w:val="20"/>
        </w:rPr>
        <w:t xml:space="preserve"> career development</w:t>
      </w:r>
      <w:r w:rsidRPr="00356857">
        <w:rPr>
          <w:rFonts w:ascii="Times New Roman" w:hAnsi="Times New Roman" w:cs="Times New Roman"/>
          <w:sz w:val="20"/>
          <w:szCs w:val="20"/>
        </w:rPr>
        <w:t>.</w:t>
      </w:r>
      <w:r w:rsidR="00CD082A" w:rsidRPr="00356857">
        <w:rPr>
          <w:rFonts w:ascii="Times New Roman" w:hAnsi="Times New Roman" w:cs="Times New Roman"/>
          <w:sz w:val="20"/>
          <w:szCs w:val="20"/>
        </w:rPr>
        <w:t xml:space="preserve"> </w:t>
      </w:r>
      <w:r w:rsidR="0011103D">
        <w:rPr>
          <w:rFonts w:ascii="Times New Roman" w:hAnsi="Times New Roman" w:cs="Times New Roman"/>
          <w:sz w:val="20"/>
          <w:szCs w:val="20"/>
        </w:rPr>
        <w:t xml:space="preserve">Disadvantaged </w:t>
      </w:r>
      <w:r w:rsidRPr="00356857">
        <w:rPr>
          <w:rFonts w:ascii="Times New Roman" w:hAnsi="Times New Roman" w:cs="Times New Roman"/>
          <w:sz w:val="20"/>
          <w:szCs w:val="20"/>
        </w:rPr>
        <w:t xml:space="preserve">students often apply more effort than their advantaged counterparts </w:t>
      </w:r>
      <w:r w:rsidR="00C23BAA" w:rsidRPr="00356857">
        <w:rPr>
          <w:rFonts w:ascii="Times New Roman" w:hAnsi="Times New Roman" w:cs="Times New Roman"/>
          <w:sz w:val="20"/>
          <w:szCs w:val="20"/>
        </w:rPr>
        <w:t>in</w:t>
      </w:r>
      <w:r w:rsidRPr="00356857">
        <w:rPr>
          <w:rFonts w:ascii="Times New Roman" w:hAnsi="Times New Roman" w:cs="Times New Roman"/>
          <w:sz w:val="20"/>
          <w:szCs w:val="20"/>
        </w:rPr>
        <w:t xml:space="preserve"> seek</w:t>
      </w:r>
      <w:r w:rsidR="00C23BAA" w:rsidRPr="00356857">
        <w:rPr>
          <w:rFonts w:ascii="Times New Roman" w:hAnsi="Times New Roman" w:cs="Times New Roman"/>
          <w:sz w:val="20"/>
          <w:szCs w:val="20"/>
        </w:rPr>
        <w:t>ing</w:t>
      </w:r>
      <w:r w:rsidRPr="00356857">
        <w:rPr>
          <w:rFonts w:ascii="Times New Roman" w:hAnsi="Times New Roman" w:cs="Times New Roman"/>
          <w:sz w:val="20"/>
          <w:szCs w:val="20"/>
        </w:rPr>
        <w:t xml:space="preserve"> work and internship opportunities and liv</w:t>
      </w:r>
      <w:r w:rsidR="002B527F">
        <w:rPr>
          <w:rFonts w:ascii="Times New Roman" w:hAnsi="Times New Roman" w:cs="Times New Roman"/>
          <w:sz w:val="20"/>
          <w:szCs w:val="20"/>
        </w:rPr>
        <w:t>e</w:t>
      </w:r>
      <w:r w:rsidRPr="00356857">
        <w:rPr>
          <w:rFonts w:ascii="Times New Roman" w:hAnsi="Times New Roman" w:cs="Times New Roman"/>
          <w:sz w:val="20"/>
          <w:szCs w:val="20"/>
        </w:rPr>
        <w:t xml:space="preserve"> more precariously</w:t>
      </w:r>
      <w:r w:rsidR="00475185" w:rsidRPr="00356857">
        <w:rPr>
          <w:rFonts w:ascii="Times New Roman" w:hAnsi="Times New Roman" w:cs="Times New Roman"/>
          <w:sz w:val="20"/>
          <w:szCs w:val="20"/>
        </w:rPr>
        <w:t>,</w:t>
      </w:r>
      <w:r w:rsidRPr="00356857">
        <w:rPr>
          <w:rFonts w:ascii="Times New Roman" w:hAnsi="Times New Roman" w:cs="Times New Roman"/>
          <w:sz w:val="20"/>
          <w:szCs w:val="20"/>
        </w:rPr>
        <w:t xml:space="preserve"> as they lack</w:t>
      </w:r>
      <w:r w:rsidR="002A1E3A">
        <w:rPr>
          <w:rFonts w:ascii="Times New Roman" w:hAnsi="Times New Roman" w:cs="Times New Roman"/>
          <w:sz w:val="20"/>
          <w:szCs w:val="20"/>
        </w:rPr>
        <w:t xml:space="preserve"> </w:t>
      </w:r>
      <w:r w:rsidRPr="00356857">
        <w:rPr>
          <w:rFonts w:ascii="Times New Roman" w:hAnsi="Times New Roman" w:cs="Times New Roman"/>
          <w:sz w:val="20"/>
          <w:szCs w:val="20"/>
        </w:rPr>
        <w:t>financ</w:t>
      </w:r>
      <w:r w:rsidR="00462FD8">
        <w:rPr>
          <w:rFonts w:ascii="Times New Roman" w:hAnsi="Times New Roman" w:cs="Times New Roman"/>
          <w:sz w:val="20"/>
          <w:szCs w:val="20"/>
        </w:rPr>
        <w:t>e</w:t>
      </w:r>
      <w:r w:rsidRPr="00356857">
        <w:rPr>
          <w:rFonts w:ascii="Times New Roman" w:hAnsi="Times New Roman" w:cs="Times New Roman"/>
          <w:sz w:val="20"/>
          <w:szCs w:val="20"/>
        </w:rPr>
        <w:t xml:space="preserve"> to buffer them. </w:t>
      </w:r>
      <w:r w:rsidR="00E41A31">
        <w:rPr>
          <w:rFonts w:ascii="Times New Roman" w:hAnsi="Times New Roman" w:cs="Times New Roman"/>
          <w:sz w:val="20"/>
          <w:szCs w:val="20"/>
        </w:rPr>
        <w:t xml:space="preserve">In contrast, </w:t>
      </w:r>
      <w:r w:rsidR="00520C64" w:rsidRPr="00356857">
        <w:rPr>
          <w:rFonts w:ascii="Times New Roman" w:hAnsi="Times New Roman" w:cs="Times New Roman"/>
          <w:sz w:val="20"/>
          <w:szCs w:val="20"/>
        </w:rPr>
        <w:t>ad</w:t>
      </w:r>
      <w:r w:rsidR="00B577EF" w:rsidRPr="00356857">
        <w:rPr>
          <w:rFonts w:ascii="Times New Roman" w:hAnsi="Times New Roman" w:cs="Times New Roman"/>
          <w:sz w:val="20"/>
          <w:szCs w:val="20"/>
        </w:rPr>
        <w:t xml:space="preserve">vantaged socio-economic status students can act quickly to build their employability profiles from the </w:t>
      </w:r>
      <w:r w:rsidR="002A1E3A">
        <w:rPr>
          <w:rFonts w:ascii="Times New Roman" w:hAnsi="Times New Roman" w:cs="Times New Roman"/>
          <w:sz w:val="20"/>
          <w:szCs w:val="20"/>
        </w:rPr>
        <w:t>beginning</w:t>
      </w:r>
      <w:r w:rsidR="00B577EF" w:rsidRPr="00356857">
        <w:rPr>
          <w:rFonts w:ascii="Times New Roman" w:hAnsi="Times New Roman" w:cs="Times New Roman"/>
          <w:sz w:val="20"/>
          <w:szCs w:val="20"/>
        </w:rPr>
        <w:t xml:space="preserve"> of their degree studies, with the strategic application of </w:t>
      </w:r>
      <w:r w:rsidR="009D2270">
        <w:rPr>
          <w:rFonts w:ascii="Times New Roman" w:hAnsi="Times New Roman" w:cs="Times New Roman"/>
          <w:sz w:val="20"/>
          <w:szCs w:val="20"/>
        </w:rPr>
        <w:t>s</w:t>
      </w:r>
      <w:r w:rsidR="00B577EF" w:rsidRPr="00356857">
        <w:rPr>
          <w:rFonts w:ascii="Times New Roman" w:hAnsi="Times New Roman" w:cs="Times New Roman"/>
          <w:sz w:val="20"/>
          <w:szCs w:val="20"/>
        </w:rPr>
        <w:t xml:space="preserve">ocial, </w:t>
      </w:r>
      <w:r w:rsidR="009D2270">
        <w:rPr>
          <w:rFonts w:ascii="Times New Roman" w:hAnsi="Times New Roman" w:cs="Times New Roman"/>
          <w:sz w:val="20"/>
          <w:szCs w:val="20"/>
        </w:rPr>
        <w:t>c</w:t>
      </w:r>
      <w:r w:rsidR="00B577EF" w:rsidRPr="00356857">
        <w:rPr>
          <w:rFonts w:ascii="Times New Roman" w:hAnsi="Times New Roman" w:cs="Times New Roman"/>
          <w:sz w:val="20"/>
          <w:szCs w:val="20"/>
        </w:rPr>
        <w:t xml:space="preserve">ultural and </w:t>
      </w:r>
      <w:r w:rsidR="009D2270">
        <w:rPr>
          <w:rFonts w:ascii="Times New Roman" w:hAnsi="Times New Roman" w:cs="Times New Roman"/>
          <w:sz w:val="20"/>
          <w:szCs w:val="20"/>
        </w:rPr>
        <w:t>e</w:t>
      </w:r>
      <w:r w:rsidR="00B577EF" w:rsidRPr="00356857">
        <w:rPr>
          <w:rFonts w:ascii="Times New Roman" w:hAnsi="Times New Roman" w:cs="Times New Roman"/>
          <w:sz w:val="20"/>
          <w:szCs w:val="20"/>
        </w:rPr>
        <w:t xml:space="preserve">conomic </w:t>
      </w:r>
      <w:r w:rsidR="009D2270">
        <w:rPr>
          <w:rFonts w:ascii="Times New Roman" w:hAnsi="Times New Roman" w:cs="Times New Roman"/>
          <w:sz w:val="20"/>
          <w:szCs w:val="20"/>
        </w:rPr>
        <w:t>c</w:t>
      </w:r>
      <w:r w:rsidR="009128D3">
        <w:rPr>
          <w:rFonts w:ascii="Times New Roman" w:hAnsi="Times New Roman" w:cs="Times New Roman"/>
          <w:sz w:val="20"/>
          <w:szCs w:val="20"/>
        </w:rPr>
        <w:t>apital</w:t>
      </w:r>
      <w:r w:rsidR="00B577EF" w:rsidRPr="00356857">
        <w:rPr>
          <w:rFonts w:ascii="Times New Roman" w:hAnsi="Times New Roman" w:cs="Times New Roman"/>
          <w:sz w:val="20"/>
          <w:szCs w:val="20"/>
        </w:rPr>
        <w:t xml:space="preserve">. </w:t>
      </w:r>
    </w:p>
    <w:p w14:paraId="04BBCD5A" w14:textId="35F2CE19" w:rsidR="00B577EF" w:rsidRDefault="000E2D0A" w:rsidP="00B577EF">
      <w:pPr>
        <w:spacing w:line="480" w:lineRule="auto"/>
        <w:rPr>
          <w:rFonts w:ascii="Times New Roman" w:hAnsi="Times New Roman" w:cs="Times New Roman"/>
          <w:sz w:val="20"/>
          <w:szCs w:val="20"/>
        </w:rPr>
      </w:pPr>
      <w:r w:rsidRPr="00356857">
        <w:rPr>
          <w:rFonts w:ascii="Times New Roman" w:hAnsi="Times New Roman" w:cs="Times New Roman"/>
          <w:sz w:val="20"/>
          <w:szCs w:val="20"/>
        </w:rPr>
        <w:t>The qualitative papers in this review compl</w:t>
      </w:r>
      <w:r>
        <w:rPr>
          <w:rFonts w:ascii="Times New Roman" w:hAnsi="Times New Roman" w:cs="Times New Roman"/>
          <w:sz w:val="20"/>
          <w:szCs w:val="20"/>
        </w:rPr>
        <w:t>e</w:t>
      </w:r>
      <w:r w:rsidRPr="00356857">
        <w:rPr>
          <w:rFonts w:ascii="Times New Roman" w:hAnsi="Times New Roman" w:cs="Times New Roman"/>
          <w:sz w:val="20"/>
          <w:szCs w:val="20"/>
        </w:rPr>
        <w:t>ment previous quantitative research</w:t>
      </w:r>
      <w:r>
        <w:rPr>
          <w:rFonts w:ascii="Times New Roman" w:hAnsi="Times New Roman" w:cs="Times New Roman"/>
          <w:sz w:val="20"/>
          <w:szCs w:val="20"/>
        </w:rPr>
        <w:t xml:space="preserve">, </w:t>
      </w:r>
      <w:r w:rsidRPr="00356857">
        <w:rPr>
          <w:rFonts w:ascii="Times New Roman" w:hAnsi="Times New Roman" w:cs="Times New Roman"/>
          <w:sz w:val="20"/>
          <w:szCs w:val="20"/>
        </w:rPr>
        <w:t xml:space="preserve"> illustrating that despite participation rates in </w:t>
      </w:r>
      <w:r w:rsidR="00B86BDC">
        <w:rPr>
          <w:rFonts w:ascii="Times New Roman" w:hAnsi="Times New Roman" w:cs="Times New Roman"/>
          <w:sz w:val="20"/>
          <w:szCs w:val="20"/>
        </w:rPr>
        <w:t>high education</w:t>
      </w:r>
      <w:r w:rsidRPr="00356857">
        <w:rPr>
          <w:rFonts w:ascii="Times New Roman" w:hAnsi="Times New Roman" w:cs="Times New Roman"/>
          <w:sz w:val="20"/>
          <w:szCs w:val="20"/>
        </w:rPr>
        <w:t xml:space="preserve"> increasing for disadvantaged students</w:t>
      </w:r>
      <w:r>
        <w:rPr>
          <w:rFonts w:ascii="Times New Roman" w:hAnsi="Times New Roman" w:cs="Times New Roman"/>
          <w:sz w:val="20"/>
          <w:szCs w:val="20"/>
        </w:rPr>
        <w:t>,</w:t>
      </w:r>
      <w:r w:rsidRPr="00356857">
        <w:rPr>
          <w:rFonts w:ascii="Times New Roman" w:hAnsi="Times New Roman" w:cs="Times New Roman"/>
          <w:sz w:val="20"/>
          <w:szCs w:val="20"/>
        </w:rPr>
        <w:t xml:space="preserve"> their career outcomes have not generally improved relative to </w:t>
      </w:r>
      <w:r w:rsidR="00DE30F5">
        <w:rPr>
          <w:rFonts w:ascii="Times New Roman" w:hAnsi="Times New Roman" w:cs="Times New Roman"/>
          <w:sz w:val="20"/>
          <w:szCs w:val="20"/>
        </w:rPr>
        <w:t xml:space="preserve">their </w:t>
      </w:r>
      <w:r w:rsidRPr="00356857">
        <w:rPr>
          <w:rFonts w:ascii="Times New Roman" w:hAnsi="Times New Roman" w:cs="Times New Roman"/>
          <w:sz w:val="20"/>
          <w:szCs w:val="20"/>
        </w:rPr>
        <w:t xml:space="preserve">more advantaged peers. </w:t>
      </w:r>
      <w:r w:rsidR="006F6FBF" w:rsidRPr="00356857">
        <w:rPr>
          <w:rFonts w:ascii="Times New Roman" w:hAnsi="Times New Roman" w:cs="Times New Roman"/>
          <w:sz w:val="20"/>
          <w:szCs w:val="20"/>
        </w:rPr>
        <w:t>The review includes r</w:t>
      </w:r>
      <w:r w:rsidR="00F51066" w:rsidRPr="00356857">
        <w:rPr>
          <w:rFonts w:ascii="Times New Roman" w:hAnsi="Times New Roman" w:cs="Times New Roman"/>
          <w:sz w:val="20"/>
          <w:szCs w:val="20"/>
        </w:rPr>
        <w:t>ecommendations for stakeholders including government, universities</w:t>
      </w:r>
      <w:r w:rsidR="002900C1" w:rsidRPr="00356857">
        <w:rPr>
          <w:rFonts w:ascii="Times New Roman" w:hAnsi="Times New Roman" w:cs="Times New Roman"/>
          <w:sz w:val="20"/>
          <w:szCs w:val="20"/>
        </w:rPr>
        <w:t>, careers services</w:t>
      </w:r>
      <w:r w:rsidR="00F51066" w:rsidRPr="00356857">
        <w:rPr>
          <w:rFonts w:ascii="Times New Roman" w:hAnsi="Times New Roman" w:cs="Times New Roman"/>
          <w:sz w:val="20"/>
          <w:szCs w:val="20"/>
        </w:rPr>
        <w:t xml:space="preserve"> and employer</w:t>
      </w:r>
      <w:r w:rsidR="006F6FBF" w:rsidRPr="00356857">
        <w:rPr>
          <w:rFonts w:ascii="Times New Roman" w:hAnsi="Times New Roman" w:cs="Times New Roman"/>
          <w:sz w:val="20"/>
          <w:szCs w:val="20"/>
        </w:rPr>
        <w:t xml:space="preserve">s. </w:t>
      </w:r>
    </w:p>
    <w:p w14:paraId="14D758C6" w14:textId="6E251E05" w:rsidR="00713DB9" w:rsidRPr="002B316A" w:rsidRDefault="00AF2DAF" w:rsidP="002B316A">
      <w:pPr>
        <w:pStyle w:val="Heading1"/>
      </w:pPr>
      <w:r>
        <w:t>K</w:t>
      </w:r>
      <w:r w:rsidR="00713DB9" w:rsidRPr="002B316A">
        <w:t>ey words</w:t>
      </w:r>
    </w:p>
    <w:p w14:paraId="66846007" w14:textId="536F9550" w:rsidR="00885447" w:rsidRDefault="00434063" w:rsidP="00B8709A">
      <w:pPr>
        <w:spacing w:line="240" w:lineRule="auto"/>
        <w:rPr>
          <w:rFonts w:ascii="Times New Roman" w:hAnsi="Times New Roman" w:cs="Times New Roman"/>
          <w:sz w:val="24"/>
          <w:szCs w:val="24"/>
        </w:rPr>
      </w:pPr>
      <w:r w:rsidRPr="00161092">
        <w:rPr>
          <w:rFonts w:ascii="Times New Roman" w:hAnsi="Times New Roman" w:cs="Times New Roman"/>
          <w:sz w:val="24"/>
          <w:szCs w:val="24"/>
        </w:rPr>
        <w:t>Employabili</w:t>
      </w:r>
      <w:r w:rsidR="00FB70C6" w:rsidRPr="00161092">
        <w:rPr>
          <w:rFonts w:ascii="Times New Roman" w:hAnsi="Times New Roman" w:cs="Times New Roman"/>
          <w:sz w:val="24"/>
          <w:szCs w:val="24"/>
        </w:rPr>
        <w:t>ty</w:t>
      </w:r>
      <w:r w:rsidR="00AF2DAF">
        <w:rPr>
          <w:rFonts w:ascii="Times New Roman" w:hAnsi="Times New Roman" w:cs="Times New Roman"/>
          <w:sz w:val="24"/>
          <w:szCs w:val="24"/>
        </w:rPr>
        <w:t xml:space="preserve"> </w:t>
      </w:r>
      <w:r w:rsidR="00AF2DAF">
        <w:rPr>
          <w:rFonts w:ascii="Times New Roman" w:hAnsi="Times New Roman" w:cs="Times New Roman"/>
          <w:sz w:val="24"/>
          <w:szCs w:val="24"/>
        </w:rPr>
        <w:tab/>
      </w:r>
      <w:r w:rsidR="00AF2DAF">
        <w:rPr>
          <w:rFonts w:ascii="Times New Roman" w:hAnsi="Times New Roman" w:cs="Times New Roman"/>
          <w:sz w:val="24"/>
          <w:szCs w:val="24"/>
        </w:rPr>
        <w:tab/>
      </w:r>
      <w:r w:rsidR="00FB70C6" w:rsidRPr="00161092">
        <w:rPr>
          <w:rFonts w:ascii="Times New Roman" w:hAnsi="Times New Roman" w:cs="Times New Roman"/>
          <w:sz w:val="24"/>
          <w:szCs w:val="24"/>
        </w:rPr>
        <w:t>Transition</w:t>
      </w:r>
      <w:r w:rsidR="00AF2DAF">
        <w:rPr>
          <w:rFonts w:ascii="Times New Roman" w:hAnsi="Times New Roman" w:cs="Times New Roman"/>
          <w:sz w:val="24"/>
          <w:szCs w:val="24"/>
        </w:rPr>
        <w:tab/>
      </w:r>
      <w:r w:rsidR="007B0E8B">
        <w:rPr>
          <w:rFonts w:ascii="Times New Roman" w:hAnsi="Times New Roman" w:cs="Times New Roman"/>
          <w:sz w:val="24"/>
          <w:szCs w:val="24"/>
        </w:rPr>
        <w:t>Degree</w:t>
      </w:r>
      <w:r w:rsidR="00AF2DAF">
        <w:rPr>
          <w:rFonts w:ascii="Times New Roman" w:hAnsi="Times New Roman" w:cs="Times New Roman"/>
          <w:sz w:val="24"/>
          <w:szCs w:val="24"/>
        </w:rPr>
        <w:tab/>
      </w:r>
    </w:p>
    <w:p w14:paraId="0E769456" w14:textId="77777777" w:rsidR="00840F02" w:rsidRDefault="00FB70C6" w:rsidP="00B8709A">
      <w:pPr>
        <w:spacing w:line="240" w:lineRule="auto"/>
        <w:rPr>
          <w:rFonts w:ascii="Times New Roman" w:hAnsi="Times New Roman" w:cs="Times New Roman"/>
          <w:sz w:val="24"/>
          <w:szCs w:val="24"/>
        </w:rPr>
      </w:pPr>
      <w:r w:rsidRPr="00161092">
        <w:rPr>
          <w:rFonts w:ascii="Times New Roman" w:hAnsi="Times New Roman" w:cs="Times New Roman"/>
          <w:sz w:val="24"/>
          <w:szCs w:val="24"/>
        </w:rPr>
        <w:t>Disadvantage</w:t>
      </w:r>
      <w:r w:rsidR="00AF2DAF">
        <w:rPr>
          <w:rFonts w:ascii="Times New Roman" w:hAnsi="Times New Roman" w:cs="Times New Roman"/>
          <w:sz w:val="24"/>
          <w:szCs w:val="24"/>
        </w:rPr>
        <w:tab/>
      </w:r>
      <w:r w:rsidR="00885447">
        <w:rPr>
          <w:rFonts w:ascii="Times New Roman" w:hAnsi="Times New Roman" w:cs="Times New Roman"/>
          <w:sz w:val="24"/>
          <w:szCs w:val="24"/>
        </w:rPr>
        <w:tab/>
        <w:t>Capitals</w:t>
      </w:r>
      <w:r w:rsidR="00885447">
        <w:rPr>
          <w:rFonts w:ascii="Times New Roman" w:hAnsi="Times New Roman" w:cs="Times New Roman"/>
          <w:sz w:val="24"/>
          <w:szCs w:val="24"/>
        </w:rPr>
        <w:tab/>
      </w:r>
      <w:r w:rsidRPr="00161092">
        <w:rPr>
          <w:rFonts w:ascii="Times New Roman" w:hAnsi="Times New Roman" w:cs="Times New Roman"/>
          <w:sz w:val="24"/>
          <w:szCs w:val="24"/>
        </w:rPr>
        <w:t>Soci</w:t>
      </w:r>
      <w:r w:rsidR="00C37B42" w:rsidRPr="00161092">
        <w:rPr>
          <w:rFonts w:ascii="Times New Roman" w:hAnsi="Times New Roman" w:cs="Times New Roman"/>
          <w:sz w:val="24"/>
          <w:szCs w:val="24"/>
        </w:rPr>
        <w:t>o-economic stat</w:t>
      </w:r>
      <w:r w:rsidR="00B8709A">
        <w:rPr>
          <w:rFonts w:ascii="Times New Roman" w:hAnsi="Times New Roman" w:cs="Times New Roman"/>
          <w:sz w:val="24"/>
          <w:szCs w:val="24"/>
        </w:rPr>
        <w:t>us</w:t>
      </w:r>
    </w:p>
    <w:p w14:paraId="10138DAB" w14:textId="77777777" w:rsidR="00840F02" w:rsidRDefault="00840F02">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4CA097B2" w14:textId="77777777" w:rsidR="008E159F" w:rsidRPr="00161092" w:rsidRDefault="009B6312" w:rsidP="00161092">
      <w:pPr>
        <w:pStyle w:val="Heading1"/>
        <w:spacing w:line="480" w:lineRule="auto"/>
        <w:rPr>
          <w:rFonts w:cs="Times New Roman"/>
          <w:szCs w:val="24"/>
        </w:rPr>
      </w:pPr>
      <w:r w:rsidRPr="00161092">
        <w:rPr>
          <w:rFonts w:cs="Times New Roman"/>
          <w:szCs w:val="24"/>
        </w:rPr>
        <w:lastRenderedPageBreak/>
        <w:t>Introduction</w:t>
      </w:r>
    </w:p>
    <w:p w14:paraId="37BF6199" w14:textId="6B7C6894" w:rsidR="00582E7F" w:rsidRDefault="001C5088" w:rsidP="00161092">
      <w:pPr>
        <w:spacing w:line="480" w:lineRule="auto"/>
        <w:rPr>
          <w:rFonts w:ascii="Times New Roman" w:hAnsi="Times New Roman" w:cs="Times New Roman"/>
          <w:sz w:val="24"/>
          <w:szCs w:val="24"/>
        </w:rPr>
      </w:pPr>
      <w:r>
        <w:rPr>
          <w:rFonts w:ascii="Times New Roman" w:hAnsi="Times New Roman" w:cs="Times New Roman"/>
          <w:sz w:val="24"/>
          <w:szCs w:val="24"/>
        </w:rPr>
        <w:t>In the last decade</w:t>
      </w:r>
      <w:r w:rsidR="00484F50">
        <w:rPr>
          <w:rFonts w:ascii="Times New Roman" w:hAnsi="Times New Roman" w:cs="Times New Roman"/>
          <w:sz w:val="24"/>
          <w:szCs w:val="24"/>
        </w:rPr>
        <w:t>,</w:t>
      </w:r>
      <w:r>
        <w:rPr>
          <w:rFonts w:ascii="Times New Roman" w:hAnsi="Times New Roman" w:cs="Times New Roman"/>
          <w:sz w:val="24"/>
          <w:szCs w:val="24"/>
        </w:rPr>
        <w:t xml:space="preserve"> </w:t>
      </w:r>
      <w:r w:rsidR="009B6312" w:rsidRPr="00161092">
        <w:rPr>
          <w:rFonts w:ascii="Times New Roman" w:hAnsi="Times New Roman" w:cs="Times New Roman"/>
          <w:sz w:val="24"/>
          <w:szCs w:val="24"/>
        </w:rPr>
        <w:t>students from disadvantaged backgrounds</w:t>
      </w:r>
      <w:r w:rsidR="006A5EE0">
        <w:rPr>
          <w:rFonts w:ascii="Times New Roman" w:hAnsi="Times New Roman" w:cs="Times New Roman"/>
          <w:sz w:val="24"/>
          <w:szCs w:val="24"/>
        </w:rPr>
        <w:t xml:space="preserve"> have</w:t>
      </w:r>
      <w:r w:rsidR="009B6312" w:rsidRPr="00161092">
        <w:rPr>
          <w:rFonts w:ascii="Times New Roman" w:hAnsi="Times New Roman" w:cs="Times New Roman"/>
          <w:sz w:val="24"/>
          <w:szCs w:val="24"/>
        </w:rPr>
        <w:t xml:space="preserve"> </w:t>
      </w:r>
      <w:r w:rsidR="003D50AD">
        <w:rPr>
          <w:rFonts w:ascii="Times New Roman" w:hAnsi="Times New Roman" w:cs="Times New Roman"/>
          <w:sz w:val="24"/>
          <w:szCs w:val="24"/>
        </w:rPr>
        <w:t xml:space="preserve">entered </w:t>
      </w:r>
      <w:r w:rsidR="009B6312" w:rsidRPr="00161092">
        <w:rPr>
          <w:rFonts w:ascii="Times New Roman" w:hAnsi="Times New Roman" w:cs="Times New Roman"/>
          <w:sz w:val="24"/>
          <w:szCs w:val="24"/>
        </w:rPr>
        <w:t>university</w:t>
      </w:r>
      <w:r w:rsidR="003D50AD">
        <w:rPr>
          <w:rFonts w:ascii="Times New Roman" w:hAnsi="Times New Roman" w:cs="Times New Roman"/>
          <w:sz w:val="24"/>
          <w:szCs w:val="24"/>
        </w:rPr>
        <w:t xml:space="preserve"> in increasing numbers</w:t>
      </w:r>
      <w:r w:rsidR="009B6312" w:rsidRPr="00161092">
        <w:rPr>
          <w:rFonts w:ascii="Times New Roman" w:hAnsi="Times New Roman" w:cs="Times New Roman"/>
          <w:sz w:val="24"/>
          <w:szCs w:val="24"/>
        </w:rPr>
        <w:t xml:space="preserve"> (</w:t>
      </w:r>
      <w:proofErr w:type="spellStart"/>
      <w:r w:rsidR="009B6312" w:rsidRPr="00161092">
        <w:rPr>
          <w:rFonts w:ascii="Times New Roman" w:hAnsi="Times New Roman" w:cs="Times New Roman"/>
          <w:sz w:val="24"/>
          <w:szCs w:val="24"/>
        </w:rPr>
        <w:t>Bekhradnia</w:t>
      </w:r>
      <w:proofErr w:type="spellEnd"/>
      <w:r w:rsidR="009B6312" w:rsidRPr="00161092">
        <w:rPr>
          <w:rFonts w:ascii="Times New Roman" w:hAnsi="Times New Roman" w:cs="Times New Roman"/>
          <w:sz w:val="24"/>
          <w:szCs w:val="24"/>
        </w:rPr>
        <w:t xml:space="preserve"> and Beech, 2018</w:t>
      </w:r>
      <w:r w:rsidR="00E14E29">
        <w:rPr>
          <w:rFonts w:ascii="Times New Roman" w:hAnsi="Times New Roman" w:cs="Times New Roman"/>
          <w:sz w:val="24"/>
          <w:szCs w:val="24"/>
        </w:rPr>
        <w:t xml:space="preserve">). </w:t>
      </w:r>
      <w:r w:rsidR="009B6312" w:rsidRPr="00161092">
        <w:rPr>
          <w:rFonts w:ascii="Times New Roman" w:hAnsi="Times New Roman" w:cs="Times New Roman"/>
          <w:sz w:val="24"/>
          <w:szCs w:val="24"/>
        </w:rPr>
        <w:t xml:space="preserve">However, whilst </w:t>
      </w:r>
      <w:r w:rsidR="002A1E3A">
        <w:rPr>
          <w:rFonts w:ascii="Times New Roman" w:hAnsi="Times New Roman" w:cs="Times New Roman"/>
          <w:sz w:val="24"/>
          <w:szCs w:val="24"/>
        </w:rPr>
        <w:t xml:space="preserve">their </w:t>
      </w:r>
      <w:r w:rsidR="009B6312" w:rsidRPr="00161092">
        <w:rPr>
          <w:rFonts w:ascii="Times New Roman" w:hAnsi="Times New Roman" w:cs="Times New Roman"/>
          <w:sz w:val="24"/>
          <w:szCs w:val="24"/>
        </w:rPr>
        <w:t xml:space="preserve">participation in </w:t>
      </w:r>
      <w:r w:rsidR="00B86BDC">
        <w:rPr>
          <w:rFonts w:ascii="Times New Roman" w:hAnsi="Times New Roman" w:cs="Times New Roman"/>
          <w:sz w:val="24"/>
          <w:szCs w:val="24"/>
        </w:rPr>
        <w:t>Higher Education (HE)</w:t>
      </w:r>
      <w:r w:rsidR="009B6312" w:rsidRPr="00161092">
        <w:rPr>
          <w:rFonts w:ascii="Times New Roman" w:hAnsi="Times New Roman" w:cs="Times New Roman"/>
          <w:sz w:val="24"/>
          <w:szCs w:val="24"/>
        </w:rPr>
        <w:t xml:space="preserve"> has increased, evidence </w:t>
      </w:r>
      <w:r w:rsidR="00F27D23">
        <w:rPr>
          <w:rFonts w:ascii="Times New Roman" w:hAnsi="Times New Roman" w:cs="Times New Roman"/>
          <w:sz w:val="24"/>
          <w:szCs w:val="24"/>
        </w:rPr>
        <w:t xml:space="preserve">suggests </w:t>
      </w:r>
      <w:r w:rsidR="009B6312" w:rsidRPr="00161092">
        <w:rPr>
          <w:rFonts w:ascii="Times New Roman" w:hAnsi="Times New Roman" w:cs="Times New Roman"/>
          <w:sz w:val="24"/>
          <w:szCs w:val="24"/>
        </w:rPr>
        <w:t>that students from lower</w:t>
      </w:r>
      <w:r w:rsidR="000D62E4">
        <w:rPr>
          <w:rFonts w:ascii="Times New Roman" w:hAnsi="Times New Roman" w:cs="Times New Roman"/>
          <w:sz w:val="24"/>
          <w:szCs w:val="24"/>
        </w:rPr>
        <w:t xml:space="preserve"> </w:t>
      </w:r>
      <w:r w:rsidR="009B6312" w:rsidRPr="00161092">
        <w:rPr>
          <w:rFonts w:ascii="Times New Roman" w:hAnsi="Times New Roman" w:cs="Times New Roman"/>
          <w:sz w:val="24"/>
          <w:szCs w:val="24"/>
        </w:rPr>
        <w:t>socio</w:t>
      </w:r>
      <w:r w:rsidR="000D62E4">
        <w:rPr>
          <w:rFonts w:ascii="Times New Roman" w:hAnsi="Times New Roman" w:cs="Times New Roman"/>
          <w:sz w:val="24"/>
          <w:szCs w:val="24"/>
        </w:rPr>
        <w:t>-</w:t>
      </w:r>
      <w:r w:rsidR="009B6312" w:rsidRPr="00161092">
        <w:rPr>
          <w:rFonts w:ascii="Times New Roman" w:hAnsi="Times New Roman" w:cs="Times New Roman"/>
          <w:sz w:val="24"/>
          <w:szCs w:val="24"/>
        </w:rPr>
        <w:t>economic backgrounds are still at a significant disadvantage when transitioning to the UK labour market</w:t>
      </w:r>
      <w:r w:rsidR="001A7D43">
        <w:rPr>
          <w:rFonts w:ascii="Times New Roman" w:hAnsi="Times New Roman" w:cs="Times New Roman"/>
          <w:sz w:val="24"/>
          <w:szCs w:val="24"/>
        </w:rPr>
        <w:t>.</w:t>
      </w:r>
      <w:r w:rsidR="009128D3">
        <w:rPr>
          <w:rFonts w:ascii="Times New Roman" w:hAnsi="Times New Roman" w:cs="Times New Roman"/>
          <w:sz w:val="24"/>
          <w:szCs w:val="24"/>
        </w:rPr>
        <w:t xml:space="preserve"> </w:t>
      </w:r>
      <w:r w:rsidR="004D65FC" w:rsidRPr="00E92DE7">
        <w:rPr>
          <w:rFonts w:ascii="Times New Roman" w:hAnsi="Times New Roman" w:cs="Times New Roman"/>
          <w:sz w:val="24"/>
          <w:szCs w:val="24"/>
        </w:rPr>
        <w:t xml:space="preserve">When disadvantaged students attend university, they are less likely to go to high status universities with the best employability outcomes (Britton et al, 2019; Crawford et al, 2016). </w:t>
      </w:r>
      <w:r w:rsidR="000B629C" w:rsidRPr="00E92DE7">
        <w:rPr>
          <w:rFonts w:ascii="Times New Roman" w:hAnsi="Times New Roman" w:cs="Times New Roman"/>
          <w:sz w:val="24"/>
          <w:szCs w:val="24"/>
        </w:rPr>
        <w:t>Upon graduat</w:t>
      </w:r>
      <w:r w:rsidR="00A73C75">
        <w:rPr>
          <w:rFonts w:ascii="Times New Roman" w:hAnsi="Times New Roman" w:cs="Times New Roman"/>
          <w:sz w:val="24"/>
          <w:szCs w:val="24"/>
        </w:rPr>
        <w:t>ion</w:t>
      </w:r>
      <w:r w:rsidR="000B629C" w:rsidRPr="00E92DE7">
        <w:rPr>
          <w:rFonts w:ascii="Times New Roman" w:hAnsi="Times New Roman" w:cs="Times New Roman"/>
          <w:sz w:val="24"/>
          <w:szCs w:val="24"/>
        </w:rPr>
        <w:t xml:space="preserve"> they have a lower chance of entering the most highly skilled employment (</w:t>
      </w:r>
      <w:r w:rsidR="00BD643D" w:rsidRPr="00E92DE7">
        <w:rPr>
          <w:rFonts w:ascii="Times New Roman" w:hAnsi="Times New Roman" w:cs="Times New Roman"/>
          <w:sz w:val="24"/>
          <w:szCs w:val="24"/>
        </w:rPr>
        <w:t>Office for Students, 2021</w:t>
      </w:r>
      <w:r w:rsidR="00B33B9E">
        <w:rPr>
          <w:rFonts w:ascii="Times New Roman" w:hAnsi="Times New Roman" w:cs="Times New Roman"/>
          <w:sz w:val="24"/>
          <w:szCs w:val="24"/>
        </w:rPr>
        <w:t>a</w:t>
      </w:r>
      <w:r w:rsidR="00BD643D" w:rsidRPr="00E92DE7">
        <w:rPr>
          <w:rFonts w:ascii="Times New Roman" w:hAnsi="Times New Roman" w:cs="Times New Roman"/>
          <w:sz w:val="24"/>
          <w:szCs w:val="24"/>
        </w:rPr>
        <w:t xml:space="preserve">). </w:t>
      </w:r>
      <w:r w:rsidR="00E92DE7">
        <w:rPr>
          <w:rFonts w:ascii="Times New Roman" w:hAnsi="Times New Roman" w:cs="Times New Roman"/>
          <w:sz w:val="24"/>
          <w:szCs w:val="24"/>
        </w:rPr>
        <w:t>Even w</w:t>
      </w:r>
      <w:r w:rsidR="009128D3" w:rsidRPr="009128D3">
        <w:rPr>
          <w:rFonts w:ascii="Times New Roman" w:hAnsi="Times New Roman" w:cs="Times New Roman"/>
          <w:sz w:val="24"/>
          <w:szCs w:val="24"/>
        </w:rPr>
        <w:t xml:space="preserve">hen students from poorer backgrounds attend the same university and gain the same degree class, they </w:t>
      </w:r>
      <w:r w:rsidR="009D4398">
        <w:rPr>
          <w:rFonts w:ascii="Times New Roman" w:hAnsi="Times New Roman" w:cs="Times New Roman"/>
          <w:sz w:val="24"/>
          <w:szCs w:val="24"/>
        </w:rPr>
        <w:t xml:space="preserve">still have a lower chance of accessing the </w:t>
      </w:r>
      <w:r w:rsidR="00E31FBA">
        <w:rPr>
          <w:rFonts w:ascii="Times New Roman" w:hAnsi="Times New Roman" w:cs="Times New Roman"/>
          <w:sz w:val="24"/>
          <w:szCs w:val="24"/>
        </w:rPr>
        <w:t xml:space="preserve">top professions compared to their </w:t>
      </w:r>
      <w:r w:rsidR="009128D3" w:rsidRPr="009128D3">
        <w:rPr>
          <w:rFonts w:ascii="Times New Roman" w:hAnsi="Times New Roman" w:cs="Times New Roman"/>
          <w:sz w:val="24"/>
          <w:szCs w:val="24"/>
        </w:rPr>
        <w:t>advantaged peers</w:t>
      </w:r>
      <w:r w:rsidR="009128D3">
        <w:rPr>
          <w:rFonts w:ascii="Times New Roman" w:hAnsi="Times New Roman" w:cs="Times New Roman"/>
          <w:sz w:val="24"/>
          <w:szCs w:val="24"/>
        </w:rPr>
        <w:t xml:space="preserve"> (Crawford et al, 2016; Friedman and </w:t>
      </w:r>
      <w:proofErr w:type="spellStart"/>
      <w:r w:rsidR="009128D3">
        <w:rPr>
          <w:rFonts w:ascii="Times New Roman" w:hAnsi="Times New Roman" w:cs="Times New Roman"/>
          <w:sz w:val="24"/>
          <w:szCs w:val="24"/>
        </w:rPr>
        <w:t>Laurison</w:t>
      </w:r>
      <w:proofErr w:type="spellEnd"/>
      <w:r w:rsidR="009128D3">
        <w:rPr>
          <w:rFonts w:ascii="Times New Roman" w:hAnsi="Times New Roman" w:cs="Times New Roman"/>
          <w:sz w:val="24"/>
          <w:szCs w:val="24"/>
        </w:rPr>
        <w:t xml:space="preserve">, 2019). Moreover, students from disadvantaged backgrounds find it </w:t>
      </w:r>
      <w:r w:rsidR="009D264B">
        <w:rPr>
          <w:rFonts w:ascii="Times New Roman" w:hAnsi="Times New Roman" w:cs="Times New Roman"/>
          <w:sz w:val="24"/>
          <w:szCs w:val="24"/>
        </w:rPr>
        <w:t xml:space="preserve">generally </w:t>
      </w:r>
      <w:r w:rsidR="009128D3">
        <w:rPr>
          <w:rFonts w:ascii="Times New Roman" w:hAnsi="Times New Roman" w:cs="Times New Roman"/>
          <w:sz w:val="24"/>
          <w:szCs w:val="24"/>
        </w:rPr>
        <w:t xml:space="preserve">more difficult to progress </w:t>
      </w:r>
      <w:r w:rsidR="00E92DE7">
        <w:rPr>
          <w:rFonts w:ascii="Times New Roman" w:hAnsi="Times New Roman" w:cs="Times New Roman"/>
          <w:sz w:val="24"/>
          <w:szCs w:val="24"/>
        </w:rPr>
        <w:t>throughout their careers</w:t>
      </w:r>
      <w:r w:rsidR="009128D3">
        <w:rPr>
          <w:rFonts w:ascii="Times New Roman" w:hAnsi="Times New Roman" w:cs="Times New Roman"/>
          <w:sz w:val="24"/>
          <w:szCs w:val="24"/>
        </w:rPr>
        <w:t xml:space="preserve">, resulting in a loss of lifelong earnings (Britton et al, 2019; Elias et al, 2021; Friedman and </w:t>
      </w:r>
      <w:proofErr w:type="spellStart"/>
      <w:r w:rsidR="009128D3">
        <w:rPr>
          <w:rFonts w:ascii="Times New Roman" w:hAnsi="Times New Roman" w:cs="Times New Roman"/>
          <w:sz w:val="24"/>
          <w:szCs w:val="24"/>
        </w:rPr>
        <w:t>Laurison</w:t>
      </w:r>
      <w:proofErr w:type="spellEnd"/>
      <w:r w:rsidR="009128D3">
        <w:rPr>
          <w:rFonts w:ascii="Times New Roman" w:hAnsi="Times New Roman" w:cs="Times New Roman"/>
          <w:sz w:val="24"/>
          <w:szCs w:val="24"/>
        </w:rPr>
        <w:t xml:space="preserve">, 2019). </w:t>
      </w:r>
      <w:r w:rsidR="00B24C69">
        <w:rPr>
          <w:rFonts w:ascii="Times New Roman" w:hAnsi="Times New Roman" w:cs="Times New Roman"/>
          <w:sz w:val="24"/>
          <w:szCs w:val="24"/>
        </w:rPr>
        <w:t xml:space="preserve">Whilst </w:t>
      </w:r>
      <w:r w:rsidR="006B78B8">
        <w:rPr>
          <w:rFonts w:ascii="Times New Roman" w:hAnsi="Times New Roman" w:cs="Times New Roman"/>
          <w:sz w:val="24"/>
          <w:szCs w:val="24"/>
        </w:rPr>
        <w:t>previous</w:t>
      </w:r>
      <w:r w:rsidR="002A1E3A">
        <w:rPr>
          <w:rFonts w:ascii="Times New Roman" w:hAnsi="Times New Roman" w:cs="Times New Roman"/>
          <w:sz w:val="24"/>
          <w:szCs w:val="24"/>
        </w:rPr>
        <w:t xml:space="preserve"> </w:t>
      </w:r>
      <w:r w:rsidR="00B24C69">
        <w:rPr>
          <w:rFonts w:ascii="Times New Roman" w:hAnsi="Times New Roman" w:cs="Times New Roman"/>
          <w:sz w:val="24"/>
          <w:szCs w:val="24"/>
        </w:rPr>
        <w:t xml:space="preserve">studies illustrate that </w:t>
      </w:r>
      <w:r w:rsidR="00B86BDC">
        <w:rPr>
          <w:rFonts w:ascii="Times New Roman" w:hAnsi="Times New Roman" w:cs="Times New Roman"/>
          <w:sz w:val="24"/>
          <w:szCs w:val="24"/>
        </w:rPr>
        <w:t>HE</w:t>
      </w:r>
      <w:r w:rsidR="009B6312" w:rsidRPr="00161092">
        <w:rPr>
          <w:rFonts w:ascii="Times New Roman" w:hAnsi="Times New Roman" w:cs="Times New Roman"/>
          <w:sz w:val="24"/>
          <w:szCs w:val="24"/>
        </w:rPr>
        <w:t xml:space="preserve"> does not result in improved employability outcomes for disadvantaged students relative to their advantage</w:t>
      </w:r>
      <w:r w:rsidR="003F4EA7">
        <w:rPr>
          <w:rFonts w:ascii="Times New Roman" w:hAnsi="Times New Roman" w:cs="Times New Roman"/>
          <w:sz w:val="24"/>
          <w:szCs w:val="24"/>
        </w:rPr>
        <w:t>d</w:t>
      </w:r>
      <w:r w:rsidR="009B6312" w:rsidRPr="00161092">
        <w:rPr>
          <w:rFonts w:ascii="Times New Roman" w:hAnsi="Times New Roman" w:cs="Times New Roman"/>
          <w:sz w:val="24"/>
          <w:szCs w:val="24"/>
        </w:rPr>
        <w:t xml:space="preserve"> peers</w:t>
      </w:r>
      <w:r w:rsidR="008B396C">
        <w:rPr>
          <w:rFonts w:ascii="Times New Roman" w:hAnsi="Times New Roman" w:cs="Times New Roman"/>
          <w:sz w:val="24"/>
          <w:szCs w:val="24"/>
        </w:rPr>
        <w:t xml:space="preserve">, </w:t>
      </w:r>
      <w:r w:rsidR="009B6312" w:rsidRPr="00161092">
        <w:rPr>
          <w:rFonts w:ascii="Times New Roman" w:hAnsi="Times New Roman" w:cs="Times New Roman"/>
          <w:sz w:val="24"/>
          <w:szCs w:val="24"/>
        </w:rPr>
        <w:t>the reasons for this have not been fully established.</w:t>
      </w:r>
    </w:p>
    <w:p w14:paraId="56C651E3" w14:textId="77777777" w:rsidR="00A267EE" w:rsidRDefault="00A267EE" w:rsidP="00161092">
      <w:pPr>
        <w:spacing w:line="480" w:lineRule="auto"/>
        <w:rPr>
          <w:rFonts w:ascii="Times New Roman" w:hAnsi="Times New Roman" w:cs="Times New Roman"/>
          <w:sz w:val="24"/>
          <w:szCs w:val="24"/>
        </w:rPr>
      </w:pPr>
    </w:p>
    <w:p w14:paraId="25A475D3" w14:textId="77777777" w:rsidR="00A267EE" w:rsidRDefault="00A267EE" w:rsidP="00A267EE">
      <w:pPr>
        <w:spacing w:line="480" w:lineRule="auto"/>
        <w:rPr>
          <w:rFonts w:ascii="Times New Roman" w:hAnsi="Times New Roman" w:cs="Times New Roman"/>
          <w:sz w:val="24"/>
          <w:szCs w:val="24"/>
        </w:rPr>
      </w:pPr>
      <w:bookmarkStart w:id="0" w:name="_Hlk98839034"/>
      <w:r w:rsidRPr="00115BC7">
        <w:rPr>
          <w:rFonts w:ascii="Times New Roman" w:hAnsi="Times New Roman" w:cs="Times New Roman"/>
          <w:sz w:val="24"/>
          <w:szCs w:val="24"/>
        </w:rPr>
        <w:t xml:space="preserve">This paper begins with a </w:t>
      </w:r>
      <w:r>
        <w:rPr>
          <w:rFonts w:ascii="Times New Roman" w:hAnsi="Times New Roman" w:cs="Times New Roman"/>
          <w:sz w:val="24"/>
          <w:szCs w:val="24"/>
        </w:rPr>
        <w:t xml:space="preserve">brief contextual piece about employability. It then </w:t>
      </w:r>
      <w:r w:rsidRPr="00115BC7">
        <w:rPr>
          <w:rFonts w:ascii="Times New Roman" w:hAnsi="Times New Roman" w:cs="Times New Roman"/>
          <w:sz w:val="24"/>
          <w:szCs w:val="24"/>
        </w:rPr>
        <w:t>summar</w:t>
      </w:r>
      <w:r>
        <w:rPr>
          <w:rFonts w:ascii="Times New Roman" w:hAnsi="Times New Roman" w:cs="Times New Roman"/>
          <w:sz w:val="24"/>
          <w:szCs w:val="24"/>
        </w:rPr>
        <w:t xml:space="preserve">ises </w:t>
      </w:r>
      <w:r w:rsidRPr="00115BC7">
        <w:rPr>
          <w:rFonts w:ascii="Times New Roman" w:hAnsi="Times New Roman" w:cs="Times New Roman"/>
          <w:sz w:val="24"/>
          <w:szCs w:val="24"/>
        </w:rPr>
        <w:t xml:space="preserve">the methods used which adhered strictly to the Boland, Cherry and Dickson (2017) </w:t>
      </w:r>
      <w:r>
        <w:rPr>
          <w:rFonts w:ascii="Times New Roman" w:hAnsi="Times New Roman" w:cs="Times New Roman"/>
          <w:sz w:val="24"/>
          <w:szCs w:val="24"/>
        </w:rPr>
        <w:t>ten</w:t>
      </w:r>
      <w:r w:rsidRPr="00115BC7">
        <w:rPr>
          <w:rFonts w:ascii="Times New Roman" w:hAnsi="Times New Roman" w:cs="Times New Roman"/>
          <w:sz w:val="24"/>
          <w:szCs w:val="24"/>
        </w:rPr>
        <w:t xml:space="preserve">-step protocol for systematic reviews. The results section identifies six key </w:t>
      </w:r>
      <w:r w:rsidRPr="00CB64DB">
        <w:rPr>
          <w:rFonts w:ascii="Times New Roman" w:hAnsi="Times New Roman" w:cs="Times New Roman"/>
          <w:sz w:val="24"/>
          <w:szCs w:val="24"/>
          <w:u w:val="single"/>
        </w:rPr>
        <w:t>points of balance</w:t>
      </w:r>
      <w:r>
        <w:rPr>
          <w:rFonts w:ascii="Times New Roman" w:hAnsi="Times New Roman" w:cs="Times New Roman"/>
          <w:sz w:val="24"/>
          <w:szCs w:val="24"/>
        </w:rPr>
        <w:t xml:space="preserve"> </w:t>
      </w:r>
      <w:r w:rsidRPr="00115BC7">
        <w:rPr>
          <w:rFonts w:ascii="Times New Roman" w:hAnsi="Times New Roman" w:cs="Times New Roman"/>
          <w:sz w:val="24"/>
          <w:szCs w:val="24"/>
        </w:rPr>
        <w:t xml:space="preserve">which serve to build a picture of how </w:t>
      </w:r>
      <w:r>
        <w:rPr>
          <w:rFonts w:ascii="Times New Roman" w:hAnsi="Times New Roman" w:cs="Times New Roman"/>
          <w:sz w:val="24"/>
          <w:szCs w:val="24"/>
        </w:rPr>
        <w:t>HE</w:t>
      </w:r>
      <w:r w:rsidRPr="00115BC7">
        <w:rPr>
          <w:rFonts w:ascii="Times New Roman" w:hAnsi="Times New Roman" w:cs="Times New Roman"/>
          <w:sz w:val="24"/>
          <w:szCs w:val="24"/>
        </w:rPr>
        <w:t xml:space="preserve"> employability outcomes are continuously balanced in favour of advantaged students. The application of a systematic review illustrates the dominance of the theories of capital development to employability which are primarily anchored in economic, social and cultural capital (Bourdieu. 1990), but include the recent </w:t>
      </w:r>
      <w:r w:rsidRPr="00115BC7">
        <w:rPr>
          <w:rFonts w:ascii="Times New Roman" w:hAnsi="Times New Roman" w:cs="Times New Roman"/>
          <w:sz w:val="24"/>
          <w:szCs w:val="24"/>
        </w:rPr>
        <w:lastRenderedPageBreak/>
        <w:t>emergence of identity and psychological capital within the literature (Tomlinson , 2017a). The paper concludes with recommendations to key stakeholders including the role of government</w:t>
      </w:r>
      <w:r>
        <w:rPr>
          <w:rFonts w:ascii="Times New Roman" w:hAnsi="Times New Roman" w:cs="Times New Roman"/>
          <w:sz w:val="24"/>
          <w:szCs w:val="24"/>
        </w:rPr>
        <w:t xml:space="preserve">, universities </w:t>
      </w:r>
      <w:r w:rsidRPr="00115BC7">
        <w:rPr>
          <w:rFonts w:ascii="Times New Roman" w:hAnsi="Times New Roman" w:cs="Times New Roman"/>
          <w:sz w:val="24"/>
          <w:szCs w:val="24"/>
        </w:rPr>
        <w:t>and employers</w:t>
      </w:r>
      <w:r>
        <w:rPr>
          <w:rFonts w:ascii="Times New Roman" w:hAnsi="Times New Roman" w:cs="Times New Roman"/>
          <w:sz w:val="24"/>
          <w:szCs w:val="24"/>
        </w:rPr>
        <w:t xml:space="preserve"> in addressing structural inequalities.</w:t>
      </w:r>
    </w:p>
    <w:bookmarkEnd w:id="0"/>
    <w:p w14:paraId="17D6C732" w14:textId="77777777" w:rsidR="00A267EE" w:rsidRDefault="00A267EE" w:rsidP="00161092">
      <w:pPr>
        <w:spacing w:line="480" w:lineRule="auto"/>
        <w:rPr>
          <w:rFonts w:ascii="Times New Roman" w:hAnsi="Times New Roman" w:cs="Times New Roman"/>
          <w:sz w:val="24"/>
          <w:szCs w:val="24"/>
        </w:rPr>
      </w:pPr>
    </w:p>
    <w:p w14:paraId="171995DE" w14:textId="77777777" w:rsidR="00582E7F" w:rsidRDefault="00582E7F" w:rsidP="00582E7F">
      <w:pPr>
        <w:spacing w:line="480" w:lineRule="auto"/>
        <w:rPr>
          <w:rFonts w:ascii="Times New Roman" w:hAnsi="Times New Roman" w:cs="Times New Roman"/>
          <w:b/>
          <w:bCs/>
          <w:i/>
          <w:iCs/>
          <w:sz w:val="24"/>
          <w:szCs w:val="24"/>
        </w:rPr>
      </w:pPr>
      <w:r w:rsidRPr="00E9070B">
        <w:rPr>
          <w:rFonts w:ascii="Times New Roman" w:hAnsi="Times New Roman" w:cs="Times New Roman"/>
          <w:b/>
          <w:bCs/>
          <w:i/>
          <w:iCs/>
          <w:sz w:val="24"/>
          <w:szCs w:val="24"/>
        </w:rPr>
        <w:t xml:space="preserve">The aim of the study to answer: how is inequality experienced by undergraduate students from disadvantaged socio-economic backgrounds in their transitions to the UK graduate labour market? </w:t>
      </w:r>
    </w:p>
    <w:p w14:paraId="2E6295CD" w14:textId="73F67D68" w:rsidR="00582E7F" w:rsidRDefault="00582E7F" w:rsidP="00161092">
      <w:pPr>
        <w:spacing w:line="480" w:lineRule="auto"/>
        <w:rPr>
          <w:rFonts w:ascii="Times New Roman" w:hAnsi="Times New Roman" w:cs="Times New Roman"/>
          <w:sz w:val="24"/>
          <w:szCs w:val="24"/>
        </w:rPr>
      </w:pPr>
    </w:p>
    <w:p w14:paraId="5235EEE0" w14:textId="4B91F4EE" w:rsidR="00582E7F" w:rsidRDefault="00582E7F" w:rsidP="00582E7F">
      <w:pPr>
        <w:pStyle w:val="Heading2"/>
      </w:pPr>
      <w:bookmarkStart w:id="1" w:name="_Hlk98839451"/>
      <w:r>
        <w:t>Context</w:t>
      </w:r>
    </w:p>
    <w:p w14:paraId="6AFF3FF5" w14:textId="532B2872" w:rsidR="00A267EE" w:rsidRPr="00C639A2" w:rsidRDefault="00B108E2" w:rsidP="009D264B">
      <w:pPr>
        <w:spacing w:line="480" w:lineRule="auto"/>
      </w:pPr>
      <w:r w:rsidRPr="00B108E2">
        <w:rPr>
          <w:rFonts w:ascii="Times New Roman" w:hAnsi="Times New Roman" w:cs="Times New Roman"/>
          <w:sz w:val="24"/>
          <w:szCs w:val="24"/>
        </w:rPr>
        <w:t>Graduate employability has been positioned as a ‘priority’</w:t>
      </w:r>
      <w:r w:rsidR="00C8710C">
        <w:rPr>
          <w:rFonts w:ascii="Times New Roman" w:hAnsi="Times New Roman" w:cs="Times New Roman"/>
          <w:sz w:val="24"/>
          <w:szCs w:val="24"/>
        </w:rPr>
        <w:t xml:space="preserve"> </w:t>
      </w:r>
      <w:r w:rsidRPr="00B108E2">
        <w:rPr>
          <w:rFonts w:ascii="Times New Roman" w:hAnsi="Times New Roman" w:cs="Times New Roman"/>
          <w:sz w:val="24"/>
          <w:szCs w:val="24"/>
        </w:rPr>
        <w:t>within government policy,</w:t>
      </w:r>
      <w:r w:rsidRPr="00D75627">
        <w:rPr>
          <w:i/>
          <w:iCs/>
          <w:sz w:val="24"/>
          <w:szCs w:val="24"/>
        </w:rPr>
        <w:t xml:space="preserve"> </w:t>
      </w:r>
      <w:r w:rsidR="00C639A2">
        <w:rPr>
          <w:rFonts w:ascii="Times New Roman" w:hAnsi="Times New Roman" w:cs="Times New Roman"/>
          <w:sz w:val="24"/>
          <w:szCs w:val="24"/>
        </w:rPr>
        <w:t>which is ‘vital to the UK’s economic growth’</w:t>
      </w:r>
      <w:r w:rsidR="006C54E3">
        <w:rPr>
          <w:rFonts w:ascii="Times New Roman" w:hAnsi="Times New Roman" w:cs="Times New Roman"/>
          <w:sz w:val="24"/>
          <w:szCs w:val="24"/>
        </w:rPr>
        <w:t xml:space="preserve"> for some time </w:t>
      </w:r>
      <w:r w:rsidR="00C639A2">
        <w:rPr>
          <w:rFonts w:ascii="Times New Roman" w:hAnsi="Times New Roman" w:cs="Times New Roman"/>
          <w:sz w:val="24"/>
          <w:szCs w:val="24"/>
        </w:rPr>
        <w:t>(</w:t>
      </w:r>
      <w:proofErr w:type="spellStart"/>
      <w:r w:rsidR="00C639A2">
        <w:rPr>
          <w:rFonts w:ascii="Times New Roman" w:hAnsi="Times New Roman" w:cs="Times New Roman"/>
          <w:sz w:val="24"/>
          <w:szCs w:val="24"/>
        </w:rPr>
        <w:t>Tibby</w:t>
      </w:r>
      <w:proofErr w:type="spellEnd"/>
      <w:r w:rsidR="00C639A2">
        <w:rPr>
          <w:rFonts w:ascii="Times New Roman" w:hAnsi="Times New Roman" w:cs="Times New Roman"/>
          <w:sz w:val="24"/>
          <w:szCs w:val="24"/>
        </w:rPr>
        <w:t xml:space="preserve"> and Norton, 2020, p.6)</w:t>
      </w:r>
      <w:r w:rsidR="006C54E3">
        <w:rPr>
          <w:rFonts w:ascii="Times New Roman" w:hAnsi="Times New Roman" w:cs="Times New Roman"/>
          <w:sz w:val="24"/>
          <w:szCs w:val="24"/>
        </w:rPr>
        <w:t>. However</w:t>
      </w:r>
      <w:r w:rsidR="00412FF3">
        <w:rPr>
          <w:rFonts w:ascii="Times New Roman" w:hAnsi="Times New Roman" w:cs="Times New Roman"/>
          <w:sz w:val="24"/>
          <w:szCs w:val="24"/>
        </w:rPr>
        <w:t xml:space="preserve">, what is required to make graduates employable and how this might lead to social mobility remains obscure and understudied (Baruch, 2015; </w:t>
      </w:r>
      <w:proofErr w:type="spellStart"/>
      <w:r w:rsidR="00412FF3">
        <w:rPr>
          <w:rFonts w:ascii="Times New Roman" w:hAnsi="Times New Roman" w:cs="Times New Roman"/>
          <w:sz w:val="24"/>
          <w:szCs w:val="24"/>
        </w:rPr>
        <w:t>Tholen</w:t>
      </w:r>
      <w:proofErr w:type="spellEnd"/>
      <w:r w:rsidR="00412FF3">
        <w:rPr>
          <w:rFonts w:ascii="Times New Roman" w:hAnsi="Times New Roman" w:cs="Times New Roman"/>
          <w:sz w:val="24"/>
          <w:szCs w:val="24"/>
        </w:rPr>
        <w:t xml:space="preserve">, 2012). Dominant definitions of employability in the UK tend to be skills-based with an emphasis on graduates being responsible for gaining the correct skills, experiences, attitudes and behaviours to secure positive graduate outcomes and in turn make them employable for life (Tomlinson, 2017b; Cole and </w:t>
      </w:r>
      <w:proofErr w:type="spellStart"/>
      <w:r w:rsidR="00412FF3">
        <w:rPr>
          <w:rFonts w:ascii="Times New Roman" w:hAnsi="Times New Roman" w:cs="Times New Roman"/>
          <w:sz w:val="24"/>
          <w:szCs w:val="24"/>
        </w:rPr>
        <w:t>Tibby</w:t>
      </w:r>
      <w:proofErr w:type="spellEnd"/>
      <w:r w:rsidR="00412FF3">
        <w:rPr>
          <w:rFonts w:ascii="Times New Roman" w:hAnsi="Times New Roman" w:cs="Times New Roman"/>
          <w:sz w:val="24"/>
          <w:szCs w:val="24"/>
        </w:rPr>
        <w:t xml:space="preserve">, 2013). This approach to the conceptualisation of employability is most closely aligned to </w:t>
      </w:r>
      <w:r w:rsidR="0085027F">
        <w:rPr>
          <w:rFonts w:ascii="Times New Roman" w:hAnsi="Times New Roman" w:cs="Times New Roman"/>
          <w:sz w:val="24"/>
          <w:szCs w:val="24"/>
        </w:rPr>
        <w:t>H</w:t>
      </w:r>
      <w:r w:rsidR="00412FF3">
        <w:rPr>
          <w:rFonts w:ascii="Times New Roman" w:hAnsi="Times New Roman" w:cs="Times New Roman"/>
          <w:sz w:val="24"/>
          <w:szCs w:val="24"/>
        </w:rPr>
        <w:t xml:space="preserve">uman </w:t>
      </w:r>
      <w:r w:rsidR="0085027F">
        <w:rPr>
          <w:rFonts w:ascii="Times New Roman" w:hAnsi="Times New Roman" w:cs="Times New Roman"/>
          <w:sz w:val="24"/>
          <w:szCs w:val="24"/>
        </w:rPr>
        <w:t>C</w:t>
      </w:r>
      <w:r w:rsidR="00412FF3">
        <w:rPr>
          <w:rFonts w:ascii="Times New Roman" w:hAnsi="Times New Roman" w:cs="Times New Roman"/>
          <w:sz w:val="24"/>
          <w:szCs w:val="24"/>
        </w:rPr>
        <w:t xml:space="preserve">apital </w:t>
      </w:r>
      <w:r w:rsidR="0085027F">
        <w:rPr>
          <w:rFonts w:ascii="Times New Roman" w:hAnsi="Times New Roman" w:cs="Times New Roman"/>
          <w:sz w:val="24"/>
          <w:szCs w:val="24"/>
        </w:rPr>
        <w:t>T</w:t>
      </w:r>
      <w:r w:rsidR="00412FF3">
        <w:rPr>
          <w:rFonts w:ascii="Times New Roman" w:hAnsi="Times New Roman" w:cs="Times New Roman"/>
          <w:sz w:val="24"/>
          <w:szCs w:val="24"/>
        </w:rPr>
        <w:t>heory  (that is the investment in key qualification</w:t>
      </w:r>
      <w:r w:rsidR="00A267EE">
        <w:rPr>
          <w:rFonts w:ascii="Times New Roman" w:hAnsi="Times New Roman" w:cs="Times New Roman"/>
          <w:sz w:val="24"/>
          <w:szCs w:val="24"/>
        </w:rPr>
        <w:t>s</w:t>
      </w:r>
      <w:r w:rsidR="00412FF3">
        <w:rPr>
          <w:rFonts w:ascii="Times New Roman" w:hAnsi="Times New Roman" w:cs="Times New Roman"/>
          <w:sz w:val="24"/>
          <w:szCs w:val="24"/>
        </w:rPr>
        <w:t xml:space="preserve"> and skills to purposefully enhance labour market outcomes, Becker, 1964). Critics of this approach to employability </w:t>
      </w:r>
      <w:r w:rsidR="006C54E3">
        <w:rPr>
          <w:rFonts w:ascii="Times New Roman" w:hAnsi="Times New Roman" w:cs="Times New Roman"/>
          <w:sz w:val="24"/>
          <w:szCs w:val="24"/>
        </w:rPr>
        <w:t xml:space="preserve">suggest it lacks an understanding of structural inequalities, arguing that it is not a deficit on the behalf of the individual as much as an oversupply of graduates caused by the massification of HE which has led to the real problems in all individuals having equal access to graduate roles (Burke et al, 2017; Morrison, 2019). </w:t>
      </w:r>
      <w:r w:rsidR="00A267EE">
        <w:rPr>
          <w:rFonts w:ascii="Times New Roman" w:hAnsi="Times New Roman" w:cs="Times New Roman"/>
          <w:sz w:val="24"/>
          <w:szCs w:val="24"/>
        </w:rPr>
        <w:t>Furthermore, individualistic views of employability fail to acknowledge the structural barriers faced by some and at their most extreme blame those who fail to make progress as being at fault for lacking talent or desire (</w:t>
      </w:r>
      <w:proofErr w:type="spellStart"/>
      <w:r w:rsidR="00A267EE">
        <w:rPr>
          <w:rFonts w:ascii="Times New Roman" w:hAnsi="Times New Roman" w:cs="Times New Roman"/>
          <w:sz w:val="24"/>
          <w:szCs w:val="24"/>
        </w:rPr>
        <w:t>Forrier</w:t>
      </w:r>
      <w:proofErr w:type="spellEnd"/>
      <w:r w:rsidR="00A267EE">
        <w:rPr>
          <w:rFonts w:ascii="Times New Roman" w:hAnsi="Times New Roman" w:cs="Times New Roman"/>
          <w:sz w:val="24"/>
          <w:szCs w:val="24"/>
        </w:rPr>
        <w:t xml:space="preserve">, De </w:t>
      </w:r>
      <w:proofErr w:type="spellStart"/>
      <w:r w:rsidR="00A267EE">
        <w:rPr>
          <w:rFonts w:ascii="Times New Roman" w:hAnsi="Times New Roman" w:cs="Times New Roman"/>
          <w:sz w:val="24"/>
          <w:szCs w:val="24"/>
        </w:rPr>
        <w:t>Cuyper</w:t>
      </w:r>
      <w:proofErr w:type="spellEnd"/>
      <w:r w:rsidR="00A267EE">
        <w:rPr>
          <w:rFonts w:ascii="Times New Roman" w:hAnsi="Times New Roman" w:cs="Times New Roman"/>
          <w:sz w:val="24"/>
          <w:szCs w:val="24"/>
        </w:rPr>
        <w:t xml:space="preserve"> and </w:t>
      </w:r>
      <w:proofErr w:type="spellStart"/>
      <w:r w:rsidR="00A267EE">
        <w:rPr>
          <w:rFonts w:ascii="Times New Roman" w:hAnsi="Times New Roman" w:cs="Times New Roman"/>
          <w:sz w:val="24"/>
          <w:szCs w:val="24"/>
        </w:rPr>
        <w:t>Akkermans</w:t>
      </w:r>
      <w:proofErr w:type="spellEnd"/>
      <w:r w:rsidR="00A267EE">
        <w:rPr>
          <w:rFonts w:ascii="Times New Roman" w:hAnsi="Times New Roman" w:cs="Times New Roman"/>
          <w:sz w:val="24"/>
          <w:szCs w:val="24"/>
        </w:rPr>
        <w:t xml:space="preserve">, 2018). </w:t>
      </w:r>
      <w:r w:rsidR="006C54E3">
        <w:rPr>
          <w:rFonts w:ascii="Times New Roman" w:hAnsi="Times New Roman" w:cs="Times New Roman"/>
          <w:sz w:val="24"/>
          <w:szCs w:val="24"/>
        </w:rPr>
        <w:t>An ongoing and key debate exists about the extent to which employability outcomes are agentic or shaped by context (</w:t>
      </w:r>
      <w:proofErr w:type="spellStart"/>
      <w:r w:rsidR="006C54E3">
        <w:rPr>
          <w:rFonts w:ascii="Times New Roman" w:hAnsi="Times New Roman" w:cs="Times New Roman"/>
          <w:sz w:val="24"/>
          <w:szCs w:val="24"/>
        </w:rPr>
        <w:t>Tholen</w:t>
      </w:r>
      <w:proofErr w:type="spellEnd"/>
      <w:r w:rsidR="006C54E3">
        <w:rPr>
          <w:rFonts w:ascii="Times New Roman" w:hAnsi="Times New Roman" w:cs="Times New Roman"/>
          <w:sz w:val="24"/>
          <w:szCs w:val="24"/>
        </w:rPr>
        <w:t xml:space="preserve">, 2015; Tomlinson, 2017b).  </w:t>
      </w:r>
      <w:r w:rsidR="00B413F5">
        <w:rPr>
          <w:rFonts w:ascii="Times New Roman" w:hAnsi="Times New Roman" w:cs="Times New Roman"/>
          <w:sz w:val="24"/>
          <w:szCs w:val="24"/>
        </w:rPr>
        <w:t xml:space="preserve">In </w:t>
      </w:r>
      <w:r w:rsidR="00EF1F2A">
        <w:rPr>
          <w:rFonts w:ascii="Times New Roman" w:hAnsi="Times New Roman" w:cs="Times New Roman"/>
          <w:sz w:val="24"/>
          <w:szCs w:val="24"/>
        </w:rPr>
        <w:t xml:space="preserve">response to </w:t>
      </w:r>
      <w:r w:rsidR="00465972">
        <w:rPr>
          <w:rFonts w:ascii="Times New Roman" w:hAnsi="Times New Roman" w:cs="Times New Roman"/>
          <w:sz w:val="24"/>
          <w:szCs w:val="24"/>
        </w:rPr>
        <w:t xml:space="preserve">these debates </w:t>
      </w:r>
      <w:r w:rsidR="00B413F5">
        <w:rPr>
          <w:rFonts w:ascii="Times New Roman" w:hAnsi="Times New Roman" w:cs="Times New Roman"/>
          <w:sz w:val="24"/>
          <w:szCs w:val="24"/>
        </w:rPr>
        <w:t xml:space="preserve">there </w:t>
      </w:r>
      <w:r w:rsidR="009B6312" w:rsidRPr="00161092">
        <w:rPr>
          <w:rFonts w:ascii="Times New Roman" w:hAnsi="Times New Roman" w:cs="Times New Roman"/>
          <w:sz w:val="24"/>
          <w:szCs w:val="24"/>
        </w:rPr>
        <w:t xml:space="preserve">have been calls for rigorous and evidence-based research to understand the possible factors causing the gaps in outcome (HEFCE and OFFA, 2014; Social Mobility Advisory Group, 2016) </w:t>
      </w:r>
      <w:r w:rsidR="00FF5C8D">
        <w:rPr>
          <w:rFonts w:ascii="Times New Roman" w:hAnsi="Times New Roman" w:cs="Times New Roman"/>
          <w:sz w:val="24"/>
          <w:szCs w:val="24"/>
        </w:rPr>
        <w:t xml:space="preserve">and </w:t>
      </w:r>
      <w:r w:rsidR="00E467AC">
        <w:rPr>
          <w:rFonts w:ascii="Times New Roman" w:hAnsi="Times New Roman" w:cs="Times New Roman"/>
          <w:sz w:val="24"/>
          <w:szCs w:val="24"/>
        </w:rPr>
        <w:t>the</w:t>
      </w:r>
      <w:r w:rsidR="00FF5C8D">
        <w:rPr>
          <w:rFonts w:ascii="Times New Roman" w:hAnsi="Times New Roman" w:cs="Times New Roman"/>
          <w:sz w:val="24"/>
          <w:szCs w:val="24"/>
        </w:rPr>
        <w:t xml:space="preserve"> </w:t>
      </w:r>
      <w:r w:rsidR="009B6312" w:rsidRPr="00161092">
        <w:rPr>
          <w:rFonts w:ascii="Times New Roman" w:hAnsi="Times New Roman" w:cs="Times New Roman"/>
          <w:sz w:val="24"/>
          <w:szCs w:val="24"/>
        </w:rPr>
        <w:t>subjective processes at play (Reay, 2021).</w:t>
      </w:r>
      <w:r w:rsidR="00EF1F2A">
        <w:rPr>
          <w:rFonts w:ascii="Times New Roman" w:hAnsi="Times New Roman" w:cs="Times New Roman"/>
          <w:sz w:val="24"/>
          <w:szCs w:val="24"/>
        </w:rPr>
        <w:t xml:space="preserve"> </w:t>
      </w:r>
      <w:bookmarkStart w:id="2" w:name="_Hlk98854842"/>
      <w:bookmarkEnd w:id="1"/>
      <w:r w:rsidR="00391A70">
        <w:rPr>
          <w:rFonts w:ascii="Times New Roman" w:hAnsi="Times New Roman" w:cs="Times New Roman"/>
          <w:sz w:val="24"/>
          <w:szCs w:val="24"/>
        </w:rPr>
        <w:t xml:space="preserve">This review aims to explore these processes with the careful examination of existing qualitative research. </w:t>
      </w:r>
      <w:bookmarkEnd w:id="2"/>
    </w:p>
    <w:p w14:paraId="2B945D4C" w14:textId="77777777" w:rsidR="00115BC7" w:rsidRPr="005B313D" w:rsidRDefault="00115BC7" w:rsidP="00161092">
      <w:pPr>
        <w:spacing w:line="480" w:lineRule="auto"/>
        <w:rPr>
          <w:rFonts w:ascii="Times New Roman" w:hAnsi="Times New Roman" w:cs="Times New Roman"/>
          <w:sz w:val="24"/>
          <w:szCs w:val="24"/>
        </w:rPr>
      </w:pPr>
    </w:p>
    <w:p w14:paraId="6E5B2FD3" w14:textId="1FFFE559" w:rsidR="00EA503C" w:rsidRPr="00161092" w:rsidRDefault="00EA503C" w:rsidP="00161092">
      <w:pPr>
        <w:pStyle w:val="Heading1"/>
        <w:spacing w:line="480" w:lineRule="auto"/>
        <w:rPr>
          <w:rFonts w:cs="Times New Roman"/>
          <w:szCs w:val="24"/>
        </w:rPr>
      </w:pPr>
      <w:r w:rsidRPr="00161092">
        <w:rPr>
          <w:rFonts w:cs="Times New Roman"/>
          <w:szCs w:val="24"/>
        </w:rPr>
        <w:t>Method</w:t>
      </w:r>
      <w:r w:rsidR="00245CF3">
        <w:rPr>
          <w:rFonts w:cs="Times New Roman"/>
          <w:szCs w:val="24"/>
        </w:rPr>
        <w:t>s</w:t>
      </w:r>
    </w:p>
    <w:p w14:paraId="162EB463" w14:textId="4E16493C" w:rsidR="008E7E32" w:rsidRDefault="00F901BF" w:rsidP="00161092">
      <w:pPr>
        <w:spacing w:line="480" w:lineRule="auto"/>
        <w:rPr>
          <w:rFonts w:ascii="Times New Roman" w:hAnsi="Times New Roman" w:cs="Times New Roman"/>
          <w:sz w:val="24"/>
          <w:szCs w:val="24"/>
        </w:rPr>
      </w:pPr>
      <w:r>
        <w:rPr>
          <w:rFonts w:ascii="Times New Roman" w:hAnsi="Times New Roman" w:cs="Times New Roman"/>
          <w:sz w:val="24"/>
          <w:szCs w:val="24"/>
        </w:rPr>
        <w:t>A</w:t>
      </w:r>
      <w:r w:rsidR="00582E7F">
        <w:rPr>
          <w:rFonts w:ascii="Times New Roman" w:hAnsi="Times New Roman" w:cs="Times New Roman"/>
          <w:sz w:val="24"/>
          <w:szCs w:val="24"/>
        </w:rPr>
        <w:t xml:space="preserve"> </w:t>
      </w:r>
      <w:r w:rsidR="00582E7F" w:rsidRPr="00161092">
        <w:rPr>
          <w:rFonts w:ascii="Times New Roman" w:hAnsi="Times New Roman" w:cs="Times New Roman"/>
          <w:sz w:val="24"/>
          <w:szCs w:val="24"/>
        </w:rPr>
        <w:t xml:space="preserve">systematic review was employed to </w:t>
      </w:r>
      <w:r w:rsidR="00582E7F">
        <w:rPr>
          <w:rFonts w:ascii="Times New Roman" w:hAnsi="Times New Roman" w:cs="Times New Roman"/>
          <w:sz w:val="24"/>
          <w:szCs w:val="24"/>
        </w:rPr>
        <w:t>assimilate</w:t>
      </w:r>
      <w:r w:rsidR="00582E7F" w:rsidRPr="00161092">
        <w:rPr>
          <w:rFonts w:ascii="Times New Roman" w:hAnsi="Times New Roman" w:cs="Times New Roman"/>
          <w:sz w:val="24"/>
          <w:szCs w:val="24"/>
        </w:rPr>
        <w:t xml:space="preserve"> and evaluate the current state of knowledge in this field</w:t>
      </w:r>
      <w:r w:rsidR="00582E7F">
        <w:rPr>
          <w:rFonts w:ascii="Times New Roman" w:hAnsi="Times New Roman" w:cs="Times New Roman"/>
          <w:sz w:val="24"/>
          <w:szCs w:val="24"/>
        </w:rPr>
        <w:t>,</w:t>
      </w:r>
      <w:r w:rsidR="00582E7F" w:rsidRPr="00161092">
        <w:rPr>
          <w:rFonts w:ascii="Times New Roman" w:hAnsi="Times New Roman" w:cs="Times New Roman"/>
          <w:sz w:val="24"/>
          <w:szCs w:val="24"/>
        </w:rPr>
        <w:t xml:space="preserve"> by integrating all high-quality qualitative research</w:t>
      </w:r>
      <w:r w:rsidR="00582E7F">
        <w:rPr>
          <w:rFonts w:ascii="Times New Roman" w:hAnsi="Times New Roman" w:cs="Times New Roman"/>
          <w:sz w:val="24"/>
          <w:szCs w:val="24"/>
        </w:rPr>
        <w:t xml:space="preserve"> available on the subject. Systematic reviews have value in identifying patterns within the research and underlying theoretical constructs (Gough, Oliver and Thomas, 2017). In this case, a systematic review was key to understanding the underlying mechanisms which act to continually </w:t>
      </w:r>
      <w:r w:rsidR="00582E7F" w:rsidRPr="00AA4A8E">
        <w:rPr>
          <w:rFonts w:ascii="Times New Roman" w:hAnsi="Times New Roman" w:cs="Times New Roman"/>
          <w:sz w:val="24"/>
          <w:szCs w:val="24"/>
        </w:rPr>
        <w:t>reinforce inequalities within the HE UK labour market.</w:t>
      </w:r>
      <w:r w:rsidR="00582E7F">
        <w:rPr>
          <w:rFonts w:ascii="Times New Roman" w:hAnsi="Times New Roman" w:cs="Times New Roman"/>
          <w:sz w:val="24"/>
          <w:szCs w:val="24"/>
        </w:rPr>
        <w:t xml:space="preserve"> </w:t>
      </w:r>
      <w:r w:rsidR="005A7BB6">
        <w:rPr>
          <w:rFonts w:ascii="Times New Roman" w:hAnsi="Times New Roman" w:cs="Times New Roman"/>
          <w:sz w:val="24"/>
          <w:szCs w:val="24"/>
        </w:rPr>
        <w:t xml:space="preserve">Employing well documented and </w:t>
      </w:r>
      <w:r w:rsidR="006B78B8">
        <w:rPr>
          <w:rFonts w:ascii="Times New Roman" w:hAnsi="Times New Roman" w:cs="Times New Roman"/>
          <w:sz w:val="24"/>
          <w:szCs w:val="24"/>
        </w:rPr>
        <w:t>standardised</w:t>
      </w:r>
      <w:r w:rsidR="005A7BB6">
        <w:rPr>
          <w:rFonts w:ascii="Times New Roman" w:hAnsi="Times New Roman" w:cs="Times New Roman"/>
          <w:sz w:val="24"/>
          <w:szCs w:val="24"/>
        </w:rPr>
        <w:t xml:space="preserve"> methods is essential for the outcomes of a systematic review</w:t>
      </w:r>
      <w:r w:rsidR="00B0144F">
        <w:rPr>
          <w:rFonts w:ascii="Times New Roman" w:hAnsi="Times New Roman" w:cs="Times New Roman"/>
          <w:sz w:val="24"/>
          <w:szCs w:val="24"/>
        </w:rPr>
        <w:t xml:space="preserve"> </w:t>
      </w:r>
      <w:r w:rsidR="00C3597D">
        <w:rPr>
          <w:rFonts w:ascii="Times New Roman" w:hAnsi="Times New Roman" w:cs="Times New Roman"/>
          <w:sz w:val="24"/>
          <w:szCs w:val="24"/>
        </w:rPr>
        <w:t xml:space="preserve">if it is </w:t>
      </w:r>
      <w:r w:rsidR="00B0144F">
        <w:rPr>
          <w:rFonts w:ascii="Times New Roman" w:hAnsi="Times New Roman" w:cs="Times New Roman"/>
          <w:sz w:val="24"/>
          <w:szCs w:val="24"/>
        </w:rPr>
        <w:t xml:space="preserve">to </w:t>
      </w:r>
      <w:r w:rsidR="005A7BB6">
        <w:rPr>
          <w:rFonts w:ascii="Times New Roman" w:hAnsi="Times New Roman" w:cs="Times New Roman"/>
          <w:sz w:val="24"/>
          <w:szCs w:val="24"/>
        </w:rPr>
        <w:t xml:space="preserve">be judged as rigorous, transparent and replicable (Gough, Oliver and Thomas, 2017). With this is mind, the </w:t>
      </w:r>
      <w:r w:rsidR="009077D5" w:rsidRPr="00161092">
        <w:rPr>
          <w:rFonts w:ascii="Times New Roman" w:hAnsi="Times New Roman" w:cs="Times New Roman"/>
          <w:sz w:val="24"/>
          <w:szCs w:val="24"/>
        </w:rPr>
        <w:t>Boland, Cherry and Dickson (</w:t>
      </w:r>
      <w:r w:rsidR="009077D5" w:rsidRPr="00625B03">
        <w:rPr>
          <w:rFonts w:ascii="Times New Roman" w:hAnsi="Times New Roman" w:cs="Times New Roman"/>
          <w:sz w:val="24"/>
          <w:szCs w:val="24"/>
        </w:rPr>
        <w:t>2017) ten</w:t>
      </w:r>
      <w:r w:rsidR="005A7BB6">
        <w:rPr>
          <w:rFonts w:ascii="Times New Roman" w:hAnsi="Times New Roman" w:cs="Times New Roman"/>
          <w:sz w:val="24"/>
          <w:szCs w:val="24"/>
        </w:rPr>
        <w:t>-</w:t>
      </w:r>
      <w:r w:rsidR="009077D5" w:rsidRPr="00625B03">
        <w:rPr>
          <w:rFonts w:ascii="Times New Roman" w:hAnsi="Times New Roman" w:cs="Times New Roman"/>
          <w:sz w:val="24"/>
          <w:szCs w:val="24"/>
        </w:rPr>
        <w:t xml:space="preserve">step protocol </w:t>
      </w:r>
      <w:r w:rsidR="005A7BB6">
        <w:rPr>
          <w:rFonts w:ascii="Times New Roman" w:hAnsi="Times New Roman" w:cs="Times New Roman"/>
          <w:sz w:val="24"/>
          <w:szCs w:val="24"/>
        </w:rPr>
        <w:t xml:space="preserve">for qualitative synthesis </w:t>
      </w:r>
      <w:r w:rsidR="009077D5" w:rsidRPr="00625B03">
        <w:rPr>
          <w:rFonts w:ascii="Times New Roman" w:hAnsi="Times New Roman" w:cs="Times New Roman"/>
          <w:sz w:val="24"/>
          <w:szCs w:val="24"/>
        </w:rPr>
        <w:t xml:space="preserve">was </w:t>
      </w:r>
      <w:r w:rsidR="005A7BB6">
        <w:rPr>
          <w:rFonts w:ascii="Times New Roman" w:hAnsi="Times New Roman" w:cs="Times New Roman"/>
          <w:sz w:val="24"/>
          <w:szCs w:val="24"/>
        </w:rPr>
        <w:t>used t</w:t>
      </w:r>
      <w:r w:rsidR="00BE12F6" w:rsidRPr="00625B03">
        <w:rPr>
          <w:rFonts w:ascii="Times New Roman" w:hAnsi="Times New Roman" w:cs="Times New Roman"/>
          <w:sz w:val="24"/>
          <w:szCs w:val="24"/>
        </w:rPr>
        <w:t xml:space="preserve">o ensure that the </w:t>
      </w:r>
      <w:r w:rsidR="005A7BB6">
        <w:rPr>
          <w:rFonts w:ascii="Times New Roman" w:hAnsi="Times New Roman" w:cs="Times New Roman"/>
          <w:sz w:val="24"/>
          <w:szCs w:val="24"/>
        </w:rPr>
        <w:t xml:space="preserve">study </w:t>
      </w:r>
      <w:r w:rsidR="00BE12F6" w:rsidRPr="00625B03">
        <w:rPr>
          <w:rFonts w:ascii="Times New Roman" w:hAnsi="Times New Roman" w:cs="Times New Roman"/>
          <w:sz w:val="24"/>
          <w:szCs w:val="24"/>
        </w:rPr>
        <w:t>results would have clarity</w:t>
      </w:r>
      <w:r w:rsidR="00BD4FF8" w:rsidRPr="00625B03">
        <w:rPr>
          <w:rFonts w:ascii="Times New Roman" w:hAnsi="Times New Roman" w:cs="Times New Roman"/>
          <w:sz w:val="24"/>
          <w:szCs w:val="24"/>
        </w:rPr>
        <w:t xml:space="preserve"> and</w:t>
      </w:r>
      <w:r w:rsidR="00BE12F6" w:rsidRPr="00625B03">
        <w:rPr>
          <w:rFonts w:ascii="Times New Roman" w:hAnsi="Times New Roman" w:cs="Times New Roman"/>
          <w:sz w:val="24"/>
          <w:szCs w:val="24"/>
        </w:rPr>
        <w:t xml:space="preserve"> </w:t>
      </w:r>
      <w:r w:rsidR="004648DB" w:rsidRPr="00625B03">
        <w:rPr>
          <w:rFonts w:ascii="Times New Roman" w:hAnsi="Times New Roman" w:cs="Times New Roman"/>
          <w:sz w:val="24"/>
          <w:szCs w:val="24"/>
        </w:rPr>
        <w:t>replicability</w:t>
      </w:r>
      <w:r w:rsidR="009077D5" w:rsidRPr="00625B03">
        <w:rPr>
          <w:rFonts w:ascii="Times New Roman" w:hAnsi="Times New Roman" w:cs="Times New Roman"/>
          <w:sz w:val="24"/>
          <w:szCs w:val="24"/>
        </w:rPr>
        <w:t xml:space="preserve">. </w:t>
      </w:r>
      <w:r w:rsidR="005A7BB6">
        <w:rPr>
          <w:rFonts w:ascii="Times New Roman" w:hAnsi="Times New Roman" w:cs="Times New Roman"/>
          <w:sz w:val="24"/>
          <w:szCs w:val="24"/>
        </w:rPr>
        <w:t>This protocol was adopted because it can be readily adapted to cross-discipline research</w:t>
      </w:r>
      <w:r w:rsidR="009D264B">
        <w:rPr>
          <w:rFonts w:ascii="Times New Roman" w:hAnsi="Times New Roman" w:cs="Times New Roman"/>
          <w:sz w:val="24"/>
          <w:szCs w:val="24"/>
        </w:rPr>
        <w:t xml:space="preserve"> and </w:t>
      </w:r>
      <w:r w:rsidR="005A7BB6">
        <w:rPr>
          <w:rFonts w:ascii="Times New Roman" w:hAnsi="Times New Roman" w:cs="Times New Roman"/>
          <w:sz w:val="24"/>
          <w:szCs w:val="24"/>
        </w:rPr>
        <w:t>lends itself well to qualitative studies</w:t>
      </w:r>
      <w:r w:rsidR="009D264B">
        <w:rPr>
          <w:rFonts w:ascii="Times New Roman" w:hAnsi="Times New Roman" w:cs="Times New Roman"/>
          <w:sz w:val="24"/>
          <w:szCs w:val="24"/>
        </w:rPr>
        <w:t>.</w:t>
      </w:r>
      <w:r w:rsidR="005A7BB6">
        <w:rPr>
          <w:rFonts w:ascii="Times New Roman" w:hAnsi="Times New Roman" w:cs="Times New Roman"/>
          <w:sz w:val="24"/>
          <w:szCs w:val="24"/>
        </w:rPr>
        <w:t xml:space="preserve"> </w:t>
      </w:r>
      <w:r w:rsidR="003A4934" w:rsidRPr="00625B03">
        <w:rPr>
          <w:rFonts w:ascii="Times New Roman" w:hAnsi="Times New Roman" w:cs="Times New Roman"/>
          <w:sz w:val="24"/>
          <w:szCs w:val="24"/>
        </w:rPr>
        <w:t>The Preferred Reporting</w:t>
      </w:r>
      <w:r w:rsidR="003A4934" w:rsidRPr="00161092">
        <w:rPr>
          <w:rFonts w:ascii="Times New Roman" w:hAnsi="Times New Roman" w:cs="Times New Roman"/>
          <w:sz w:val="24"/>
          <w:szCs w:val="24"/>
        </w:rPr>
        <w:t xml:space="preserve"> Items for </w:t>
      </w:r>
      <w:r w:rsidR="008E7E32" w:rsidRPr="00161092">
        <w:rPr>
          <w:rFonts w:ascii="Times New Roman" w:hAnsi="Times New Roman" w:cs="Times New Roman"/>
          <w:sz w:val="24"/>
          <w:szCs w:val="24"/>
        </w:rPr>
        <w:t xml:space="preserve">Systematic Reviews </w:t>
      </w:r>
      <w:r w:rsidR="00FF5C8D">
        <w:rPr>
          <w:rFonts w:ascii="Times New Roman" w:hAnsi="Times New Roman" w:cs="Times New Roman"/>
          <w:sz w:val="24"/>
          <w:szCs w:val="24"/>
        </w:rPr>
        <w:t xml:space="preserve">– </w:t>
      </w:r>
      <w:r w:rsidR="008E7E32" w:rsidRPr="00161092">
        <w:rPr>
          <w:rFonts w:ascii="Times New Roman" w:hAnsi="Times New Roman" w:cs="Times New Roman"/>
          <w:sz w:val="24"/>
          <w:szCs w:val="24"/>
        </w:rPr>
        <w:t>PRISMA</w:t>
      </w:r>
      <w:r w:rsidR="00FF5C8D">
        <w:rPr>
          <w:rFonts w:ascii="Times New Roman" w:hAnsi="Times New Roman" w:cs="Times New Roman"/>
          <w:sz w:val="24"/>
          <w:szCs w:val="24"/>
        </w:rPr>
        <w:t xml:space="preserve"> (</w:t>
      </w:r>
      <w:proofErr w:type="spellStart"/>
      <w:r w:rsidR="00FF5C8D" w:rsidRPr="00FF5C8D">
        <w:rPr>
          <w:rFonts w:ascii="Times New Roman" w:hAnsi="Times New Roman" w:cs="Times New Roman"/>
          <w:sz w:val="24"/>
          <w:szCs w:val="24"/>
        </w:rPr>
        <w:t>Liberati</w:t>
      </w:r>
      <w:proofErr w:type="spellEnd"/>
      <w:r w:rsidR="00FF5C8D">
        <w:rPr>
          <w:rFonts w:ascii="Times New Roman" w:hAnsi="Times New Roman" w:cs="Times New Roman"/>
          <w:sz w:val="24"/>
          <w:szCs w:val="24"/>
        </w:rPr>
        <w:t xml:space="preserve"> et al, 2009)</w:t>
      </w:r>
      <w:r w:rsidR="008E7E32" w:rsidRPr="00161092">
        <w:rPr>
          <w:rFonts w:ascii="Times New Roman" w:hAnsi="Times New Roman" w:cs="Times New Roman"/>
          <w:sz w:val="24"/>
          <w:szCs w:val="24"/>
        </w:rPr>
        <w:t xml:space="preserve"> was used to both guide and report the research outcomes. </w:t>
      </w:r>
    </w:p>
    <w:p w14:paraId="2608DFC8" w14:textId="77777777" w:rsidR="00421A3F" w:rsidRDefault="00421A3F" w:rsidP="008F5620">
      <w:pPr>
        <w:spacing w:line="480" w:lineRule="auto"/>
        <w:rPr>
          <w:rFonts w:ascii="Times New Roman" w:hAnsi="Times New Roman" w:cs="Times New Roman"/>
          <w:sz w:val="24"/>
          <w:szCs w:val="24"/>
        </w:rPr>
      </w:pPr>
    </w:p>
    <w:p w14:paraId="08A35E58" w14:textId="659F2A02" w:rsidR="002B7702" w:rsidRDefault="00395778" w:rsidP="008F5620">
      <w:pPr>
        <w:spacing w:line="480" w:lineRule="auto"/>
        <w:rPr>
          <w:rFonts w:ascii="Times New Roman" w:hAnsi="Times New Roman" w:cs="Times New Roman"/>
          <w:sz w:val="24"/>
          <w:szCs w:val="24"/>
        </w:rPr>
      </w:pPr>
      <w:r w:rsidRPr="00161092">
        <w:rPr>
          <w:rFonts w:ascii="Times New Roman" w:hAnsi="Times New Roman" w:cs="Times New Roman"/>
          <w:sz w:val="24"/>
          <w:szCs w:val="24"/>
        </w:rPr>
        <w:t xml:space="preserve">An initial scoping </w:t>
      </w:r>
      <w:r w:rsidR="00BD4FF8">
        <w:rPr>
          <w:rFonts w:ascii="Times New Roman" w:hAnsi="Times New Roman" w:cs="Times New Roman"/>
          <w:sz w:val="24"/>
          <w:szCs w:val="24"/>
        </w:rPr>
        <w:t xml:space="preserve">search </w:t>
      </w:r>
      <w:r w:rsidRPr="00161092">
        <w:rPr>
          <w:rFonts w:ascii="Times New Roman" w:hAnsi="Times New Roman" w:cs="Times New Roman"/>
          <w:sz w:val="24"/>
          <w:szCs w:val="24"/>
        </w:rPr>
        <w:t xml:space="preserve">revealed that </w:t>
      </w:r>
      <w:r w:rsidR="00A10B3F">
        <w:rPr>
          <w:rFonts w:ascii="Times New Roman" w:hAnsi="Times New Roman" w:cs="Times New Roman"/>
          <w:sz w:val="24"/>
          <w:szCs w:val="24"/>
        </w:rPr>
        <w:t>two</w:t>
      </w:r>
      <w:r w:rsidRPr="00161092">
        <w:rPr>
          <w:rFonts w:ascii="Times New Roman" w:hAnsi="Times New Roman" w:cs="Times New Roman"/>
          <w:sz w:val="24"/>
          <w:szCs w:val="24"/>
        </w:rPr>
        <w:t xml:space="preserve"> systematic review</w:t>
      </w:r>
      <w:r w:rsidR="00F43605">
        <w:rPr>
          <w:rFonts w:ascii="Times New Roman" w:hAnsi="Times New Roman" w:cs="Times New Roman"/>
          <w:sz w:val="24"/>
          <w:szCs w:val="24"/>
        </w:rPr>
        <w:t>s</w:t>
      </w:r>
      <w:r w:rsidR="00AC3E21" w:rsidRPr="00161092">
        <w:rPr>
          <w:rFonts w:ascii="Times New Roman" w:hAnsi="Times New Roman" w:cs="Times New Roman"/>
          <w:sz w:val="24"/>
          <w:szCs w:val="24"/>
        </w:rPr>
        <w:t xml:space="preserve"> </w:t>
      </w:r>
      <w:r w:rsidRPr="00161092">
        <w:rPr>
          <w:rFonts w:ascii="Times New Roman" w:hAnsi="Times New Roman" w:cs="Times New Roman"/>
          <w:sz w:val="24"/>
          <w:szCs w:val="24"/>
        </w:rPr>
        <w:t xml:space="preserve">had been undertaken to examine employability </w:t>
      </w:r>
      <w:r w:rsidR="002C57A3" w:rsidRPr="00161092">
        <w:rPr>
          <w:rFonts w:ascii="Times New Roman" w:hAnsi="Times New Roman" w:cs="Times New Roman"/>
          <w:sz w:val="24"/>
          <w:szCs w:val="24"/>
        </w:rPr>
        <w:t>within the timeframe of the study</w:t>
      </w:r>
      <w:r w:rsidR="00270DFE" w:rsidRPr="00161092">
        <w:rPr>
          <w:rFonts w:ascii="Times New Roman" w:hAnsi="Times New Roman" w:cs="Times New Roman"/>
          <w:sz w:val="24"/>
          <w:szCs w:val="24"/>
        </w:rPr>
        <w:t xml:space="preserve"> (</w:t>
      </w:r>
      <w:proofErr w:type="spellStart"/>
      <w:r w:rsidRPr="00161092">
        <w:rPr>
          <w:rFonts w:ascii="Times New Roman" w:hAnsi="Times New Roman" w:cs="Times New Roman"/>
          <w:sz w:val="24"/>
          <w:szCs w:val="24"/>
        </w:rPr>
        <w:t>Artess</w:t>
      </w:r>
      <w:proofErr w:type="spellEnd"/>
      <w:r w:rsidRPr="00161092">
        <w:rPr>
          <w:rFonts w:ascii="Times New Roman" w:hAnsi="Times New Roman" w:cs="Times New Roman"/>
          <w:sz w:val="24"/>
          <w:szCs w:val="24"/>
        </w:rPr>
        <w:t xml:space="preserve">, Hooley and </w:t>
      </w:r>
      <w:proofErr w:type="spellStart"/>
      <w:r w:rsidRPr="00161092">
        <w:rPr>
          <w:rFonts w:ascii="Times New Roman" w:hAnsi="Times New Roman" w:cs="Times New Roman"/>
          <w:sz w:val="24"/>
          <w:szCs w:val="24"/>
        </w:rPr>
        <w:t>Mellors-Bourne</w:t>
      </w:r>
      <w:proofErr w:type="spellEnd"/>
      <w:r w:rsidR="00270DFE" w:rsidRPr="00161092">
        <w:rPr>
          <w:rFonts w:ascii="Times New Roman" w:hAnsi="Times New Roman" w:cs="Times New Roman"/>
          <w:sz w:val="24"/>
          <w:szCs w:val="24"/>
        </w:rPr>
        <w:t>,</w:t>
      </w:r>
      <w:r w:rsidRPr="00161092">
        <w:rPr>
          <w:rFonts w:ascii="Times New Roman" w:hAnsi="Times New Roman" w:cs="Times New Roman"/>
          <w:sz w:val="24"/>
          <w:szCs w:val="24"/>
        </w:rPr>
        <w:t xml:space="preserve"> 2017</w:t>
      </w:r>
      <w:r w:rsidR="00F43605">
        <w:rPr>
          <w:rFonts w:ascii="Times New Roman" w:hAnsi="Times New Roman" w:cs="Times New Roman"/>
          <w:sz w:val="24"/>
          <w:szCs w:val="24"/>
        </w:rPr>
        <w:t>; Williams</w:t>
      </w:r>
      <w:r w:rsidR="00737396">
        <w:rPr>
          <w:rFonts w:ascii="Times New Roman" w:hAnsi="Times New Roman" w:cs="Times New Roman"/>
          <w:sz w:val="24"/>
          <w:szCs w:val="24"/>
        </w:rPr>
        <w:t xml:space="preserve"> et al, 2015)</w:t>
      </w:r>
      <w:r w:rsidR="00270DFE" w:rsidRPr="00161092">
        <w:rPr>
          <w:rFonts w:ascii="Times New Roman" w:hAnsi="Times New Roman" w:cs="Times New Roman"/>
          <w:sz w:val="24"/>
          <w:szCs w:val="24"/>
        </w:rPr>
        <w:t xml:space="preserve">. </w:t>
      </w:r>
      <w:r w:rsidR="00BC1C7C" w:rsidRPr="00161092">
        <w:rPr>
          <w:rFonts w:ascii="Times New Roman" w:hAnsi="Times New Roman" w:cs="Times New Roman"/>
          <w:sz w:val="24"/>
          <w:szCs w:val="24"/>
        </w:rPr>
        <w:t xml:space="preserve">However, </w:t>
      </w:r>
      <w:r w:rsidR="00893089">
        <w:rPr>
          <w:rFonts w:ascii="Times New Roman" w:hAnsi="Times New Roman" w:cs="Times New Roman"/>
          <w:sz w:val="24"/>
          <w:szCs w:val="24"/>
        </w:rPr>
        <w:t>neither addressed</w:t>
      </w:r>
      <w:r w:rsidR="00D96B06" w:rsidRPr="00161092">
        <w:rPr>
          <w:rFonts w:ascii="Times New Roman" w:hAnsi="Times New Roman" w:cs="Times New Roman"/>
          <w:sz w:val="24"/>
          <w:szCs w:val="24"/>
        </w:rPr>
        <w:t xml:space="preserve"> </w:t>
      </w:r>
      <w:r w:rsidRPr="00161092">
        <w:rPr>
          <w:rFonts w:ascii="Times New Roman" w:hAnsi="Times New Roman" w:cs="Times New Roman"/>
          <w:sz w:val="24"/>
          <w:szCs w:val="24"/>
        </w:rPr>
        <w:t>social mobility</w:t>
      </w:r>
      <w:r w:rsidR="00893089">
        <w:rPr>
          <w:rFonts w:ascii="Times New Roman" w:hAnsi="Times New Roman" w:cs="Times New Roman"/>
          <w:sz w:val="24"/>
          <w:szCs w:val="24"/>
        </w:rPr>
        <w:t xml:space="preserve"> </w:t>
      </w:r>
      <w:r w:rsidR="00816168">
        <w:rPr>
          <w:rFonts w:ascii="Times New Roman" w:hAnsi="Times New Roman" w:cs="Times New Roman"/>
          <w:sz w:val="24"/>
          <w:szCs w:val="24"/>
        </w:rPr>
        <w:t>specifically</w:t>
      </w:r>
      <w:r w:rsidR="00D96B06" w:rsidRPr="00161092">
        <w:rPr>
          <w:rFonts w:ascii="Times New Roman" w:hAnsi="Times New Roman" w:cs="Times New Roman"/>
          <w:sz w:val="24"/>
          <w:szCs w:val="24"/>
        </w:rPr>
        <w:t>.</w:t>
      </w:r>
      <w:r w:rsidRPr="00161092">
        <w:rPr>
          <w:rFonts w:ascii="Times New Roman" w:hAnsi="Times New Roman" w:cs="Times New Roman"/>
          <w:sz w:val="24"/>
          <w:szCs w:val="24"/>
        </w:rPr>
        <w:t xml:space="preserve"> </w:t>
      </w:r>
      <w:r w:rsidR="005D183C">
        <w:rPr>
          <w:rFonts w:ascii="Times New Roman" w:hAnsi="Times New Roman" w:cs="Times New Roman"/>
          <w:sz w:val="24"/>
          <w:szCs w:val="24"/>
        </w:rPr>
        <w:t>Further s</w:t>
      </w:r>
      <w:r w:rsidR="00B1219A">
        <w:rPr>
          <w:rFonts w:ascii="Times New Roman" w:hAnsi="Times New Roman" w:cs="Times New Roman"/>
          <w:sz w:val="24"/>
          <w:szCs w:val="24"/>
        </w:rPr>
        <w:t xml:space="preserve">coping searchers </w:t>
      </w:r>
      <w:r w:rsidR="009B6312" w:rsidRPr="00161092">
        <w:rPr>
          <w:rFonts w:ascii="Times New Roman" w:hAnsi="Times New Roman" w:cs="Times New Roman"/>
          <w:sz w:val="24"/>
          <w:szCs w:val="24"/>
        </w:rPr>
        <w:t xml:space="preserve">using the terms ‘employability AND mobility’ (limited to </w:t>
      </w:r>
      <w:r w:rsidR="00816168">
        <w:rPr>
          <w:rFonts w:ascii="Times New Roman" w:hAnsi="Times New Roman" w:cs="Times New Roman"/>
          <w:sz w:val="24"/>
          <w:szCs w:val="24"/>
        </w:rPr>
        <w:t>March 2021</w:t>
      </w:r>
      <w:r w:rsidR="00255F92">
        <w:rPr>
          <w:rFonts w:ascii="Times New Roman" w:hAnsi="Times New Roman" w:cs="Times New Roman"/>
          <w:sz w:val="24"/>
          <w:szCs w:val="24"/>
        </w:rPr>
        <w:t>)</w:t>
      </w:r>
      <w:r w:rsidR="00546F06">
        <w:rPr>
          <w:rFonts w:ascii="Times New Roman" w:hAnsi="Times New Roman" w:cs="Times New Roman"/>
          <w:sz w:val="24"/>
          <w:szCs w:val="24"/>
        </w:rPr>
        <w:t>, r</w:t>
      </w:r>
      <w:r w:rsidR="009B6312" w:rsidRPr="00161092">
        <w:rPr>
          <w:rFonts w:ascii="Times New Roman" w:hAnsi="Times New Roman" w:cs="Times New Roman"/>
          <w:sz w:val="24"/>
          <w:szCs w:val="24"/>
        </w:rPr>
        <w:t>esult</w:t>
      </w:r>
      <w:r w:rsidR="007121DA">
        <w:rPr>
          <w:rFonts w:ascii="Times New Roman" w:hAnsi="Times New Roman" w:cs="Times New Roman"/>
          <w:sz w:val="24"/>
          <w:szCs w:val="24"/>
        </w:rPr>
        <w:t>ed</w:t>
      </w:r>
      <w:r w:rsidR="009B6312" w:rsidRPr="00161092">
        <w:rPr>
          <w:rFonts w:ascii="Times New Roman" w:hAnsi="Times New Roman" w:cs="Times New Roman"/>
          <w:sz w:val="24"/>
          <w:szCs w:val="24"/>
        </w:rPr>
        <w:t xml:space="preserve"> in 1130 results (March 2021)</w:t>
      </w:r>
      <w:r w:rsidR="00546F06">
        <w:rPr>
          <w:rFonts w:ascii="Times New Roman" w:hAnsi="Times New Roman" w:cs="Times New Roman"/>
          <w:sz w:val="24"/>
          <w:szCs w:val="24"/>
        </w:rPr>
        <w:t xml:space="preserve"> and ensur</w:t>
      </w:r>
      <w:r w:rsidR="007121DA">
        <w:rPr>
          <w:rFonts w:ascii="Times New Roman" w:hAnsi="Times New Roman" w:cs="Times New Roman"/>
          <w:sz w:val="24"/>
          <w:szCs w:val="24"/>
        </w:rPr>
        <w:t>ed</w:t>
      </w:r>
      <w:r w:rsidR="00546F06">
        <w:rPr>
          <w:rFonts w:ascii="Times New Roman" w:hAnsi="Times New Roman" w:cs="Times New Roman"/>
          <w:sz w:val="24"/>
          <w:szCs w:val="24"/>
        </w:rPr>
        <w:t xml:space="preserve"> that a suffic</w:t>
      </w:r>
      <w:r w:rsidR="009B6312" w:rsidRPr="00161092">
        <w:rPr>
          <w:rFonts w:ascii="Times New Roman" w:hAnsi="Times New Roman" w:cs="Times New Roman"/>
          <w:sz w:val="24"/>
          <w:szCs w:val="24"/>
        </w:rPr>
        <w:t>ient breadth of papers would be available for the systematic review to proceed</w:t>
      </w:r>
      <w:r w:rsidR="002A1E3A">
        <w:rPr>
          <w:rFonts w:ascii="Times New Roman" w:hAnsi="Times New Roman" w:cs="Times New Roman"/>
          <w:sz w:val="24"/>
          <w:szCs w:val="24"/>
        </w:rPr>
        <w:t>.</w:t>
      </w:r>
      <w:r w:rsidR="009B6312" w:rsidRPr="00161092">
        <w:rPr>
          <w:rFonts w:ascii="Times New Roman" w:hAnsi="Times New Roman" w:cs="Times New Roman"/>
          <w:sz w:val="24"/>
          <w:szCs w:val="24"/>
        </w:rPr>
        <w:t xml:space="preserve"> </w:t>
      </w:r>
    </w:p>
    <w:p w14:paraId="5CBCF6DD" w14:textId="77777777" w:rsidR="00301144" w:rsidRDefault="00301144" w:rsidP="00301144">
      <w:pPr>
        <w:spacing w:line="480" w:lineRule="auto"/>
        <w:rPr>
          <w:rFonts w:ascii="Times New Roman" w:hAnsi="Times New Roman" w:cs="Times New Roman"/>
          <w:sz w:val="24"/>
          <w:szCs w:val="24"/>
        </w:rPr>
      </w:pPr>
    </w:p>
    <w:p w14:paraId="57E5C558" w14:textId="3B0334DE" w:rsidR="00301144" w:rsidRPr="00301144" w:rsidRDefault="00301144" w:rsidP="00301144">
      <w:pPr>
        <w:spacing w:line="480" w:lineRule="auto"/>
        <w:rPr>
          <w:rFonts w:ascii="Times New Roman" w:hAnsi="Times New Roman" w:cs="Times New Roman"/>
          <w:sz w:val="24"/>
          <w:szCs w:val="24"/>
        </w:rPr>
      </w:pPr>
      <w:r w:rsidRPr="00301144">
        <w:rPr>
          <w:rFonts w:ascii="Times New Roman" w:hAnsi="Times New Roman" w:cs="Times New Roman"/>
          <w:sz w:val="24"/>
          <w:szCs w:val="24"/>
        </w:rPr>
        <w:t>By applying the PICO framework (Boland, Cherry and Dickson, 2017), initial search terms relating to the study’s question were developed incorporating both ‘natural’ and ‘academic’ synonyms. Suggested inclusion and exclusion criteria were also developed. This framework was subsequently developed via consultation with a specialist subject librarian and two academic colleagues knowledgeable about employability to ensure that the terms captured the subject sufficiently. Four abstracts were chosen as lead articles (</w:t>
      </w:r>
      <w:proofErr w:type="spellStart"/>
      <w:r w:rsidRPr="00301144">
        <w:rPr>
          <w:rFonts w:ascii="Times New Roman" w:hAnsi="Times New Roman" w:cs="Times New Roman"/>
          <w:sz w:val="24"/>
          <w:szCs w:val="24"/>
        </w:rPr>
        <w:t>Bathmaker</w:t>
      </w:r>
      <w:proofErr w:type="spellEnd"/>
      <w:r w:rsidRPr="00301144">
        <w:rPr>
          <w:rFonts w:ascii="Times New Roman" w:hAnsi="Times New Roman" w:cs="Times New Roman"/>
          <w:sz w:val="24"/>
          <w:szCs w:val="24"/>
        </w:rPr>
        <w:t xml:space="preserve">, 2021b; </w:t>
      </w:r>
      <w:proofErr w:type="spellStart"/>
      <w:r w:rsidRPr="00301144">
        <w:rPr>
          <w:rFonts w:ascii="Times New Roman" w:hAnsi="Times New Roman" w:cs="Times New Roman"/>
          <w:sz w:val="24"/>
          <w:szCs w:val="24"/>
        </w:rPr>
        <w:t>Hordosy</w:t>
      </w:r>
      <w:proofErr w:type="spellEnd"/>
      <w:r w:rsidRPr="00301144">
        <w:rPr>
          <w:rFonts w:ascii="Times New Roman" w:hAnsi="Times New Roman" w:cs="Times New Roman"/>
          <w:sz w:val="24"/>
          <w:szCs w:val="24"/>
        </w:rPr>
        <w:t xml:space="preserve"> and Clark,</w:t>
      </w:r>
      <w:r w:rsidR="00816168">
        <w:rPr>
          <w:rFonts w:ascii="Times New Roman" w:hAnsi="Times New Roman" w:cs="Times New Roman"/>
          <w:sz w:val="24"/>
          <w:szCs w:val="24"/>
        </w:rPr>
        <w:t xml:space="preserve"> </w:t>
      </w:r>
      <w:r w:rsidRPr="00301144">
        <w:rPr>
          <w:rFonts w:ascii="Times New Roman" w:hAnsi="Times New Roman" w:cs="Times New Roman"/>
          <w:sz w:val="24"/>
          <w:szCs w:val="24"/>
        </w:rPr>
        <w:t>2018; Waller et al,</w:t>
      </w:r>
      <w:r w:rsidR="00816168">
        <w:rPr>
          <w:rFonts w:ascii="Times New Roman" w:hAnsi="Times New Roman" w:cs="Times New Roman"/>
          <w:sz w:val="24"/>
          <w:szCs w:val="24"/>
        </w:rPr>
        <w:t xml:space="preserve"> </w:t>
      </w:r>
      <w:r w:rsidRPr="00301144">
        <w:rPr>
          <w:rFonts w:ascii="Times New Roman" w:hAnsi="Times New Roman" w:cs="Times New Roman"/>
          <w:sz w:val="24"/>
          <w:szCs w:val="24"/>
        </w:rPr>
        <w:t xml:space="preserve">2012 and Wright and Mulvey, 2021) to check the search terms for accuracy and to do trial searches. The abstracts were previously known or recommended to the author and were chosen because they represented a range of authors, journals, dates of publication and high citation indices. Notably search terms had to be adjusted to reflect the high prevalence of Bourdieu </w:t>
      </w:r>
      <w:r>
        <w:rPr>
          <w:rFonts w:ascii="Times New Roman" w:hAnsi="Times New Roman" w:cs="Times New Roman"/>
          <w:sz w:val="24"/>
          <w:szCs w:val="24"/>
        </w:rPr>
        <w:t xml:space="preserve">(1986) </w:t>
      </w:r>
      <w:r w:rsidRPr="00301144">
        <w:rPr>
          <w:rFonts w:ascii="Times New Roman" w:hAnsi="Times New Roman" w:cs="Times New Roman"/>
          <w:sz w:val="24"/>
          <w:szCs w:val="24"/>
        </w:rPr>
        <w:t>within the papers and in particular the conceptual framing of the subject via ‘</w:t>
      </w:r>
      <w:proofErr w:type="gramStart"/>
      <w:r>
        <w:rPr>
          <w:rFonts w:ascii="Times New Roman" w:hAnsi="Times New Roman" w:cs="Times New Roman"/>
          <w:sz w:val="24"/>
          <w:szCs w:val="24"/>
        </w:rPr>
        <w:t>c</w:t>
      </w:r>
      <w:r w:rsidRPr="00301144">
        <w:rPr>
          <w:rFonts w:ascii="Times New Roman" w:hAnsi="Times New Roman" w:cs="Times New Roman"/>
          <w:sz w:val="24"/>
          <w:szCs w:val="24"/>
        </w:rPr>
        <w:t>apitals’</w:t>
      </w:r>
      <w:proofErr w:type="gramEnd"/>
      <w:r w:rsidRPr="00301144">
        <w:rPr>
          <w:rFonts w:ascii="Times New Roman" w:hAnsi="Times New Roman" w:cs="Times New Roman"/>
          <w:sz w:val="24"/>
          <w:szCs w:val="24"/>
        </w:rPr>
        <w:t xml:space="preserve">. </w:t>
      </w:r>
    </w:p>
    <w:p w14:paraId="0A8E2037" w14:textId="77777777" w:rsidR="00421A3F" w:rsidRDefault="00421A3F" w:rsidP="007524D0">
      <w:pPr>
        <w:spacing w:line="480" w:lineRule="auto"/>
        <w:rPr>
          <w:rFonts w:ascii="Times New Roman" w:hAnsi="Times New Roman" w:cs="Times New Roman"/>
          <w:sz w:val="24"/>
          <w:szCs w:val="24"/>
        </w:rPr>
      </w:pPr>
    </w:p>
    <w:p w14:paraId="69C7982D" w14:textId="4EDABDFD" w:rsidR="00DE30F5" w:rsidRDefault="00985EAC" w:rsidP="00D14A4D">
      <w:pPr>
        <w:spacing w:line="480" w:lineRule="auto"/>
        <w:rPr>
          <w:rFonts w:ascii="Times New Roman" w:hAnsi="Times New Roman" w:cs="Times New Roman"/>
          <w:sz w:val="24"/>
          <w:szCs w:val="24"/>
        </w:rPr>
      </w:pPr>
      <w:r w:rsidRPr="00161092">
        <w:rPr>
          <w:rFonts w:ascii="Times New Roman" w:hAnsi="Times New Roman" w:cs="Times New Roman"/>
          <w:sz w:val="24"/>
          <w:szCs w:val="24"/>
        </w:rPr>
        <w:t>F</w:t>
      </w:r>
      <w:r w:rsidR="009B6312" w:rsidRPr="00161092">
        <w:rPr>
          <w:rFonts w:ascii="Times New Roman" w:hAnsi="Times New Roman" w:cs="Times New Roman"/>
          <w:sz w:val="24"/>
          <w:szCs w:val="24"/>
        </w:rPr>
        <w:t>our bibliographic databases (IBSS, Web of Science, Sociological Abstracts and Scopus) were used to search for journals article</w:t>
      </w:r>
      <w:r w:rsidR="008B7D84">
        <w:rPr>
          <w:rFonts w:ascii="Times New Roman" w:hAnsi="Times New Roman" w:cs="Times New Roman"/>
          <w:sz w:val="24"/>
          <w:szCs w:val="24"/>
        </w:rPr>
        <w:t xml:space="preserve">s from </w:t>
      </w:r>
      <w:r w:rsidR="002A1E3A">
        <w:rPr>
          <w:rFonts w:ascii="Times New Roman" w:hAnsi="Times New Roman" w:cs="Times New Roman"/>
          <w:sz w:val="24"/>
          <w:szCs w:val="24"/>
        </w:rPr>
        <w:t xml:space="preserve">January </w:t>
      </w:r>
      <w:r w:rsidR="009B6312" w:rsidRPr="00161092">
        <w:rPr>
          <w:rFonts w:ascii="Times New Roman" w:hAnsi="Times New Roman" w:cs="Times New Roman"/>
          <w:sz w:val="24"/>
          <w:szCs w:val="24"/>
        </w:rPr>
        <w:t xml:space="preserve">2010 </w:t>
      </w:r>
      <w:r w:rsidR="0076096D">
        <w:rPr>
          <w:rFonts w:ascii="Times New Roman" w:hAnsi="Times New Roman" w:cs="Times New Roman"/>
          <w:sz w:val="24"/>
          <w:szCs w:val="24"/>
        </w:rPr>
        <w:t xml:space="preserve">- </w:t>
      </w:r>
      <w:r w:rsidR="002A1E3A">
        <w:rPr>
          <w:rFonts w:ascii="Times New Roman" w:hAnsi="Times New Roman" w:cs="Times New Roman"/>
          <w:sz w:val="24"/>
          <w:szCs w:val="24"/>
        </w:rPr>
        <w:t>June</w:t>
      </w:r>
      <w:r w:rsidR="009B6312" w:rsidRPr="00161092">
        <w:rPr>
          <w:rFonts w:ascii="Times New Roman" w:hAnsi="Times New Roman" w:cs="Times New Roman"/>
          <w:sz w:val="24"/>
          <w:szCs w:val="24"/>
        </w:rPr>
        <w:t xml:space="preserve"> 2021.</w:t>
      </w:r>
      <w:r w:rsidR="000C33EF" w:rsidRPr="00161092">
        <w:rPr>
          <w:rFonts w:ascii="Times New Roman" w:hAnsi="Times New Roman" w:cs="Times New Roman"/>
          <w:sz w:val="24"/>
          <w:szCs w:val="24"/>
        </w:rPr>
        <w:t xml:space="preserve"> </w:t>
      </w:r>
      <w:r w:rsidR="009B6312" w:rsidRPr="00161092">
        <w:rPr>
          <w:rFonts w:ascii="Times New Roman" w:hAnsi="Times New Roman" w:cs="Times New Roman"/>
          <w:sz w:val="24"/>
          <w:szCs w:val="24"/>
        </w:rPr>
        <w:t xml:space="preserve">Searches were confined to titles, </w:t>
      </w:r>
      <w:r w:rsidR="003E4DEB" w:rsidRPr="00161092">
        <w:rPr>
          <w:rFonts w:ascii="Times New Roman" w:hAnsi="Times New Roman" w:cs="Times New Roman"/>
          <w:sz w:val="24"/>
          <w:szCs w:val="24"/>
        </w:rPr>
        <w:t>abstracts,</w:t>
      </w:r>
      <w:r w:rsidR="009B6312" w:rsidRPr="00161092">
        <w:rPr>
          <w:rFonts w:ascii="Times New Roman" w:hAnsi="Times New Roman" w:cs="Times New Roman"/>
          <w:sz w:val="24"/>
          <w:szCs w:val="24"/>
        </w:rPr>
        <w:t xml:space="preserve"> and key words because search terms such as graduate were found too commonly within the main body of articles. </w:t>
      </w:r>
      <w:r w:rsidR="00DE30F5">
        <w:rPr>
          <w:rFonts w:ascii="Times New Roman" w:hAnsi="Times New Roman" w:cs="Times New Roman"/>
          <w:sz w:val="24"/>
          <w:szCs w:val="24"/>
        </w:rPr>
        <w:t>Boolean s</w:t>
      </w:r>
      <w:r w:rsidR="007524D0">
        <w:rPr>
          <w:rFonts w:ascii="Times New Roman" w:hAnsi="Times New Roman" w:cs="Times New Roman"/>
          <w:sz w:val="24"/>
          <w:szCs w:val="24"/>
        </w:rPr>
        <w:t>earch terms were developed</w:t>
      </w:r>
      <w:r w:rsidR="009D264B">
        <w:rPr>
          <w:rFonts w:ascii="Times New Roman" w:hAnsi="Times New Roman" w:cs="Times New Roman"/>
          <w:sz w:val="24"/>
          <w:szCs w:val="24"/>
        </w:rPr>
        <w:t xml:space="preserve"> as follows: </w:t>
      </w:r>
      <w:r w:rsidR="007524D0">
        <w:rPr>
          <w:rFonts w:ascii="Times New Roman" w:hAnsi="Times New Roman" w:cs="Times New Roman"/>
          <w:sz w:val="24"/>
          <w:szCs w:val="24"/>
        </w:rPr>
        <w:t xml:space="preserve"> </w:t>
      </w:r>
    </w:p>
    <w:p w14:paraId="2EA185B8" w14:textId="77777777" w:rsidR="00DE30F5" w:rsidRDefault="00DE30F5" w:rsidP="00D14A4D">
      <w:pPr>
        <w:spacing w:line="480" w:lineRule="auto"/>
        <w:rPr>
          <w:rFonts w:ascii="Times New Roman" w:hAnsi="Times New Roman" w:cs="Times New Roman"/>
          <w:sz w:val="24"/>
          <w:szCs w:val="24"/>
        </w:rPr>
      </w:pPr>
    </w:p>
    <w:p w14:paraId="3842EEA4" w14:textId="2925EA7D" w:rsidR="007524D0" w:rsidRPr="00DE30F5" w:rsidRDefault="007524D0" w:rsidP="00DE30F5">
      <w:pPr>
        <w:pStyle w:val="ListParagraph"/>
        <w:numPr>
          <w:ilvl w:val="0"/>
          <w:numId w:val="17"/>
        </w:numPr>
        <w:spacing w:line="240" w:lineRule="auto"/>
        <w:rPr>
          <w:rFonts w:ascii="Times New Roman" w:hAnsi="Times New Roman" w:cs="Times New Roman"/>
          <w:sz w:val="24"/>
          <w:szCs w:val="24"/>
        </w:rPr>
      </w:pPr>
      <w:r w:rsidRPr="00DE30F5">
        <w:rPr>
          <w:rFonts w:ascii="Times New Roman" w:hAnsi="Times New Roman" w:cs="Times New Roman"/>
          <w:sz w:val="24"/>
          <w:szCs w:val="24"/>
        </w:rPr>
        <w:t>Population of the study (undergraduate* / “</w:t>
      </w:r>
      <w:r w:rsidR="00B86BDC" w:rsidRPr="00DE30F5">
        <w:rPr>
          <w:rFonts w:ascii="Times New Roman" w:hAnsi="Times New Roman" w:cs="Times New Roman"/>
          <w:sz w:val="24"/>
          <w:szCs w:val="24"/>
        </w:rPr>
        <w:t>HE</w:t>
      </w:r>
      <w:r w:rsidRPr="00DE30F5">
        <w:rPr>
          <w:rFonts w:ascii="Times New Roman" w:hAnsi="Times New Roman" w:cs="Times New Roman"/>
          <w:sz w:val="24"/>
          <w:szCs w:val="24"/>
        </w:rPr>
        <w:t>”/ degree/ “university student* AND “</w:t>
      </w:r>
      <w:r w:rsidR="002A1E3A" w:rsidRPr="00DE30F5">
        <w:rPr>
          <w:rFonts w:ascii="Times New Roman" w:hAnsi="Times New Roman" w:cs="Times New Roman"/>
          <w:sz w:val="24"/>
          <w:szCs w:val="24"/>
        </w:rPr>
        <w:t>f</w:t>
      </w:r>
      <w:r w:rsidRPr="00DE30F5">
        <w:rPr>
          <w:rFonts w:ascii="Times New Roman" w:hAnsi="Times New Roman" w:cs="Times New Roman"/>
          <w:sz w:val="24"/>
          <w:szCs w:val="24"/>
        </w:rPr>
        <w:t>irst generation”/ “working class” / “social class”/ class)</w:t>
      </w:r>
    </w:p>
    <w:p w14:paraId="7AC9E9DC" w14:textId="77777777" w:rsidR="007524D0" w:rsidRPr="00281292" w:rsidRDefault="007524D0" w:rsidP="007524D0">
      <w:pPr>
        <w:pStyle w:val="ListParagraph"/>
        <w:numPr>
          <w:ilvl w:val="0"/>
          <w:numId w:val="17"/>
        </w:numPr>
        <w:spacing w:line="240" w:lineRule="auto"/>
        <w:rPr>
          <w:rFonts w:ascii="Times New Roman" w:hAnsi="Times New Roman" w:cs="Times New Roman"/>
          <w:sz w:val="24"/>
          <w:szCs w:val="24"/>
        </w:rPr>
      </w:pPr>
      <w:r w:rsidRPr="00281292">
        <w:rPr>
          <w:rFonts w:ascii="Times New Roman" w:hAnsi="Times New Roman" w:cs="Times New Roman"/>
          <w:sz w:val="24"/>
          <w:szCs w:val="24"/>
        </w:rPr>
        <w:t xml:space="preserve">Phenomena of interest (“social mobility”/inequality*/ “social </w:t>
      </w:r>
      <w:proofErr w:type="spellStart"/>
      <w:r w:rsidRPr="00281292">
        <w:rPr>
          <w:rFonts w:ascii="Times New Roman" w:hAnsi="Times New Roman" w:cs="Times New Roman"/>
          <w:sz w:val="24"/>
          <w:szCs w:val="24"/>
        </w:rPr>
        <w:t>inequalit</w:t>
      </w:r>
      <w:proofErr w:type="spellEnd"/>
      <w:r w:rsidRPr="00281292">
        <w:rPr>
          <w:rFonts w:ascii="Times New Roman" w:hAnsi="Times New Roman" w:cs="Times New Roman"/>
          <w:sz w:val="24"/>
          <w:szCs w:val="24"/>
        </w:rPr>
        <w:t>*)</w:t>
      </w:r>
    </w:p>
    <w:p w14:paraId="2F1D866C" w14:textId="77777777" w:rsidR="007524D0" w:rsidRPr="00281292" w:rsidRDefault="007524D0" w:rsidP="007524D0">
      <w:pPr>
        <w:pStyle w:val="ListParagraph"/>
        <w:numPr>
          <w:ilvl w:val="0"/>
          <w:numId w:val="17"/>
        </w:numPr>
        <w:spacing w:line="240" w:lineRule="auto"/>
        <w:rPr>
          <w:rFonts w:ascii="Times New Roman" w:hAnsi="Times New Roman" w:cs="Times New Roman"/>
          <w:sz w:val="24"/>
          <w:szCs w:val="24"/>
        </w:rPr>
      </w:pPr>
      <w:r w:rsidRPr="00281292">
        <w:rPr>
          <w:rFonts w:ascii="Times New Roman" w:hAnsi="Times New Roman" w:cs="Times New Roman"/>
          <w:sz w:val="24"/>
          <w:szCs w:val="24"/>
        </w:rPr>
        <w:t>Context (career*/ employability/ employment/skill*/ capital*/transition*)</w:t>
      </w:r>
    </w:p>
    <w:p w14:paraId="07ED11F4" w14:textId="77777777" w:rsidR="007524D0" w:rsidRDefault="007524D0" w:rsidP="007524D0">
      <w:pPr>
        <w:spacing w:line="480" w:lineRule="auto"/>
        <w:rPr>
          <w:rFonts w:ascii="Times New Roman" w:hAnsi="Times New Roman" w:cs="Times New Roman"/>
          <w:sz w:val="24"/>
          <w:szCs w:val="24"/>
        </w:rPr>
      </w:pPr>
    </w:p>
    <w:p w14:paraId="675129C8" w14:textId="2A01766C" w:rsidR="004B5C4B" w:rsidRPr="00161092" w:rsidRDefault="004B5C4B" w:rsidP="007524D0">
      <w:pPr>
        <w:spacing w:line="480" w:lineRule="auto"/>
        <w:rPr>
          <w:rFonts w:ascii="Times New Roman" w:hAnsi="Times New Roman" w:cs="Times New Roman"/>
          <w:sz w:val="24"/>
          <w:szCs w:val="24"/>
        </w:rPr>
      </w:pPr>
      <w:r w:rsidRPr="00161092">
        <w:rPr>
          <w:rFonts w:ascii="Times New Roman" w:hAnsi="Times New Roman" w:cs="Times New Roman"/>
          <w:sz w:val="24"/>
          <w:szCs w:val="24"/>
        </w:rPr>
        <w:t xml:space="preserve">Complementary search strategies </w:t>
      </w:r>
      <w:r w:rsidR="00CE2FD1">
        <w:rPr>
          <w:rFonts w:ascii="Times New Roman" w:hAnsi="Times New Roman" w:cs="Times New Roman"/>
          <w:sz w:val="24"/>
          <w:szCs w:val="24"/>
        </w:rPr>
        <w:t>comprised</w:t>
      </w:r>
      <w:r w:rsidRPr="00161092">
        <w:rPr>
          <w:rFonts w:ascii="Times New Roman" w:hAnsi="Times New Roman" w:cs="Times New Roman"/>
          <w:sz w:val="24"/>
          <w:szCs w:val="24"/>
        </w:rPr>
        <w:t xml:space="preserve"> </w:t>
      </w:r>
      <w:r w:rsidR="000C33EF" w:rsidRPr="00161092">
        <w:rPr>
          <w:rFonts w:ascii="Times New Roman" w:hAnsi="Times New Roman" w:cs="Times New Roman"/>
          <w:sz w:val="24"/>
          <w:szCs w:val="24"/>
        </w:rPr>
        <w:t xml:space="preserve">hand citation and </w:t>
      </w:r>
      <w:r w:rsidRPr="00161092">
        <w:rPr>
          <w:rFonts w:ascii="Times New Roman" w:hAnsi="Times New Roman" w:cs="Times New Roman"/>
          <w:sz w:val="24"/>
          <w:szCs w:val="24"/>
        </w:rPr>
        <w:t>searching the author’s own files, as well as consulting with two colleagues</w:t>
      </w:r>
      <w:r w:rsidR="00303782">
        <w:rPr>
          <w:rFonts w:ascii="Times New Roman" w:hAnsi="Times New Roman" w:cs="Times New Roman"/>
          <w:sz w:val="24"/>
          <w:szCs w:val="24"/>
        </w:rPr>
        <w:t xml:space="preserve"> and a specialist subject librarian </w:t>
      </w:r>
      <w:r w:rsidRPr="00161092">
        <w:rPr>
          <w:rFonts w:ascii="Times New Roman" w:hAnsi="Times New Roman" w:cs="Times New Roman"/>
          <w:sz w:val="24"/>
          <w:szCs w:val="24"/>
        </w:rPr>
        <w:t xml:space="preserve">for additional relevant papers. Google Scholar UK and Open Grey were used as a further way of collecting </w:t>
      </w:r>
      <w:r w:rsidR="003E4DEB" w:rsidRPr="00161092">
        <w:rPr>
          <w:rFonts w:ascii="Times New Roman" w:hAnsi="Times New Roman" w:cs="Times New Roman"/>
          <w:sz w:val="24"/>
          <w:szCs w:val="24"/>
        </w:rPr>
        <w:t>l</w:t>
      </w:r>
      <w:r w:rsidRPr="00161092">
        <w:rPr>
          <w:rFonts w:ascii="Times New Roman" w:hAnsi="Times New Roman" w:cs="Times New Roman"/>
          <w:sz w:val="24"/>
          <w:szCs w:val="24"/>
        </w:rPr>
        <w:t xml:space="preserve">iterature. </w:t>
      </w:r>
    </w:p>
    <w:p w14:paraId="5FE53898" w14:textId="77777777" w:rsidR="00421A3F" w:rsidRDefault="00421A3F" w:rsidP="00161092">
      <w:pPr>
        <w:spacing w:line="480" w:lineRule="auto"/>
        <w:rPr>
          <w:rFonts w:ascii="Times New Roman" w:hAnsi="Times New Roman" w:cs="Times New Roman"/>
          <w:sz w:val="24"/>
          <w:szCs w:val="24"/>
        </w:rPr>
      </w:pPr>
    </w:p>
    <w:p w14:paraId="397D77E6" w14:textId="5E88C238" w:rsidR="009E08F2" w:rsidRDefault="00CE2FD1" w:rsidP="00161092">
      <w:pPr>
        <w:spacing w:line="480" w:lineRule="auto"/>
        <w:rPr>
          <w:rFonts w:ascii="Times New Roman" w:hAnsi="Times New Roman" w:cs="Times New Roman"/>
          <w:sz w:val="24"/>
          <w:szCs w:val="24"/>
        </w:rPr>
      </w:pPr>
      <w:r>
        <w:rPr>
          <w:rFonts w:ascii="Times New Roman" w:hAnsi="Times New Roman" w:cs="Times New Roman"/>
          <w:sz w:val="24"/>
          <w:szCs w:val="24"/>
        </w:rPr>
        <w:t>As illustrated by Figure 1, e</w:t>
      </w:r>
      <w:r w:rsidR="004B5C4B" w:rsidRPr="00161092">
        <w:rPr>
          <w:rFonts w:ascii="Times New Roman" w:hAnsi="Times New Roman" w:cs="Times New Roman"/>
          <w:sz w:val="24"/>
          <w:szCs w:val="24"/>
        </w:rPr>
        <w:t>lectronic and hand searches resulted in 1259 papers</w:t>
      </w:r>
      <w:r w:rsidR="000C33EF" w:rsidRPr="00161092">
        <w:rPr>
          <w:rFonts w:ascii="Times New Roman" w:hAnsi="Times New Roman" w:cs="Times New Roman"/>
          <w:sz w:val="24"/>
          <w:szCs w:val="24"/>
        </w:rPr>
        <w:t xml:space="preserve"> being identified</w:t>
      </w:r>
      <w:r w:rsidR="00804EA2" w:rsidRPr="00161092">
        <w:rPr>
          <w:rFonts w:ascii="Times New Roman" w:hAnsi="Times New Roman" w:cs="Times New Roman"/>
          <w:sz w:val="24"/>
          <w:szCs w:val="24"/>
        </w:rPr>
        <w:t xml:space="preserve"> and stored</w:t>
      </w:r>
      <w:r w:rsidR="000C33EF" w:rsidRPr="00161092">
        <w:rPr>
          <w:rFonts w:ascii="Times New Roman" w:hAnsi="Times New Roman" w:cs="Times New Roman"/>
          <w:sz w:val="24"/>
          <w:szCs w:val="24"/>
        </w:rPr>
        <w:t>. O</w:t>
      </w:r>
      <w:r w:rsidR="004B5C4B" w:rsidRPr="00161092">
        <w:rPr>
          <w:rFonts w:ascii="Times New Roman" w:hAnsi="Times New Roman" w:cs="Times New Roman"/>
          <w:sz w:val="24"/>
          <w:szCs w:val="24"/>
        </w:rPr>
        <w:t>nce duplicates were removed</w:t>
      </w:r>
      <w:r w:rsidR="00E83E99">
        <w:rPr>
          <w:rFonts w:ascii="Times New Roman" w:hAnsi="Times New Roman" w:cs="Times New Roman"/>
          <w:sz w:val="24"/>
          <w:szCs w:val="24"/>
        </w:rPr>
        <w:t xml:space="preserve"> via Endnote </w:t>
      </w:r>
      <w:r w:rsidR="008B5E99">
        <w:rPr>
          <w:rFonts w:ascii="Times New Roman" w:hAnsi="Times New Roman" w:cs="Times New Roman"/>
          <w:sz w:val="24"/>
          <w:szCs w:val="24"/>
        </w:rPr>
        <w:t>and</w:t>
      </w:r>
      <w:r w:rsidR="00E83E99">
        <w:rPr>
          <w:rFonts w:ascii="Times New Roman" w:hAnsi="Times New Roman" w:cs="Times New Roman"/>
          <w:sz w:val="24"/>
          <w:szCs w:val="24"/>
        </w:rPr>
        <w:t xml:space="preserve"> manually</w:t>
      </w:r>
      <w:r w:rsidR="004B5C4B" w:rsidRPr="00161092">
        <w:rPr>
          <w:rFonts w:ascii="Times New Roman" w:hAnsi="Times New Roman" w:cs="Times New Roman"/>
          <w:sz w:val="24"/>
          <w:szCs w:val="24"/>
        </w:rPr>
        <w:t xml:space="preserve">, 766 citations were screened. The titles and abstracts of </w:t>
      </w:r>
      <w:r w:rsidR="006B78B8">
        <w:rPr>
          <w:rFonts w:ascii="Times New Roman" w:hAnsi="Times New Roman" w:cs="Times New Roman"/>
          <w:sz w:val="24"/>
          <w:szCs w:val="24"/>
        </w:rPr>
        <w:t xml:space="preserve">all </w:t>
      </w:r>
      <w:r w:rsidR="004B5C4B" w:rsidRPr="00161092">
        <w:rPr>
          <w:rFonts w:ascii="Times New Roman" w:hAnsi="Times New Roman" w:cs="Times New Roman"/>
          <w:sz w:val="24"/>
          <w:szCs w:val="24"/>
        </w:rPr>
        <w:t xml:space="preserve">these </w:t>
      </w:r>
      <w:r w:rsidR="006B78B8">
        <w:rPr>
          <w:rFonts w:ascii="Times New Roman" w:hAnsi="Times New Roman" w:cs="Times New Roman"/>
          <w:sz w:val="24"/>
          <w:szCs w:val="24"/>
        </w:rPr>
        <w:t xml:space="preserve">studies </w:t>
      </w:r>
      <w:r w:rsidR="004B5C4B" w:rsidRPr="00161092">
        <w:rPr>
          <w:rFonts w:ascii="Times New Roman" w:hAnsi="Times New Roman" w:cs="Times New Roman"/>
          <w:sz w:val="24"/>
          <w:szCs w:val="24"/>
        </w:rPr>
        <w:t>were assessed for their relevance</w:t>
      </w:r>
      <w:r w:rsidR="006B78B8">
        <w:rPr>
          <w:rFonts w:ascii="Times New Roman" w:hAnsi="Times New Roman" w:cs="Times New Roman"/>
          <w:sz w:val="24"/>
          <w:szCs w:val="24"/>
        </w:rPr>
        <w:t xml:space="preserve"> d</w:t>
      </w:r>
      <w:r w:rsidR="004B5C4B" w:rsidRPr="00161092">
        <w:rPr>
          <w:rFonts w:ascii="Times New Roman" w:hAnsi="Times New Roman" w:cs="Times New Roman"/>
          <w:sz w:val="24"/>
          <w:szCs w:val="24"/>
        </w:rPr>
        <w:t>uring stage 1 screening</w:t>
      </w:r>
      <w:r w:rsidR="005B313D">
        <w:rPr>
          <w:rFonts w:ascii="Times New Roman" w:hAnsi="Times New Roman" w:cs="Times New Roman"/>
          <w:sz w:val="24"/>
          <w:szCs w:val="24"/>
        </w:rPr>
        <w:t xml:space="preserve">. Most studies were excluded for being outside of the UK (more than 297). </w:t>
      </w:r>
      <w:r w:rsidR="004B5C4B" w:rsidRPr="00161092">
        <w:rPr>
          <w:rFonts w:ascii="Times New Roman" w:hAnsi="Times New Roman" w:cs="Times New Roman"/>
          <w:sz w:val="24"/>
          <w:szCs w:val="24"/>
        </w:rPr>
        <w:t xml:space="preserve">30 </w:t>
      </w:r>
      <w:r w:rsidR="00097193">
        <w:rPr>
          <w:rFonts w:ascii="Times New Roman" w:hAnsi="Times New Roman" w:cs="Times New Roman"/>
          <w:sz w:val="24"/>
          <w:szCs w:val="24"/>
        </w:rPr>
        <w:t>papers were ret</w:t>
      </w:r>
      <w:r w:rsidR="00770E40">
        <w:rPr>
          <w:rFonts w:ascii="Times New Roman" w:hAnsi="Times New Roman" w:cs="Times New Roman"/>
          <w:sz w:val="24"/>
          <w:szCs w:val="24"/>
        </w:rPr>
        <w:t>ained</w:t>
      </w:r>
      <w:r w:rsidR="00F31D68">
        <w:rPr>
          <w:rFonts w:ascii="Times New Roman" w:hAnsi="Times New Roman" w:cs="Times New Roman"/>
          <w:sz w:val="24"/>
          <w:szCs w:val="24"/>
        </w:rPr>
        <w:t xml:space="preserve"> for detailed reading</w:t>
      </w:r>
      <w:r w:rsidR="00770E40">
        <w:rPr>
          <w:rFonts w:ascii="Times New Roman" w:hAnsi="Times New Roman" w:cs="Times New Roman"/>
          <w:sz w:val="24"/>
          <w:szCs w:val="24"/>
        </w:rPr>
        <w:t xml:space="preserve">. </w:t>
      </w:r>
      <w:r w:rsidR="004B5C4B" w:rsidRPr="00161092">
        <w:rPr>
          <w:rFonts w:ascii="Times New Roman" w:hAnsi="Times New Roman" w:cs="Times New Roman"/>
          <w:sz w:val="24"/>
          <w:szCs w:val="24"/>
        </w:rPr>
        <w:t>The full text of all but one of these was obtained</w:t>
      </w:r>
      <w:r w:rsidR="005B313D">
        <w:rPr>
          <w:rFonts w:ascii="Times New Roman" w:hAnsi="Times New Roman" w:cs="Times New Roman"/>
          <w:sz w:val="24"/>
          <w:szCs w:val="24"/>
        </w:rPr>
        <w:t xml:space="preserve"> and examined in detail.</w:t>
      </w:r>
      <w:r w:rsidR="00F31D68">
        <w:rPr>
          <w:rFonts w:ascii="Times New Roman" w:hAnsi="Times New Roman" w:cs="Times New Roman"/>
          <w:sz w:val="24"/>
          <w:szCs w:val="24"/>
        </w:rPr>
        <w:t xml:space="preserve"> </w:t>
      </w:r>
      <w:r w:rsidR="004B5C4B" w:rsidRPr="00161092">
        <w:rPr>
          <w:rFonts w:ascii="Times New Roman" w:hAnsi="Times New Roman" w:cs="Times New Roman"/>
          <w:sz w:val="24"/>
          <w:szCs w:val="24"/>
        </w:rPr>
        <w:t xml:space="preserve">After </w:t>
      </w:r>
      <w:r w:rsidR="00BE3EB4" w:rsidRPr="00161092">
        <w:rPr>
          <w:rFonts w:ascii="Times New Roman" w:hAnsi="Times New Roman" w:cs="Times New Roman"/>
          <w:sz w:val="24"/>
          <w:szCs w:val="24"/>
        </w:rPr>
        <w:t>the stud</w:t>
      </w:r>
      <w:r w:rsidR="006A5EFA">
        <w:rPr>
          <w:rFonts w:ascii="Times New Roman" w:hAnsi="Times New Roman" w:cs="Times New Roman"/>
          <w:sz w:val="24"/>
          <w:szCs w:val="24"/>
        </w:rPr>
        <w:t>y’s</w:t>
      </w:r>
      <w:r w:rsidR="00BE3EB4" w:rsidRPr="00161092">
        <w:rPr>
          <w:rFonts w:ascii="Times New Roman" w:hAnsi="Times New Roman" w:cs="Times New Roman"/>
          <w:sz w:val="24"/>
          <w:szCs w:val="24"/>
        </w:rPr>
        <w:t xml:space="preserve"> inclusion and exclusion </w:t>
      </w:r>
      <w:r w:rsidR="004B5C4B" w:rsidRPr="00161092">
        <w:rPr>
          <w:rFonts w:ascii="Times New Roman" w:hAnsi="Times New Roman" w:cs="Times New Roman"/>
          <w:sz w:val="24"/>
          <w:szCs w:val="24"/>
        </w:rPr>
        <w:t>criteria</w:t>
      </w:r>
      <w:r w:rsidR="00BE3EB4" w:rsidRPr="00161092">
        <w:rPr>
          <w:rFonts w:ascii="Times New Roman" w:hAnsi="Times New Roman" w:cs="Times New Roman"/>
          <w:sz w:val="24"/>
          <w:szCs w:val="24"/>
        </w:rPr>
        <w:t xml:space="preserve"> </w:t>
      </w:r>
      <w:r w:rsidR="003C7BA0" w:rsidRPr="00161092">
        <w:rPr>
          <w:rFonts w:ascii="Times New Roman" w:hAnsi="Times New Roman" w:cs="Times New Roman"/>
          <w:sz w:val="24"/>
          <w:szCs w:val="24"/>
        </w:rPr>
        <w:t>w</w:t>
      </w:r>
      <w:r w:rsidR="0023683C">
        <w:rPr>
          <w:rFonts w:ascii="Times New Roman" w:hAnsi="Times New Roman" w:cs="Times New Roman"/>
          <w:sz w:val="24"/>
          <w:szCs w:val="24"/>
        </w:rPr>
        <w:t>ere</w:t>
      </w:r>
      <w:r w:rsidR="003C7BA0" w:rsidRPr="00161092">
        <w:rPr>
          <w:rFonts w:ascii="Times New Roman" w:hAnsi="Times New Roman" w:cs="Times New Roman"/>
          <w:sz w:val="24"/>
          <w:szCs w:val="24"/>
        </w:rPr>
        <w:t xml:space="preserve"> applied </w:t>
      </w:r>
      <w:r w:rsidR="004B5C4B" w:rsidRPr="00161092">
        <w:rPr>
          <w:rFonts w:ascii="Times New Roman" w:hAnsi="Times New Roman" w:cs="Times New Roman"/>
          <w:sz w:val="24"/>
          <w:szCs w:val="24"/>
        </w:rPr>
        <w:t>14 citations were retained for the study.</w:t>
      </w:r>
      <w:r w:rsidR="00421A3F">
        <w:rPr>
          <w:rFonts w:ascii="Times New Roman" w:hAnsi="Times New Roman" w:cs="Times New Roman"/>
          <w:sz w:val="24"/>
          <w:szCs w:val="24"/>
        </w:rPr>
        <w:t xml:space="preserve"> </w:t>
      </w:r>
      <w:r w:rsidR="00301144">
        <w:rPr>
          <w:rFonts w:ascii="Times New Roman" w:hAnsi="Times New Roman" w:cs="Times New Roman"/>
          <w:sz w:val="24"/>
          <w:szCs w:val="24"/>
        </w:rPr>
        <w:t>(</w:t>
      </w:r>
      <w:r w:rsidR="00F31D68">
        <w:rPr>
          <w:rFonts w:ascii="Times New Roman" w:hAnsi="Times New Roman" w:cs="Times New Roman"/>
          <w:sz w:val="24"/>
          <w:szCs w:val="24"/>
        </w:rPr>
        <w:t xml:space="preserve">Reasons for final exclusion from the study were as follows: outside of UK – 2; outside of study population – 5; not </w:t>
      </w:r>
      <w:r w:rsidR="00816168">
        <w:rPr>
          <w:rFonts w:ascii="Times New Roman" w:hAnsi="Times New Roman" w:cs="Times New Roman"/>
          <w:sz w:val="24"/>
          <w:szCs w:val="24"/>
        </w:rPr>
        <w:t>within context</w:t>
      </w:r>
      <w:r w:rsidR="00F31D68">
        <w:rPr>
          <w:rFonts w:ascii="Times New Roman" w:hAnsi="Times New Roman" w:cs="Times New Roman"/>
          <w:sz w:val="24"/>
          <w:szCs w:val="24"/>
        </w:rPr>
        <w:t xml:space="preserve"> – 2; quantitative data only- 4; no empirical data – 2). 14 s</w:t>
      </w:r>
      <w:r w:rsidR="00301144">
        <w:rPr>
          <w:rFonts w:ascii="Times New Roman" w:hAnsi="Times New Roman" w:cs="Times New Roman"/>
          <w:sz w:val="24"/>
          <w:szCs w:val="24"/>
        </w:rPr>
        <w:t xml:space="preserve">tudies were included </w:t>
      </w:r>
      <w:r w:rsidR="00F31D68">
        <w:rPr>
          <w:rFonts w:ascii="Times New Roman" w:hAnsi="Times New Roman" w:cs="Times New Roman"/>
          <w:sz w:val="24"/>
          <w:szCs w:val="24"/>
        </w:rPr>
        <w:t xml:space="preserve">as highly salient for this study as they included qualitative data about </w:t>
      </w:r>
      <w:r w:rsidR="00301144">
        <w:rPr>
          <w:rFonts w:ascii="Times New Roman" w:hAnsi="Times New Roman" w:cs="Times New Roman"/>
          <w:sz w:val="24"/>
          <w:szCs w:val="24"/>
        </w:rPr>
        <w:t>UK undergraduates from lower socio-economic backgrounds on the topic of social mobility and relating to employment transitions.</w:t>
      </w:r>
    </w:p>
    <w:p w14:paraId="14B10A8B" w14:textId="77777777" w:rsidR="00567954" w:rsidRDefault="00567954" w:rsidP="00161092">
      <w:pPr>
        <w:spacing w:line="480" w:lineRule="auto"/>
        <w:rPr>
          <w:rFonts w:ascii="Times New Roman" w:hAnsi="Times New Roman" w:cs="Times New Roman"/>
          <w:sz w:val="24"/>
          <w:szCs w:val="24"/>
        </w:rPr>
      </w:pPr>
    </w:p>
    <w:p w14:paraId="16EF53D6" w14:textId="05F49FB4" w:rsidR="00BF581C" w:rsidRDefault="00BF581C" w:rsidP="00161092">
      <w:pPr>
        <w:spacing w:line="480" w:lineRule="auto"/>
        <w:rPr>
          <w:rFonts w:ascii="Times New Roman" w:hAnsi="Times New Roman" w:cs="Times New Roman"/>
          <w:i/>
          <w:iCs/>
          <w:sz w:val="28"/>
          <w:szCs w:val="28"/>
        </w:rPr>
      </w:pPr>
      <w:r w:rsidRPr="00567954">
        <w:rPr>
          <w:rFonts w:ascii="Times New Roman" w:hAnsi="Times New Roman" w:cs="Times New Roman"/>
          <w:i/>
          <w:iCs/>
          <w:sz w:val="28"/>
          <w:szCs w:val="28"/>
        </w:rPr>
        <w:t>{insert Figure 1: Prisma Flow Diagram}</w:t>
      </w:r>
    </w:p>
    <w:p w14:paraId="3E1042C7" w14:textId="16D45ED3" w:rsidR="008E159F" w:rsidRDefault="000C33EF" w:rsidP="00161092">
      <w:pPr>
        <w:spacing w:line="480" w:lineRule="auto"/>
        <w:rPr>
          <w:rFonts w:ascii="Times New Roman" w:hAnsi="Times New Roman" w:cs="Times New Roman"/>
          <w:sz w:val="24"/>
          <w:szCs w:val="24"/>
        </w:rPr>
      </w:pPr>
      <w:r w:rsidRPr="00161092">
        <w:rPr>
          <w:rFonts w:ascii="Times New Roman" w:hAnsi="Times New Roman" w:cs="Times New Roman"/>
          <w:sz w:val="24"/>
          <w:szCs w:val="24"/>
        </w:rPr>
        <w:t>Quality checks using the CASP Checklist (Critical Appraisal Skills Programme, 2018</w:t>
      </w:r>
      <w:r w:rsidR="00B920A6" w:rsidRPr="00161092">
        <w:rPr>
          <w:rFonts w:ascii="Times New Roman" w:hAnsi="Times New Roman" w:cs="Times New Roman"/>
          <w:sz w:val="24"/>
          <w:szCs w:val="24"/>
        </w:rPr>
        <w:t>) were</w:t>
      </w:r>
      <w:r w:rsidRPr="00161092">
        <w:rPr>
          <w:rFonts w:ascii="Times New Roman" w:hAnsi="Times New Roman" w:cs="Times New Roman"/>
          <w:sz w:val="24"/>
          <w:szCs w:val="24"/>
        </w:rPr>
        <w:t xml:space="preserve"> undertaken and indicated that whilst the studies differed in their methods</w:t>
      </w:r>
      <w:r w:rsidR="00915847">
        <w:rPr>
          <w:rFonts w:ascii="Times New Roman" w:hAnsi="Times New Roman" w:cs="Times New Roman"/>
          <w:sz w:val="24"/>
          <w:szCs w:val="24"/>
        </w:rPr>
        <w:t xml:space="preserve"> (including scope of studies, sampling methods, nature of participants)</w:t>
      </w:r>
      <w:r w:rsidRPr="00161092">
        <w:rPr>
          <w:rFonts w:ascii="Times New Roman" w:hAnsi="Times New Roman" w:cs="Times New Roman"/>
          <w:sz w:val="24"/>
          <w:szCs w:val="24"/>
        </w:rPr>
        <w:t>, there was evidence of robustness in design throughout all of them exemplified by clear research aims and outcomes</w:t>
      </w:r>
      <w:r w:rsidR="00915847">
        <w:rPr>
          <w:rFonts w:ascii="Times New Roman" w:hAnsi="Times New Roman" w:cs="Times New Roman"/>
          <w:sz w:val="24"/>
          <w:szCs w:val="24"/>
        </w:rPr>
        <w:t xml:space="preserve"> and alignment in methodology</w:t>
      </w:r>
      <w:r w:rsidRPr="00161092">
        <w:rPr>
          <w:rFonts w:ascii="Times New Roman" w:hAnsi="Times New Roman" w:cs="Times New Roman"/>
          <w:sz w:val="24"/>
          <w:szCs w:val="24"/>
        </w:rPr>
        <w:t xml:space="preserve">. All included qualitative, empirical, primary research focussed on the UK, undergraduate population. </w:t>
      </w:r>
    </w:p>
    <w:p w14:paraId="0CF296F3" w14:textId="77777777" w:rsidR="000C33EF" w:rsidRPr="00161092" w:rsidRDefault="000C33EF" w:rsidP="00161092">
      <w:pPr>
        <w:spacing w:line="480" w:lineRule="auto"/>
        <w:rPr>
          <w:rFonts w:ascii="Times New Roman" w:hAnsi="Times New Roman" w:cs="Times New Roman"/>
          <w:sz w:val="24"/>
          <w:szCs w:val="24"/>
        </w:rPr>
      </w:pPr>
    </w:p>
    <w:p w14:paraId="08396639" w14:textId="7F500DCD" w:rsidR="00893AB5" w:rsidRDefault="009B6312" w:rsidP="00161092">
      <w:pPr>
        <w:spacing w:line="480" w:lineRule="auto"/>
        <w:rPr>
          <w:rFonts w:ascii="Times New Roman" w:hAnsi="Times New Roman" w:cs="Times New Roman"/>
          <w:sz w:val="24"/>
          <w:szCs w:val="24"/>
        </w:rPr>
      </w:pPr>
      <w:r w:rsidRPr="00161092">
        <w:rPr>
          <w:rFonts w:ascii="Times New Roman" w:hAnsi="Times New Roman" w:cs="Times New Roman"/>
          <w:sz w:val="24"/>
          <w:szCs w:val="24"/>
        </w:rPr>
        <w:t>Thematic Synthesis was used to analyse the data (Thomas and Harden, 2008). An inclusive approach was taken</w:t>
      </w:r>
      <w:r w:rsidR="00165FC3">
        <w:rPr>
          <w:rFonts w:ascii="Times New Roman" w:hAnsi="Times New Roman" w:cs="Times New Roman"/>
          <w:sz w:val="24"/>
          <w:szCs w:val="24"/>
        </w:rPr>
        <w:t xml:space="preserve"> whereby </w:t>
      </w:r>
      <w:r w:rsidRPr="00161092">
        <w:rPr>
          <w:rFonts w:ascii="Times New Roman" w:hAnsi="Times New Roman" w:cs="Times New Roman"/>
          <w:sz w:val="24"/>
          <w:szCs w:val="24"/>
        </w:rPr>
        <w:t>data was summarised and then coded inductively</w:t>
      </w:r>
      <w:r w:rsidR="00AE01CE">
        <w:rPr>
          <w:rFonts w:ascii="Times New Roman" w:hAnsi="Times New Roman" w:cs="Times New Roman"/>
          <w:sz w:val="24"/>
          <w:szCs w:val="24"/>
        </w:rPr>
        <w:t xml:space="preserve"> and completely</w:t>
      </w:r>
      <w:r w:rsidRPr="00161092">
        <w:rPr>
          <w:rFonts w:ascii="Times New Roman" w:hAnsi="Times New Roman" w:cs="Times New Roman"/>
          <w:sz w:val="24"/>
          <w:szCs w:val="24"/>
        </w:rPr>
        <w:t xml:space="preserve"> from both primary results such as participant quotations, but also from the authors’ discussions and conclusions</w:t>
      </w:r>
      <w:r w:rsidR="00AE01CE">
        <w:rPr>
          <w:rFonts w:ascii="Times New Roman" w:hAnsi="Times New Roman" w:cs="Times New Roman"/>
          <w:sz w:val="24"/>
          <w:szCs w:val="24"/>
        </w:rPr>
        <w:t xml:space="preserve"> (Braun and Clarke, 2013)</w:t>
      </w:r>
      <w:r w:rsidRPr="00161092">
        <w:rPr>
          <w:rFonts w:ascii="Times New Roman" w:hAnsi="Times New Roman" w:cs="Times New Roman"/>
          <w:sz w:val="24"/>
          <w:szCs w:val="24"/>
        </w:rPr>
        <w:t xml:space="preserve">. </w:t>
      </w:r>
      <w:r w:rsidR="00AE01CE">
        <w:rPr>
          <w:rFonts w:ascii="Times New Roman" w:hAnsi="Times New Roman" w:cs="Times New Roman"/>
          <w:sz w:val="24"/>
          <w:szCs w:val="24"/>
        </w:rPr>
        <w:t>Codes included ‘role of work experience’, ‘recognising competition’, ‘rule/games’ and ‘</w:t>
      </w:r>
      <w:proofErr w:type="gramStart"/>
      <w:r w:rsidR="00AE01CE">
        <w:rPr>
          <w:rFonts w:ascii="Times New Roman" w:hAnsi="Times New Roman" w:cs="Times New Roman"/>
          <w:sz w:val="24"/>
          <w:szCs w:val="24"/>
        </w:rPr>
        <w:t>barriers</w:t>
      </w:r>
      <w:r w:rsidR="00CB64DB">
        <w:rPr>
          <w:rFonts w:ascii="Times New Roman" w:hAnsi="Times New Roman" w:cs="Times New Roman"/>
          <w:sz w:val="24"/>
          <w:szCs w:val="24"/>
        </w:rPr>
        <w:t>’</w:t>
      </w:r>
      <w:proofErr w:type="gramEnd"/>
      <w:r w:rsidR="00AE01CE">
        <w:rPr>
          <w:rFonts w:ascii="Times New Roman" w:hAnsi="Times New Roman" w:cs="Times New Roman"/>
          <w:sz w:val="24"/>
          <w:szCs w:val="24"/>
        </w:rPr>
        <w:t xml:space="preserve">. </w:t>
      </w:r>
      <w:r w:rsidRPr="00161092">
        <w:rPr>
          <w:rFonts w:ascii="Times New Roman" w:hAnsi="Times New Roman" w:cs="Times New Roman"/>
          <w:sz w:val="24"/>
          <w:szCs w:val="24"/>
        </w:rPr>
        <w:t>Once the papers had been coded the resulting output was summarised and organised into</w:t>
      </w:r>
      <w:r w:rsidR="00E7163A">
        <w:rPr>
          <w:rFonts w:ascii="Times New Roman" w:hAnsi="Times New Roman" w:cs="Times New Roman"/>
          <w:sz w:val="24"/>
          <w:szCs w:val="24"/>
        </w:rPr>
        <w:t xml:space="preserve"> </w:t>
      </w:r>
      <w:r w:rsidR="00AE01CE">
        <w:rPr>
          <w:rFonts w:ascii="Times New Roman" w:hAnsi="Times New Roman" w:cs="Times New Roman"/>
          <w:sz w:val="24"/>
          <w:szCs w:val="24"/>
        </w:rPr>
        <w:t xml:space="preserve">thirteen </w:t>
      </w:r>
      <w:r w:rsidR="00E7163A">
        <w:rPr>
          <w:rFonts w:ascii="Times New Roman" w:hAnsi="Times New Roman" w:cs="Times New Roman"/>
          <w:sz w:val="24"/>
          <w:szCs w:val="24"/>
        </w:rPr>
        <w:t>themes</w:t>
      </w:r>
      <w:r w:rsidR="00AE01CE">
        <w:rPr>
          <w:rFonts w:ascii="Times New Roman" w:hAnsi="Times New Roman" w:cs="Times New Roman"/>
          <w:sz w:val="24"/>
          <w:szCs w:val="24"/>
        </w:rPr>
        <w:t>. These included</w:t>
      </w:r>
      <w:r w:rsidR="00EB30C6">
        <w:rPr>
          <w:rFonts w:ascii="Times New Roman" w:hAnsi="Times New Roman" w:cs="Times New Roman"/>
          <w:sz w:val="24"/>
          <w:szCs w:val="24"/>
        </w:rPr>
        <w:t>:</w:t>
      </w:r>
      <w:r w:rsidR="00AE01CE">
        <w:rPr>
          <w:rFonts w:ascii="Times New Roman" w:hAnsi="Times New Roman" w:cs="Times New Roman"/>
          <w:sz w:val="24"/>
          <w:szCs w:val="24"/>
        </w:rPr>
        <w:t xml:space="preserve"> social/ structural themes such as the role of social networks</w:t>
      </w:r>
      <w:r w:rsidR="00EB30C6">
        <w:rPr>
          <w:rFonts w:ascii="Times New Roman" w:hAnsi="Times New Roman" w:cs="Times New Roman"/>
          <w:sz w:val="24"/>
          <w:szCs w:val="24"/>
        </w:rPr>
        <w:t xml:space="preserve">; </w:t>
      </w:r>
      <w:r w:rsidR="00AE01CE">
        <w:rPr>
          <w:rFonts w:ascii="Times New Roman" w:hAnsi="Times New Roman" w:cs="Times New Roman"/>
          <w:sz w:val="24"/>
          <w:szCs w:val="24"/>
        </w:rPr>
        <w:t>psychological themes including individual naivety</w:t>
      </w:r>
      <w:r w:rsidR="00EB30C6">
        <w:rPr>
          <w:rFonts w:ascii="Times New Roman" w:hAnsi="Times New Roman" w:cs="Times New Roman"/>
          <w:sz w:val="24"/>
          <w:szCs w:val="24"/>
        </w:rPr>
        <w:t xml:space="preserve">; but </w:t>
      </w:r>
      <w:r w:rsidR="00816168">
        <w:rPr>
          <w:rFonts w:ascii="Times New Roman" w:hAnsi="Times New Roman" w:cs="Times New Roman"/>
          <w:sz w:val="24"/>
          <w:szCs w:val="24"/>
        </w:rPr>
        <w:t>also,</w:t>
      </w:r>
      <w:r w:rsidR="00EB30C6">
        <w:rPr>
          <w:rFonts w:ascii="Times New Roman" w:hAnsi="Times New Roman" w:cs="Times New Roman"/>
          <w:sz w:val="24"/>
          <w:szCs w:val="24"/>
        </w:rPr>
        <w:t xml:space="preserve"> </w:t>
      </w:r>
      <w:r w:rsidR="00AE01CE">
        <w:rPr>
          <w:rFonts w:ascii="Times New Roman" w:hAnsi="Times New Roman" w:cs="Times New Roman"/>
          <w:sz w:val="24"/>
          <w:szCs w:val="24"/>
        </w:rPr>
        <w:t>theoretical constructs such as capital development</w:t>
      </w:r>
      <w:r w:rsidR="00EB30C6">
        <w:rPr>
          <w:rStyle w:val="CommentReference"/>
        </w:rPr>
        <w:t xml:space="preserve">. </w:t>
      </w:r>
      <w:r w:rsidR="00816168" w:rsidRPr="00816168">
        <w:rPr>
          <w:rFonts w:ascii="Times New Roman" w:hAnsi="Times New Roman" w:cs="Times New Roman"/>
          <w:sz w:val="24"/>
          <w:szCs w:val="24"/>
        </w:rPr>
        <w:t xml:space="preserve">These were </w:t>
      </w:r>
      <w:r w:rsidR="00816168">
        <w:rPr>
          <w:rFonts w:ascii="Times New Roman" w:hAnsi="Times New Roman" w:cs="Times New Roman"/>
          <w:sz w:val="24"/>
          <w:szCs w:val="24"/>
        </w:rPr>
        <w:t xml:space="preserve">further developed and became points of balance, which will be presented within the results section. </w:t>
      </w:r>
      <w:r w:rsidR="00893AB5" w:rsidRPr="00161092">
        <w:rPr>
          <w:rFonts w:ascii="Times New Roman" w:hAnsi="Times New Roman" w:cs="Times New Roman"/>
          <w:sz w:val="24"/>
          <w:szCs w:val="24"/>
        </w:rPr>
        <w:t>Where possible, results were discounted where they were purely from the perspective of ‘others’ and in particular advantaged students, but in some of the papers these voices were used to emphas</w:t>
      </w:r>
      <w:r w:rsidR="00EE0BD9">
        <w:rPr>
          <w:rFonts w:ascii="Times New Roman" w:hAnsi="Times New Roman" w:cs="Times New Roman"/>
          <w:sz w:val="24"/>
          <w:szCs w:val="24"/>
        </w:rPr>
        <w:t xml:space="preserve">ise </w:t>
      </w:r>
      <w:r w:rsidR="00893AB5" w:rsidRPr="00161092">
        <w:rPr>
          <w:rFonts w:ascii="Times New Roman" w:hAnsi="Times New Roman" w:cs="Times New Roman"/>
          <w:sz w:val="24"/>
          <w:szCs w:val="24"/>
        </w:rPr>
        <w:t>contrasting experiences and have been included here</w:t>
      </w:r>
      <w:r w:rsidR="00741949">
        <w:rPr>
          <w:rFonts w:ascii="Times New Roman" w:hAnsi="Times New Roman" w:cs="Times New Roman"/>
          <w:sz w:val="24"/>
          <w:szCs w:val="24"/>
        </w:rPr>
        <w:t xml:space="preserve"> in recognition of </w:t>
      </w:r>
      <w:r w:rsidR="003364BE">
        <w:rPr>
          <w:rFonts w:ascii="Times New Roman" w:hAnsi="Times New Roman" w:cs="Times New Roman"/>
          <w:sz w:val="24"/>
          <w:szCs w:val="24"/>
        </w:rPr>
        <w:t xml:space="preserve"> disadvantage as a </w:t>
      </w:r>
      <w:r w:rsidR="00893AB5" w:rsidRPr="00161092">
        <w:rPr>
          <w:rFonts w:ascii="Times New Roman" w:hAnsi="Times New Roman" w:cs="Times New Roman"/>
          <w:sz w:val="24"/>
          <w:szCs w:val="24"/>
        </w:rPr>
        <w:t xml:space="preserve">relational </w:t>
      </w:r>
      <w:r w:rsidR="00606A6E">
        <w:rPr>
          <w:rFonts w:ascii="Times New Roman" w:hAnsi="Times New Roman" w:cs="Times New Roman"/>
          <w:sz w:val="24"/>
          <w:szCs w:val="24"/>
        </w:rPr>
        <w:t>and contextualised concept</w:t>
      </w:r>
      <w:r w:rsidR="00893AB5" w:rsidRPr="00161092">
        <w:rPr>
          <w:rFonts w:ascii="Times New Roman" w:hAnsi="Times New Roman" w:cs="Times New Roman"/>
          <w:sz w:val="24"/>
          <w:szCs w:val="24"/>
        </w:rPr>
        <w:t xml:space="preserve"> (Reay, 2021).</w:t>
      </w:r>
    </w:p>
    <w:p w14:paraId="6F0D13A2" w14:textId="77777777" w:rsidR="005D64AD" w:rsidRPr="00161092" w:rsidRDefault="005D64AD" w:rsidP="00161092">
      <w:pPr>
        <w:spacing w:line="480" w:lineRule="auto"/>
        <w:rPr>
          <w:rFonts w:ascii="Times New Roman" w:hAnsi="Times New Roman" w:cs="Times New Roman"/>
          <w:sz w:val="24"/>
          <w:szCs w:val="24"/>
        </w:rPr>
      </w:pPr>
    </w:p>
    <w:p w14:paraId="14CF35DA" w14:textId="55F26EA8" w:rsidR="008E159F" w:rsidRDefault="009B6312" w:rsidP="00161092">
      <w:pPr>
        <w:pStyle w:val="Heading1"/>
        <w:spacing w:line="480" w:lineRule="auto"/>
        <w:rPr>
          <w:rFonts w:cs="Times New Roman"/>
          <w:szCs w:val="24"/>
        </w:rPr>
      </w:pPr>
      <w:r w:rsidRPr="00161092">
        <w:rPr>
          <w:rFonts w:cs="Times New Roman"/>
          <w:szCs w:val="24"/>
        </w:rPr>
        <w:t>Results</w:t>
      </w:r>
    </w:p>
    <w:p w14:paraId="5F46D40B" w14:textId="36FB175E" w:rsidR="00354A07" w:rsidRDefault="00354A07" w:rsidP="00354A07">
      <w:pPr>
        <w:spacing w:line="480" w:lineRule="auto"/>
        <w:rPr>
          <w:rFonts w:ascii="Times New Roman" w:hAnsi="Times New Roman" w:cs="Times New Roman"/>
          <w:sz w:val="24"/>
          <w:szCs w:val="24"/>
        </w:rPr>
      </w:pPr>
      <w:bookmarkStart w:id="3" w:name="_Hlk98854044"/>
      <w:bookmarkStart w:id="4" w:name="_Hlk98840906"/>
      <w:r w:rsidRPr="00161092">
        <w:rPr>
          <w:rFonts w:ascii="Times New Roman" w:hAnsi="Times New Roman" w:cs="Times New Roman"/>
          <w:sz w:val="24"/>
          <w:szCs w:val="24"/>
        </w:rPr>
        <w:t>Data was extracted from 14 papers</w:t>
      </w:r>
      <w:r>
        <w:rPr>
          <w:rFonts w:ascii="Times New Roman" w:hAnsi="Times New Roman" w:cs="Times New Roman"/>
          <w:sz w:val="24"/>
          <w:szCs w:val="24"/>
        </w:rPr>
        <w:t xml:space="preserve"> (Appendix 1)</w:t>
      </w:r>
      <w:r w:rsidRPr="00161092">
        <w:rPr>
          <w:rFonts w:ascii="Times New Roman" w:hAnsi="Times New Roman" w:cs="Times New Roman"/>
          <w:sz w:val="24"/>
          <w:szCs w:val="24"/>
        </w:rPr>
        <w:t>, including their overarching purpose</w:t>
      </w:r>
      <w:r>
        <w:rPr>
          <w:rFonts w:ascii="Times New Roman" w:hAnsi="Times New Roman" w:cs="Times New Roman"/>
          <w:sz w:val="24"/>
          <w:szCs w:val="24"/>
        </w:rPr>
        <w:t xml:space="preserve"> and </w:t>
      </w:r>
      <w:r w:rsidRPr="00161092">
        <w:rPr>
          <w:rFonts w:ascii="Times New Roman" w:hAnsi="Times New Roman" w:cs="Times New Roman"/>
          <w:sz w:val="24"/>
          <w:szCs w:val="24"/>
        </w:rPr>
        <w:t xml:space="preserve">methods. </w:t>
      </w:r>
      <w:r w:rsidRPr="00625B03">
        <w:rPr>
          <w:rFonts w:ascii="Times New Roman" w:hAnsi="Times New Roman" w:cs="Times New Roman"/>
          <w:sz w:val="24"/>
          <w:szCs w:val="24"/>
        </w:rPr>
        <w:t>The ‘Paired Peers Project’(Abrahams</w:t>
      </w:r>
      <w:r>
        <w:rPr>
          <w:rFonts w:ascii="Times New Roman" w:hAnsi="Times New Roman" w:cs="Times New Roman"/>
          <w:sz w:val="24"/>
          <w:szCs w:val="24"/>
        </w:rPr>
        <w:t xml:space="preserve">, 2017; </w:t>
      </w:r>
      <w:proofErr w:type="spellStart"/>
      <w:r>
        <w:rPr>
          <w:rFonts w:ascii="Times New Roman" w:hAnsi="Times New Roman" w:cs="Times New Roman"/>
          <w:sz w:val="24"/>
          <w:szCs w:val="24"/>
        </w:rPr>
        <w:t>Bathmaker</w:t>
      </w:r>
      <w:proofErr w:type="spellEnd"/>
      <w:r>
        <w:rPr>
          <w:rFonts w:ascii="Times New Roman" w:hAnsi="Times New Roman" w:cs="Times New Roman"/>
          <w:sz w:val="24"/>
          <w:szCs w:val="24"/>
        </w:rPr>
        <w:t xml:space="preserve">, Ingram and Waller, 2013; </w:t>
      </w:r>
      <w:proofErr w:type="spellStart"/>
      <w:r>
        <w:rPr>
          <w:rFonts w:ascii="Times New Roman" w:hAnsi="Times New Roman" w:cs="Times New Roman"/>
          <w:sz w:val="24"/>
          <w:szCs w:val="24"/>
        </w:rPr>
        <w:t>Bathmaker</w:t>
      </w:r>
      <w:proofErr w:type="spellEnd"/>
      <w:r>
        <w:rPr>
          <w:rFonts w:ascii="Times New Roman" w:hAnsi="Times New Roman" w:cs="Times New Roman"/>
          <w:sz w:val="24"/>
          <w:szCs w:val="24"/>
        </w:rPr>
        <w:t xml:space="preserve"> 2021a; </w:t>
      </w:r>
      <w:proofErr w:type="spellStart"/>
      <w:r>
        <w:rPr>
          <w:rFonts w:ascii="Times New Roman" w:hAnsi="Times New Roman" w:cs="Times New Roman"/>
          <w:sz w:val="24"/>
          <w:szCs w:val="24"/>
        </w:rPr>
        <w:t>Bathmaker</w:t>
      </w:r>
      <w:proofErr w:type="spellEnd"/>
      <w:r>
        <w:rPr>
          <w:rFonts w:ascii="Times New Roman" w:hAnsi="Times New Roman" w:cs="Times New Roman"/>
          <w:sz w:val="24"/>
          <w:szCs w:val="24"/>
        </w:rPr>
        <w:t>, 2021b)</w:t>
      </w:r>
      <w:r w:rsidRPr="00161092">
        <w:rPr>
          <w:rFonts w:ascii="Times New Roman" w:hAnsi="Times New Roman" w:cs="Times New Roman"/>
          <w:sz w:val="24"/>
          <w:szCs w:val="24"/>
        </w:rPr>
        <w:t xml:space="preserve"> had contributed to the outcomes of </w:t>
      </w:r>
      <w:r w:rsidR="00664491">
        <w:rPr>
          <w:rFonts w:ascii="Times New Roman" w:hAnsi="Times New Roman" w:cs="Times New Roman"/>
          <w:sz w:val="24"/>
          <w:szCs w:val="24"/>
        </w:rPr>
        <w:t>four</w:t>
      </w:r>
      <w:r w:rsidRPr="00161092">
        <w:rPr>
          <w:rFonts w:ascii="Times New Roman" w:hAnsi="Times New Roman" w:cs="Times New Roman"/>
          <w:sz w:val="24"/>
          <w:szCs w:val="24"/>
        </w:rPr>
        <w:t xml:space="preserve"> of the papers, this was noted</w:t>
      </w:r>
      <w:r>
        <w:rPr>
          <w:rFonts w:ascii="Times New Roman" w:hAnsi="Times New Roman" w:cs="Times New Roman"/>
          <w:sz w:val="24"/>
          <w:szCs w:val="24"/>
        </w:rPr>
        <w:t>,</w:t>
      </w:r>
      <w:r w:rsidRPr="00161092">
        <w:rPr>
          <w:rFonts w:ascii="Times New Roman" w:hAnsi="Times New Roman" w:cs="Times New Roman"/>
          <w:sz w:val="24"/>
          <w:szCs w:val="24"/>
        </w:rPr>
        <w:t xml:space="preserve"> but the results of each study were still included as </w:t>
      </w:r>
      <w:r>
        <w:rPr>
          <w:rFonts w:ascii="Times New Roman" w:hAnsi="Times New Roman" w:cs="Times New Roman"/>
          <w:sz w:val="24"/>
          <w:szCs w:val="24"/>
        </w:rPr>
        <w:t xml:space="preserve">they were all found to  </w:t>
      </w:r>
      <w:r w:rsidRPr="00161092">
        <w:rPr>
          <w:rFonts w:ascii="Times New Roman" w:hAnsi="Times New Roman" w:cs="Times New Roman"/>
          <w:sz w:val="24"/>
          <w:szCs w:val="24"/>
        </w:rPr>
        <w:t>represent a different part of this extensive study.</w:t>
      </w:r>
      <w:r>
        <w:rPr>
          <w:rFonts w:ascii="Times New Roman" w:hAnsi="Times New Roman" w:cs="Times New Roman"/>
          <w:sz w:val="24"/>
          <w:szCs w:val="24"/>
        </w:rPr>
        <w:t xml:space="preserve"> </w:t>
      </w:r>
      <w:r w:rsidRPr="00161092">
        <w:rPr>
          <w:rFonts w:ascii="Times New Roman" w:hAnsi="Times New Roman" w:cs="Times New Roman"/>
          <w:sz w:val="24"/>
          <w:szCs w:val="24"/>
        </w:rPr>
        <w:t>The research methods ranged from single case studies to extensive</w:t>
      </w:r>
      <w:r>
        <w:rPr>
          <w:rFonts w:ascii="Times New Roman" w:hAnsi="Times New Roman" w:cs="Times New Roman"/>
          <w:sz w:val="24"/>
          <w:szCs w:val="24"/>
        </w:rPr>
        <w:t xml:space="preserve"> longitudinal p</w:t>
      </w:r>
      <w:r w:rsidRPr="00161092">
        <w:rPr>
          <w:rFonts w:ascii="Times New Roman" w:hAnsi="Times New Roman" w:cs="Times New Roman"/>
          <w:sz w:val="24"/>
          <w:szCs w:val="24"/>
        </w:rPr>
        <w:t xml:space="preserve">rojects following 80 </w:t>
      </w:r>
      <w:r>
        <w:rPr>
          <w:rFonts w:ascii="Times New Roman" w:hAnsi="Times New Roman" w:cs="Times New Roman"/>
          <w:sz w:val="24"/>
          <w:szCs w:val="24"/>
        </w:rPr>
        <w:t xml:space="preserve">‘paired’ </w:t>
      </w:r>
      <w:r w:rsidRPr="00161092">
        <w:rPr>
          <w:rFonts w:ascii="Times New Roman" w:hAnsi="Times New Roman" w:cs="Times New Roman"/>
          <w:sz w:val="24"/>
          <w:szCs w:val="24"/>
        </w:rPr>
        <w:t xml:space="preserve">students throughout the course of their degrees. </w:t>
      </w:r>
      <w:r>
        <w:rPr>
          <w:rFonts w:ascii="Times New Roman" w:hAnsi="Times New Roman" w:cs="Times New Roman"/>
          <w:sz w:val="24"/>
          <w:szCs w:val="24"/>
        </w:rPr>
        <w:t xml:space="preserve">Whilst not always stated, most of the authors positioned their research firmly within an interpretivist paradigm, with the aim of ‘hearing stories’ (Waller et al, 2012). Interpretivism being the use of research to understand and explore individual lived experiences with the aim of discovering subjective reality (Boswell and Corbett, 2015). </w:t>
      </w:r>
      <w:r w:rsidR="00F6246B">
        <w:rPr>
          <w:rFonts w:ascii="Times New Roman" w:hAnsi="Times New Roman" w:cs="Times New Roman"/>
          <w:sz w:val="24"/>
          <w:szCs w:val="24"/>
        </w:rPr>
        <w:t xml:space="preserve">All the papers situated their research questions within detailed research </w:t>
      </w:r>
      <w:r w:rsidR="003E4709">
        <w:rPr>
          <w:rFonts w:ascii="Times New Roman" w:hAnsi="Times New Roman" w:cs="Times New Roman"/>
          <w:sz w:val="24"/>
          <w:szCs w:val="24"/>
        </w:rPr>
        <w:t xml:space="preserve">contexts </w:t>
      </w:r>
      <w:r w:rsidR="00F6246B">
        <w:rPr>
          <w:rFonts w:ascii="Times New Roman" w:hAnsi="Times New Roman" w:cs="Times New Roman"/>
          <w:sz w:val="24"/>
          <w:szCs w:val="24"/>
        </w:rPr>
        <w:t>and theoretical concepts</w:t>
      </w:r>
      <w:r w:rsidR="003E4709">
        <w:rPr>
          <w:rFonts w:ascii="Times New Roman" w:hAnsi="Times New Roman" w:cs="Times New Roman"/>
          <w:sz w:val="24"/>
          <w:szCs w:val="24"/>
        </w:rPr>
        <w:t xml:space="preserve"> such as capital development. </w:t>
      </w:r>
      <w:r w:rsidR="00F6246B">
        <w:rPr>
          <w:rFonts w:ascii="Times New Roman" w:hAnsi="Times New Roman" w:cs="Times New Roman"/>
          <w:sz w:val="24"/>
          <w:szCs w:val="24"/>
        </w:rPr>
        <w:t xml:space="preserve"> </w:t>
      </w:r>
      <w:r w:rsidRPr="00161092">
        <w:rPr>
          <w:rFonts w:ascii="Times New Roman" w:hAnsi="Times New Roman" w:cs="Times New Roman"/>
          <w:sz w:val="24"/>
          <w:szCs w:val="24"/>
        </w:rPr>
        <w:t xml:space="preserve">The most common form of data gathering was interviews, with only one project making use of focus groups (Burke, Scurry and Blenkinsopp, 2020).  </w:t>
      </w:r>
      <w:r>
        <w:rPr>
          <w:rFonts w:ascii="Times New Roman" w:hAnsi="Times New Roman" w:cs="Times New Roman"/>
          <w:sz w:val="24"/>
          <w:szCs w:val="24"/>
        </w:rPr>
        <w:t xml:space="preserve">Data collection was entirely situated within universities. </w:t>
      </w:r>
      <w:r w:rsidR="00892579">
        <w:rPr>
          <w:rFonts w:ascii="Times New Roman" w:hAnsi="Times New Roman" w:cs="Times New Roman"/>
          <w:sz w:val="24"/>
          <w:szCs w:val="24"/>
        </w:rPr>
        <w:t xml:space="preserve">The majority of  authors primarily focussed on recent undergraduate experiences. </w:t>
      </w:r>
      <w:r w:rsidR="00C73C43">
        <w:rPr>
          <w:rFonts w:ascii="Times New Roman" w:hAnsi="Times New Roman" w:cs="Times New Roman"/>
          <w:sz w:val="24"/>
          <w:szCs w:val="24"/>
        </w:rPr>
        <w:t>Notably Waller et al (2012) acknowledged their study as a reflective piece looking back to school</w:t>
      </w:r>
      <w:r w:rsidR="00892579">
        <w:rPr>
          <w:rFonts w:ascii="Times New Roman" w:hAnsi="Times New Roman" w:cs="Times New Roman"/>
          <w:sz w:val="24"/>
          <w:szCs w:val="24"/>
        </w:rPr>
        <w:t xml:space="preserve">. They </w:t>
      </w:r>
      <w:r w:rsidR="00C73C43">
        <w:rPr>
          <w:rFonts w:ascii="Times New Roman" w:hAnsi="Times New Roman" w:cs="Times New Roman"/>
          <w:sz w:val="24"/>
          <w:szCs w:val="24"/>
        </w:rPr>
        <w:t>accepted th</w:t>
      </w:r>
      <w:r w:rsidR="00892579">
        <w:rPr>
          <w:rFonts w:ascii="Times New Roman" w:hAnsi="Times New Roman" w:cs="Times New Roman"/>
          <w:sz w:val="24"/>
          <w:szCs w:val="24"/>
        </w:rPr>
        <w:t xml:space="preserve">ere </w:t>
      </w:r>
      <w:r w:rsidR="00C73C43">
        <w:rPr>
          <w:rFonts w:ascii="Times New Roman" w:hAnsi="Times New Roman" w:cs="Times New Roman"/>
          <w:sz w:val="24"/>
          <w:szCs w:val="24"/>
        </w:rPr>
        <w:t xml:space="preserve">may be a weakness </w:t>
      </w:r>
      <w:r w:rsidR="00892579">
        <w:rPr>
          <w:rFonts w:ascii="Times New Roman" w:hAnsi="Times New Roman" w:cs="Times New Roman"/>
          <w:sz w:val="24"/>
          <w:szCs w:val="24"/>
        </w:rPr>
        <w:t xml:space="preserve">in this design as </w:t>
      </w:r>
      <w:r w:rsidR="00C73C43">
        <w:rPr>
          <w:rFonts w:ascii="Times New Roman" w:hAnsi="Times New Roman" w:cs="Times New Roman"/>
          <w:sz w:val="24"/>
          <w:szCs w:val="24"/>
        </w:rPr>
        <w:t>over time participants might have become unwittingly selective</w:t>
      </w:r>
      <w:r w:rsidR="00664491">
        <w:rPr>
          <w:rFonts w:ascii="Times New Roman" w:hAnsi="Times New Roman" w:cs="Times New Roman"/>
          <w:sz w:val="24"/>
          <w:szCs w:val="24"/>
        </w:rPr>
        <w:t xml:space="preserve"> in their memories.</w:t>
      </w:r>
      <w:r w:rsidR="001910E0" w:rsidRPr="001910E0">
        <w:rPr>
          <w:i/>
          <w:iCs/>
          <w:sz w:val="24"/>
          <w:szCs w:val="24"/>
        </w:rPr>
        <w:t xml:space="preserve"> </w:t>
      </w:r>
      <w:r w:rsidR="001910E0" w:rsidRPr="001910E0">
        <w:rPr>
          <w:rFonts w:ascii="Times New Roman" w:hAnsi="Times New Roman" w:cs="Times New Roman"/>
          <w:sz w:val="24"/>
          <w:szCs w:val="24"/>
        </w:rPr>
        <w:t>Nine authors located their data collection across more than two universities to enable student experience in pre- and post- 1992 universities to be contrasted, the other  studies were in one university only. Whilst the results of these studies might be seen to be less generalisable, if viewed through an interpretivist paradigm their content still adds plausible knowledge to our understanding of the lived experiences of some students. Furthermore, when combined in this study they allow a broad understanding of the graduate labour market from the perspective of the undergraduates experiencing it.</w:t>
      </w:r>
      <w:r w:rsidR="001910E0" w:rsidRPr="009679D6">
        <w:rPr>
          <w:i/>
          <w:iCs/>
          <w:sz w:val="24"/>
          <w:szCs w:val="24"/>
        </w:rPr>
        <w:t xml:space="preserve"> </w:t>
      </w:r>
      <w:r>
        <w:rPr>
          <w:rFonts w:ascii="Times New Roman" w:hAnsi="Times New Roman" w:cs="Times New Roman"/>
          <w:sz w:val="24"/>
          <w:szCs w:val="24"/>
        </w:rPr>
        <w:t xml:space="preserve"> Only one paper made explicit reference to randomised sampling (</w:t>
      </w:r>
      <w:proofErr w:type="spellStart"/>
      <w:r>
        <w:rPr>
          <w:rFonts w:ascii="Times New Roman" w:hAnsi="Times New Roman" w:cs="Times New Roman"/>
          <w:sz w:val="24"/>
          <w:szCs w:val="24"/>
        </w:rPr>
        <w:t>Parutis</w:t>
      </w:r>
      <w:proofErr w:type="spellEnd"/>
      <w:r>
        <w:rPr>
          <w:rFonts w:ascii="Times New Roman" w:hAnsi="Times New Roman" w:cs="Times New Roman"/>
          <w:sz w:val="24"/>
          <w:szCs w:val="24"/>
        </w:rPr>
        <w:t xml:space="preserve"> and Howson, 2020). When sampling was described in the other papers it tended to be purposeful or convenient in nature with studies being advertised to students via inductions for example (</w:t>
      </w:r>
      <w:proofErr w:type="spellStart"/>
      <w:r>
        <w:rPr>
          <w:rFonts w:ascii="Times New Roman" w:hAnsi="Times New Roman" w:cs="Times New Roman"/>
          <w:sz w:val="24"/>
          <w:szCs w:val="24"/>
        </w:rPr>
        <w:t>Bathmaker</w:t>
      </w:r>
      <w:proofErr w:type="spellEnd"/>
      <w:r>
        <w:rPr>
          <w:rFonts w:ascii="Times New Roman" w:hAnsi="Times New Roman" w:cs="Times New Roman"/>
          <w:sz w:val="24"/>
          <w:szCs w:val="24"/>
        </w:rPr>
        <w:t xml:space="preserve">, Ingram and Waller, 2013). </w:t>
      </w:r>
      <w:r w:rsidR="003E4709">
        <w:rPr>
          <w:rFonts w:ascii="Times New Roman" w:hAnsi="Times New Roman" w:cs="Times New Roman"/>
          <w:sz w:val="24"/>
          <w:szCs w:val="24"/>
        </w:rPr>
        <w:t xml:space="preserve">Whilst </w:t>
      </w:r>
      <w:r>
        <w:rPr>
          <w:rFonts w:ascii="Times New Roman" w:hAnsi="Times New Roman" w:cs="Times New Roman"/>
          <w:sz w:val="24"/>
          <w:szCs w:val="24"/>
        </w:rPr>
        <w:t xml:space="preserve">this approach to sampling might mean self-selecting students </w:t>
      </w:r>
      <w:r w:rsidR="003E4709">
        <w:rPr>
          <w:rFonts w:ascii="Times New Roman" w:hAnsi="Times New Roman" w:cs="Times New Roman"/>
          <w:sz w:val="24"/>
          <w:szCs w:val="24"/>
        </w:rPr>
        <w:t>(</w:t>
      </w:r>
      <w:r>
        <w:rPr>
          <w:rFonts w:ascii="Times New Roman" w:hAnsi="Times New Roman" w:cs="Times New Roman"/>
          <w:sz w:val="24"/>
          <w:szCs w:val="24"/>
        </w:rPr>
        <w:t>who are more conscious of the subject matter</w:t>
      </w:r>
      <w:r w:rsidR="003E4709">
        <w:rPr>
          <w:rFonts w:ascii="Times New Roman" w:hAnsi="Times New Roman" w:cs="Times New Roman"/>
          <w:sz w:val="24"/>
          <w:szCs w:val="24"/>
        </w:rPr>
        <w:t>) engage with the study more readily it does mean that a research population was found which could comment on student employability</w:t>
      </w:r>
      <w:r>
        <w:rPr>
          <w:rFonts w:ascii="Times New Roman" w:hAnsi="Times New Roman" w:cs="Times New Roman"/>
          <w:sz w:val="24"/>
          <w:szCs w:val="24"/>
        </w:rPr>
        <w:t xml:space="preserve">. </w:t>
      </w:r>
      <w:r w:rsidR="003E4709">
        <w:rPr>
          <w:rFonts w:ascii="Times New Roman" w:hAnsi="Times New Roman" w:cs="Times New Roman"/>
          <w:sz w:val="24"/>
          <w:szCs w:val="24"/>
        </w:rPr>
        <w:t xml:space="preserve">Furthermore, </w:t>
      </w:r>
      <w:r>
        <w:rPr>
          <w:rFonts w:ascii="Times New Roman" w:hAnsi="Times New Roman" w:cs="Times New Roman"/>
          <w:sz w:val="24"/>
          <w:szCs w:val="24"/>
        </w:rPr>
        <w:t xml:space="preserve"> many researchers do not have access to </w:t>
      </w:r>
      <w:r w:rsidR="003E4709">
        <w:rPr>
          <w:rFonts w:ascii="Times New Roman" w:hAnsi="Times New Roman" w:cs="Times New Roman"/>
          <w:sz w:val="24"/>
          <w:szCs w:val="24"/>
        </w:rPr>
        <w:t>the whole datasets needed to create random samples</w:t>
      </w:r>
      <w:r>
        <w:rPr>
          <w:rFonts w:ascii="Times New Roman" w:hAnsi="Times New Roman" w:cs="Times New Roman"/>
          <w:sz w:val="24"/>
          <w:szCs w:val="24"/>
        </w:rPr>
        <w:t xml:space="preserve">. </w:t>
      </w:r>
      <w:r w:rsidR="003E4709">
        <w:rPr>
          <w:rFonts w:ascii="Times New Roman" w:hAnsi="Times New Roman" w:cs="Times New Roman"/>
          <w:sz w:val="24"/>
          <w:szCs w:val="24"/>
        </w:rPr>
        <w:t xml:space="preserve">Data was often analysed thematically, with data being cited verbatim to enable to the reader to get a direct sense of the participants’ experiences. </w:t>
      </w:r>
    </w:p>
    <w:bookmarkEnd w:id="3"/>
    <w:p w14:paraId="29DA43B4" w14:textId="77777777" w:rsidR="00664491" w:rsidRDefault="00664491" w:rsidP="00664491">
      <w:pPr>
        <w:pStyle w:val="Heading2"/>
      </w:pPr>
    </w:p>
    <w:p w14:paraId="0AD64654" w14:textId="62A9DEEE" w:rsidR="00664491" w:rsidRDefault="00664491" w:rsidP="00664491">
      <w:pPr>
        <w:pStyle w:val="Heading2"/>
      </w:pPr>
      <w:bookmarkStart w:id="5" w:name="_Hlk98854057"/>
      <w:r>
        <w:t>Language</w:t>
      </w:r>
    </w:p>
    <w:bookmarkEnd w:id="4"/>
    <w:p w14:paraId="49C66F38" w14:textId="57914D0C" w:rsidR="00664491" w:rsidRDefault="00664491" w:rsidP="00664491">
      <w:pPr>
        <w:spacing w:line="480" w:lineRule="auto"/>
        <w:rPr>
          <w:rFonts w:ascii="Times New Roman" w:hAnsi="Times New Roman" w:cs="Times New Roman"/>
          <w:sz w:val="24"/>
          <w:szCs w:val="24"/>
        </w:rPr>
      </w:pPr>
      <w:r w:rsidRPr="00161092">
        <w:rPr>
          <w:rFonts w:ascii="Times New Roman" w:hAnsi="Times New Roman" w:cs="Times New Roman"/>
          <w:sz w:val="24"/>
          <w:szCs w:val="24"/>
        </w:rPr>
        <w:t xml:space="preserve">A range of terms were used to describe socioeconomic disadvantage throughout the </w:t>
      </w:r>
      <w:r>
        <w:rPr>
          <w:rFonts w:ascii="Times New Roman" w:hAnsi="Times New Roman" w:cs="Times New Roman"/>
          <w:sz w:val="24"/>
          <w:szCs w:val="24"/>
        </w:rPr>
        <w:t>papers</w:t>
      </w:r>
      <w:r w:rsidRPr="00161092">
        <w:rPr>
          <w:rFonts w:ascii="Times New Roman" w:hAnsi="Times New Roman" w:cs="Times New Roman"/>
          <w:sz w:val="24"/>
          <w:szCs w:val="24"/>
        </w:rPr>
        <w:t xml:space="preserve"> including working-classes, Low Socio-Economic Status (LSES) and first-generation students. </w:t>
      </w:r>
      <w:r>
        <w:rPr>
          <w:rFonts w:ascii="Times New Roman" w:hAnsi="Times New Roman" w:cs="Times New Roman"/>
          <w:sz w:val="24"/>
          <w:szCs w:val="24"/>
        </w:rPr>
        <w:t xml:space="preserve">On occasion these were directly contrasted to terms such as upper and middle-classes. </w:t>
      </w:r>
      <w:bookmarkStart w:id="6" w:name="_Hlk99002906"/>
      <w:r w:rsidR="005934F3">
        <w:rPr>
          <w:rFonts w:ascii="Times New Roman" w:hAnsi="Times New Roman" w:cs="Times New Roman"/>
          <w:sz w:val="24"/>
          <w:szCs w:val="24"/>
        </w:rPr>
        <w:t>This being in line with the language used by Bourdieu (1990)</w:t>
      </w:r>
      <w:bookmarkEnd w:id="6"/>
      <w:r w:rsidR="005934F3">
        <w:rPr>
          <w:rFonts w:ascii="Times New Roman" w:hAnsi="Times New Roman" w:cs="Times New Roman"/>
          <w:sz w:val="24"/>
          <w:szCs w:val="24"/>
        </w:rPr>
        <w:t xml:space="preserve">. </w:t>
      </w:r>
      <w:r>
        <w:rPr>
          <w:rFonts w:ascii="Times New Roman" w:hAnsi="Times New Roman" w:cs="Times New Roman"/>
          <w:sz w:val="24"/>
          <w:szCs w:val="24"/>
        </w:rPr>
        <w:t xml:space="preserve">(Appendix A gives details of studies and summarises key terms.) </w:t>
      </w:r>
      <w:r w:rsidRPr="00161092">
        <w:rPr>
          <w:rFonts w:ascii="Times New Roman" w:hAnsi="Times New Roman" w:cs="Times New Roman"/>
          <w:sz w:val="24"/>
          <w:szCs w:val="24"/>
        </w:rPr>
        <w:t xml:space="preserve">The descriptions were often used broadly and represented not only lower income but also educational level, parental occupation, neighbourhood characteristics and ‘subjective perceptions of social status and social </w:t>
      </w:r>
      <w:proofErr w:type="spellStart"/>
      <w:r w:rsidRPr="00161092">
        <w:rPr>
          <w:rFonts w:ascii="Times New Roman" w:hAnsi="Times New Roman" w:cs="Times New Roman"/>
          <w:sz w:val="24"/>
          <w:szCs w:val="24"/>
        </w:rPr>
        <w:t>class’</w:t>
      </w:r>
      <w:proofErr w:type="spellEnd"/>
      <w:r w:rsidRPr="00161092">
        <w:rPr>
          <w:rFonts w:ascii="Times New Roman" w:hAnsi="Times New Roman" w:cs="Times New Roman"/>
          <w:sz w:val="24"/>
          <w:szCs w:val="24"/>
        </w:rPr>
        <w:t xml:space="preserve"> (American Psychological Association, 2021). </w:t>
      </w:r>
      <w:r>
        <w:rPr>
          <w:rFonts w:ascii="Times New Roman" w:hAnsi="Times New Roman" w:cs="Times New Roman"/>
          <w:sz w:val="24"/>
          <w:szCs w:val="24"/>
        </w:rPr>
        <w:t>Whilst all the papers were chosen for their focus on socioeconomic disadvantage, some adopted p</w:t>
      </w:r>
      <w:r w:rsidRPr="00161092">
        <w:rPr>
          <w:rFonts w:ascii="Times New Roman" w:hAnsi="Times New Roman" w:cs="Times New Roman"/>
          <w:sz w:val="24"/>
          <w:szCs w:val="24"/>
        </w:rPr>
        <w:t xml:space="preserve">roxy terms </w:t>
      </w:r>
      <w:r>
        <w:rPr>
          <w:rFonts w:ascii="Times New Roman" w:hAnsi="Times New Roman" w:cs="Times New Roman"/>
          <w:sz w:val="24"/>
          <w:szCs w:val="24"/>
        </w:rPr>
        <w:t>t</w:t>
      </w:r>
      <w:r w:rsidRPr="00161092">
        <w:rPr>
          <w:rFonts w:ascii="Times New Roman" w:hAnsi="Times New Roman" w:cs="Times New Roman"/>
          <w:sz w:val="24"/>
          <w:szCs w:val="24"/>
        </w:rPr>
        <w:t xml:space="preserve">o explore </w:t>
      </w:r>
      <w:r>
        <w:rPr>
          <w:rFonts w:ascii="Times New Roman" w:hAnsi="Times New Roman" w:cs="Times New Roman"/>
          <w:sz w:val="24"/>
          <w:szCs w:val="24"/>
        </w:rPr>
        <w:t xml:space="preserve">this for example </w:t>
      </w:r>
      <w:r w:rsidRPr="00161092">
        <w:rPr>
          <w:rFonts w:ascii="Times New Roman" w:hAnsi="Times New Roman" w:cs="Times New Roman"/>
          <w:sz w:val="24"/>
          <w:szCs w:val="24"/>
        </w:rPr>
        <w:t xml:space="preserve">Morrison’s use of accent (2014). For the purposes of this review and in line with the research question the following abbreviations have been </w:t>
      </w:r>
      <w:r>
        <w:rPr>
          <w:rFonts w:ascii="Times New Roman" w:hAnsi="Times New Roman" w:cs="Times New Roman"/>
          <w:sz w:val="24"/>
          <w:szCs w:val="24"/>
        </w:rPr>
        <w:t xml:space="preserve">created and </w:t>
      </w:r>
      <w:r w:rsidRPr="00161092">
        <w:rPr>
          <w:rFonts w:ascii="Times New Roman" w:hAnsi="Times New Roman" w:cs="Times New Roman"/>
          <w:sz w:val="24"/>
          <w:szCs w:val="24"/>
        </w:rPr>
        <w:t xml:space="preserve">adopted throughout for consistency: </w:t>
      </w:r>
      <w:proofErr w:type="spellStart"/>
      <w:r w:rsidRPr="00161092">
        <w:rPr>
          <w:rFonts w:ascii="Times New Roman" w:hAnsi="Times New Roman" w:cs="Times New Roman"/>
          <w:i/>
          <w:iCs/>
          <w:sz w:val="24"/>
          <w:szCs w:val="24"/>
        </w:rPr>
        <w:t>DisSES</w:t>
      </w:r>
      <w:proofErr w:type="spellEnd"/>
      <w:r w:rsidRPr="00161092">
        <w:rPr>
          <w:rFonts w:ascii="Times New Roman" w:hAnsi="Times New Roman" w:cs="Times New Roman"/>
          <w:i/>
          <w:iCs/>
          <w:sz w:val="24"/>
          <w:szCs w:val="24"/>
        </w:rPr>
        <w:t xml:space="preserve"> (Disadvantaged Socioeconomic Status)</w:t>
      </w:r>
      <w:r w:rsidRPr="00161092">
        <w:rPr>
          <w:rFonts w:ascii="Times New Roman" w:hAnsi="Times New Roman" w:cs="Times New Roman"/>
          <w:sz w:val="24"/>
          <w:szCs w:val="24"/>
        </w:rPr>
        <w:t xml:space="preserve"> and </w:t>
      </w:r>
      <w:proofErr w:type="spellStart"/>
      <w:r w:rsidRPr="00161092">
        <w:rPr>
          <w:rFonts w:ascii="Times New Roman" w:hAnsi="Times New Roman" w:cs="Times New Roman"/>
          <w:i/>
          <w:iCs/>
          <w:sz w:val="24"/>
          <w:szCs w:val="24"/>
        </w:rPr>
        <w:t>AdvSES</w:t>
      </w:r>
      <w:proofErr w:type="spellEnd"/>
      <w:r w:rsidRPr="00161092">
        <w:rPr>
          <w:rFonts w:ascii="Times New Roman" w:hAnsi="Times New Roman" w:cs="Times New Roman"/>
          <w:i/>
          <w:iCs/>
          <w:sz w:val="24"/>
          <w:szCs w:val="24"/>
        </w:rPr>
        <w:t xml:space="preserve"> (Advantaged Socioeconomic Status</w:t>
      </w:r>
      <w:r w:rsidRPr="00161092">
        <w:rPr>
          <w:rFonts w:ascii="Times New Roman" w:hAnsi="Times New Roman" w:cs="Times New Roman"/>
          <w:sz w:val="24"/>
          <w:szCs w:val="24"/>
        </w:rPr>
        <w:t>).</w:t>
      </w:r>
      <w:r>
        <w:rPr>
          <w:rFonts w:ascii="Times New Roman" w:hAnsi="Times New Roman" w:cs="Times New Roman"/>
          <w:sz w:val="24"/>
          <w:szCs w:val="24"/>
        </w:rPr>
        <w:t xml:space="preserve"> The aim of this is not to imply that these students are homogeneous, but rather to </w:t>
      </w:r>
      <w:r w:rsidRPr="00161092">
        <w:rPr>
          <w:rFonts w:ascii="Times New Roman" w:hAnsi="Times New Roman" w:cs="Times New Roman"/>
          <w:sz w:val="24"/>
          <w:szCs w:val="24"/>
        </w:rPr>
        <w:t>acknowledge the merging of multiple findings</w:t>
      </w:r>
      <w:r>
        <w:rPr>
          <w:rFonts w:ascii="Times New Roman" w:hAnsi="Times New Roman" w:cs="Times New Roman"/>
          <w:sz w:val="24"/>
          <w:szCs w:val="24"/>
        </w:rPr>
        <w:t>.</w:t>
      </w:r>
    </w:p>
    <w:bookmarkEnd w:id="5"/>
    <w:p w14:paraId="6DF1D0D4" w14:textId="029E556B" w:rsidR="00EC7DA8" w:rsidRDefault="00EC7DA8" w:rsidP="00EC7DA8">
      <w:pPr>
        <w:spacing w:after="0" w:line="480" w:lineRule="auto"/>
        <w:rPr>
          <w:rFonts w:ascii="Times New Roman" w:hAnsi="Times New Roman" w:cs="Times New Roman"/>
          <w:sz w:val="24"/>
          <w:szCs w:val="24"/>
        </w:rPr>
      </w:pPr>
      <w:r w:rsidRPr="00161092">
        <w:rPr>
          <w:rFonts w:ascii="Times New Roman" w:hAnsi="Times New Roman" w:cs="Times New Roman"/>
          <w:sz w:val="24"/>
          <w:szCs w:val="24"/>
        </w:rPr>
        <w:t xml:space="preserve">This review sought to answer </w:t>
      </w:r>
      <w:bookmarkStart w:id="7" w:name="_Hlk74516925"/>
      <w:r w:rsidRPr="00161092">
        <w:rPr>
          <w:rFonts w:ascii="Times New Roman" w:hAnsi="Times New Roman" w:cs="Times New Roman"/>
          <w:sz w:val="24"/>
          <w:szCs w:val="24"/>
        </w:rPr>
        <w:t>how inequality is experienced by undergraduate students from disadvantaged socio-economic backgrounds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in their transitions to the UK labour market</w:t>
      </w:r>
      <w:bookmarkStart w:id="8" w:name="_Hlk74502041"/>
      <w:bookmarkEnd w:id="7"/>
      <w:r>
        <w:rPr>
          <w:rFonts w:ascii="Times New Roman" w:hAnsi="Times New Roman" w:cs="Times New Roman"/>
          <w:sz w:val="24"/>
          <w:szCs w:val="24"/>
        </w:rPr>
        <w:t>. It found that w</w:t>
      </w:r>
      <w:r w:rsidRPr="00161092">
        <w:rPr>
          <w:rFonts w:ascii="Times New Roman" w:hAnsi="Times New Roman" w:cs="Times New Roman"/>
          <w:sz w:val="24"/>
          <w:szCs w:val="24"/>
        </w:rPr>
        <w:t xml:space="preserve">hilst </w:t>
      </w:r>
      <w:r>
        <w:rPr>
          <w:rFonts w:ascii="Times New Roman" w:hAnsi="Times New Roman" w:cs="Times New Roman"/>
          <w:sz w:val="24"/>
          <w:szCs w:val="24"/>
        </w:rPr>
        <w:t xml:space="preserve">widening participation </w:t>
      </w:r>
      <w:r w:rsidRPr="00161092">
        <w:rPr>
          <w:rFonts w:ascii="Times New Roman" w:hAnsi="Times New Roman" w:cs="Times New Roman"/>
          <w:sz w:val="24"/>
          <w:szCs w:val="24"/>
        </w:rPr>
        <w:t xml:space="preserve">may have resulted in </w:t>
      </w:r>
      <w:bookmarkEnd w:id="8"/>
      <w:r w:rsidRPr="00161092">
        <w:rPr>
          <w:rFonts w:ascii="Times New Roman" w:hAnsi="Times New Roman" w:cs="Times New Roman"/>
          <w:sz w:val="24"/>
          <w:szCs w:val="24"/>
        </w:rPr>
        <w:t xml:space="preserve">increased access </w:t>
      </w:r>
      <w:proofErr w:type="gramStart"/>
      <w:r w:rsidRPr="00161092">
        <w:rPr>
          <w:rFonts w:ascii="Times New Roman" w:hAnsi="Times New Roman" w:cs="Times New Roman"/>
          <w:sz w:val="24"/>
          <w:szCs w:val="24"/>
        </w:rPr>
        <w:t>to</w:t>
      </w:r>
      <w:proofErr w:type="gramEnd"/>
      <w:r w:rsidRPr="00161092">
        <w:rPr>
          <w:rFonts w:ascii="Times New Roman" w:hAnsi="Times New Roman" w:cs="Times New Roman"/>
          <w:sz w:val="24"/>
          <w:szCs w:val="24"/>
        </w:rPr>
        <w:t xml:space="preserve"> </w:t>
      </w:r>
      <w:r w:rsidR="00B86BDC">
        <w:rPr>
          <w:rFonts w:ascii="Times New Roman" w:hAnsi="Times New Roman" w:cs="Times New Roman"/>
          <w:sz w:val="24"/>
          <w:szCs w:val="24"/>
        </w:rPr>
        <w:t>HE</w:t>
      </w:r>
      <w:r w:rsidRPr="00161092">
        <w:rPr>
          <w:rFonts w:ascii="Times New Roman" w:hAnsi="Times New Roman" w:cs="Times New Roman"/>
          <w:sz w:val="24"/>
          <w:szCs w:val="24"/>
        </w:rPr>
        <w:t>,</w:t>
      </w:r>
      <w:r w:rsidR="00CB64DB">
        <w:rPr>
          <w:rFonts w:ascii="Times New Roman" w:hAnsi="Times New Roman" w:cs="Times New Roman"/>
          <w:sz w:val="24"/>
          <w:szCs w:val="24"/>
        </w:rPr>
        <w:t xml:space="preserve"> most</w:t>
      </w:r>
      <w:r w:rsidRPr="00161092">
        <w:rPr>
          <w:rFonts w:ascii="Times New Roman" w:hAnsi="Times New Roman" w:cs="Times New Roman"/>
          <w:sz w:val="24"/>
          <w:szCs w:val="24"/>
        </w:rPr>
        <w:t xml:space="preserve"> undergraduates fear a</w:t>
      </w:r>
      <w:r>
        <w:rPr>
          <w:rFonts w:ascii="Times New Roman" w:hAnsi="Times New Roman" w:cs="Times New Roman"/>
          <w:sz w:val="24"/>
          <w:szCs w:val="24"/>
        </w:rPr>
        <w:t xml:space="preserve"> </w:t>
      </w:r>
      <w:r w:rsidRPr="00161092">
        <w:rPr>
          <w:rFonts w:ascii="Times New Roman" w:hAnsi="Times New Roman" w:cs="Times New Roman"/>
          <w:sz w:val="24"/>
          <w:szCs w:val="24"/>
        </w:rPr>
        <w:t xml:space="preserve">competitive labour market with complex and often hidden barriers. </w:t>
      </w:r>
      <w:r>
        <w:rPr>
          <w:rFonts w:ascii="Times New Roman" w:hAnsi="Times New Roman" w:cs="Times New Roman"/>
          <w:sz w:val="24"/>
          <w:szCs w:val="24"/>
        </w:rPr>
        <w:t xml:space="preserve">Whilst </w:t>
      </w:r>
      <w:proofErr w:type="spellStart"/>
      <w:r>
        <w:rPr>
          <w:rFonts w:ascii="Times New Roman" w:hAnsi="Times New Roman" w:cs="Times New Roman"/>
          <w:sz w:val="24"/>
          <w:szCs w:val="24"/>
        </w:rPr>
        <w:t>A</w:t>
      </w:r>
      <w:r w:rsidRPr="00161092">
        <w:rPr>
          <w:rFonts w:ascii="Times New Roman" w:hAnsi="Times New Roman" w:cs="Times New Roman"/>
          <w:sz w:val="24"/>
          <w:szCs w:val="24"/>
        </w:rPr>
        <w:t>dvSES</w:t>
      </w:r>
      <w:proofErr w:type="spellEnd"/>
      <w:r w:rsidRPr="00161092">
        <w:rPr>
          <w:rFonts w:ascii="Times New Roman" w:hAnsi="Times New Roman" w:cs="Times New Roman"/>
          <w:sz w:val="24"/>
          <w:szCs w:val="24"/>
        </w:rPr>
        <w:t xml:space="preserve"> students can act quickly</w:t>
      </w:r>
      <w:r>
        <w:rPr>
          <w:rFonts w:ascii="Times New Roman" w:hAnsi="Times New Roman" w:cs="Times New Roman"/>
          <w:sz w:val="24"/>
          <w:szCs w:val="24"/>
        </w:rPr>
        <w:t xml:space="preserve"> to </w:t>
      </w:r>
      <w:r w:rsidRPr="00161092">
        <w:rPr>
          <w:rFonts w:ascii="Times New Roman" w:hAnsi="Times New Roman" w:cs="Times New Roman"/>
          <w:sz w:val="24"/>
          <w:szCs w:val="24"/>
        </w:rPr>
        <w:t>utilis</w:t>
      </w:r>
      <w:r>
        <w:rPr>
          <w:rFonts w:ascii="Times New Roman" w:hAnsi="Times New Roman" w:cs="Times New Roman"/>
          <w:sz w:val="24"/>
          <w:szCs w:val="24"/>
        </w:rPr>
        <w:t>e</w:t>
      </w:r>
      <w:r w:rsidRPr="00161092">
        <w:rPr>
          <w:rFonts w:ascii="Times New Roman" w:hAnsi="Times New Roman" w:cs="Times New Roman"/>
          <w:sz w:val="24"/>
          <w:szCs w:val="24"/>
        </w:rPr>
        <w:t xml:space="preserve"> their advantages (</w:t>
      </w:r>
      <w:r>
        <w:rPr>
          <w:rFonts w:ascii="Times New Roman" w:hAnsi="Times New Roman" w:cs="Times New Roman"/>
          <w:sz w:val="24"/>
          <w:szCs w:val="24"/>
        </w:rPr>
        <w:t xml:space="preserve">economic, </w:t>
      </w:r>
      <w:r w:rsidRPr="00161092">
        <w:rPr>
          <w:rFonts w:ascii="Times New Roman" w:hAnsi="Times New Roman" w:cs="Times New Roman"/>
          <w:sz w:val="24"/>
          <w:szCs w:val="24"/>
        </w:rPr>
        <w:t>social</w:t>
      </w:r>
      <w:r>
        <w:rPr>
          <w:rFonts w:ascii="Times New Roman" w:hAnsi="Times New Roman" w:cs="Times New Roman"/>
          <w:sz w:val="24"/>
          <w:szCs w:val="24"/>
        </w:rPr>
        <w:t xml:space="preserve"> and cultural</w:t>
      </w:r>
      <w:r w:rsidRPr="00161092">
        <w:rPr>
          <w:rFonts w:ascii="Times New Roman" w:hAnsi="Times New Roman" w:cs="Times New Roman"/>
          <w:sz w:val="24"/>
          <w:szCs w:val="24"/>
        </w:rPr>
        <w:t>) throughout their degrees</w:t>
      </w:r>
      <w:r>
        <w:rPr>
          <w:rFonts w:ascii="Times New Roman" w:hAnsi="Times New Roman" w:cs="Times New Roman"/>
          <w:sz w:val="24"/>
          <w:szCs w:val="24"/>
        </w:rPr>
        <w:t xml:space="preserve">, </w:t>
      </w:r>
      <w:proofErr w:type="spellStart"/>
      <w:r>
        <w:rPr>
          <w:rFonts w:ascii="Times New Roman" w:hAnsi="Times New Roman" w:cs="Times New Roman"/>
          <w:sz w:val="24"/>
          <w:szCs w:val="24"/>
        </w:rPr>
        <w:t>DisSES</w:t>
      </w:r>
      <w:proofErr w:type="spellEnd"/>
      <w:r>
        <w:rPr>
          <w:rFonts w:ascii="Times New Roman" w:hAnsi="Times New Roman" w:cs="Times New Roman"/>
          <w:sz w:val="24"/>
          <w:szCs w:val="24"/>
        </w:rPr>
        <w:t xml:space="preserve"> students </w:t>
      </w:r>
      <w:r w:rsidR="0037378E">
        <w:rPr>
          <w:rFonts w:ascii="Times New Roman" w:hAnsi="Times New Roman" w:cs="Times New Roman"/>
          <w:sz w:val="24"/>
          <w:szCs w:val="24"/>
        </w:rPr>
        <w:t xml:space="preserve">can </w:t>
      </w:r>
      <w:r>
        <w:rPr>
          <w:rFonts w:ascii="Times New Roman" w:hAnsi="Times New Roman" w:cs="Times New Roman"/>
          <w:sz w:val="24"/>
          <w:szCs w:val="24"/>
        </w:rPr>
        <w:t xml:space="preserve">face persistent deficits in understanding, networks and finances which affect the lifecycle of their degree and crucially their transitions to employment, potentially leading to lowered self-esteem and self-selection away from elite graduate roles. </w:t>
      </w:r>
      <w:r w:rsidRPr="00161092">
        <w:rPr>
          <w:rFonts w:ascii="Times New Roman" w:hAnsi="Times New Roman" w:cs="Times New Roman"/>
          <w:sz w:val="24"/>
          <w:szCs w:val="24"/>
        </w:rPr>
        <w:t xml:space="preserve">Patterns emerge throughout the papers of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becoming </w:t>
      </w:r>
      <w:r>
        <w:rPr>
          <w:rFonts w:ascii="Times New Roman" w:hAnsi="Times New Roman" w:cs="Times New Roman"/>
          <w:sz w:val="24"/>
          <w:szCs w:val="24"/>
        </w:rPr>
        <w:t>acutely</w:t>
      </w:r>
      <w:r w:rsidRPr="00161092">
        <w:rPr>
          <w:rFonts w:ascii="Times New Roman" w:hAnsi="Times New Roman" w:cs="Times New Roman"/>
          <w:sz w:val="24"/>
          <w:szCs w:val="24"/>
        </w:rPr>
        <w:t xml:space="preserve"> aware of the </w:t>
      </w:r>
      <w:r>
        <w:rPr>
          <w:rFonts w:ascii="Times New Roman" w:hAnsi="Times New Roman" w:cs="Times New Roman"/>
          <w:sz w:val="24"/>
          <w:szCs w:val="24"/>
        </w:rPr>
        <w:t>constraints</w:t>
      </w:r>
      <w:r w:rsidRPr="00161092">
        <w:rPr>
          <w:rFonts w:ascii="Times New Roman" w:hAnsi="Times New Roman" w:cs="Times New Roman"/>
          <w:sz w:val="24"/>
          <w:szCs w:val="24"/>
        </w:rPr>
        <w:t xml:space="preserve"> facing them, but working from a position of deficit consequently finding themselves unable to act sufficiently to overcome these. </w:t>
      </w:r>
      <w:r>
        <w:rPr>
          <w:rFonts w:ascii="Times New Roman" w:hAnsi="Times New Roman" w:cs="Times New Roman"/>
          <w:sz w:val="24"/>
          <w:szCs w:val="24"/>
        </w:rPr>
        <w:t xml:space="preserve">The dominant discourse of employability in the UK, often positions </w:t>
      </w:r>
      <w:r w:rsidR="004D3D0C">
        <w:rPr>
          <w:rFonts w:ascii="Times New Roman" w:hAnsi="Times New Roman" w:cs="Times New Roman"/>
          <w:sz w:val="24"/>
          <w:szCs w:val="24"/>
        </w:rPr>
        <w:t xml:space="preserve">individuals as fully responsible for their employment outcomes with little attention paid to structural inequalities, furthermore </w:t>
      </w:r>
      <w:r>
        <w:rPr>
          <w:rFonts w:ascii="Times New Roman" w:hAnsi="Times New Roman" w:cs="Times New Roman"/>
          <w:sz w:val="24"/>
          <w:szCs w:val="24"/>
        </w:rPr>
        <w:t xml:space="preserve">students </w:t>
      </w:r>
      <w:r w:rsidR="004D3D0C">
        <w:rPr>
          <w:rFonts w:ascii="Times New Roman" w:hAnsi="Times New Roman" w:cs="Times New Roman"/>
          <w:sz w:val="24"/>
          <w:szCs w:val="24"/>
        </w:rPr>
        <w:t xml:space="preserve">are </w:t>
      </w:r>
      <w:r>
        <w:rPr>
          <w:rFonts w:ascii="Times New Roman" w:hAnsi="Times New Roman" w:cs="Times New Roman"/>
          <w:sz w:val="24"/>
          <w:szCs w:val="24"/>
        </w:rPr>
        <w:t>somehow being described as lacking if they fail to achieve positive destination outcomes (</w:t>
      </w:r>
      <w:proofErr w:type="spellStart"/>
      <w:r w:rsidR="00CB64DB">
        <w:rPr>
          <w:rFonts w:ascii="Times New Roman" w:hAnsi="Times New Roman" w:cs="Times New Roman"/>
          <w:sz w:val="24"/>
          <w:szCs w:val="24"/>
        </w:rPr>
        <w:t>Tholen</w:t>
      </w:r>
      <w:proofErr w:type="spellEnd"/>
      <w:r w:rsidR="00CB64DB">
        <w:rPr>
          <w:rFonts w:ascii="Times New Roman" w:hAnsi="Times New Roman" w:cs="Times New Roman"/>
          <w:sz w:val="24"/>
          <w:szCs w:val="24"/>
        </w:rPr>
        <w:t xml:space="preserve">, 2012; </w:t>
      </w:r>
      <w:r>
        <w:rPr>
          <w:rFonts w:ascii="Times New Roman" w:hAnsi="Times New Roman" w:cs="Times New Roman"/>
          <w:sz w:val="24"/>
          <w:szCs w:val="24"/>
        </w:rPr>
        <w:t xml:space="preserve">Tomlinson, 2017b). Yet, this research would tend to suggest that </w:t>
      </w:r>
      <w:proofErr w:type="spellStart"/>
      <w:r>
        <w:rPr>
          <w:rFonts w:ascii="Times New Roman" w:hAnsi="Times New Roman" w:cs="Times New Roman"/>
          <w:sz w:val="24"/>
          <w:szCs w:val="24"/>
        </w:rPr>
        <w:t>DisSES</w:t>
      </w:r>
      <w:proofErr w:type="spellEnd"/>
      <w:r>
        <w:rPr>
          <w:rFonts w:ascii="Times New Roman" w:hAnsi="Times New Roman" w:cs="Times New Roman"/>
          <w:sz w:val="24"/>
          <w:szCs w:val="24"/>
        </w:rPr>
        <w:t xml:space="preserve"> students need to be more resilient than their counterparts to overcome the myriad of factors balanced against them. The differences in these lived experiences are summarised by the ‘Contrasting Experience - An Unjust Balance’ in Figure 2. </w:t>
      </w:r>
    </w:p>
    <w:p w14:paraId="70E53F7C" w14:textId="77777777" w:rsidR="00EC7DA8" w:rsidRPr="00997CD3" w:rsidRDefault="00EC7DA8" w:rsidP="00EC7DA8">
      <w:pPr>
        <w:spacing w:after="0" w:line="480" w:lineRule="auto"/>
        <w:jc w:val="center"/>
        <w:rPr>
          <w:rFonts w:ascii="Times New Roman" w:hAnsi="Times New Roman" w:cs="Times New Roman"/>
          <w:i/>
          <w:iCs/>
          <w:sz w:val="24"/>
          <w:szCs w:val="24"/>
        </w:rPr>
      </w:pPr>
    </w:p>
    <w:p w14:paraId="25C17C99" w14:textId="77777777" w:rsidR="00EC7DA8" w:rsidRDefault="00EC7DA8" w:rsidP="00EC7DA8">
      <w:pPr>
        <w:spacing w:after="0" w:line="480" w:lineRule="auto"/>
        <w:rPr>
          <w:rFonts w:ascii="Times New Roman" w:hAnsi="Times New Roman" w:cs="Times New Roman"/>
          <w:sz w:val="32"/>
          <w:szCs w:val="32"/>
        </w:rPr>
      </w:pPr>
      <w:r w:rsidRPr="00F76536">
        <w:rPr>
          <w:rFonts w:ascii="Times New Roman" w:hAnsi="Times New Roman" w:cs="Times New Roman"/>
          <w:sz w:val="32"/>
          <w:szCs w:val="32"/>
        </w:rPr>
        <w:t>{insert figure 2</w:t>
      </w:r>
      <w:r>
        <w:rPr>
          <w:rFonts w:ascii="Times New Roman" w:hAnsi="Times New Roman" w:cs="Times New Roman"/>
          <w:sz w:val="32"/>
          <w:szCs w:val="32"/>
        </w:rPr>
        <w:t xml:space="preserve">: </w:t>
      </w:r>
      <w:r w:rsidRPr="007008A4">
        <w:rPr>
          <w:rFonts w:ascii="Times New Roman" w:hAnsi="Times New Roman" w:cs="Times New Roman"/>
          <w:sz w:val="32"/>
          <w:szCs w:val="32"/>
        </w:rPr>
        <w:t>Contrasting Experience</w:t>
      </w:r>
      <w:r>
        <w:rPr>
          <w:rFonts w:ascii="Times New Roman" w:hAnsi="Times New Roman" w:cs="Times New Roman"/>
          <w:sz w:val="32"/>
          <w:szCs w:val="32"/>
        </w:rPr>
        <w:t>s</w:t>
      </w:r>
      <w:r w:rsidRPr="007008A4">
        <w:rPr>
          <w:rFonts w:ascii="Times New Roman" w:hAnsi="Times New Roman" w:cs="Times New Roman"/>
          <w:sz w:val="32"/>
          <w:szCs w:val="32"/>
        </w:rPr>
        <w:t xml:space="preserve"> - An Un</w:t>
      </w:r>
      <w:r>
        <w:rPr>
          <w:rFonts w:ascii="Times New Roman" w:hAnsi="Times New Roman" w:cs="Times New Roman"/>
          <w:sz w:val="32"/>
          <w:szCs w:val="32"/>
        </w:rPr>
        <w:t>just</w:t>
      </w:r>
      <w:r w:rsidRPr="007008A4">
        <w:rPr>
          <w:rFonts w:ascii="Times New Roman" w:hAnsi="Times New Roman" w:cs="Times New Roman"/>
          <w:sz w:val="32"/>
          <w:szCs w:val="32"/>
        </w:rPr>
        <w:t xml:space="preserve"> Balance’</w:t>
      </w:r>
      <w:r>
        <w:rPr>
          <w:rFonts w:ascii="Times New Roman" w:hAnsi="Times New Roman" w:cs="Times New Roman"/>
          <w:sz w:val="24"/>
          <w:szCs w:val="24"/>
        </w:rPr>
        <w:t xml:space="preserve"> </w:t>
      </w:r>
      <w:r w:rsidRPr="00F76536">
        <w:rPr>
          <w:rFonts w:ascii="Times New Roman" w:hAnsi="Times New Roman" w:cs="Times New Roman"/>
          <w:sz w:val="32"/>
          <w:szCs w:val="32"/>
        </w:rPr>
        <w:t>}</w:t>
      </w:r>
    </w:p>
    <w:p w14:paraId="10F04E20" w14:textId="77777777" w:rsidR="00EC7DA8" w:rsidRPr="00EC7DA8" w:rsidRDefault="00EC7DA8" w:rsidP="00EC7DA8"/>
    <w:p w14:paraId="0DF44FBF" w14:textId="54DE7E4C" w:rsidR="003F0E35" w:rsidRDefault="009616CF" w:rsidP="003F0E35">
      <w:pPr>
        <w:spacing w:after="0" w:line="480" w:lineRule="auto"/>
        <w:rPr>
          <w:rFonts w:ascii="Times New Roman" w:hAnsi="Times New Roman" w:cs="Times New Roman"/>
          <w:sz w:val="24"/>
          <w:szCs w:val="24"/>
        </w:rPr>
      </w:pPr>
      <w:r>
        <w:rPr>
          <w:rFonts w:ascii="Times New Roman" w:hAnsi="Times New Roman" w:cs="Times New Roman"/>
          <w:sz w:val="24"/>
          <w:szCs w:val="24"/>
        </w:rPr>
        <w:t>The</w:t>
      </w:r>
      <w:r w:rsidR="00816168">
        <w:rPr>
          <w:rFonts w:ascii="Times New Roman" w:hAnsi="Times New Roman" w:cs="Times New Roman"/>
          <w:sz w:val="24"/>
          <w:szCs w:val="24"/>
        </w:rPr>
        <w:t>se contrasting experiences w</w:t>
      </w:r>
      <w:r w:rsidR="00400ECB">
        <w:rPr>
          <w:rFonts w:ascii="Times New Roman" w:hAnsi="Times New Roman" w:cs="Times New Roman"/>
          <w:sz w:val="24"/>
          <w:szCs w:val="24"/>
        </w:rPr>
        <w:t xml:space="preserve">ill </w:t>
      </w:r>
      <w:r w:rsidR="00816168">
        <w:rPr>
          <w:rFonts w:ascii="Times New Roman" w:hAnsi="Times New Roman" w:cs="Times New Roman"/>
          <w:sz w:val="24"/>
          <w:szCs w:val="24"/>
        </w:rPr>
        <w:t>b</w:t>
      </w:r>
      <w:r w:rsidR="00400ECB">
        <w:rPr>
          <w:rFonts w:ascii="Times New Roman" w:hAnsi="Times New Roman" w:cs="Times New Roman"/>
          <w:sz w:val="24"/>
          <w:szCs w:val="24"/>
        </w:rPr>
        <w:t xml:space="preserve">e explored </w:t>
      </w:r>
      <w:r w:rsidR="00816168">
        <w:rPr>
          <w:rFonts w:ascii="Times New Roman" w:hAnsi="Times New Roman" w:cs="Times New Roman"/>
          <w:sz w:val="24"/>
          <w:szCs w:val="24"/>
        </w:rPr>
        <w:t>next</w:t>
      </w:r>
      <w:r w:rsidR="005B2907">
        <w:rPr>
          <w:rFonts w:ascii="Times New Roman" w:hAnsi="Times New Roman" w:cs="Times New Roman"/>
          <w:sz w:val="24"/>
          <w:szCs w:val="24"/>
        </w:rPr>
        <w:t xml:space="preserve"> to understand further </w:t>
      </w:r>
      <w:r w:rsidR="007A1648">
        <w:rPr>
          <w:rFonts w:ascii="Times New Roman" w:hAnsi="Times New Roman" w:cs="Times New Roman"/>
          <w:sz w:val="24"/>
          <w:szCs w:val="24"/>
        </w:rPr>
        <w:t xml:space="preserve">the experiences of </w:t>
      </w:r>
      <w:proofErr w:type="spellStart"/>
      <w:r w:rsidR="005B2907">
        <w:rPr>
          <w:rFonts w:ascii="Times New Roman" w:hAnsi="Times New Roman" w:cs="Times New Roman"/>
          <w:sz w:val="24"/>
          <w:szCs w:val="24"/>
        </w:rPr>
        <w:t>DisSES</w:t>
      </w:r>
      <w:proofErr w:type="spellEnd"/>
      <w:r w:rsidR="005B2907">
        <w:rPr>
          <w:rFonts w:ascii="Times New Roman" w:hAnsi="Times New Roman" w:cs="Times New Roman"/>
          <w:sz w:val="24"/>
          <w:szCs w:val="24"/>
        </w:rPr>
        <w:t xml:space="preserve"> students </w:t>
      </w:r>
      <w:r w:rsidR="007A1648">
        <w:rPr>
          <w:rFonts w:ascii="Times New Roman" w:hAnsi="Times New Roman" w:cs="Times New Roman"/>
          <w:sz w:val="24"/>
          <w:szCs w:val="24"/>
        </w:rPr>
        <w:t>i</w:t>
      </w:r>
      <w:r w:rsidR="005B2907">
        <w:rPr>
          <w:rFonts w:ascii="Times New Roman" w:hAnsi="Times New Roman" w:cs="Times New Roman"/>
          <w:sz w:val="24"/>
          <w:szCs w:val="24"/>
        </w:rPr>
        <w:t>n the</w:t>
      </w:r>
      <w:r w:rsidR="007A1648">
        <w:rPr>
          <w:rFonts w:ascii="Times New Roman" w:hAnsi="Times New Roman" w:cs="Times New Roman"/>
          <w:sz w:val="24"/>
          <w:szCs w:val="24"/>
        </w:rPr>
        <w:t xml:space="preserve">ir transitions to the </w:t>
      </w:r>
      <w:r w:rsidR="005B2907">
        <w:rPr>
          <w:rFonts w:ascii="Times New Roman" w:hAnsi="Times New Roman" w:cs="Times New Roman"/>
          <w:sz w:val="24"/>
          <w:szCs w:val="24"/>
        </w:rPr>
        <w:t xml:space="preserve">graduate labour market. </w:t>
      </w:r>
    </w:p>
    <w:p w14:paraId="22178163" w14:textId="77777777" w:rsidR="00D84E88" w:rsidRDefault="00D84E88" w:rsidP="003F0E35">
      <w:pPr>
        <w:spacing w:after="0" w:line="480" w:lineRule="auto"/>
        <w:rPr>
          <w:rFonts w:ascii="Times New Roman" w:hAnsi="Times New Roman" w:cs="Times New Roman"/>
          <w:sz w:val="24"/>
          <w:szCs w:val="24"/>
        </w:rPr>
      </w:pPr>
    </w:p>
    <w:p w14:paraId="436177FE" w14:textId="1F4D2D7F" w:rsidR="008E159F" w:rsidRPr="00161092" w:rsidRDefault="00EB30C6" w:rsidP="00161092">
      <w:pPr>
        <w:pStyle w:val="Heading2"/>
        <w:spacing w:line="480" w:lineRule="auto"/>
        <w:rPr>
          <w:szCs w:val="24"/>
        </w:rPr>
      </w:pPr>
      <w:r>
        <w:rPr>
          <w:szCs w:val="24"/>
        </w:rPr>
        <w:t xml:space="preserve">Navigating the </w:t>
      </w:r>
      <w:r w:rsidR="00D84E88">
        <w:rPr>
          <w:szCs w:val="24"/>
        </w:rPr>
        <w:t>Labour Market: Meritocracy versus Game</w:t>
      </w:r>
    </w:p>
    <w:p w14:paraId="68255F82" w14:textId="269617F9" w:rsidR="008E159F" w:rsidRDefault="009B6312" w:rsidP="00161092">
      <w:pPr>
        <w:spacing w:line="480" w:lineRule="auto"/>
        <w:rPr>
          <w:rFonts w:ascii="Times New Roman" w:hAnsi="Times New Roman" w:cs="Times New Roman"/>
          <w:sz w:val="24"/>
          <w:szCs w:val="24"/>
        </w:rPr>
      </w:pPr>
      <w:r w:rsidRPr="00161092">
        <w:rPr>
          <w:rFonts w:ascii="Times New Roman" w:hAnsi="Times New Roman" w:cs="Times New Roman"/>
          <w:sz w:val="24"/>
          <w:szCs w:val="24"/>
        </w:rPr>
        <w:t xml:space="preserve">The competitive nature of the labour market was apparent throughout the papers, with students </w:t>
      </w:r>
      <w:r w:rsidR="0052762E">
        <w:rPr>
          <w:rFonts w:ascii="Times New Roman" w:hAnsi="Times New Roman" w:cs="Times New Roman"/>
          <w:sz w:val="24"/>
          <w:szCs w:val="24"/>
        </w:rPr>
        <w:t xml:space="preserve">expressing concern about the </w:t>
      </w:r>
      <w:r w:rsidR="006F4FC5">
        <w:rPr>
          <w:rFonts w:ascii="Times New Roman" w:hAnsi="Times New Roman" w:cs="Times New Roman"/>
          <w:sz w:val="24"/>
          <w:szCs w:val="24"/>
        </w:rPr>
        <w:t>competition for graduate-level roles</w:t>
      </w:r>
      <w:r w:rsidRPr="00161092">
        <w:rPr>
          <w:rFonts w:ascii="Times New Roman" w:hAnsi="Times New Roman" w:cs="Times New Roman"/>
          <w:sz w:val="24"/>
          <w:szCs w:val="24"/>
        </w:rPr>
        <w:t xml:space="preserve"> (Abrahams, 2017; </w:t>
      </w:r>
      <w:proofErr w:type="spellStart"/>
      <w:r w:rsidRPr="00161092">
        <w:rPr>
          <w:rFonts w:ascii="Times New Roman" w:hAnsi="Times New Roman" w:cs="Times New Roman"/>
          <w:sz w:val="24"/>
          <w:szCs w:val="24"/>
        </w:rPr>
        <w:t>Bathmaker</w:t>
      </w:r>
      <w:proofErr w:type="spellEnd"/>
      <w:r w:rsidRPr="00161092">
        <w:rPr>
          <w:rFonts w:ascii="Times New Roman" w:hAnsi="Times New Roman" w:cs="Times New Roman"/>
          <w:sz w:val="24"/>
          <w:szCs w:val="24"/>
        </w:rPr>
        <w:t xml:space="preserve"> et al, 2013; </w:t>
      </w:r>
      <w:proofErr w:type="spellStart"/>
      <w:r w:rsidRPr="00161092">
        <w:rPr>
          <w:rFonts w:ascii="Times New Roman" w:hAnsi="Times New Roman" w:cs="Times New Roman"/>
          <w:sz w:val="24"/>
          <w:szCs w:val="24"/>
        </w:rPr>
        <w:t>Parutis</w:t>
      </w:r>
      <w:proofErr w:type="spellEnd"/>
      <w:r w:rsidRPr="00161092">
        <w:rPr>
          <w:rFonts w:ascii="Times New Roman" w:hAnsi="Times New Roman" w:cs="Times New Roman"/>
          <w:sz w:val="24"/>
          <w:szCs w:val="24"/>
        </w:rPr>
        <w:t xml:space="preserve"> and Howson, 2020). </w:t>
      </w:r>
      <w:r w:rsidR="00894C40">
        <w:rPr>
          <w:rFonts w:ascii="Times New Roman" w:hAnsi="Times New Roman" w:cs="Times New Roman"/>
          <w:sz w:val="24"/>
          <w:szCs w:val="24"/>
        </w:rPr>
        <w:t>S</w:t>
      </w:r>
      <w:r w:rsidR="002C5ABA">
        <w:rPr>
          <w:rFonts w:ascii="Times New Roman" w:hAnsi="Times New Roman" w:cs="Times New Roman"/>
          <w:sz w:val="24"/>
          <w:szCs w:val="24"/>
        </w:rPr>
        <w:t>everal</w:t>
      </w:r>
      <w:r w:rsidRPr="00161092">
        <w:rPr>
          <w:rFonts w:ascii="Times New Roman" w:hAnsi="Times New Roman" w:cs="Times New Roman"/>
          <w:sz w:val="24"/>
          <w:szCs w:val="24"/>
        </w:rPr>
        <w:t xml:space="preserve"> authors found evidence that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were more likely to believe in meritocracy and the pure value of their degree</w:t>
      </w:r>
      <w:r w:rsidR="009077D5" w:rsidRPr="00161092">
        <w:rPr>
          <w:rFonts w:ascii="Times New Roman" w:hAnsi="Times New Roman" w:cs="Times New Roman"/>
          <w:sz w:val="24"/>
          <w:szCs w:val="24"/>
        </w:rPr>
        <w:t xml:space="preserve"> in comparison to their advantaged counterparts</w:t>
      </w:r>
      <w:r w:rsidR="00E45797">
        <w:rPr>
          <w:rFonts w:ascii="Times New Roman" w:hAnsi="Times New Roman" w:cs="Times New Roman"/>
          <w:sz w:val="24"/>
          <w:szCs w:val="24"/>
        </w:rPr>
        <w:t xml:space="preserve"> who </w:t>
      </w:r>
      <w:r w:rsidR="00FE6BD6">
        <w:rPr>
          <w:rFonts w:ascii="Times New Roman" w:hAnsi="Times New Roman" w:cs="Times New Roman"/>
          <w:sz w:val="24"/>
          <w:szCs w:val="24"/>
        </w:rPr>
        <w:t>understood that there was a game to be played and competed within</w:t>
      </w:r>
      <w:r w:rsidRPr="00161092">
        <w:rPr>
          <w:rFonts w:ascii="Times New Roman" w:hAnsi="Times New Roman" w:cs="Times New Roman"/>
          <w:sz w:val="24"/>
          <w:szCs w:val="24"/>
        </w:rPr>
        <w:t xml:space="preserve"> (Abrahams, 2017; Burke, Scurry and Blenkinsopp, 2020; Merrill et al, 2020). Burke, Scurry and Blenkinsopp (2020)</w:t>
      </w:r>
      <w:r w:rsidR="009077D5" w:rsidRPr="00161092">
        <w:rPr>
          <w:rFonts w:ascii="Times New Roman" w:hAnsi="Times New Roman" w:cs="Times New Roman"/>
          <w:sz w:val="24"/>
          <w:szCs w:val="24"/>
        </w:rPr>
        <w:t xml:space="preserve"> took this further by </w:t>
      </w:r>
      <w:r w:rsidRPr="00161092">
        <w:rPr>
          <w:rFonts w:ascii="Times New Roman" w:hAnsi="Times New Roman" w:cs="Times New Roman"/>
          <w:sz w:val="24"/>
          <w:szCs w:val="24"/>
        </w:rPr>
        <w:t>suggest</w:t>
      </w:r>
      <w:r w:rsidR="009077D5" w:rsidRPr="00161092">
        <w:rPr>
          <w:rFonts w:ascii="Times New Roman" w:hAnsi="Times New Roman" w:cs="Times New Roman"/>
          <w:sz w:val="24"/>
          <w:szCs w:val="24"/>
        </w:rPr>
        <w:t>ing</w:t>
      </w:r>
      <w:r w:rsidRPr="00161092">
        <w:rPr>
          <w:rFonts w:ascii="Times New Roman" w:hAnsi="Times New Roman" w:cs="Times New Roman"/>
          <w:sz w:val="24"/>
          <w:szCs w:val="24"/>
        </w:rPr>
        <w:t xml:space="preserve"> that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tended to have a ‘naïve’ or ‘linear’ understanding of the labour market; these students believing in the power of ‘</w:t>
      </w:r>
      <w:r w:rsidR="0037559F">
        <w:rPr>
          <w:rFonts w:ascii="Times New Roman" w:hAnsi="Times New Roman" w:cs="Times New Roman"/>
          <w:sz w:val="24"/>
          <w:szCs w:val="24"/>
        </w:rPr>
        <w:t>s</w:t>
      </w:r>
      <w:r w:rsidRPr="00161092">
        <w:rPr>
          <w:rFonts w:ascii="Times New Roman" w:hAnsi="Times New Roman" w:cs="Times New Roman"/>
          <w:sz w:val="24"/>
          <w:szCs w:val="24"/>
        </w:rPr>
        <w:t xml:space="preserve">cholastic </w:t>
      </w:r>
      <w:r w:rsidR="0037559F">
        <w:rPr>
          <w:rFonts w:ascii="Times New Roman" w:hAnsi="Times New Roman" w:cs="Times New Roman"/>
          <w:sz w:val="24"/>
          <w:szCs w:val="24"/>
        </w:rPr>
        <w:t>c</w:t>
      </w:r>
      <w:r w:rsidRPr="00161092">
        <w:rPr>
          <w:rFonts w:ascii="Times New Roman" w:hAnsi="Times New Roman" w:cs="Times New Roman"/>
          <w:sz w:val="24"/>
          <w:szCs w:val="24"/>
        </w:rPr>
        <w:t xml:space="preserve">apital’ whereby a degree would be ‘life-changing’ with a ‘guaranteed link between a degree and graduate employment’ (p. 1715). </w:t>
      </w:r>
      <w:r w:rsidR="00AA6014">
        <w:rPr>
          <w:rFonts w:ascii="Times New Roman" w:hAnsi="Times New Roman" w:cs="Times New Roman"/>
          <w:sz w:val="24"/>
          <w:szCs w:val="24"/>
        </w:rPr>
        <w:t xml:space="preserve">Likewise, </w:t>
      </w:r>
      <w:proofErr w:type="spellStart"/>
      <w:r w:rsidR="00AA6014">
        <w:rPr>
          <w:rFonts w:ascii="Times New Roman" w:hAnsi="Times New Roman" w:cs="Times New Roman"/>
          <w:sz w:val="24"/>
          <w:szCs w:val="24"/>
        </w:rPr>
        <w:t>Bathmaker</w:t>
      </w:r>
      <w:proofErr w:type="spellEnd"/>
      <w:r w:rsidR="00AA6014">
        <w:rPr>
          <w:rFonts w:ascii="Times New Roman" w:hAnsi="Times New Roman" w:cs="Times New Roman"/>
          <w:sz w:val="24"/>
          <w:szCs w:val="24"/>
        </w:rPr>
        <w:t xml:space="preserve"> (2021b) f</w:t>
      </w:r>
      <w:r w:rsidRPr="00161092">
        <w:rPr>
          <w:rFonts w:ascii="Times New Roman" w:hAnsi="Times New Roman" w:cs="Times New Roman"/>
          <w:sz w:val="24"/>
          <w:szCs w:val="24"/>
        </w:rPr>
        <w:t xml:space="preserve">ound evidence that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future career aspirations were </w:t>
      </w:r>
      <w:r w:rsidR="003F0034">
        <w:rPr>
          <w:rFonts w:ascii="Times New Roman" w:hAnsi="Times New Roman" w:cs="Times New Roman"/>
          <w:sz w:val="24"/>
          <w:szCs w:val="24"/>
        </w:rPr>
        <w:t xml:space="preserve">often </w:t>
      </w:r>
      <w:r w:rsidRPr="00161092">
        <w:rPr>
          <w:rFonts w:ascii="Times New Roman" w:hAnsi="Times New Roman" w:cs="Times New Roman"/>
          <w:sz w:val="24"/>
          <w:szCs w:val="24"/>
        </w:rPr>
        <w:t>‘</w:t>
      </w:r>
      <w:r w:rsidR="00343CB8" w:rsidRPr="00161092">
        <w:rPr>
          <w:rFonts w:ascii="Times New Roman" w:hAnsi="Times New Roman" w:cs="Times New Roman"/>
          <w:sz w:val="24"/>
          <w:szCs w:val="24"/>
        </w:rPr>
        <w:t>lofty’</w:t>
      </w:r>
      <w:r w:rsidR="00343CB8">
        <w:rPr>
          <w:rFonts w:ascii="Times New Roman" w:hAnsi="Times New Roman" w:cs="Times New Roman"/>
          <w:sz w:val="24"/>
          <w:szCs w:val="24"/>
        </w:rPr>
        <w:t xml:space="preserve"> and</w:t>
      </w:r>
      <w:r w:rsidR="003F0034">
        <w:rPr>
          <w:rFonts w:ascii="Times New Roman" w:hAnsi="Times New Roman" w:cs="Times New Roman"/>
          <w:sz w:val="24"/>
          <w:szCs w:val="24"/>
        </w:rPr>
        <w:t xml:space="preserve"> </w:t>
      </w:r>
      <w:r w:rsidRPr="00161092">
        <w:rPr>
          <w:rFonts w:ascii="Times New Roman" w:hAnsi="Times New Roman" w:cs="Times New Roman"/>
          <w:sz w:val="24"/>
          <w:szCs w:val="24"/>
        </w:rPr>
        <w:t>‘highly idealised’</w:t>
      </w:r>
      <w:r w:rsidR="00755B06">
        <w:rPr>
          <w:rFonts w:ascii="Times New Roman" w:hAnsi="Times New Roman" w:cs="Times New Roman"/>
          <w:sz w:val="24"/>
          <w:szCs w:val="24"/>
        </w:rPr>
        <w:t xml:space="preserve"> (p.9)</w:t>
      </w:r>
      <w:r w:rsidR="003F0034">
        <w:rPr>
          <w:rFonts w:ascii="Times New Roman" w:hAnsi="Times New Roman" w:cs="Times New Roman"/>
          <w:sz w:val="24"/>
          <w:szCs w:val="24"/>
        </w:rPr>
        <w:t>.</w:t>
      </w:r>
      <w:r w:rsidRPr="00161092">
        <w:rPr>
          <w:rFonts w:ascii="Times New Roman" w:hAnsi="Times New Roman" w:cs="Times New Roman"/>
          <w:sz w:val="24"/>
          <w:szCs w:val="24"/>
        </w:rPr>
        <w:t xml:space="preserve"> </w:t>
      </w:r>
      <w:r w:rsidR="004E12D9">
        <w:rPr>
          <w:rFonts w:ascii="Times New Roman" w:hAnsi="Times New Roman" w:cs="Times New Roman"/>
          <w:sz w:val="24"/>
          <w:szCs w:val="24"/>
        </w:rPr>
        <w:t xml:space="preserve">Whilst </w:t>
      </w:r>
      <w:r w:rsidRPr="00161092">
        <w:rPr>
          <w:rFonts w:ascii="Times New Roman" w:hAnsi="Times New Roman" w:cs="Times New Roman"/>
          <w:sz w:val="24"/>
          <w:szCs w:val="24"/>
        </w:rPr>
        <w:t xml:space="preserve">Burke, Scurry and Blenkinsopp (2020) suggested that this over-reliance on degree outcomes might be due to the pervasive influence </w:t>
      </w:r>
      <w:r w:rsidRPr="00F3162F">
        <w:rPr>
          <w:rFonts w:ascii="Times New Roman" w:hAnsi="Times New Roman" w:cs="Times New Roman"/>
          <w:sz w:val="24"/>
          <w:szCs w:val="24"/>
        </w:rPr>
        <w:t>of Human Capital Theory</w:t>
      </w:r>
      <w:r w:rsidR="00406ACE" w:rsidRPr="00F3162F">
        <w:rPr>
          <w:rFonts w:ascii="Times New Roman" w:hAnsi="Times New Roman" w:cs="Times New Roman"/>
          <w:sz w:val="24"/>
          <w:szCs w:val="24"/>
        </w:rPr>
        <w:t xml:space="preserve"> </w:t>
      </w:r>
      <w:r w:rsidR="00F3162F" w:rsidRPr="00F3162F">
        <w:rPr>
          <w:rFonts w:ascii="Times New Roman" w:hAnsi="Times New Roman" w:cs="Times New Roman"/>
          <w:sz w:val="24"/>
          <w:szCs w:val="24"/>
        </w:rPr>
        <w:t>(with HCT being defined as an investment in self via qualification</w:t>
      </w:r>
      <w:r w:rsidR="00F86FBF">
        <w:rPr>
          <w:rFonts w:ascii="Times New Roman" w:hAnsi="Times New Roman" w:cs="Times New Roman"/>
          <w:sz w:val="24"/>
          <w:szCs w:val="24"/>
        </w:rPr>
        <w:t>s</w:t>
      </w:r>
      <w:r w:rsidR="00F3162F" w:rsidRPr="00F3162F">
        <w:rPr>
          <w:rFonts w:ascii="Times New Roman" w:hAnsi="Times New Roman" w:cs="Times New Roman"/>
          <w:sz w:val="24"/>
          <w:szCs w:val="24"/>
        </w:rPr>
        <w:t xml:space="preserve"> and skills </w:t>
      </w:r>
      <w:r w:rsidR="00B86BDC" w:rsidRPr="00F3162F">
        <w:rPr>
          <w:rFonts w:ascii="Times New Roman" w:hAnsi="Times New Roman" w:cs="Times New Roman"/>
          <w:sz w:val="24"/>
          <w:szCs w:val="24"/>
        </w:rPr>
        <w:t>to</w:t>
      </w:r>
      <w:r w:rsidR="00F3162F" w:rsidRPr="00F3162F">
        <w:rPr>
          <w:rFonts w:ascii="Times New Roman" w:hAnsi="Times New Roman" w:cs="Times New Roman"/>
          <w:sz w:val="24"/>
          <w:szCs w:val="24"/>
        </w:rPr>
        <w:t xml:space="preserve"> increase labour market chances</w:t>
      </w:r>
      <w:r w:rsidR="006A3E8A">
        <w:rPr>
          <w:rFonts w:ascii="Times New Roman" w:hAnsi="Times New Roman" w:cs="Times New Roman"/>
          <w:sz w:val="24"/>
          <w:szCs w:val="24"/>
        </w:rPr>
        <w:t xml:space="preserve"> - </w:t>
      </w:r>
      <w:r w:rsidR="00F3162F">
        <w:rPr>
          <w:rFonts w:ascii="Times New Roman" w:hAnsi="Times New Roman" w:cs="Times New Roman"/>
          <w:sz w:val="24"/>
          <w:szCs w:val="24"/>
        </w:rPr>
        <w:t>Becker, G. 1964</w:t>
      </w:r>
      <w:r w:rsidR="00F3162F" w:rsidRPr="00F3162F">
        <w:rPr>
          <w:rFonts w:ascii="Times New Roman" w:hAnsi="Times New Roman" w:cs="Times New Roman"/>
          <w:sz w:val="24"/>
          <w:szCs w:val="24"/>
        </w:rPr>
        <w:t>)</w:t>
      </w:r>
      <w:r w:rsidR="004E12D9" w:rsidRPr="00F3162F">
        <w:rPr>
          <w:rFonts w:ascii="Times New Roman" w:hAnsi="Times New Roman" w:cs="Times New Roman"/>
          <w:sz w:val="24"/>
          <w:szCs w:val="24"/>
        </w:rPr>
        <w:t xml:space="preserve">, like </w:t>
      </w:r>
      <w:proofErr w:type="spellStart"/>
      <w:r w:rsidR="004E12D9" w:rsidRPr="00F3162F">
        <w:rPr>
          <w:rFonts w:ascii="Times New Roman" w:hAnsi="Times New Roman" w:cs="Times New Roman"/>
          <w:sz w:val="24"/>
          <w:szCs w:val="24"/>
        </w:rPr>
        <w:t>Bathmaker</w:t>
      </w:r>
      <w:proofErr w:type="spellEnd"/>
      <w:r w:rsidR="004E12D9" w:rsidRPr="00161092">
        <w:rPr>
          <w:rFonts w:ascii="Times New Roman" w:hAnsi="Times New Roman" w:cs="Times New Roman"/>
          <w:sz w:val="24"/>
          <w:szCs w:val="24"/>
        </w:rPr>
        <w:t xml:space="preserve"> (2021b) </w:t>
      </w:r>
      <w:r w:rsidR="00BA05EF">
        <w:rPr>
          <w:rFonts w:ascii="Times New Roman" w:hAnsi="Times New Roman" w:cs="Times New Roman"/>
          <w:sz w:val="24"/>
          <w:szCs w:val="24"/>
        </w:rPr>
        <w:t xml:space="preserve">they </w:t>
      </w:r>
      <w:r w:rsidR="005F7921">
        <w:rPr>
          <w:rFonts w:ascii="Times New Roman" w:hAnsi="Times New Roman" w:cs="Times New Roman"/>
          <w:sz w:val="24"/>
          <w:szCs w:val="24"/>
        </w:rPr>
        <w:t xml:space="preserve">also </w:t>
      </w:r>
      <w:r w:rsidR="00BA05EF">
        <w:rPr>
          <w:rFonts w:ascii="Times New Roman" w:hAnsi="Times New Roman" w:cs="Times New Roman"/>
          <w:sz w:val="24"/>
          <w:szCs w:val="24"/>
        </w:rPr>
        <w:t xml:space="preserve">acknowledged the role that </w:t>
      </w:r>
      <w:r w:rsidRPr="00161092">
        <w:rPr>
          <w:rFonts w:ascii="Times New Roman" w:hAnsi="Times New Roman" w:cs="Times New Roman"/>
          <w:sz w:val="24"/>
          <w:szCs w:val="24"/>
        </w:rPr>
        <w:t>competitive marketing by universities</w:t>
      </w:r>
      <w:r w:rsidR="00BA05EF">
        <w:rPr>
          <w:rFonts w:ascii="Times New Roman" w:hAnsi="Times New Roman" w:cs="Times New Roman"/>
          <w:sz w:val="24"/>
          <w:szCs w:val="24"/>
        </w:rPr>
        <w:t xml:space="preserve"> had</w:t>
      </w:r>
      <w:r w:rsidR="0048707E">
        <w:rPr>
          <w:rFonts w:ascii="Times New Roman" w:hAnsi="Times New Roman" w:cs="Times New Roman"/>
          <w:sz w:val="24"/>
          <w:szCs w:val="24"/>
        </w:rPr>
        <w:t xml:space="preserve"> in terms of framing achievable outcomes</w:t>
      </w:r>
      <w:r w:rsidRPr="00161092">
        <w:rPr>
          <w:rFonts w:ascii="Times New Roman" w:hAnsi="Times New Roman" w:cs="Times New Roman"/>
          <w:sz w:val="24"/>
          <w:szCs w:val="24"/>
        </w:rPr>
        <w:t xml:space="preserve">. </w:t>
      </w:r>
      <w:r w:rsidR="00111A76">
        <w:rPr>
          <w:rFonts w:ascii="Times New Roman" w:hAnsi="Times New Roman" w:cs="Times New Roman"/>
          <w:sz w:val="24"/>
          <w:szCs w:val="24"/>
        </w:rPr>
        <w:t>Importantly and in</w:t>
      </w:r>
      <w:r w:rsidRPr="00161092">
        <w:rPr>
          <w:rFonts w:ascii="Times New Roman" w:hAnsi="Times New Roman" w:cs="Times New Roman"/>
          <w:sz w:val="24"/>
          <w:szCs w:val="24"/>
        </w:rPr>
        <w:t xml:space="preserve"> contrast to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Abrahams (2017) and </w:t>
      </w:r>
      <w:proofErr w:type="spellStart"/>
      <w:r w:rsidRPr="00161092">
        <w:rPr>
          <w:rFonts w:ascii="Times New Roman" w:hAnsi="Times New Roman" w:cs="Times New Roman"/>
          <w:sz w:val="24"/>
          <w:szCs w:val="24"/>
        </w:rPr>
        <w:t>Bathmaker</w:t>
      </w:r>
      <w:proofErr w:type="spellEnd"/>
      <w:r w:rsidRPr="00161092">
        <w:rPr>
          <w:rFonts w:ascii="Times New Roman" w:hAnsi="Times New Roman" w:cs="Times New Roman"/>
          <w:sz w:val="24"/>
          <w:szCs w:val="24"/>
        </w:rPr>
        <w:t xml:space="preserve"> et al (2013) found </w:t>
      </w:r>
      <w:proofErr w:type="spellStart"/>
      <w:r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students to be deliberately and consciously strategic in their approach to career development</w:t>
      </w:r>
      <w:r w:rsidR="008478AD">
        <w:rPr>
          <w:rFonts w:ascii="Times New Roman" w:hAnsi="Times New Roman" w:cs="Times New Roman"/>
          <w:sz w:val="24"/>
          <w:szCs w:val="24"/>
        </w:rPr>
        <w:t xml:space="preserve">. </w:t>
      </w:r>
      <w:r w:rsidR="00B543C8">
        <w:rPr>
          <w:rFonts w:ascii="Times New Roman" w:hAnsi="Times New Roman" w:cs="Times New Roman"/>
          <w:sz w:val="24"/>
          <w:szCs w:val="24"/>
        </w:rPr>
        <w:t xml:space="preserve">They found that </w:t>
      </w:r>
      <w:proofErr w:type="spellStart"/>
      <w:r w:rsidR="00B543C8">
        <w:rPr>
          <w:rFonts w:ascii="Times New Roman" w:hAnsi="Times New Roman" w:cs="Times New Roman"/>
          <w:sz w:val="24"/>
          <w:szCs w:val="24"/>
        </w:rPr>
        <w:t>AdvSES</w:t>
      </w:r>
      <w:proofErr w:type="spellEnd"/>
      <w:r w:rsidR="00B543C8">
        <w:rPr>
          <w:rFonts w:ascii="Times New Roman" w:hAnsi="Times New Roman" w:cs="Times New Roman"/>
          <w:sz w:val="24"/>
          <w:szCs w:val="24"/>
        </w:rPr>
        <w:t xml:space="preserve"> students acted quickly to</w:t>
      </w:r>
      <w:r w:rsidRPr="00161092">
        <w:rPr>
          <w:rFonts w:ascii="Times New Roman" w:hAnsi="Times New Roman" w:cs="Times New Roman"/>
          <w:sz w:val="24"/>
          <w:szCs w:val="24"/>
        </w:rPr>
        <w:t xml:space="preserve"> build </w:t>
      </w:r>
      <w:r w:rsidR="00B543C8">
        <w:rPr>
          <w:rFonts w:ascii="Times New Roman" w:hAnsi="Times New Roman" w:cs="Times New Roman"/>
          <w:sz w:val="24"/>
          <w:szCs w:val="24"/>
        </w:rPr>
        <w:t>‘</w:t>
      </w:r>
      <w:r w:rsidR="00C942E8">
        <w:rPr>
          <w:rFonts w:ascii="Times New Roman" w:hAnsi="Times New Roman" w:cs="Times New Roman"/>
          <w:sz w:val="24"/>
          <w:szCs w:val="24"/>
        </w:rPr>
        <w:t>c</w:t>
      </w:r>
      <w:r w:rsidRPr="00161092">
        <w:rPr>
          <w:rFonts w:ascii="Times New Roman" w:hAnsi="Times New Roman" w:cs="Times New Roman"/>
          <w:sz w:val="24"/>
          <w:szCs w:val="24"/>
        </w:rPr>
        <w:t>apital</w:t>
      </w:r>
      <w:r w:rsidR="00B543C8">
        <w:rPr>
          <w:rFonts w:ascii="Times New Roman" w:hAnsi="Times New Roman" w:cs="Times New Roman"/>
          <w:sz w:val="24"/>
          <w:szCs w:val="24"/>
        </w:rPr>
        <w:t>’</w:t>
      </w:r>
      <w:r w:rsidRPr="00161092">
        <w:rPr>
          <w:rFonts w:ascii="Times New Roman" w:hAnsi="Times New Roman" w:cs="Times New Roman"/>
          <w:sz w:val="24"/>
          <w:szCs w:val="24"/>
        </w:rPr>
        <w:t xml:space="preserve"> beyond their degrees to stand out in a crowded market. </w:t>
      </w:r>
      <w:bookmarkStart w:id="9" w:name="_Hlk69976981"/>
      <w:r w:rsidRPr="00161092">
        <w:rPr>
          <w:rFonts w:ascii="Times New Roman" w:hAnsi="Times New Roman" w:cs="Times New Roman"/>
          <w:sz w:val="24"/>
          <w:szCs w:val="24"/>
        </w:rPr>
        <w:t xml:space="preserve">Likewise, Wright and Mulvey (2021) </w:t>
      </w:r>
      <w:bookmarkEnd w:id="9"/>
      <w:r w:rsidRPr="00161092">
        <w:rPr>
          <w:rFonts w:ascii="Times New Roman" w:hAnsi="Times New Roman" w:cs="Times New Roman"/>
          <w:sz w:val="24"/>
          <w:szCs w:val="24"/>
        </w:rPr>
        <w:t xml:space="preserve">suggest that </w:t>
      </w:r>
      <w:proofErr w:type="spellStart"/>
      <w:r w:rsidR="009077D5"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students have advantages from the start of their degree and act quickly to build upon these deliberately using  ‘opportunity stacking’ to result in an ‘accumulation of advantage’ from first year through to graduation.</w:t>
      </w:r>
    </w:p>
    <w:p w14:paraId="3EA7AEB4" w14:textId="77777777" w:rsidR="00433B7C" w:rsidRPr="00161092" w:rsidRDefault="00433B7C" w:rsidP="00161092">
      <w:pPr>
        <w:spacing w:line="480" w:lineRule="auto"/>
        <w:rPr>
          <w:rFonts w:ascii="Times New Roman" w:hAnsi="Times New Roman" w:cs="Times New Roman"/>
          <w:sz w:val="24"/>
          <w:szCs w:val="24"/>
        </w:rPr>
      </w:pPr>
    </w:p>
    <w:p w14:paraId="6198F90E" w14:textId="118C6BF7" w:rsidR="008E159F" w:rsidRPr="00161092" w:rsidRDefault="007A0792" w:rsidP="00161092">
      <w:pPr>
        <w:pStyle w:val="Heading2"/>
        <w:spacing w:line="480" w:lineRule="auto"/>
        <w:rPr>
          <w:szCs w:val="24"/>
        </w:rPr>
      </w:pPr>
      <w:r>
        <w:rPr>
          <w:szCs w:val="24"/>
        </w:rPr>
        <w:t>Connections</w:t>
      </w:r>
      <w:r w:rsidR="00D84E88">
        <w:rPr>
          <w:szCs w:val="24"/>
        </w:rPr>
        <w:t>: Deficit versus Hot Knowledge</w:t>
      </w:r>
    </w:p>
    <w:p w14:paraId="02AB1C0C" w14:textId="529B5B09" w:rsidR="008E159F" w:rsidRPr="00161092" w:rsidRDefault="009B6312" w:rsidP="00161092">
      <w:pPr>
        <w:spacing w:line="480" w:lineRule="auto"/>
        <w:rPr>
          <w:rFonts w:ascii="Times New Roman" w:hAnsi="Times New Roman" w:cs="Times New Roman"/>
          <w:sz w:val="24"/>
          <w:szCs w:val="24"/>
        </w:rPr>
      </w:pPr>
      <w:r w:rsidRPr="00161092">
        <w:rPr>
          <w:rFonts w:ascii="Times New Roman" w:hAnsi="Times New Roman" w:cs="Times New Roman"/>
          <w:sz w:val="24"/>
          <w:szCs w:val="24"/>
        </w:rPr>
        <w:t xml:space="preserve">All but one of the papers, gave clear evidence as to the central importance </w:t>
      </w:r>
      <w:r w:rsidR="007113BF">
        <w:rPr>
          <w:rFonts w:ascii="Times New Roman" w:hAnsi="Times New Roman" w:cs="Times New Roman"/>
          <w:sz w:val="24"/>
          <w:szCs w:val="24"/>
        </w:rPr>
        <w:t xml:space="preserve">of students’ </w:t>
      </w:r>
      <w:r w:rsidR="00A14CC2">
        <w:rPr>
          <w:rFonts w:ascii="Times New Roman" w:hAnsi="Times New Roman" w:cs="Times New Roman"/>
          <w:sz w:val="24"/>
          <w:szCs w:val="24"/>
        </w:rPr>
        <w:t xml:space="preserve">social capital </w:t>
      </w:r>
      <w:r w:rsidR="004063D9">
        <w:rPr>
          <w:rFonts w:ascii="Times New Roman" w:hAnsi="Times New Roman" w:cs="Times New Roman"/>
          <w:sz w:val="24"/>
          <w:szCs w:val="24"/>
        </w:rPr>
        <w:t>(</w:t>
      </w:r>
      <w:r w:rsidR="007113BF">
        <w:rPr>
          <w:rFonts w:ascii="Times New Roman" w:hAnsi="Times New Roman" w:cs="Times New Roman"/>
          <w:sz w:val="24"/>
          <w:szCs w:val="24"/>
        </w:rPr>
        <w:t>c</w:t>
      </w:r>
      <w:r w:rsidR="00EF02BE" w:rsidRPr="00161092">
        <w:rPr>
          <w:rFonts w:ascii="Times New Roman" w:hAnsi="Times New Roman" w:cs="Times New Roman"/>
          <w:sz w:val="24"/>
          <w:szCs w:val="24"/>
        </w:rPr>
        <w:t>onnections</w:t>
      </w:r>
      <w:r w:rsidR="007113BF">
        <w:rPr>
          <w:rFonts w:ascii="Times New Roman" w:hAnsi="Times New Roman" w:cs="Times New Roman"/>
          <w:sz w:val="24"/>
          <w:szCs w:val="24"/>
        </w:rPr>
        <w:t xml:space="preserve"> and </w:t>
      </w:r>
      <w:r w:rsidR="00EF02BE" w:rsidRPr="00161092">
        <w:rPr>
          <w:rFonts w:ascii="Times New Roman" w:hAnsi="Times New Roman" w:cs="Times New Roman"/>
          <w:sz w:val="24"/>
          <w:szCs w:val="24"/>
        </w:rPr>
        <w:t>networks</w:t>
      </w:r>
      <w:r w:rsidR="004063D9">
        <w:rPr>
          <w:rFonts w:ascii="Times New Roman" w:hAnsi="Times New Roman" w:cs="Times New Roman"/>
          <w:sz w:val="24"/>
          <w:szCs w:val="24"/>
        </w:rPr>
        <w:t>)</w:t>
      </w:r>
      <w:r w:rsidR="00A14CC2">
        <w:rPr>
          <w:rFonts w:ascii="Times New Roman" w:hAnsi="Times New Roman" w:cs="Times New Roman"/>
          <w:sz w:val="24"/>
          <w:szCs w:val="24"/>
        </w:rPr>
        <w:t xml:space="preserve"> </w:t>
      </w:r>
      <w:r w:rsidRPr="00161092">
        <w:rPr>
          <w:rFonts w:ascii="Times New Roman" w:hAnsi="Times New Roman" w:cs="Times New Roman"/>
          <w:sz w:val="24"/>
          <w:szCs w:val="24"/>
        </w:rPr>
        <w:t xml:space="preserve">in allowing students to gain positional advantage within the graduate labour market. References were made throughout to </w:t>
      </w:r>
      <w:proofErr w:type="spellStart"/>
      <w:r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students being aware of the processes of networking and the value of practical</w:t>
      </w:r>
      <w:r w:rsidR="00633AB1">
        <w:rPr>
          <w:rFonts w:ascii="Times New Roman" w:hAnsi="Times New Roman" w:cs="Times New Roman"/>
          <w:sz w:val="24"/>
          <w:szCs w:val="24"/>
        </w:rPr>
        <w:t xml:space="preserve">, </w:t>
      </w:r>
      <w:r w:rsidRPr="00161092">
        <w:rPr>
          <w:rFonts w:ascii="Times New Roman" w:hAnsi="Times New Roman" w:cs="Times New Roman"/>
          <w:sz w:val="24"/>
          <w:szCs w:val="24"/>
        </w:rPr>
        <w:t>contemporary advice about options within a competitive market (Abraham,</w:t>
      </w:r>
      <w:r w:rsidR="00B33B9E">
        <w:rPr>
          <w:rFonts w:ascii="Times New Roman" w:hAnsi="Times New Roman" w:cs="Times New Roman"/>
          <w:sz w:val="24"/>
          <w:szCs w:val="24"/>
        </w:rPr>
        <w:t xml:space="preserve"> </w:t>
      </w:r>
      <w:r w:rsidRPr="00161092">
        <w:rPr>
          <w:rFonts w:ascii="Times New Roman" w:hAnsi="Times New Roman" w:cs="Times New Roman"/>
          <w:sz w:val="24"/>
          <w:szCs w:val="24"/>
        </w:rPr>
        <w:t xml:space="preserve">2017; </w:t>
      </w:r>
      <w:proofErr w:type="spellStart"/>
      <w:r w:rsidRPr="00161092">
        <w:rPr>
          <w:rFonts w:ascii="Times New Roman" w:hAnsi="Times New Roman" w:cs="Times New Roman"/>
          <w:sz w:val="24"/>
          <w:szCs w:val="24"/>
        </w:rPr>
        <w:t>Bathmaker</w:t>
      </w:r>
      <w:proofErr w:type="spellEnd"/>
      <w:r w:rsidRPr="00161092">
        <w:rPr>
          <w:rFonts w:ascii="Times New Roman" w:hAnsi="Times New Roman" w:cs="Times New Roman"/>
          <w:sz w:val="24"/>
          <w:szCs w:val="24"/>
        </w:rPr>
        <w:t xml:space="preserve"> et al, 2013; </w:t>
      </w:r>
      <w:proofErr w:type="spellStart"/>
      <w:r w:rsidRPr="00161092">
        <w:rPr>
          <w:rFonts w:ascii="Times New Roman" w:hAnsi="Times New Roman" w:cs="Times New Roman"/>
          <w:sz w:val="24"/>
          <w:szCs w:val="24"/>
        </w:rPr>
        <w:t>Bathmaker</w:t>
      </w:r>
      <w:proofErr w:type="spellEnd"/>
      <w:r w:rsidRPr="00161092">
        <w:rPr>
          <w:rFonts w:ascii="Times New Roman" w:hAnsi="Times New Roman" w:cs="Times New Roman"/>
          <w:sz w:val="24"/>
          <w:szCs w:val="24"/>
        </w:rPr>
        <w:t xml:space="preserve">, 2021a; </w:t>
      </w:r>
      <w:proofErr w:type="spellStart"/>
      <w:r w:rsidRPr="00161092">
        <w:rPr>
          <w:rFonts w:ascii="Times New Roman" w:hAnsi="Times New Roman" w:cs="Times New Roman"/>
          <w:sz w:val="24"/>
          <w:szCs w:val="24"/>
        </w:rPr>
        <w:t>Bathmaker</w:t>
      </w:r>
      <w:proofErr w:type="spellEnd"/>
      <w:r w:rsidRPr="00161092">
        <w:rPr>
          <w:rFonts w:ascii="Times New Roman" w:hAnsi="Times New Roman" w:cs="Times New Roman"/>
          <w:sz w:val="24"/>
          <w:szCs w:val="24"/>
        </w:rPr>
        <w:t>,</w:t>
      </w:r>
      <w:r w:rsidR="00B33B9E">
        <w:rPr>
          <w:rFonts w:ascii="Times New Roman" w:hAnsi="Times New Roman" w:cs="Times New Roman"/>
          <w:sz w:val="24"/>
          <w:szCs w:val="24"/>
        </w:rPr>
        <w:t xml:space="preserve"> </w:t>
      </w:r>
      <w:r w:rsidRPr="00161092">
        <w:rPr>
          <w:rFonts w:ascii="Times New Roman" w:hAnsi="Times New Roman" w:cs="Times New Roman"/>
          <w:sz w:val="24"/>
          <w:szCs w:val="24"/>
        </w:rPr>
        <w:t xml:space="preserve">2021b; Burke, Scurry and Blenkinsopp, 2020; </w:t>
      </w:r>
      <w:proofErr w:type="spellStart"/>
      <w:r w:rsidRPr="00161092">
        <w:rPr>
          <w:rFonts w:ascii="Times New Roman" w:hAnsi="Times New Roman" w:cs="Times New Roman"/>
          <w:sz w:val="24"/>
          <w:szCs w:val="24"/>
        </w:rPr>
        <w:t>Byrom</w:t>
      </w:r>
      <w:proofErr w:type="spellEnd"/>
      <w:r w:rsidRPr="00161092">
        <w:rPr>
          <w:rFonts w:ascii="Times New Roman" w:hAnsi="Times New Roman" w:cs="Times New Roman"/>
          <w:sz w:val="24"/>
          <w:szCs w:val="24"/>
        </w:rPr>
        <w:t xml:space="preserve"> and Lightfoot, 2013; </w:t>
      </w:r>
      <w:proofErr w:type="spellStart"/>
      <w:r w:rsidRPr="00161092">
        <w:rPr>
          <w:rFonts w:ascii="Times New Roman" w:hAnsi="Times New Roman" w:cs="Times New Roman"/>
          <w:sz w:val="24"/>
          <w:szCs w:val="24"/>
        </w:rPr>
        <w:t>Parutis</w:t>
      </w:r>
      <w:proofErr w:type="spellEnd"/>
      <w:r w:rsidRPr="00161092">
        <w:rPr>
          <w:rFonts w:ascii="Times New Roman" w:hAnsi="Times New Roman" w:cs="Times New Roman"/>
          <w:sz w:val="24"/>
          <w:szCs w:val="24"/>
        </w:rPr>
        <w:t xml:space="preserve"> and Howson, 2020). There were examples of </w:t>
      </w:r>
      <w:proofErr w:type="spellStart"/>
      <w:r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students having confidence that they or their family ‘must know someone’ (Dylan participant quoted in Abrahams, 2017, p. 629). In effect, </w:t>
      </w:r>
      <w:proofErr w:type="spellStart"/>
      <w:r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students could act upon their former knowledge of </w:t>
      </w:r>
      <w:r w:rsidR="00B86BDC">
        <w:rPr>
          <w:rFonts w:ascii="Times New Roman" w:hAnsi="Times New Roman" w:cs="Times New Roman"/>
          <w:sz w:val="24"/>
          <w:szCs w:val="24"/>
        </w:rPr>
        <w:t>HE</w:t>
      </w:r>
      <w:r w:rsidRPr="00161092">
        <w:rPr>
          <w:rFonts w:ascii="Times New Roman" w:hAnsi="Times New Roman" w:cs="Times New Roman"/>
          <w:sz w:val="24"/>
          <w:szCs w:val="24"/>
        </w:rPr>
        <w:t xml:space="preserve">, gained through the lived experiences of family and friends, to build their CVs from the start of their degrees. In contrast, there was evidence of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beginning from a position of deficit</w:t>
      </w:r>
      <w:r w:rsidR="00A73C75">
        <w:rPr>
          <w:rFonts w:ascii="Times New Roman" w:hAnsi="Times New Roman" w:cs="Times New Roman"/>
          <w:sz w:val="24"/>
          <w:szCs w:val="24"/>
        </w:rPr>
        <w:t>,</w:t>
      </w:r>
      <w:r w:rsidR="007E0DA6">
        <w:rPr>
          <w:rFonts w:ascii="Times New Roman" w:hAnsi="Times New Roman" w:cs="Times New Roman"/>
          <w:sz w:val="24"/>
          <w:szCs w:val="24"/>
        </w:rPr>
        <w:t xml:space="preserve"> with</w:t>
      </w:r>
      <w:r w:rsidR="006F598D">
        <w:rPr>
          <w:rFonts w:ascii="Times New Roman" w:hAnsi="Times New Roman" w:cs="Times New Roman"/>
          <w:sz w:val="24"/>
          <w:szCs w:val="24"/>
        </w:rPr>
        <w:t xml:space="preserve"> </w:t>
      </w:r>
      <w:r w:rsidR="006D6A88">
        <w:rPr>
          <w:rFonts w:ascii="Times New Roman" w:hAnsi="Times New Roman" w:cs="Times New Roman"/>
          <w:sz w:val="24"/>
          <w:szCs w:val="24"/>
        </w:rPr>
        <w:t xml:space="preserve">instances of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bec</w:t>
      </w:r>
      <w:r w:rsidR="006D6A88">
        <w:rPr>
          <w:rFonts w:ascii="Times New Roman" w:hAnsi="Times New Roman" w:cs="Times New Roman"/>
          <w:sz w:val="24"/>
          <w:szCs w:val="24"/>
        </w:rPr>
        <w:t xml:space="preserve">oming </w:t>
      </w:r>
      <w:r w:rsidRPr="00161092">
        <w:rPr>
          <w:rFonts w:ascii="Times New Roman" w:hAnsi="Times New Roman" w:cs="Times New Roman"/>
          <w:sz w:val="24"/>
          <w:szCs w:val="24"/>
        </w:rPr>
        <w:t>painfully aware of the barriers they were facing</w:t>
      </w:r>
      <w:r w:rsidR="000078C1">
        <w:rPr>
          <w:rFonts w:ascii="Times New Roman" w:hAnsi="Times New Roman" w:cs="Times New Roman"/>
          <w:sz w:val="24"/>
          <w:szCs w:val="24"/>
        </w:rPr>
        <w:t xml:space="preserve"> (</w:t>
      </w:r>
      <w:proofErr w:type="spellStart"/>
      <w:r w:rsidR="000078C1" w:rsidRPr="00161092">
        <w:rPr>
          <w:rFonts w:ascii="Times New Roman" w:hAnsi="Times New Roman" w:cs="Times New Roman"/>
          <w:sz w:val="24"/>
          <w:szCs w:val="24"/>
        </w:rPr>
        <w:t>Hordosy</w:t>
      </w:r>
      <w:proofErr w:type="spellEnd"/>
      <w:r w:rsidR="000078C1" w:rsidRPr="00161092">
        <w:rPr>
          <w:rFonts w:ascii="Times New Roman" w:hAnsi="Times New Roman" w:cs="Times New Roman"/>
          <w:sz w:val="24"/>
          <w:szCs w:val="24"/>
        </w:rPr>
        <w:t xml:space="preserve"> and Clark</w:t>
      </w:r>
      <w:r w:rsidR="000078C1">
        <w:rPr>
          <w:rFonts w:ascii="Times New Roman" w:hAnsi="Times New Roman" w:cs="Times New Roman"/>
          <w:sz w:val="24"/>
          <w:szCs w:val="24"/>
        </w:rPr>
        <w:t xml:space="preserve">, </w:t>
      </w:r>
      <w:r w:rsidR="000078C1" w:rsidRPr="00161092">
        <w:rPr>
          <w:rFonts w:ascii="Times New Roman" w:hAnsi="Times New Roman" w:cs="Times New Roman"/>
          <w:sz w:val="24"/>
          <w:szCs w:val="24"/>
        </w:rPr>
        <w:t>2018</w:t>
      </w:r>
      <w:r w:rsidR="000078C1">
        <w:rPr>
          <w:rFonts w:ascii="Times New Roman" w:hAnsi="Times New Roman" w:cs="Times New Roman"/>
          <w:sz w:val="24"/>
          <w:szCs w:val="24"/>
        </w:rPr>
        <w:t xml:space="preserve">; </w:t>
      </w:r>
      <w:r w:rsidR="000078C1" w:rsidRPr="00161092">
        <w:rPr>
          <w:rFonts w:ascii="Times New Roman" w:hAnsi="Times New Roman" w:cs="Times New Roman"/>
          <w:sz w:val="24"/>
          <w:szCs w:val="24"/>
        </w:rPr>
        <w:t>Merrill et al</w:t>
      </w:r>
      <w:r w:rsidR="000078C1">
        <w:rPr>
          <w:rFonts w:ascii="Times New Roman" w:hAnsi="Times New Roman" w:cs="Times New Roman"/>
          <w:sz w:val="24"/>
          <w:szCs w:val="24"/>
        </w:rPr>
        <w:t xml:space="preserve">, </w:t>
      </w:r>
      <w:r w:rsidR="000078C1" w:rsidRPr="00161092">
        <w:rPr>
          <w:rFonts w:ascii="Times New Roman" w:hAnsi="Times New Roman" w:cs="Times New Roman"/>
          <w:sz w:val="24"/>
          <w:szCs w:val="24"/>
        </w:rPr>
        <w:t>2020)</w:t>
      </w:r>
      <w:r w:rsidR="006F598D">
        <w:rPr>
          <w:rFonts w:ascii="Times New Roman" w:hAnsi="Times New Roman" w:cs="Times New Roman"/>
          <w:sz w:val="24"/>
          <w:szCs w:val="24"/>
        </w:rPr>
        <w:t>, this contrasting with the meritocratic idealism mentioned previously</w:t>
      </w:r>
      <w:r w:rsidRPr="00161092">
        <w:rPr>
          <w:rFonts w:ascii="Times New Roman" w:hAnsi="Times New Roman" w:cs="Times New Roman"/>
          <w:sz w:val="24"/>
          <w:szCs w:val="24"/>
        </w:rPr>
        <w:t xml:space="preserve">. </w:t>
      </w:r>
      <w:r w:rsidR="00CC0A4E" w:rsidRPr="00F3162F">
        <w:rPr>
          <w:rFonts w:ascii="Times New Roman" w:hAnsi="Times New Roman" w:cs="Times New Roman"/>
          <w:sz w:val="24"/>
          <w:szCs w:val="24"/>
        </w:rPr>
        <w:t xml:space="preserve">Whilst </w:t>
      </w:r>
      <w:r w:rsidRPr="00F3162F">
        <w:rPr>
          <w:rFonts w:ascii="Times New Roman" w:hAnsi="Times New Roman" w:cs="Times New Roman"/>
          <w:sz w:val="24"/>
          <w:szCs w:val="24"/>
        </w:rPr>
        <w:t xml:space="preserve">Burke, Scurry and Blenkinsopp (2020) </w:t>
      </w:r>
      <w:r w:rsidR="00F02E84" w:rsidRPr="00F3162F">
        <w:rPr>
          <w:rFonts w:ascii="Times New Roman" w:hAnsi="Times New Roman" w:cs="Times New Roman"/>
          <w:sz w:val="24"/>
          <w:szCs w:val="24"/>
        </w:rPr>
        <w:t>recognis</w:t>
      </w:r>
      <w:r w:rsidR="00CC0A4E" w:rsidRPr="00F3162F">
        <w:rPr>
          <w:rFonts w:ascii="Times New Roman" w:hAnsi="Times New Roman" w:cs="Times New Roman"/>
          <w:sz w:val="24"/>
          <w:szCs w:val="24"/>
        </w:rPr>
        <w:t xml:space="preserve">ed </w:t>
      </w:r>
      <w:r w:rsidR="00F02E84" w:rsidRPr="00F3162F">
        <w:rPr>
          <w:rFonts w:ascii="Times New Roman" w:hAnsi="Times New Roman" w:cs="Times New Roman"/>
          <w:sz w:val="24"/>
          <w:szCs w:val="24"/>
        </w:rPr>
        <w:t>tha</w:t>
      </w:r>
      <w:r w:rsidRPr="00F3162F">
        <w:rPr>
          <w:rFonts w:ascii="Times New Roman" w:hAnsi="Times New Roman" w:cs="Times New Roman"/>
          <w:sz w:val="24"/>
          <w:szCs w:val="24"/>
        </w:rPr>
        <w:t xml:space="preserve">t </w:t>
      </w:r>
      <w:proofErr w:type="spellStart"/>
      <w:r w:rsidRPr="00F3162F">
        <w:rPr>
          <w:rFonts w:ascii="Times New Roman" w:hAnsi="Times New Roman" w:cs="Times New Roman"/>
          <w:sz w:val="24"/>
          <w:szCs w:val="24"/>
        </w:rPr>
        <w:t>DisSES</w:t>
      </w:r>
      <w:proofErr w:type="spellEnd"/>
      <w:r w:rsidRPr="00F3162F">
        <w:rPr>
          <w:rFonts w:ascii="Times New Roman" w:hAnsi="Times New Roman" w:cs="Times New Roman"/>
          <w:sz w:val="24"/>
          <w:szCs w:val="24"/>
        </w:rPr>
        <w:t xml:space="preserve"> students might be actively encouraged by their families, unfortunately these families </w:t>
      </w:r>
      <w:r w:rsidR="0085027F">
        <w:rPr>
          <w:rFonts w:ascii="Times New Roman" w:hAnsi="Times New Roman" w:cs="Times New Roman"/>
          <w:sz w:val="24"/>
          <w:szCs w:val="24"/>
        </w:rPr>
        <w:t xml:space="preserve">often </w:t>
      </w:r>
      <w:r w:rsidRPr="00F3162F">
        <w:rPr>
          <w:rFonts w:ascii="Times New Roman" w:hAnsi="Times New Roman" w:cs="Times New Roman"/>
          <w:sz w:val="24"/>
          <w:szCs w:val="24"/>
        </w:rPr>
        <w:t>lack</w:t>
      </w:r>
      <w:r w:rsidR="00CC0A4E" w:rsidRPr="00F3162F">
        <w:rPr>
          <w:rFonts w:ascii="Times New Roman" w:hAnsi="Times New Roman" w:cs="Times New Roman"/>
          <w:sz w:val="24"/>
          <w:szCs w:val="24"/>
        </w:rPr>
        <w:t>ed</w:t>
      </w:r>
      <w:r w:rsidRPr="00F3162F">
        <w:rPr>
          <w:rFonts w:ascii="Times New Roman" w:hAnsi="Times New Roman" w:cs="Times New Roman"/>
          <w:sz w:val="24"/>
          <w:szCs w:val="24"/>
        </w:rPr>
        <w:t xml:space="preserve"> </w:t>
      </w:r>
      <w:r w:rsidR="00A75C2A">
        <w:rPr>
          <w:rFonts w:ascii="Times New Roman" w:hAnsi="Times New Roman" w:cs="Times New Roman"/>
          <w:sz w:val="24"/>
          <w:szCs w:val="24"/>
        </w:rPr>
        <w:t xml:space="preserve">the connections to enable them to accrue strategic labour market </w:t>
      </w:r>
      <w:r w:rsidR="00CC0A4E" w:rsidRPr="00F3162F">
        <w:rPr>
          <w:rFonts w:ascii="Times New Roman" w:hAnsi="Times New Roman" w:cs="Times New Roman"/>
          <w:sz w:val="24"/>
          <w:szCs w:val="24"/>
        </w:rPr>
        <w:t>insight</w:t>
      </w:r>
      <w:r w:rsidR="00A75C2A">
        <w:rPr>
          <w:rFonts w:ascii="Times New Roman" w:hAnsi="Times New Roman" w:cs="Times New Roman"/>
          <w:sz w:val="24"/>
          <w:szCs w:val="24"/>
        </w:rPr>
        <w:t>.</w:t>
      </w:r>
    </w:p>
    <w:p w14:paraId="30DC77BE" w14:textId="77777777" w:rsidR="00B86BDC" w:rsidRDefault="00B86BDC" w:rsidP="00161092">
      <w:pPr>
        <w:spacing w:line="480" w:lineRule="auto"/>
        <w:rPr>
          <w:rFonts w:ascii="Times New Roman" w:hAnsi="Times New Roman" w:cs="Times New Roman"/>
          <w:sz w:val="24"/>
          <w:szCs w:val="24"/>
        </w:rPr>
      </w:pPr>
    </w:p>
    <w:p w14:paraId="635364D1" w14:textId="3CF96ABE" w:rsidR="008E159F" w:rsidRPr="00161092" w:rsidRDefault="009B6312" w:rsidP="00161092">
      <w:pPr>
        <w:spacing w:line="480" w:lineRule="auto"/>
        <w:rPr>
          <w:rFonts w:ascii="Times New Roman" w:hAnsi="Times New Roman" w:cs="Times New Roman"/>
          <w:sz w:val="24"/>
          <w:szCs w:val="24"/>
        </w:rPr>
      </w:pPr>
      <w:r w:rsidRPr="00161092">
        <w:rPr>
          <w:rFonts w:ascii="Times New Roman" w:hAnsi="Times New Roman" w:cs="Times New Roman"/>
          <w:sz w:val="24"/>
          <w:szCs w:val="24"/>
        </w:rPr>
        <w:t xml:space="preserve">The picture of how students respond to the deficit in their </w:t>
      </w:r>
      <w:r w:rsidR="008B4F22">
        <w:rPr>
          <w:rFonts w:ascii="Times New Roman" w:hAnsi="Times New Roman" w:cs="Times New Roman"/>
          <w:sz w:val="24"/>
          <w:szCs w:val="24"/>
        </w:rPr>
        <w:t xml:space="preserve">networks </w:t>
      </w:r>
      <w:r w:rsidRPr="00161092">
        <w:rPr>
          <w:rFonts w:ascii="Times New Roman" w:hAnsi="Times New Roman" w:cs="Times New Roman"/>
          <w:sz w:val="24"/>
          <w:szCs w:val="24"/>
        </w:rPr>
        <w:t xml:space="preserve">was more mixed. </w:t>
      </w:r>
      <w:proofErr w:type="spellStart"/>
      <w:r w:rsidRPr="00161092">
        <w:rPr>
          <w:rFonts w:ascii="Times New Roman" w:hAnsi="Times New Roman" w:cs="Times New Roman"/>
          <w:sz w:val="24"/>
          <w:szCs w:val="24"/>
        </w:rPr>
        <w:t>Parutis</w:t>
      </w:r>
      <w:proofErr w:type="spellEnd"/>
      <w:r w:rsidRPr="00161092">
        <w:rPr>
          <w:rFonts w:ascii="Times New Roman" w:hAnsi="Times New Roman" w:cs="Times New Roman"/>
          <w:sz w:val="24"/>
          <w:szCs w:val="24"/>
        </w:rPr>
        <w:t xml:space="preserve"> and Howson (2020) suggested that </w:t>
      </w:r>
      <w:proofErr w:type="spellStart"/>
      <w:r w:rsidRPr="00161092">
        <w:rPr>
          <w:rFonts w:ascii="Times New Roman" w:hAnsi="Times New Roman" w:cs="Times New Roman"/>
          <w:sz w:val="24"/>
          <w:szCs w:val="24"/>
        </w:rPr>
        <w:t>DisSES</w:t>
      </w:r>
      <w:proofErr w:type="spellEnd"/>
      <w:r w:rsidR="00EB30C6">
        <w:rPr>
          <w:rFonts w:ascii="Times New Roman" w:hAnsi="Times New Roman" w:cs="Times New Roman"/>
          <w:sz w:val="24"/>
          <w:szCs w:val="24"/>
        </w:rPr>
        <w:t xml:space="preserve">, who lacked insight from their family and friends about HE, were more reliant on formal and scheduled </w:t>
      </w:r>
      <w:r w:rsidRPr="00161092">
        <w:rPr>
          <w:rFonts w:ascii="Times New Roman" w:hAnsi="Times New Roman" w:cs="Times New Roman"/>
          <w:sz w:val="24"/>
          <w:szCs w:val="24"/>
        </w:rPr>
        <w:t>information via lecture</w:t>
      </w:r>
      <w:r w:rsidR="00EB30C6">
        <w:rPr>
          <w:rFonts w:ascii="Times New Roman" w:hAnsi="Times New Roman" w:cs="Times New Roman"/>
          <w:sz w:val="24"/>
          <w:szCs w:val="24"/>
        </w:rPr>
        <w:t>s</w:t>
      </w:r>
      <w:r w:rsidRPr="00161092">
        <w:rPr>
          <w:rFonts w:ascii="Times New Roman" w:hAnsi="Times New Roman" w:cs="Times New Roman"/>
          <w:sz w:val="24"/>
          <w:szCs w:val="24"/>
        </w:rPr>
        <w:t xml:space="preserve">, employer seminars and job fairs. </w:t>
      </w:r>
      <w:bookmarkStart w:id="10" w:name="_Hlk98931717"/>
      <w:r w:rsidR="00A17F35">
        <w:rPr>
          <w:rFonts w:ascii="Times New Roman" w:hAnsi="Times New Roman" w:cs="Times New Roman"/>
          <w:sz w:val="24"/>
          <w:szCs w:val="24"/>
        </w:rPr>
        <w:t>Despite being part of the ‘Paired Peers’ project</w:t>
      </w:r>
      <w:bookmarkEnd w:id="10"/>
      <w:r w:rsidR="00A17F35">
        <w:rPr>
          <w:rFonts w:ascii="Times New Roman" w:hAnsi="Times New Roman" w:cs="Times New Roman"/>
          <w:sz w:val="24"/>
          <w:szCs w:val="24"/>
        </w:rPr>
        <w:t xml:space="preserve">, </w:t>
      </w:r>
      <w:r w:rsidRPr="00161092">
        <w:rPr>
          <w:rFonts w:ascii="Times New Roman" w:hAnsi="Times New Roman" w:cs="Times New Roman"/>
          <w:sz w:val="24"/>
          <w:szCs w:val="24"/>
        </w:rPr>
        <w:t xml:space="preserve">Abrahams (2017) was alone in finding that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might reject the use of contacts and prefer to ‘make it themselves’ </w:t>
      </w:r>
      <w:r w:rsidR="009077D5" w:rsidRPr="00161092">
        <w:rPr>
          <w:rFonts w:ascii="Times New Roman" w:hAnsi="Times New Roman" w:cs="Times New Roman"/>
          <w:sz w:val="24"/>
          <w:szCs w:val="24"/>
        </w:rPr>
        <w:t>(</w:t>
      </w:r>
      <w:r w:rsidRPr="00161092">
        <w:rPr>
          <w:rFonts w:ascii="Times New Roman" w:hAnsi="Times New Roman" w:cs="Times New Roman"/>
          <w:sz w:val="24"/>
          <w:szCs w:val="24"/>
        </w:rPr>
        <w:t xml:space="preserve">p. 631). </w:t>
      </w:r>
    </w:p>
    <w:p w14:paraId="114F8610" w14:textId="77777777" w:rsidR="008E159F" w:rsidRPr="00161092" w:rsidRDefault="008E159F" w:rsidP="00161092">
      <w:pPr>
        <w:spacing w:after="0" w:line="480" w:lineRule="auto"/>
        <w:rPr>
          <w:rFonts w:ascii="Times New Roman" w:hAnsi="Times New Roman" w:cs="Times New Roman"/>
          <w:sz w:val="24"/>
          <w:szCs w:val="24"/>
        </w:rPr>
      </w:pPr>
    </w:p>
    <w:p w14:paraId="32D6C903" w14:textId="4E1F1D21" w:rsidR="008E159F" w:rsidRPr="00161092" w:rsidRDefault="00D84E88" w:rsidP="00161092">
      <w:pPr>
        <w:pStyle w:val="Heading2"/>
        <w:spacing w:line="480" w:lineRule="auto"/>
        <w:rPr>
          <w:szCs w:val="24"/>
        </w:rPr>
      </w:pPr>
      <w:bookmarkStart w:id="11" w:name="_Hlk74442597"/>
      <w:r>
        <w:rPr>
          <w:szCs w:val="24"/>
        </w:rPr>
        <w:t>Internships:</w:t>
      </w:r>
      <w:r w:rsidR="009B6312" w:rsidRPr="00161092">
        <w:rPr>
          <w:szCs w:val="24"/>
        </w:rPr>
        <w:t xml:space="preserve"> </w:t>
      </w:r>
      <w:r w:rsidR="00161038">
        <w:rPr>
          <w:szCs w:val="24"/>
        </w:rPr>
        <w:t>Lack</w:t>
      </w:r>
      <w:r w:rsidR="00EB30C6">
        <w:rPr>
          <w:szCs w:val="24"/>
        </w:rPr>
        <w:t xml:space="preserve"> of Access</w:t>
      </w:r>
      <w:r w:rsidR="00161038">
        <w:rPr>
          <w:szCs w:val="24"/>
        </w:rPr>
        <w:t xml:space="preserve"> versus Ready Access</w:t>
      </w:r>
    </w:p>
    <w:bookmarkEnd w:id="11"/>
    <w:p w14:paraId="74EA5094" w14:textId="3CFAD0EE" w:rsidR="008E159F" w:rsidRPr="00161092" w:rsidRDefault="009B6312" w:rsidP="00161092">
      <w:pPr>
        <w:spacing w:after="0" w:line="480" w:lineRule="auto"/>
        <w:rPr>
          <w:rFonts w:ascii="Times New Roman" w:hAnsi="Times New Roman" w:cs="Times New Roman"/>
          <w:sz w:val="24"/>
          <w:szCs w:val="24"/>
        </w:rPr>
      </w:pPr>
      <w:r w:rsidRPr="00161092">
        <w:rPr>
          <w:rFonts w:ascii="Times New Roman" w:hAnsi="Times New Roman" w:cs="Times New Roman"/>
          <w:sz w:val="24"/>
          <w:szCs w:val="24"/>
        </w:rPr>
        <w:t xml:space="preserve">A common theme within the papers (with </w:t>
      </w:r>
      <w:r w:rsidR="00F86FBF">
        <w:rPr>
          <w:rFonts w:ascii="Times New Roman" w:hAnsi="Times New Roman" w:cs="Times New Roman"/>
          <w:sz w:val="24"/>
          <w:szCs w:val="24"/>
        </w:rPr>
        <w:t>ten</w:t>
      </w:r>
      <w:r w:rsidRPr="00161092">
        <w:rPr>
          <w:rFonts w:ascii="Times New Roman" w:hAnsi="Times New Roman" w:cs="Times New Roman"/>
          <w:sz w:val="24"/>
          <w:szCs w:val="24"/>
        </w:rPr>
        <w:t xml:space="preserve"> mentioning it) was the recognition of the importance of relevant work experience and specifically industry internships</w:t>
      </w:r>
      <w:r w:rsidR="00EB30C6">
        <w:rPr>
          <w:rFonts w:ascii="Times New Roman" w:hAnsi="Times New Roman" w:cs="Times New Roman"/>
          <w:sz w:val="24"/>
          <w:szCs w:val="24"/>
        </w:rPr>
        <w:t xml:space="preserve"> for all students</w:t>
      </w:r>
      <w:r w:rsidRPr="00161092">
        <w:rPr>
          <w:rFonts w:ascii="Times New Roman" w:hAnsi="Times New Roman" w:cs="Times New Roman"/>
          <w:sz w:val="24"/>
          <w:szCs w:val="24"/>
        </w:rPr>
        <w:t xml:space="preserve">. In their study, </w:t>
      </w:r>
      <w:proofErr w:type="spellStart"/>
      <w:r w:rsidRPr="00161092">
        <w:rPr>
          <w:rFonts w:ascii="Times New Roman" w:hAnsi="Times New Roman" w:cs="Times New Roman"/>
          <w:sz w:val="24"/>
          <w:szCs w:val="24"/>
        </w:rPr>
        <w:t>Bathmaker</w:t>
      </w:r>
      <w:proofErr w:type="spellEnd"/>
      <w:r w:rsidRPr="00161092">
        <w:rPr>
          <w:rFonts w:ascii="Times New Roman" w:hAnsi="Times New Roman" w:cs="Times New Roman"/>
          <w:sz w:val="24"/>
          <w:szCs w:val="24"/>
        </w:rPr>
        <w:t xml:space="preserve"> et al (2013) found that </w:t>
      </w:r>
      <w:proofErr w:type="spellStart"/>
      <w:r w:rsidR="009077D5"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students were consistently more successful in securing internships than their </w:t>
      </w:r>
      <w:proofErr w:type="spellStart"/>
      <w:r w:rsidR="009077D5" w:rsidRPr="00161092">
        <w:rPr>
          <w:rFonts w:ascii="Times New Roman" w:hAnsi="Times New Roman" w:cs="Times New Roman"/>
          <w:sz w:val="24"/>
          <w:szCs w:val="24"/>
        </w:rPr>
        <w:t>DisSES</w:t>
      </w:r>
      <w:proofErr w:type="spellEnd"/>
      <w:r w:rsidR="009077D5" w:rsidRPr="00161092">
        <w:rPr>
          <w:rFonts w:ascii="Times New Roman" w:hAnsi="Times New Roman" w:cs="Times New Roman"/>
          <w:sz w:val="24"/>
          <w:szCs w:val="24"/>
        </w:rPr>
        <w:t xml:space="preserve"> students</w:t>
      </w:r>
      <w:r w:rsidRPr="00161092">
        <w:rPr>
          <w:rFonts w:ascii="Times New Roman" w:hAnsi="Times New Roman" w:cs="Times New Roman"/>
          <w:sz w:val="24"/>
          <w:szCs w:val="24"/>
        </w:rPr>
        <w:t xml:space="preserve">. Other authors </w:t>
      </w:r>
      <w:r w:rsidR="00B369E9">
        <w:rPr>
          <w:rFonts w:ascii="Times New Roman" w:hAnsi="Times New Roman" w:cs="Times New Roman"/>
          <w:sz w:val="24"/>
          <w:szCs w:val="24"/>
        </w:rPr>
        <w:t>found the same</w:t>
      </w:r>
      <w:r w:rsidRPr="00161092">
        <w:rPr>
          <w:rFonts w:ascii="Times New Roman" w:hAnsi="Times New Roman" w:cs="Times New Roman"/>
          <w:sz w:val="24"/>
          <w:szCs w:val="24"/>
        </w:rPr>
        <w:t xml:space="preserve">, </w:t>
      </w:r>
      <w:r w:rsidR="00B369E9">
        <w:rPr>
          <w:rFonts w:ascii="Times New Roman" w:hAnsi="Times New Roman" w:cs="Times New Roman"/>
          <w:sz w:val="24"/>
          <w:szCs w:val="24"/>
        </w:rPr>
        <w:t xml:space="preserve">suggesting that </w:t>
      </w:r>
      <w:r w:rsidRPr="00161092">
        <w:rPr>
          <w:rFonts w:ascii="Times New Roman" w:hAnsi="Times New Roman" w:cs="Times New Roman"/>
          <w:sz w:val="24"/>
          <w:szCs w:val="24"/>
        </w:rPr>
        <w:t xml:space="preserve">whilst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were clear on the benefits of work experience, they were</w:t>
      </w:r>
      <w:r w:rsidR="001F30E8">
        <w:rPr>
          <w:rFonts w:ascii="Times New Roman" w:hAnsi="Times New Roman" w:cs="Times New Roman"/>
          <w:sz w:val="24"/>
          <w:szCs w:val="24"/>
        </w:rPr>
        <w:t xml:space="preserve"> often </w:t>
      </w:r>
      <w:r w:rsidRPr="00161092">
        <w:rPr>
          <w:rFonts w:ascii="Times New Roman" w:hAnsi="Times New Roman" w:cs="Times New Roman"/>
          <w:sz w:val="24"/>
          <w:szCs w:val="24"/>
        </w:rPr>
        <w:t xml:space="preserve">not able to access it as </w:t>
      </w:r>
      <w:r w:rsidR="00F50751">
        <w:rPr>
          <w:rFonts w:ascii="Times New Roman" w:hAnsi="Times New Roman" w:cs="Times New Roman"/>
          <w:sz w:val="24"/>
          <w:szCs w:val="24"/>
        </w:rPr>
        <w:t>readily</w:t>
      </w:r>
      <w:r w:rsidRPr="00161092">
        <w:rPr>
          <w:rFonts w:ascii="Times New Roman" w:hAnsi="Times New Roman" w:cs="Times New Roman"/>
          <w:sz w:val="24"/>
          <w:szCs w:val="24"/>
        </w:rPr>
        <w:t xml:space="preserve"> as their </w:t>
      </w:r>
      <w:proofErr w:type="spellStart"/>
      <w:r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counterparts (Merrill et al, 2020 Wright and Mulvey, 2021). Barriers to securing internships were twofold</w:t>
      </w:r>
      <w:r w:rsidR="006D194C">
        <w:rPr>
          <w:rFonts w:ascii="Times New Roman" w:hAnsi="Times New Roman" w:cs="Times New Roman"/>
          <w:sz w:val="24"/>
          <w:szCs w:val="24"/>
        </w:rPr>
        <w:t xml:space="preserve"> with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w:t>
      </w:r>
      <w:r w:rsidR="006D194C">
        <w:rPr>
          <w:rFonts w:ascii="Times New Roman" w:hAnsi="Times New Roman" w:cs="Times New Roman"/>
          <w:sz w:val="24"/>
          <w:szCs w:val="24"/>
        </w:rPr>
        <w:t xml:space="preserve">lacking </w:t>
      </w:r>
      <w:r w:rsidR="006D5228">
        <w:rPr>
          <w:rFonts w:ascii="Times New Roman" w:hAnsi="Times New Roman" w:cs="Times New Roman"/>
          <w:sz w:val="24"/>
          <w:szCs w:val="24"/>
        </w:rPr>
        <w:t>both</w:t>
      </w:r>
      <w:r w:rsidR="00115BC7">
        <w:rPr>
          <w:rFonts w:ascii="Times New Roman" w:hAnsi="Times New Roman" w:cs="Times New Roman"/>
          <w:sz w:val="24"/>
          <w:szCs w:val="24"/>
        </w:rPr>
        <w:t xml:space="preserve"> </w:t>
      </w:r>
      <w:r w:rsidR="00827FB7">
        <w:rPr>
          <w:rFonts w:ascii="Times New Roman" w:hAnsi="Times New Roman" w:cs="Times New Roman"/>
          <w:sz w:val="24"/>
          <w:szCs w:val="24"/>
        </w:rPr>
        <w:t xml:space="preserve">the </w:t>
      </w:r>
      <w:r w:rsidR="006D5228">
        <w:rPr>
          <w:rFonts w:ascii="Times New Roman" w:hAnsi="Times New Roman" w:cs="Times New Roman"/>
          <w:sz w:val="24"/>
          <w:szCs w:val="24"/>
        </w:rPr>
        <w:t>c</w:t>
      </w:r>
      <w:r w:rsidRPr="00161092">
        <w:rPr>
          <w:rFonts w:ascii="Times New Roman" w:hAnsi="Times New Roman" w:cs="Times New Roman"/>
          <w:sz w:val="24"/>
          <w:szCs w:val="24"/>
        </w:rPr>
        <w:t xml:space="preserve">onnections to secure unadvertised positions and </w:t>
      </w:r>
      <w:r w:rsidR="00827FB7">
        <w:rPr>
          <w:rFonts w:ascii="Times New Roman" w:hAnsi="Times New Roman" w:cs="Times New Roman"/>
          <w:sz w:val="24"/>
          <w:szCs w:val="24"/>
        </w:rPr>
        <w:t xml:space="preserve">the </w:t>
      </w:r>
      <w:r w:rsidR="006D5228">
        <w:rPr>
          <w:rFonts w:ascii="Times New Roman" w:hAnsi="Times New Roman" w:cs="Times New Roman"/>
          <w:sz w:val="24"/>
          <w:szCs w:val="24"/>
        </w:rPr>
        <w:t>finances to</w:t>
      </w:r>
      <w:r w:rsidRPr="00161092">
        <w:rPr>
          <w:rFonts w:ascii="Times New Roman" w:hAnsi="Times New Roman" w:cs="Times New Roman"/>
          <w:sz w:val="24"/>
          <w:szCs w:val="24"/>
        </w:rPr>
        <w:t xml:space="preserve"> take unpaid work (</w:t>
      </w:r>
      <w:proofErr w:type="spellStart"/>
      <w:r w:rsidRPr="00161092">
        <w:rPr>
          <w:rFonts w:ascii="Times New Roman" w:hAnsi="Times New Roman" w:cs="Times New Roman"/>
          <w:sz w:val="24"/>
          <w:szCs w:val="24"/>
        </w:rPr>
        <w:t>Bathmaker</w:t>
      </w:r>
      <w:proofErr w:type="spellEnd"/>
      <w:r w:rsidRPr="00161092">
        <w:rPr>
          <w:rFonts w:ascii="Times New Roman" w:hAnsi="Times New Roman" w:cs="Times New Roman"/>
          <w:sz w:val="24"/>
          <w:szCs w:val="24"/>
        </w:rPr>
        <w:t xml:space="preserve"> et al, 2013; </w:t>
      </w:r>
      <w:proofErr w:type="spellStart"/>
      <w:r w:rsidRPr="00161092">
        <w:rPr>
          <w:rFonts w:ascii="Times New Roman" w:hAnsi="Times New Roman" w:cs="Times New Roman"/>
          <w:sz w:val="24"/>
          <w:szCs w:val="24"/>
        </w:rPr>
        <w:t>Hordosy</w:t>
      </w:r>
      <w:proofErr w:type="spellEnd"/>
      <w:r w:rsidRPr="00161092">
        <w:rPr>
          <w:rFonts w:ascii="Times New Roman" w:hAnsi="Times New Roman" w:cs="Times New Roman"/>
          <w:sz w:val="24"/>
          <w:szCs w:val="24"/>
        </w:rPr>
        <w:t xml:space="preserve"> and Clark, 2018; Wright and Mulvey, 2021). Consequently, whilst </w:t>
      </w:r>
      <w:proofErr w:type="spellStart"/>
      <w:r w:rsidR="00370F6C"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might recognise the value of internships, for them they were classed as luxury items</w:t>
      </w:r>
      <w:r w:rsidR="00827FB7">
        <w:rPr>
          <w:rFonts w:ascii="Times New Roman" w:hAnsi="Times New Roman" w:cs="Times New Roman"/>
          <w:sz w:val="24"/>
          <w:szCs w:val="24"/>
        </w:rPr>
        <w:t xml:space="preserve"> with prohibitive</w:t>
      </w:r>
      <w:r w:rsidRPr="00161092">
        <w:rPr>
          <w:rFonts w:ascii="Times New Roman" w:hAnsi="Times New Roman" w:cs="Times New Roman"/>
          <w:sz w:val="24"/>
          <w:szCs w:val="24"/>
        </w:rPr>
        <w:t xml:space="preserve"> costs (Roberts and Li, 2017; Wright and Mulvey, 2021).</w:t>
      </w:r>
    </w:p>
    <w:p w14:paraId="5C222B76" w14:textId="77777777" w:rsidR="008E159F" w:rsidRPr="00161092" w:rsidRDefault="008E159F" w:rsidP="00161092">
      <w:pPr>
        <w:spacing w:line="480" w:lineRule="auto"/>
        <w:rPr>
          <w:rFonts w:ascii="Times New Roman" w:hAnsi="Times New Roman" w:cs="Times New Roman"/>
          <w:sz w:val="24"/>
          <w:szCs w:val="24"/>
        </w:rPr>
      </w:pPr>
    </w:p>
    <w:p w14:paraId="25EA24B6" w14:textId="1175F26D" w:rsidR="008E159F" w:rsidRPr="00161092" w:rsidRDefault="009B6312" w:rsidP="00161092">
      <w:pPr>
        <w:spacing w:line="480" w:lineRule="auto"/>
        <w:rPr>
          <w:rFonts w:ascii="Times New Roman" w:hAnsi="Times New Roman" w:cs="Times New Roman"/>
          <w:sz w:val="24"/>
          <w:szCs w:val="24"/>
        </w:rPr>
      </w:pPr>
      <w:r w:rsidRPr="00161092">
        <w:rPr>
          <w:rFonts w:ascii="Times New Roman" w:hAnsi="Times New Roman" w:cs="Times New Roman"/>
          <w:sz w:val="24"/>
          <w:szCs w:val="24"/>
        </w:rPr>
        <w:t xml:space="preserve">Crucially, Waller et al (2012, p. 336) found that </w:t>
      </w:r>
      <w:proofErr w:type="spellStart"/>
      <w:r w:rsidR="009077D5"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w:t>
      </w:r>
      <w:r w:rsidR="00827FB7">
        <w:rPr>
          <w:rFonts w:ascii="Times New Roman" w:hAnsi="Times New Roman" w:cs="Times New Roman"/>
          <w:sz w:val="24"/>
          <w:szCs w:val="24"/>
        </w:rPr>
        <w:t xml:space="preserve"> often</w:t>
      </w:r>
      <w:r w:rsidRPr="00161092">
        <w:rPr>
          <w:rFonts w:ascii="Times New Roman" w:hAnsi="Times New Roman" w:cs="Times New Roman"/>
          <w:sz w:val="24"/>
          <w:szCs w:val="24"/>
        </w:rPr>
        <w:t xml:space="preserve"> lack</w:t>
      </w:r>
      <w:r w:rsidR="009077D5" w:rsidRPr="00161092">
        <w:rPr>
          <w:rFonts w:ascii="Times New Roman" w:hAnsi="Times New Roman" w:cs="Times New Roman"/>
          <w:sz w:val="24"/>
          <w:szCs w:val="24"/>
        </w:rPr>
        <w:t>ed</w:t>
      </w:r>
      <w:r w:rsidRPr="00161092">
        <w:rPr>
          <w:rFonts w:ascii="Times New Roman" w:hAnsi="Times New Roman" w:cs="Times New Roman"/>
          <w:sz w:val="24"/>
          <w:szCs w:val="24"/>
        </w:rPr>
        <w:t xml:space="preserve"> ‘hot knowledge’</w:t>
      </w:r>
      <w:r w:rsidR="00B86BDC">
        <w:rPr>
          <w:rFonts w:ascii="Times New Roman" w:hAnsi="Times New Roman" w:cs="Times New Roman"/>
          <w:sz w:val="24"/>
          <w:szCs w:val="24"/>
        </w:rPr>
        <w:t xml:space="preserve"> (relevant, current contacts)</w:t>
      </w:r>
      <w:r w:rsidRPr="00161092">
        <w:rPr>
          <w:rFonts w:ascii="Times New Roman" w:hAnsi="Times New Roman" w:cs="Times New Roman"/>
          <w:sz w:val="24"/>
          <w:szCs w:val="24"/>
        </w:rPr>
        <w:t xml:space="preserve"> </w:t>
      </w:r>
      <w:r w:rsidR="009077D5" w:rsidRPr="00161092">
        <w:rPr>
          <w:rFonts w:ascii="Times New Roman" w:hAnsi="Times New Roman" w:cs="Times New Roman"/>
          <w:sz w:val="24"/>
          <w:szCs w:val="24"/>
        </w:rPr>
        <w:t xml:space="preserve">and </w:t>
      </w:r>
      <w:r w:rsidRPr="00161092">
        <w:rPr>
          <w:rFonts w:ascii="Times New Roman" w:hAnsi="Times New Roman" w:cs="Times New Roman"/>
          <w:sz w:val="24"/>
          <w:szCs w:val="24"/>
        </w:rPr>
        <w:t xml:space="preserve">were unable to fall back on family resources to find work experience. As a result of this, securing placements acted as an additional burden for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this contrasting with </w:t>
      </w:r>
      <w:proofErr w:type="spellStart"/>
      <w:r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students who saw it as an opportunity to more easily </w:t>
      </w:r>
      <w:proofErr w:type="spellStart"/>
      <w:r w:rsidRPr="00161092">
        <w:rPr>
          <w:rFonts w:ascii="Times New Roman" w:hAnsi="Times New Roman" w:cs="Times New Roman"/>
          <w:sz w:val="24"/>
          <w:szCs w:val="24"/>
        </w:rPr>
        <w:t>differentialise</w:t>
      </w:r>
      <w:proofErr w:type="spellEnd"/>
      <w:r w:rsidRPr="00161092">
        <w:rPr>
          <w:rFonts w:ascii="Times New Roman" w:hAnsi="Times New Roman" w:cs="Times New Roman"/>
          <w:sz w:val="24"/>
          <w:szCs w:val="24"/>
        </w:rPr>
        <w:t xml:space="preserve"> themselves in a c</w:t>
      </w:r>
      <w:r w:rsidR="009077D5" w:rsidRPr="00161092">
        <w:rPr>
          <w:rFonts w:ascii="Times New Roman" w:hAnsi="Times New Roman" w:cs="Times New Roman"/>
          <w:sz w:val="24"/>
          <w:szCs w:val="24"/>
        </w:rPr>
        <w:t>rowded</w:t>
      </w:r>
      <w:r w:rsidRPr="00161092">
        <w:rPr>
          <w:rFonts w:ascii="Times New Roman" w:hAnsi="Times New Roman" w:cs="Times New Roman"/>
          <w:sz w:val="24"/>
          <w:szCs w:val="24"/>
        </w:rPr>
        <w:t xml:space="preserve"> job market (Allen</w:t>
      </w:r>
      <w:r w:rsidR="00707BCA">
        <w:rPr>
          <w:rFonts w:ascii="Times New Roman" w:hAnsi="Times New Roman" w:cs="Times New Roman"/>
          <w:sz w:val="24"/>
          <w:szCs w:val="24"/>
        </w:rPr>
        <w:t xml:space="preserve"> et al,</w:t>
      </w:r>
      <w:r w:rsidRPr="00161092">
        <w:rPr>
          <w:rFonts w:ascii="Times New Roman" w:hAnsi="Times New Roman" w:cs="Times New Roman"/>
          <w:sz w:val="24"/>
          <w:szCs w:val="24"/>
        </w:rPr>
        <w:t xml:space="preserve"> 2013). Whilst </w:t>
      </w:r>
      <w:proofErr w:type="spellStart"/>
      <w:r w:rsidR="00370F6C"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might use significant personal agency and creativity to secure work experience (Waller et al, 2012), overall, they were obliged to apply more effort. An example of this was found in Allen</w:t>
      </w:r>
      <w:r w:rsidR="00707BCA">
        <w:rPr>
          <w:rFonts w:ascii="Times New Roman" w:hAnsi="Times New Roman" w:cs="Times New Roman"/>
          <w:sz w:val="24"/>
          <w:szCs w:val="24"/>
        </w:rPr>
        <w:t xml:space="preserve"> et </w:t>
      </w:r>
      <w:proofErr w:type="spellStart"/>
      <w:r w:rsidR="00707BCA">
        <w:rPr>
          <w:rFonts w:ascii="Times New Roman" w:hAnsi="Times New Roman" w:cs="Times New Roman"/>
          <w:sz w:val="24"/>
          <w:szCs w:val="24"/>
        </w:rPr>
        <w:t>al’s</w:t>
      </w:r>
      <w:proofErr w:type="spellEnd"/>
      <w:r w:rsidRPr="00161092">
        <w:rPr>
          <w:rFonts w:ascii="Times New Roman" w:hAnsi="Times New Roman" w:cs="Times New Roman"/>
          <w:sz w:val="24"/>
          <w:szCs w:val="24"/>
        </w:rPr>
        <w:t xml:space="preserve"> (2013) research in the creative industry where </w:t>
      </w:r>
      <w:proofErr w:type="spellStart"/>
      <w:r w:rsidR="00370F6C"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had to engage in time-consuming and frustrating cold-calling to arrange course-related experience in contrast to their </w:t>
      </w:r>
      <w:proofErr w:type="spellStart"/>
      <w:r w:rsidR="00816168">
        <w:rPr>
          <w:rFonts w:ascii="Times New Roman" w:hAnsi="Times New Roman" w:cs="Times New Roman"/>
          <w:sz w:val="24"/>
          <w:szCs w:val="24"/>
        </w:rPr>
        <w:t>AdvSES</w:t>
      </w:r>
      <w:proofErr w:type="spellEnd"/>
      <w:r w:rsidR="00816168">
        <w:rPr>
          <w:rFonts w:ascii="Times New Roman" w:hAnsi="Times New Roman" w:cs="Times New Roman"/>
          <w:sz w:val="24"/>
          <w:szCs w:val="24"/>
        </w:rPr>
        <w:t xml:space="preserve"> </w:t>
      </w:r>
      <w:r w:rsidRPr="00161092">
        <w:rPr>
          <w:rFonts w:ascii="Times New Roman" w:hAnsi="Times New Roman" w:cs="Times New Roman"/>
          <w:sz w:val="24"/>
          <w:szCs w:val="24"/>
        </w:rPr>
        <w:t xml:space="preserve">counterparts who could </w:t>
      </w:r>
      <w:r w:rsidR="00A73C75">
        <w:rPr>
          <w:rFonts w:ascii="Times New Roman" w:hAnsi="Times New Roman" w:cs="Times New Roman"/>
          <w:sz w:val="24"/>
          <w:szCs w:val="24"/>
        </w:rPr>
        <w:t>rely</w:t>
      </w:r>
      <w:r w:rsidRPr="00161092">
        <w:rPr>
          <w:rFonts w:ascii="Times New Roman" w:hAnsi="Times New Roman" w:cs="Times New Roman"/>
          <w:sz w:val="24"/>
          <w:szCs w:val="24"/>
        </w:rPr>
        <w:t xml:space="preserve"> upon their networks. </w:t>
      </w:r>
    </w:p>
    <w:p w14:paraId="4A4E04D4" w14:textId="77777777" w:rsidR="000E5DDF" w:rsidRPr="00161092" w:rsidRDefault="000E5DDF" w:rsidP="00161092">
      <w:pPr>
        <w:spacing w:line="480" w:lineRule="auto"/>
        <w:rPr>
          <w:rFonts w:ascii="Times New Roman" w:hAnsi="Times New Roman" w:cs="Times New Roman"/>
          <w:sz w:val="24"/>
          <w:szCs w:val="24"/>
        </w:rPr>
      </w:pPr>
    </w:p>
    <w:p w14:paraId="6808CF5C" w14:textId="1B5AD81A" w:rsidR="008E159F" w:rsidRPr="00161092" w:rsidRDefault="009B6312" w:rsidP="00161092">
      <w:pPr>
        <w:spacing w:line="480" w:lineRule="auto"/>
        <w:rPr>
          <w:rFonts w:ascii="Times New Roman" w:hAnsi="Times New Roman" w:cs="Times New Roman"/>
          <w:sz w:val="24"/>
          <w:szCs w:val="24"/>
        </w:rPr>
      </w:pPr>
      <w:r w:rsidRPr="00161092">
        <w:rPr>
          <w:rFonts w:ascii="Times New Roman" w:hAnsi="Times New Roman" w:cs="Times New Roman"/>
          <w:sz w:val="24"/>
          <w:szCs w:val="24"/>
        </w:rPr>
        <w:t>A furth</w:t>
      </w:r>
      <w:r w:rsidR="00F14523">
        <w:rPr>
          <w:rFonts w:ascii="Times New Roman" w:hAnsi="Times New Roman" w:cs="Times New Roman"/>
          <w:sz w:val="24"/>
          <w:szCs w:val="24"/>
        </w:rPr>
        <w:t xml:space="preserve">er </w:t>
      </w:r>
      <w:r w:rsidR="00DA6706">
        <w:rPr>
          <w:rFonts w:ascii="Times New Roman" w:hAnsi="Times New Roman" w:cs="Times New Roman"/>
          <w:sz w:val="24"/>
          <w:szCs w:val="24"/>
        </w:rPr>
        <w:t>barrier was the developing hie</w:t>
      </w:r>
      <w:r w:rsidR="00DA6706" w:rsidRPr="00161092">
        <w:rPr>
          <w:rFonts w:ascii="Times New Roman" w:hAnsi="Times New Roman" w:cs="Times New Roman"/>
          <w:sz w:val="24"/>
          <w:szCs w:val="24"/>
        </w:rPr>
        <w:t>rarchy</w:t>
      </w:r>
      <w:r w:rsidRPr="00161092">
        <w:rPr>
          <w:rFonts w:ascii="Times New Roman" w:hAnsi="Times New Roman" w:cs="Times New Roman"/>
          <w:sz w:val="24"/>
          <w:szCs w:val="24"/>
        </w:rPr>
        <w:t xml:space="preserve"> of what counts as the best experience. </w:t>
      </w:r>
      <w:r w:rsidR="00567AC9">
        <w:rPr>
          <w:rFonts w:ascii="Times New Roman" w:hAnsi="Times New Roman" w:cs="Times New Roman"/>
          <w:sz w:val="24"/>
          <w:szCs w:val="24"/>
        </w:rPr>
        <w:t>W</w:t>
      </w:r>
      <w:r w:rsidRPr="00161092">
        <w:rPr>
          <w:rFonts w:ascii="Times New Roman" w:hAnsi="Times New Roman" w:cs="Times New Roman"/>
          <w:sz w:val="24"/>
          <w:szCs w:val="24"/>
        </w:rPr>
        <w:t xml:space="preserve">hilst all students </w:t>
      </w:r>
      <w:r w:rsidR="00567AC9">
        <w:rPr>
          <w:rFonts w:ascii="Times New Roman" w:hAnsi="Times New Roman" w:cs="Times New Roman"/>
          <w:sz w:val="24"/>
          <w:szCs w:val="24"/>
        </w:rPr>
        <w:t xml:space="preserve">might </w:t>
      </w:r>
      <w:r w:rsidRPr="00161092">
        <w:rPr>
          <w:rFonts w:ascii="Times New Roman" w:hAnsi="Times New Roman" w:cs="Times New Roman"/>
          <w:sz w:val="24"/>
          <w:szCs w:val="24"/>
        </w:rPr>
        <w:t xml:space="preserve">appreciate the value of </w:t>
      </w:r>
      <w:r w:rsidR="00DA6706">
        <w:rPr>
          <w:rFonts w:ascii="Times New Roman" w:hAnsi="Times New Roman" w:cs="Times New Roman"/>
          <w:sz w:val="24"/>
          <w:szCs w:val="24"/>
        </w:rPr>
        <w:t>relevant placements</w:t>
      </w:r>
      <w:r w:rsidRPr="00161092">
        <w:rPr>
          <w:rFonts w:ascii="Times New Roman" w:hAnsi="Times New Roman" w:cs="Times New Roman"/>
          <w:sz w:val="24"/>
          <w:szCs w:val="24"/>
        </w:rPr>
        <w:t xml:space="preserve">, </w:t>
      </w:r>
      <w:proofErr w:type="spellStart"/>
      <w:r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students were more strategically orientated towards high status employers, placements, summer internships and a year abroad from the beginning of their degrees (</w:t>
      </w:r>
      <w:proofErr w:type="spellStart"/>
      <w:r w:rsidRPr="00161092">
        <w:rPr>
          <w:rFonts w:ascii="Times New Roman" w:hAnsi="Times New Roman" w:cs="Times New Roman"/>
          <w:sz w:val="24"/>
          <w:szCs w:val="24"/>
        </w:rPr>
        <w:t>Parutis</w:t>
      </w:r>
      <w:proofErr w:type="spellEnd"/>
      <w:r w:rsidRPr="00161092">
        <w:rPr>
          <w:rFonts w:ascii="Times New Roman" w:hAnsi="Times New Roman" w:cs="Times New Roman"/>
          <w:sz w:val="24"/>
          <w:szCs w:val="24"/>
        </w:rPr>
        <w:t xml:space="preserve"> and Howson, 2020; Wright and Mulvey, 2021)</w:t>
      </w:r>
      <w:r w:rsidR="00816168">
        <w:rPr>
          <w:rFonts w:ascii="Times New Roman" w:hAnsi="Times New Roman" w:cs="Times New Roman"/>
          <w:sz w:val="24"/>
          <w:szCs w:val="24"/>
        </w:rPr>
        <w:t xml:space="preserve">. </w:t>
      </w:r>
      <w:r w:rsidRPr="00161092">
        <w:rPr>
          <w:rFonts w:ascii="Times New Roman" w:hAnsi="Times New Roman" w:cs="Times New Roman"/>
          <w:sz w:val="24"/>
          <w:szCs w:val="24"/>
        </w:rPr>
        <w:t>Wright and Mulvey (2021) f</w:t>
      </w:r>
      <w:r w:rsidR="00816168">
        <w:rPr>
          <w:rFonts w:ascii="Times New Roman" w:hAnsi="Times New Roman" w:cs="Times New Roman"/>
          <w:sz w:val="24"/>
          <w:szCs w:val="24"/>
        </w:rPr>
        <w:t>ound</w:t>
      </w:r>
      <w:r w:rsidRPr="00161092">
        <w:rPr>
          <w:rFonts w:ascii="Times New Roman" w:hAnsi="Times New Roman" w:cs="Times New Roman"/>
          <w:sz w:val="24"/>
          <w:szCs w:val="24"/>
        </w:rPr>
        <w:t xml:space="preserve"> that </w:t>
      </w:r>
      <w:proofErr w:type="spellStart"/>
      <w:r w:rsidR="008A7198">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students had gained an awareness of the value of internships from their families long before their degrees had commenced. These students could draw on family connections to secure the most sought-after opportunities even before they were advertised or in some </w:t>
      </w:r>
      <w:r w:rsidR="00182641" w:rsidRPr="00161092">
        <w:rPr>
          <w:rFonts w:ascii="Times New Roman" w:hAnsi="Times New Roman" w:cs="Times New Roman"/>
          <w:sz w:val="24"/>
          <w:szCs w:val="24"/>
        </w:rPr>
        <w:t xml:space="preserve">limited </w:t>
      </w:r>
      <w:r w:rsidRPr="00161092">
        <w:rPr>
          <w:rFonts w:ascii="Times New Roman" w:hAnsi="Times New Roman" w:cs="Times New Roman"/>
          <w:sz w:val="24"/>
          <w:szCs w:val="24"/>
        </w:rPr>
        <w:t xml:space="preserve">cases afford to pay agencies to secure prestigious and international internships </w:t>
      </w:r>
      <w:r w:rsidR="009077D5" w:rsidRPr="00161092">
        <w:rPr>
          <w:rFonts w:ascii="Times New Roman" w:hAnsi="Times New Roman" w:cs="Times New Roman"/>
          <w:sz w:val="24"/>
          <w:szCs w:val="24"/>
        </w:rPr>
        <w:t>(</w:t>
      </w:r>
      <w:r w:rsidRPr="00161092">
        <w:rPr>
          <w:rFonts w:ascii="Times New Roman" w:hAnsi="Times New Roman" w:cs="Times New Roman"/>
          <w:sz w:val="24"/>
          <w:szCs w:val="24"/>
        </w:rPr>
        <w:t xml:space="preserve">Wright and Mulvey, 2021). When </w:t>
      </w:r>
      <w:proofErr w:type="spellStart"/>
      <w:r w:rsidR="00370F6C"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did secure internships, Wright and Mulvey (2021) found this was often through formal channels such as advertised positions within careers services, furthermore the internships were often in less impressive sectors and companies. Allen </w:t>
      </w:r>
      <w:r w:rsidR="00707BCA">
        <w:rPr>
          <w:rFonts w:ascii="Times New Roman" w:hAnsi="Times New Roman" w:cs="Times New Roman"/>
          <w:sz w:val="24"/>
          <w:szCs w:val="24"/>
        </w:rPr>
        <w:t xml:space="preserve">et al </w:t>
      </w:r>
      <w:r w:rsidRPr="00161092">
        <w:rPr>
          <w:rFonts w:ascii="Times New Roman" w:hAnsi="Times New Roman" w:cs="Times New Roman"/>
          <w:sz w:val="24"/>
          <w:szCs w:val="24"/>
        </w:rPr>
        <w:t xml:space="preserve">(2013) argue that placements were one of the specific mechanisms acting to reproduce disadvantage, in some cases acting as a ‘filtering site’ (p.447); </w:t>
      </w:r>
      <w:r w:rsidR="00CC0A4E">
        <w:rPr>
          <w:rFonts w:ascii="Times New Roman" w:hAnsi="Times New Roman" w:cs="Times New Roman"/>
          <w:sz w:val="24"/>
          <w:szCs w:val="24"/>
        </w:rPr>
        <w:t>suggesting</w:t>
      </w:r>
      <w:r w:rsidR="00D2187B">
        <w:rPr>
          <w:rFonts w:ascii="Times New Roman" w:hAnsi="Times New Roman" w:cs="Times New Roman"/>
          <w:sz w:val="24"/>
          <w:szCs w:val="24"/>
        </w:rPr>
        <w:t xml:space="preserve"> that this was </w:t>
      </w:r>
      <w:r w:rsidRPr="00161092">
        <w:rPr>
          <w:rFonts w:ascii="Times New Roman" w:hAnsi="Times New Roman" w:cs="Times New Roman"/>
          <w:sz w:val="24"/>
          <w:szCs w:val="24"/>
        </w:rPr>
        <w:t xml:space="preserve">unfair, when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are classed as somehow lacking effort if they fail to secure unpaid and unadvertised work experience. </w:t>
      </w:r>
    </w:p>
    <w:p w14:paraId="3507E207" w14:textId="77777777" w:rsidR="008E159F" w:rsidRPr="00161092" w:rsidRDefault="008E159F" w:rsidP="00161092">
      <w:pPr>
        <w:spacing w:line="480" w:lineRule="auto"/>
        <w:rPr>
          <w:rFonts w:ascii="Times New Roman" w:hAnsi="Times New Roman" w:cs="Times New Roman"/>
          <w:sz w:val="24"/>
          <w:szCs w:val="24"/>
        </w:rPr>
      </w:pPr>
    </w:p>
    <w:p w14:paraId="0E572F51" w14:textId="34627099" w:rsidR="008E159F" w:rsidRPr="00161092" w:rsidRDefault="00161038" w:rsidP="00161092">
      <w:pPr>
        <w:pStyle w:val="Heading2"/>
        <w:spacing w:line="480" w:lineRule="auto"/>
        <w:rPr>
          <w:szCs w:val="24"/>
        </w:rPr>
      </w:pPr>
      <w:r>
        <w:rPr>
          <w:szCs w:val="24"/>
        </w:rPr>
        <w:t>Outside of studies: Work versus Extra-Curricular</w:t>
      </w:r>
      <w:r w:rsidR="00440A09">
        <w:rPr>
          <w:szCs w:val="24"/>
        </w:rPr>
        <w:t xml:space="preserve"> Activities </w:t>
      </w:r>
    </w:p>
    <w:p w14:paraId="01179077" w14:textId="47C03949" w:rsidR="00816168" w:rsidRPr="00161092" w:rsidRDefault="009B6312" w:rsidP="00816168">
      <w:pPr>
        <w:spacing w:line="480" w:lineRule="auto"/>
        <w:rPr>
          <w:rFonts w:ascii="Times New Roman" w:hAnsi="Times New Roman" w:cs="Times New Roman"/>
          <w:sz w:val="24"/>
          <w:szCs w:val="24"/>
        </w:rPr>
      </w:pPr>
      <w:r w:rsidRPr="00161092">
        <w:rPr>
          <w:rFonts w:ascii="Times New Roman" w:hAnsi="Times New Roman" w:cs="Times New Roman"/>
          <w:sz w:val="24"/>
          <w:szCs w:val="24"/>
        </w:rPr>
        <w:t xml:space="preserve">A </w:t>
      </w:r>
      <w:r w:rsidR="000B2678">
        <w:rPr>
          <w:rFonts w:ascii="Times New Roman" w:hAnsi="Times New Roman" w:cs="Times New Roman"/>
          <w:sz w:val="24"/>
          <w:szCs w:val="24"/>
        </w:rPr>
        <w:t xml:space="preserve">further </w:t>
      </w:r>
      <w:r w:rsidRPr="00161092">
        <w:rPr>
          <w:rFonts w:ascii="Times New Roman" w:hAnsi="Times New Roman" w:cs="Times New Roman"/>
          <w:sz w:val="24"/>
          <w:szCs w:val="24"/>
        </w:rPr>
        <w:t xml:space="preserve">theme in the papers was how students used their time outside their academic studies. Whilst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were more likely to work part-time to fund their studies, </w:t>
      </w:r>
      <w:proofErr w:type="spellStart"/>
      <w:r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students more often chose to engage in </w:t>
      </w:r>
      <w:bookmarkStart w:id="12" w:name="_Hlk99003128"/>
      <w:r w:rsidR="005934F3">
        <w:rPr>
          <w:rFonts w:ascii="Times New Roman" w:hAnsi="Times New Roman" w:cs="Times New Roman"/>
          <w:sz w:val="24"/>
          <w:szCs w:val="24"/>
        </w:rPr>
        <w:t xml:space="preserve">extra-curricular activities </w:t>
      </w:r>
      <w:bookmarkEnd w:id="12"/>
      <w:r w:rsidR="005934F3">
        <w:rPr>
          <w:rFonts w:ascii="Times New Roman" w:hAnsi="Times New Roman" w:cs="Times New Roman"/>
          <w:sz w:val="24"/>
          <w:szCs w:val="24"/>
        </w:rPr>
        <w:t xml:space="preserve">- </w:t>
      </w:r>
      <w:r w:rsidR="00440A09">
        <w:rPr>
          <w:rFonts w:ascii="Times New Roman" w:hAnsi="Times New Roman" w:cs="Times New Roman"/>
          <w:sz w:val="24"/>
          <w:szCs w:val="24"/>
        </w:rPr>
        <w:t>ECAs</w:t>
      </w:r>
      <w:r w:rsidRPr="00161092">
        <w:rPr>
          <w:rFonts w:ascii="Times New Roman" w:hAnsi="Times New Roman" w:cs="Times New Roman"/>
          <w:sz w:val="24"/>
          <w:szCs w:val="24"/>
        </w:rPr>
        <w:t xml:space="preserve"> </w:t>
      </w:r>
      <w:r w:rsidR="00B74A0C">
        <w:rPr>
          <w:rFonts w:ascii="Times New Roman" w:hAnsi="Times New Roman" w:cs="Times New Roman"/>
          <w:sz w:val="24"/>
          <w:szCs w:val="24"/>
        </w:rPr>
        <w:t xml:space="preserve">(such as sports clubs and university societies) </w:t>
      </w:r>
      <w:r w:rsidRPr="00161092">
        <w:rPr>
          <w:rFonts w:ascii="Times New Roman" w:hAnsi="Times New Roman" w:cs="Times New Roman"/>
          <w:sz w:val="24"/>
          <w:szCs w:val="24"/>
        </w:rPr>
        <w:t xml:space="preserve">with an aim to generate </w:t>
      </w:r>
      <w:r w:rsidR="007A0DD5">
        <w:rPr>
          <w:rFonts w:ascii="Times New Roman" w:hAnsi="Times New Roman" w:cs="Times New Roman"/>
          <w:sz w:val="24"/>
          <w:szCs w:val="24"/>
        </w:rPr>
        <w:t>s</w:t>
      </w:r>
      <w:r w:rsidRPr="00161092">
        <w:rPr>
          <w:rFonts w:ascii="Times New Roman" w:hAnsi="Times New Roman" w:cs="Times New Roman"/>
          <w:sz w:val="24"/>
          <w:szCs w:val="24"/>
        </w:rPr>
        <w:t xml:space="preserve">ocial and </w:t>
      </w:r>
      <w:r w:rsidR="007A0DD5">
        <w:rPr>
          <w:rFonts w:ascii="Times New Roman" w:hAnsi="Times New Roman" w:cs="Times New Roman"/>
          <w:sz w:val="24"/>
          <w:szCs w:val="24"/>
        </w:rPr>
        <w:t>c</w:t>
      </w:r>
      <w:r w:rsidRPr="00161092">
        <w:rPr>
          <w:rFonts w:ascii="Times New Roman" w:hAnsi="Times New Roman" w:cs="Times New Roman"/>
          <w:sz w:val="24"/>
          <w:szCs w:val="24"/>
        </w:rPr>
        <w:t xml:space="preserve">ultural </w:t>
      </w:r>
      <w:r w:rsidR="007A0DD5">
        <w:rPr>
          <w:rFonts w:ascii="Times New Roman" w:hAnsi="Times New Roman" w:cs="Times New Roman"/>
          <w:sz w:val="24"/>
          <w:szCs w:val="24"/>
        </w:rPr>
        <w:t>c</w:t>
      </w:r>
      <w:r w:rsidRPr="00161092">
        <w:rPr>
          <w:rFonts w:ascii="Times New Roman" w:hAnsi="Times New Roman" w:cs="Times New Roman"/>
          <w:sz w:val="24"/>
          <w:szCs w:val="24"/>
        </w:rPr>
        <w:t>apital (</w:t>
      </w:r>
      <w:proofErr w:type="spellStart"/>
      <w:r w:rsidRPr="00161092">
        <w:rPr>
          <w:rFonts w:ascii="Times New Roman" w:hAnsi="Times New Roman" w:cs="Times New Roman"/>
          <w:sz w:val="24"/>
          <w:szCs w:val="24"/>
        </w:rPr>
        <w:t>Bathmaker</w:t>
      </w:r>
      <w:proofErr w:type="spellEnd"/>
      <w:r w:rsidRPr="00161092">
        <w:rPr>
          <w:rFonts w:ascii="Times New Roman" w:hAnsi="Times New Roman" w:cs="Times New Roman"/>
          <w:sz w:val="24"/>
          <w:szCs w:val="24"/>
        </w:rPr>
        <w:t xml:space="preserve"> et al, 2013; </w:t>
      </w:r>
      <w:proofErr w:type="spellStart"/>
      <w:r w:rsidRPr="00161092">
        <w:rPr>
          <w:rFonts w:ascii="Times New Roman" w:hAnsi="Times New Roman" w:cs="Times New Roman"/>
          <w:sz w:val="24"/>
          <w:szCs w:val="24"/>
        </w:rPr>
        <w:t>Parutis</w:t>
      </w:r>
      <w:proofErr w:type="spellEnd"/>
      <w:r w:rsidRPr="00161092">
        <w:rPr>
          <w:rFonts w:ascii="Times New Roman" w:hAnsi="Times New Roman" w:cs="Times New Roman"/>
          <w:sz w:val="24"/>
          <w:szCs w:val="24"/>
        </w:rPr>
        <w:t xml:space="preserve"> and Howson, 2020; Roberts and Li, 2017). </w:t>
      </w:r>
      <w:r w:rsidR="00762AD0">
        <w:rPr>
          <w:rFonts w:ascii="Times New Roman" w:hAnsi="Times New Roman" w:cs="Times New Roman"/>
          <w:sz w:val="24"/>
          <w:szCs w:val="24"/>
        </w:rPr>
        <w:t xml:space="preserve">ECAs matter because they are more often associated with the ‘brand’ desired by graduate employers including elements such as leadership, passion and proactivity which these employers associate more readily with ECA than lower-level jobs aimed at paying the bills (Ingram and Allen, 2018). </w:t>
      </w:r>
      <w:r w:rsidR="004C49CD">
        <w:rPr>
          <w:rFonts w:ascii="Times New Roman" w:hAnsi="Times New Roman" w:cs="Times New Roman"/>
          <w:sz w:val="24"/>
          <w:szCs w:val="24"/>
        </w:rPr>
        <w:t xml:space="preserve">The studies by </w:t>
      </w:r>
      <w:r w:rsidRPr="00161092">
        <w:rPr>
          <w:rFonts w:ascii="Times New Roman" w:hAnsi="Times New Roman" w:cs="Times New Roman"/>
          <w:sz w:val="24"/>
          <w:szCs w:val="24"/>
        </w:rPr>
        <w:t>Burke, Scurry and Blenkinsopp (2020)</w:t>
      </w:r>
      <w:r w:rsidR="004C49CD">
        <w:rPr>
          <w:rFonts w:ascii="Times New Roman" w:hAnsi="Times New Roman" w:cs="Times New Roman"/>
          <w:sz w:val="24"/>
          <w:szCs w:val="24"/>
        </w:rPr>
        <w:t xml:space="preserve">, </w:t>
      </w:r>
      <w:proofErr w:type="spellStart"/>
      <w:r w:rsidR="004C49CD">
        <w:rPr>
          <w:rFonts w:ascii="Times New Roman" w:hAnsi="Times New Roman" w:cs="Times New Roman"/>
          <w:sz w:val="24"/>
          <w:szCs w:val="24"/>
        </w:rPr>
        <w:t>Parutis</w:t>
      </w:r>
      <w:proofErr w:type="spellEnd"/>
      <w:r w:rsidR="004C49CD">
        <w:rPr>
          <w:rFonts w:ascii="Times New Roman" w:hAnsi="Times New Roman" w:cs="Times New Roman"/>
          <w:sz w:val="24"/>
          <w:szCs w:val="24"/>
        </w:rPr>
        <w:t xml:space="preserve"> and Howson (2020) and Roberts and Li (2017) suggested that </w:t>
      </w:r>
      <w:proofErr w:type="spellStart"/>
      <w:r w:rsidR="00F86FBF">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did not </w:t>
      </w:r>
      <w:r w:rsidR="004C49CD">
        <w:rPr>
          <w:rFonts w:ascii="Times New Roman" w:hAnsi="Times New Roman" w:cs="Times New Roman"/>
          <w:sz w:val="24"/>
          <w:szCs w:val="24"/>
        </w:rPr>
        <w:t xml:space="preserve">fully </w:t>
      </w:r>
      <w:r w:rsidRPr="00161092">
        <w:rPr>
          <w:rFonts w:ascii="Times New Roman" w:hAnsi="Times New Roman" w:cs="Times New Roman"/>
          <w:sz w:val="24"/>
          <w:szCs w:val="24"/>
        </w:rPr>
        <w:t xml:space="preserve">appreciate the additional value attached to </w:t>
      </w:r>
      <w:r w:rsidR="00440A09">
        <w:rPr>
          <w:rFonts w:ascii="Times New Roman" w:hAnsi="Times New Roman" w:cs="Times New Roman"/>
          <w:sz w:val="24"/>
          <w:szCs w:val="24"/>
        </w:rPr>
        <w:t>ECA</w:t>
      </w:r>
      <w:r w:rsidRPr="00161092">
        <w:rPr>
          <w:rFonts w:ascii="Times New Roman" w:hAnsi="Times New Roman" w:cs="Times New Roman"/>
          <w:sz w:val="24"/>
          <w:szCs w:val="24"/>
        </w:rPr>
        <w:t>s</w:t>
      </w:r>
      <w:r w:rsidR="004C49CD">
        <w:rPr>
          <w:rFonts w:ascii="Times New Roman" w:hAnsi="Times New Roman" w:cs="Times New Roman"/>
          <w:sz w:val="24"/>
          <w:szCs w:val="24"/>
        </w:rPr>
        <w:t xml:space="preserve"> by employers</w:t>
      </w:r>
      <w:r w:rsidRPr="00161092">
        <w:rPr>
          <w:rFonts w:ascii="Times New Roman" w:hAnsi="Times New Roman" w:cs="Times New Roman"/>
          <w:sz w:val="24"/>
          <w:szCs w:val="24"/>
        </w:rPr>
        <w:t xml:space="preserve">, whereas </w:t>
      </w:r>
      <w:proofErr w:type="spellStart"/>
      <w:r w:rsidR="004C49CD">
        <w:rPr>
          <w:rFonts w:ascii="Times New Roman" w:hAnsi="Times New Roman" w:cs="Times New Roman"/>
          <w:sz w:val="24"/>
          <w:szCs w:val="24"/>
        </w:rPr>
        <w:t>AdvSES</w:t>
      </w:r>
      <w:proofErr w:type="spellEnd"/>
      <w:r w:rsidR="004C49CD">
        <w:rPr>
          <w:rFonts w:ascii="Times New Roman" w:hAnsi="Times New Roman" w:cs="Times New Roman"/>
          <w:sz w:val="24"/>
          <w:szCs w:val="24"/>
        </w:rPr>
        <w:t xml:space="preserve"> </w:t>
      </w:r>
      <w:r w:rsidRPr="00161092">
        <w:rPr>
          <w:rFonts w:ascii="Times New Roman" w:hAnsi="Times New Roman" w:cs="Times New Roman"/>
          <w:sz w:val="24"/>
          <w:szCs w:val="24"/>
        </w:rPr>
        <w:t xml:space="preserve">students stressed the importance of </w:t>
      </w:r>
      <w:r w:rsidR="00440A09">
        <w:rPr>
          <w:rFonts w:ascii="Times New Roman" w:hAnsi="Times New Roman" w:cs="Times New Roman"/>
          <w:sz w:val="24"/>
          <w:szCs w:val="24"/>
        </w:rPr>
        <w:t>ECAs</w:t>
      </w:r>
      <w:r w:rsidRPr="00161092">
        <w:rPr>
          <w:rFonts w:ascii="Times New Roman" w:hAnsi="Times New Roman" w:cs="Times New Roman"/>
          <w:sz w:val="24"/>
          <w:szCs w:val="24"/>
        </w:rPr>
        <w:t xml:space="preserve"> as a </w:t>
      </w:r>
      <w:r w:rsidR="00F216C6" w:rsidRPr="00F216C6">
        <w:rPr>
          <w:rFonts w:ascii="Times New Roman" w:hAnsi="Times New Roman" w:cs="Times New Roman"/>
          <w:sz w:val="24"/>
          <w:szCs w:val="24"/>
        </w:rPr>
        <w:t>means of</w:t>
      </w:r>
      <w:r w:rsidR="00115BC7">
        <w:rPr>
          <w:rFonts w:ascii="Times New Roman" w:hAnsi="Times New Roman" w:cs="Times New Roman"/>
          <w:sz w:val="24"/>
          <w:szCs w:val="24"/>
        </w:rPr>
        <w:t xml:space="preserve"> </w:t>
      </w:r>
      <w:r w:rsidR="001651EC" w:rsidRPr="00F216C6">
        <w:rPr>
          <w:rFonts w:ascii="Times New Roman" w:hAnsi="Times New Roman" w:cs="Times New Roman"/>
          <w:sz w:val="24"/>
          <w:szCs w:val="24"/>
        </w:rPr>
        <w:t xml:space="preserve">signalling </w:t>
      </w:r>
      <w:r w:rsidR="00440A09">
        <w:rPr>
          <w:rFonts w:ascii="Times New Roman" w:hAnsi="Times New Roman" w:cs="Times New Roman"/>
          <w:sz w:val="24"/>
          <w:szCs w:val="24"/>
        </w:rPr>
        <w:t>cultural</w:t>
      </w:r>
      <w:r w:rsidR="001651EC" w:rsidRPr="00F216C6">
        <w:rPr>
          <w:rFonts w:ascii="Times New Roman" w:hAnsi="Times New Roman" w:cs="Times New Roman"/>
          <w:sz w:val="24"/>
          <w:szCs w:val="24"/>
        </w:rPr>
        <w:t xml:space="preserve"> capital</w:t>
      </w:r>
      <w:r w:rsidR="00161038">
        <w:rPr>
          <w:rFonts w:ascii="Times New Roman" w:hAnsi="Times New Roman" w:cs="Times New Roman"/>
          <w:sz w:val="24"/>
          <w:szCs w:val="24"/>
        </w:rPr>
        <w:t>.</w:t>
      </w:r>
      <w:r w:rsidR="004C49CD">
        <w:rPr>
          <w:rFonts w:ascii="Times New Roman" w:hAnsi="Times New Roman" w:cs="Times New Roman"/>
          <w:sz w:val="24"/>
          <w:szCs w:val="24"/>
        </w:rPr>
        <w:t xml:space="preserve"> However, </w:t>
      </w:r>
      <w:proofErr w:type="spellStart"/>
      <w:r w:rsidR="004C49CD" w:rsidRPr="00161092">
        <w:rPr>
          <w:rFonts w:ascii="Times New Roman" w:hAnsi="Times New Roman" w:cs="Times New Roman"/>
          <w:sz w:val="24"/>
          <w:szCs w:val="24"/>
        </w:rPr>
        <w:t>Bathmaker</w:t>
      </w:r>
      <w:proofErr w:type="spellEnd"/>
      <w:r w:rsidR="004C49CD" w:rsidRPr="00161092">
        <w:rPr>
          <w:rFonts w:ascii="Times New Roman" w:hAnsi="Times New Roman" w:cs="Times New Roman"/>
          <w:sz w:val="24"/>
          <w:szCs w:val="24"/>
        </w:rPr>
        <w:t xml:space="preserve"> et al </w:t>
      </w:r>
      <w:r w:rsidR="004C49CD">
        <w:rPr>
          <w:rFonts w:ascii="Times New Roman" w:hAnsi="Times New Roman" w:cs="Times New Roman"/>
          <w:sz w:val="24"/>
          <w:szCs w:val="24"/>
        </w:rPr>
        <w:t>(</w:t>
      </w:r>
      <w:r w:rsidR="004C49CD" w:rsidRPr="00161092">
        <w:rPr>
          <w:rFonts w:ascii="Times New Roman" w:hAnsi="Times New Roman" w:cs="Times New Roman"/>
          <w:sz w:val="24"/>
          <w:szCs w:val="24"/>
        </w:rPr>
        <w:t>2013</w:t>
      </w:r>
      <w:r w:rsidR="004C49CD">
        <w:rPr>
          <w:rFonts w:ascii="Times New Roman" w:hAnsi="Times New Roman" w:cs="Times New Roman"/>
          <w:sz w:val="24"/>
          <w:szCs w:val="24"/>
        </w:rPr>
        <w:t>) found an alternative explanation, concluding that it a lack of engagement with ECAs was the direct result of financial and time constraints.</w:t>
      </w:r>
      <w:r w:rsidR="006A66B7">
        <w:rPr>
          <w:rFonts w:ascii="Times New Roman" w:hAnsi="Times New Roman" w:cs="Times New Roman"/>
          <w:sz w:val="24"/>
          <w:szCs w:val="24"/>
        </w:rPr>
        <w:t xml:space="preserve"> </w:t>
      </w:r>
      <w:r w:rsidR="00816168" w:rsidRPr="00161092">
        <w:rPr>
          <w:rFonts w:ascii="Times New Roman" w:hAnsi="Times New Roman" w:cs="Times New Roman"/>
          <w:sz w:val="24"/>
          <w:szCs w:val="24"/>
        </w:rPr>
        <w:t xml:space="preserve">Both Roberts and Li ( 2017) and Wright and Mulvey (2021) found evidence that </w:t>
      </w:r>
      <w:proofErr w:type="spellStart"/>
      <w:r w:rsidR="00816168" w:rsidRPr="00161092">
        <w:rPr>
          <w:rFonts w:ascii="Times New Roman" w:hAnsi="Times New Roman" w:cs="Times New Roman"/>
          <w:sz w:val="24"/>
          <w:szCs w:val="24"/>
        </w:rPr>
        <w:t>DisSES</w:t>
      </w:r>
      <w:proofErr w:type="spellEnd"/>
      <w:r w:rsidR="00816168" w:rsidRPr="00161092">
        <w:rPr>
          <w:rFonts w:ascii="Times New Roman" w:hAnsi="Times New Roman" w:cs="Times New Roman"/>
          <w:sz w:val="24"/>
          <w:szCs w:val="24"/>
        </w:rPr>
        <w:t xml:space="preserve"> students more often had to take part-time jobs to fund their studies; with the students </w:t>
      </w:r>
      <w:r w:rsidR="00816168">
        <w:rPr>
          <w:rFonts w:ascii="Times New Roman" w:hAnsi="Times New Roman" w:cs="Times New Roman"/>
          <w:sz w:val="24"/>
          <w:szCs w:val="24"/>
        </w:rPr>
        <w:t>framing</w:t>
      </w:r>
      <w:r w:rsidR="00816168" w:rsidRPr="00161092">
        <w:rPr>
          <w:rFonts w:ascii="Times New Roman" w:hAnsi="Times New Roman" w:cs="Times New Roman"/>
          <w:sz w:val="24"/>
          <w:szCs w:val="24"/>
        </w:rPr>
        <w:t xml:space="preserve"> these roles as being about effort and learning to keep ‘your head down’ (Roberts and Li, 2017, p. 746). In contrast, </w:t>
      </w:r>
      <w:proofErr w:type="spellStart"/>
      <w:r w:rsidR="00816168" w:rsidRPr="00161092">
        <w:rPr>
          <w:rFonts w:ascii="Times New Roman" w:hAnsi="Times New Roman" w:cs="Times New Roman"/>
          <w:sz w:val="24"/>
          <w:szCs w:val="24"/>
        </w:rPr>
        <w:t>AdvSES</w:t>
      </w:r>
      <w:proofErr w:type="spellEnd"/>
      <w:r w:rsidR="00816168" w:rsidRPr="00161092">
        <w:rPr>
          <w:rFonts w:ascii="Times New Roman" w:hAnsi="Times New Roman" w:cs="Times New Roman"/>
          <w:sz w:val="24"/>
          <w:szCs w:val="24"/>
        </w:rPr>
        <w:t xml:space="preserve"> students were more able to choose those experiences which allowed them to develop skillsets which were more ‘advantageous to managerial positions’ (Roberts and Li, 2017, p. 746). Overall </w:t>
      </w:r>
      <w:proofErr w:type="spellStart"/>
      <w:r w:rsidR="00816168" w:rsidRPr="00161092">
        <w:rPr>
          <w:rFonts w:ascii="Times New Roman" w:hAnsi="Times New Roman" w:cs="Times New Roman"/>
          <w:sz w:val="24"/>
          <w:szCs w:val="24"/>
        </w:rPr>
        <w:t>DisSES</w:t>
      </w:r>
      <w:proofErr w:type="spellEnd"/>
      <w:r w:rsidR="00816168" w:rsidRPr="00161092">
        <w:rPr>
          <w:rFonts w:ascii="Times New Roman" w:hAnsi="Times New Roman" w:cs="Times New Roman"/>
          <w:sz w:val="24"/>
          <w:szCs w:val="24"/>
        </w:rPr>
        <w:t xml:space="preserve"> students were often aware of and frustrated by the barriers they were obliged to overcome (Allen</w:t>
      </w:r>
      <w:r w:rsidR="00707BCA">
        <w:rPr>
          <w:rFonts w:ascii="Times New Roman" w:hAnsi="Times New Roman" w:cs="Times New Roman"/>
          <w:sz w:val="24"/>
          <w:szCs w:val="24"/>
        </w:rPr>
        <w:t xml:space="preserve"> et al</w:t>
      </w:r>
      <w:r w:rsidR="00816168" w:rsidRPr="00161092">
        <w:rPr>
          <w:rFonts w:ascii="Times New Roman" w:hAnsi="Times New Roman" w:cs="Times New Roman"/>
          <w:sz w:val="24"/>
          <w:szCs w:val="24"/>
        </w:rPr>
        <w:t xml:space="preserve">, 2013; </w:t>
      </w:r>
      <w:proofErr w:type="spellStart"/>
      <w:r w:rsidR="00816168" w:rsidRPr="00161092">
        <w:rPr>
          <w:rFonts w:ascii="Times New Roman" w:hAnsi="Times New Roman" w:cs="Times New Roman"/>
          <w:sz w:val="24"/>
          <w:szCs w:val="24"/>
        </w:rPr>
        <w:t>Bathmaker</w:t>
      </w:r>
      <w:proofErr w:type="spellEnd"/>
      <w:r w:rsidR="00816168" w:rsidRPr="00161092">
        <w:rPr>
          <w:rFonts w:ascii="Times New Roman" w:hAnsi="Times New Roman" w:cs="Times New Roman"/>
          <w:sz w:val="24"/>
          <w:szCs w:val="24"/>
        </w:rPr>
        <w:t xml:space="preserve"> et al, 2013) and the ‘hierarchy of employment’ described by authors such as Roberts and Li </w:t>
      </w:r>
      <w:r w:rsidR="00816168">
        <w:rPr>
          <w:rFonts w:ascii="Times New Roman" w:hAnsi="Times New Roman" w:cs="Times New Roman"/>
          <w:sz w:val="24"/>
          <w:szCs w:val="24"/>
        </w:rPr>
        <w:t xml:space="preserve">whereby part-time paid jobs were ascribed less value than unpaid internships by some employers </w:t>
      </w:r>
      <w:r w:rsidR="00816168" w:rsidRPr="00161092">
        <w:rPr>
          <w:rFonts w:ascii="Times New Roman" w:hAnsi="Times New Roman" w:cs="Times New Roman"/>
          <w:sz w:val="24"/>
          <w:szCs w:val="24"/>
        </w:rPr>
        <w:t xml:space="preserve">(2017, p. 744). </w:t>
      </w:r>
    </w:p>
    <w:p w14:paraId="1C7583A9" w14:textId="77777777" w:rsidR="00816168" w:rsidRDefault="00816168" w:rsidP="00161092">
      <w:pPr>
        <w:pStyle w:val="Heading2"/>
        <w:spacing w:line="480" w:lineRule="auto"/>
        <w:rPr>
          <w:szCs w:val="24"/>
        </w:rPr>
      </w:pPr>
      <w:bookmarkStart w:id="13" w:name="_Hlk74442612"/>
    </w:p>
    <w:p w14:paraId="42378D58" w14:textId="1A4D2447" w:rsidR="008E159F" w:rsidRPr="00161092" w:rsidRDefault="00161038" w:rsidP="00161092">
      <w:pPr>
        <w:pStyle w:val="Heading2"/>
        <w:spacing w:line="480" w:lineRule="auto"/>
        <w:rPr>
          <w:szCs w:val="24"/>
        </w:rPr>
      </w:pPr>
      <w:r>
        <w:rPr>
          <w:szCs w:val="24"/>
        </w:rPr>
        <w:t>University: Transitionary versus Familiar</w:t>
      </w:r>
      <w:r w:rsidR="009B6312" w:rsidRPr="00161092">
        <w:rPr>
          <w:szCs w:val="24"/>
        </w:rPr>
        <w:t xml:space="preserve"> </w:t>
      </w:r>
    </w:p>
    <w:bookmarkEnd w:id="13"/>
    <w:p w14:paraId="68363D09" w14:textId="573756CA" w:rsidR="008E159F" w:rsidRPr="00161092" w:rsidRDefault="009B6312" w:rsidP="00161092">
      <w:pPr>
        <w:spacing w:after="0" w:line="480" w:lineRule="auto"/>
        <w:rPr>
          <w:rFonts w:ascii="Times New Roman" w:hAnsi="Times New Roman" w:cs="Times New Roman"/>
          <w:sz w:val="24"/>
          <w:szCs w:val="24"/>
        </w:rPr>
      </w:pPr>
      <w:r w:rsidRPr="00161092">
        <w:rPr>
          <w:rFonts w:ascii="Times New Roman" w:hAnsi="Times New Roman" w:cs="Times New Roman"/>
          <w:sz w:val="24"/>
          <w:szCs w:val="24"/>
        </w:rPr>
        <w:t xml:space="preserve">For some authors, </w:t>
      </w:r>
      <w:r w:rsidR="00816168">
        <w:rPr>
          <w:rFonts w:ascii="Times New Roman" w:hAnsi="Times New Roman" w:cs="Times New Roman"/>
          <w:sz w:val="24"/>
          <w:szCs w:val="24"/>
        </w:rPr>
        <w:t xml:space="preserve">the concept of </w:t>
      </w:r>
      <w:r w:rsidRPr="00161092">
        <w:rPr>
          <w:rFonts w:ascii="Times New Roman" w:hAnsi="Times New Roman" w:cs="Times New Roman"/>
          <w:sz w:val="24"/>
          <w:szCs w:val="24"/>
        </w:rPr>
        <w:t>‘</w:t>
      </w:r>
      <w:r w:rsidR="00CC3DFF">
        <w:rPr>
          <w:rFonts w:ascii="Times New Roman" w:hAnsi="Times New Roman" w:cs="Times New Roman"/>
          <w:sz w:val="24"/>
          <w:szCs w:val="24"/>
        </w:rPr>
        <w:t>h</w:t>
      </w:r>
      <w:r w:rsidRPr="00161092">
        <w:rPr>
          <w:rFonts w:ascii="Times New Roman" w:hAnsi="Times New Roman" w:cs="Times New Roman"/>
          <w:sz w:val="24"/>
          <w:szCs w:val="24"/>
        </w:rPr>
        <w:t>ysteresis’ (</w:t>
      </w:r>
      <w:r w:rsidR="000F1410">
        <w:rPr>
          <w:rFonts w:ascii="Times New Roman" w:hAnsi="Times New Roman" w:cs="Times New Roman"/>
          <w:sz w:val="24"/>
          <w:szCs w:val="24"/>
        </w:rPr>
        <w:t>Bourdieu, 1990</w:t>
      </w:r>
      <w:r w:rsidR="00686634">
        <w:rPr>
          <w:rFonts w:ascii="Times New Roman" w:hAnsi="Times New Roman" w:cs="Times New Roman"/>
          <w:sz w:val="24"/>
          <w:szCs w:val="24"/>
        </w:rPr>
        <w:t xml:space="preserve">) </w:t>
      </w:r>
      <w:r w:rsidRPr="00161092">
        <w:rPr>
          <w:rFonts w:ascii="Times New Roman" w:hAnsi="Times New Roman" w:cs="Times New Roman"/>
          <w:sz w:val="24"/>
          <w:szCs w:val="24"/>
        </w:rPr>
        <w:t xml:space="preserve">enabled them to understand the challenges faced by students struggling to settle into university and placements. </w:t>
      </w:r>
      <w:r w:rsidR="00474DBC" w:rsidRPr="00474DBC">
        <w:rPr>
          <w:rFonts w:ascii="Times New Roman" w:hAnsi="Times New Roman" w:cs="Times New Roman"/>
          <w:sz w:val="24"/>
          <w:szCs w:val="24"/>
        </w:rPr>
        <w:t xml:space="preserve">This sense of disconnect or feeling like a fish out of water is important, because if students feel themselves to be in state of tension, whereby they struggle to fit in naturally, they have less time and energy to apply themselves to their studies and the additional tasks required in CV building. </w:t>
      </w:r>
      <w:r w:rsidR="00816168">
        <w:rPr>
          <w:rFonts w:ascii="Times New Roman" w:hAnsi="Times New Roman" w:cs="Times New Roman"/>
          <w:sz w:val="24"/>
          <w:szCs w:val="24"/>
        </w:rPr>
        <w:t xml:space="preserve">Multiple </w:t>
      </w:r>
      <w:r w:rsidR="00474DBC">
        <w:rPr>
          <w:rFonts w:ascii="Times New Roman" w:hAnsi="Times New Roman" w:cs="Times New Roman"/>
          <w:sz w:val="24"/>
          <w:szCs w:val="24"/>
        </w:rPr>
        <w:t>authors</w:t>
      </w:r>
      <w:r w:rsidRPr="00161092">
        <w:rPr>
          <w:rFonts w:ascii="Times New Roman" w:hAnsi="Times New Roman" w:cs="Times New Roman"/>
          <w:sz w:val="24"/>
          <w:szCs w:val="24"/>
        </w:rPr>
        <w:t xml:space="preserve"> found evidence of </w:t>
      </w:r>
      <w:r w:rsidR="00474DBC">
        <w:rPr>
          <w:rFonts w:ascii="Times New Roman" w:hAnsi="Times New Roman" w:cs="Times New Roman"/>
          <w:sz w:val="24"/>
          <w:szCs w:val="24"/>
        </w:rPr>
        <w:t xml:space="preserve">HE </w:t>
      </w:r>
      <w:r w:rsidRPr="00161092">
        <w:rPr>
          <w:rFonts w:ascii="Times New Roman" w:hAnsi="Times New Roman" w:cs="Times New Roman"/>
          <w:sz w:val="24"/>
          <w:szCs w:val="24"/>
        </w:rPr>
        <w:t xml:space="preserve">environments being difficult to </w:t>
      </w:r>
      <w:r w:rsidR="00EA491A">
        <w:rPr>
          <w:rFonts w:ascii="Times New Roman" w:hAnsi="Times New Roman" w:cs="Times New Roman"/>
          <w:sz w:val="24"/>
          <w:szCs w:val="24"/>
        </w:rPr>
        <w:t>adjust to</w:t>
      </w:r>
      <w:r w:rsidR="001734F4">
        <w:rPr>
          <w:rFonts w:ascii="Times New Roman" w:hAnsi="Times New Roman" w:cs="Times New Roman"/>
          <w:sz w:val="24"/>
          <w:szCs w:val="24"/>
        </w:rPr>
        <w:t xml:space="preserve">, resulting in </w:t>
      </w:r>
      <w:r w:rsidRPr="00161092">
        <w:rPr>
          <w:rFonts w:ascii="Times New Roman" w:hAnsi="Times New Roman" w:cs="Times New Roman"/>
          <w:sz w:val="24"/>
          <w:szCs w:val="24"/>
        </w:rPr>
        <w:t>students fail</w:t>
      </w:r>
      <w:r w:rsidR="001734F4">
        <w:rPr>
          <w:rFonts w:ascii="Times New Roman" w:hAnsi="Times New Roman" w:cs="Times New Roman"/>
          <w:sz w:val="24"/>
          <w:szCs w:val="24"/>
        </w:rPr>
        <w:t>ing</w:t>
      </w:r>
      <w:r w:rsidRPr="00161092">
        <w:rPr>
          <w:rFonts w:ascii="Times New Roman" w:hAnsi="Times New Roman" w:cs="Times New Roman"/>
          <w:sz w:val="24"/>
          <w:szCs w:val="24"/>
        </w:rPr>
        <w:t xml:space="preserve"> to </w:t>
      </w:r>
      <w:r w:rsidR="00C61CD0" w:rsidRPr="00161092">
        <w:rPr>
          <w:rFonts w:ascii="Times New Roman" w:hAnsi="Times New Roman" w:cs="Times New Roman"/>
          <w:sz w:val="24"/>
          <w:szCs w:val="24"/>
        </w:rPr>
        <w:t>flourish</w:t>
      </w:r>
      <w:r w:rsidRPr="00161092">
        <w:rPr>
          <w:rFonts w:ascii="Times New Roman" w:hAnsi="Times New Roman" w:cs="Times New Roman"/>
          <w:sz w:val="24"/>
          <w:szCs w:val="24"/>
        </w:rPr>
        <w:t xml:space="preserve"> or in some cases even </w:t>
      </w:r>
      <w:r w:rsidR="00EF7258" w:rsidRPr="00161092">
        <w:rPr>
          <w:rFonts w:ascii="Times New Roman" w:hAnsi="Times New Roman" w:cs="Times New Roman"/>
          <w:sz w:val="24"/>
          <w:szCs w:val="24"/>
        </w:rPr>
        <w:t>continue</w:t>
      </w:r>
      <w:r w:rsidR="00EF7258">
        <w:rPr>
          <w:rFonts w:ascii="Times New Roman" w:hAnsi="Times New Roman" w:cs="Times New Roman"/>
          <w:sz w:val="24"/>
          <w:szCs w:val="24"/>
        </w:rPr>
        <w:t xml:space="preserve"> with their studies</w:t>
      </w:r>
      <w:r w:rsidR="00064A31">
        <w:rPr>
          <w:rFonts w:ascii="Times New Roman" w:hAnsi="Times New Roman" w:cs="Times New Roman"/>
          <w:sz w:val="24"/>
          <w:szCs w:val="24"/>
        </w:rPr>
        <w:t xml:space="preserve"> (</w:t>
      </w:r>
      <w:proofErr w:type="spellStart"/>
      <w:r w:rsidRPr="00161092">
        <w:rPr>
          <w:rFonts w:ascii="Times New Roman" w:hAnsi="Times New Roman" w:cs="Times New Roman"/>
          <w:sz w:val="24"/>
          <w:szCs w:val="24"/>
        </w:rPr>
        <w:t>Byrom</w:t>
      </w:r>
      <w:proofErr w:type="spellEnd"/>
      <w:r w:rsidRPr="00161092">
        <w:rPr>
          <w:rFonts w:ascii="Times New Roman" w:hAnsi="Times New Roman" w:cs="Times New Roman"/>
          <w:sz w:val="24"/>
          <w:szCs w:val="24"/>
        </w:rPr>
        <w:t xml:space="preserve"> and Lightfoot</w:t>
      </w:r>
      <w:r w:rsidR="00064A31">
        <w:rPr>
          <w:rFonts w:ascii="Times New Roman" w:hAnsi="Times New Roman" w:cs="Times New Roman"/>
          <w:sz w:val="24"/>
          <w:szCs w:val="24"/>
        </w:rPr>
        <w:t xml:space="preserve">, </w:t>
      </w:r>
      <w:r w:rsidRPr="00161092">
        <w:rPr>
          <w:rFonts w:ascii="Times New Roman" w:hAnsi="Times New Roman" w:cs="Times New Roman"/>
          <w:sz w:val="24"/>
          <w:szCs w:val="24"/>
        </w:rPr>
        <w:t>2013</w:t>
      </w:r>
      <w:r w:rsidR="00064A31">
        <w:rPr>
          <w:rFonts w:ascii="Times New Roman" w:hAnsi="Times New Roman" w:cs="Times New Roman"/>
          <w:sz w:val="24"/>
          <w:szCs w:val="24"/>
        </w:rPr>
        <w:t xml:space="preserve">; </w:t>
      </w:r>
      <w:proofErr w:type="spellStart"/>
      <w:r w:rsidRPr="00161092">
        <w:rPr>
          <w:rFonts w:ascii="Times New Roman" w:hAnsi="Times New Roman" w:cs="Times New Roman"/>
          <w:sz w:val="24"/>
          <w:szCs w:val="24"/>
        </w:rPr>
        <w:t>Parutis</w:t>
      </w:r>
      <w:proofErr w:type="spellEnd"/>
      <w:r w:rsidRPr="00161092">
        <w:rPr>
          <w:rFonts w:ascii="Times New Roman" w:hAnsi="Times New Roman" w:cs="Times New Roman"/>
          <w:sz w:val="24"/>
          <w:szCs w:val="24"/>
        </w:rPr>
        <w:t xml:space="preserve"> and Howson</w:t>
      </w:r>
      <w:r w:rsidR="00064A31">
        <w:rPr>
          <w:rFonts w:ascii="Times New Roman" w:hAnsi="Times New Roman" w:cs="Times New Roman"/>
          <w:sz w:val="24"/>
          <w:szCs w:val="24"/>
        </w:rPr>
        <w:t xml:space="preserve">, </w:t>
      </w:r>
      <w:r w:rsidRPr="00161092">
        <w:rPr>
          <w:rFonts w:ascii="Times New Roman" w:hAnsi="Times New Roman" w:cs="Times New Roman"/>
          <w:sz w:val="24"/>
          <w:szCs w:val="24"/>
        </w:rPr>
        <w:t xml:space="preserve">2020) </w:t>
      </w:r>
      <w:r w:rsidR="003D54C8">
        <w:rPr>
          <w:rFonts w:ascii="Times New Roman" w:hAnsi="Times New Roman" w:cs="Times New Roman"/>
          <w:sz w:val="24"/>
          <w:szCs w:val="24"/>
        </w:rPr>
        <w:t>.</w:t>
      </w:r>
      <w:r w:rsidR="00B95F19">
        <w:rPr>
          <w:rFonts w:ascii="Times New Roman" w:hAnsi="Times New Roman" w:cs="Times New Roman"/>
          <w:sz w:val="24"/>
          <w:szCs w:val="24"/>
        </w:rPr>
        <w:t xml:space="preserve">This discomfort was also experienced by some </w:t>
      </w:r>
      <w:proofErr w:type="spellStart"/>
      <w:r w:rsidR="00B95F19">
        <w:rPr>
          <w:rFonts w:ascii="Times New Roman" w:hAnsi="Times New Roman" w:cs="Times New Roman"/>
          <w:sz w:val="24"/>
          <w:szCs w:val="24"/>
        </w:rPr>
        <w:t>DisSES</w:t>
      </w:r>
      <w:proofErr w:type="spellEnd"/>
      <w:r w:rsidR="00B95F19">
        <w:rPr>
          <w:rFonts w:ascii="Times New Roman" w:hAnsi="Times New Roman" w:cs="Times New Roman"/>
          <w:sz w:val="24"/>
          <w:szCs w:val="24"/>
        </w:rPr>
        <w:t xml:space="preserve"> students within unfamiliar placement and work environments (</w:t>
      </w:r>
      <w:r w:rsidRPr="00161092">
        <w:rPr>
          <w:rFonts w:ascii="Times New Roman" w:hAnsi="Times New Roman" w:cs="Times New Roman"/>
          <w:sz w:val="24"/>
          <w:szCs w:val="24"/>
        </w:rPr>
        <w:t>Allen</w:t>
      </w:r>
      <w:r w:rsidR="00707BCA">
        <w:rPr>
          <w:rFonts w:ascii="Times New Roman" w:hAnsi="Times New Roman" w:cs="Times New Roman"/>
          <w:sz w:val="24"/>
          <w:szCs w:val="24"/>
        </w:rPr>
        <w:t xml:space="preserve"> et al,</w:t>
      </w:r>
      <w:r w:rsidR="00B95F19">
        <w:rPr>
          <w:rFonts w:ascii="Times New Roman" w:hAnsi="Times New Roman" w:cs="Times New Roman"/>
          <w:sz w:val="24"/>
          <w:szCs w:val="24"/>
        </w:rPr>
        <w:t xml:space="preserve"> </w:t>
      </w:r>
      <w:r w:rsidRPr="00161092">
        <w:rPr>
          <w:rFonts w:ascii="Times New Roman" w:hAnsi="Times New Roman" w:cs="Times New Roman"/>
          <w:sz w:val="24"/>
          <w:szCs w:val="24"/>
        </w:rPr>
        <w:t>2013)</w:t>
      </w:r>
      <w:r w:rsidR="00B95F19">
        <w:rPr>
          <w:rFonts w:ascii="Times New Roman" w:hAnsi="Times New Roman" w:cs="Times New Roman"/>
          <w:sz w:val="24"/>
          <w:szCs w:val="24"/>
        </w:rPr>
        <w:t xml:space="preserve">. </w:t>
      </w:r>
      <w:r w:rsidRPr="00161092">
        <w:rPr>
          <w:rFonts w:ascii="Times New Roman" w:hAnsi="Times New Roman" w:cs="Times New Roman"/>
          <w:sz w:val="24"/>
          <w:szCs w:val="24"/>
        </w:rPr>
        <w:t xml:space="preserve">In contrast, </w:t>
      </w:r>
      <w:proofErr w:type="spellStart"/>
      <w:r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students </w:t>
      </w:r>
      <w:r w:rsidR="00D51D43">
        <w:rPr>
          <w:rFonts w:ascii="Times New Roman" w:hAnsi="Times New Roman" w:cs="Times New Roman"/>
          <w:sz w:val="24"/>
          <w:szCs w:val="24"/>
        </w:rPr>
        <w:t xml:space="preserve">used </w:t>
      </w:r>
      <w:r w:rsidR="00535C71">
        <w:rPr>
          <w:rFonts w:ascii="Times New Roman" w:hAnsi="Times New Roman" w:cs="Times New Roman"/>
          <w:sz w:val="24"/>
          <w:szCs w:val="24"/>
        </w:rPr>
        <w:t>‘</w:t>
      </w:r>
      <w:r w:rsidR="00CC3DFF">
        <w:rPr>
          <w:rFonts w:ascii="Times New Roman" w:hAnsi="Times New Roman" w:cs="Times New Roman"/>
          <w:sz w:val="24"/>
          <w:szCs w:val="24"/>
        </w:rPr>
        <w:t>h</w:t>
      </w:r>
      <w:r w:rsidR="00535C71">
        <w:rPr>
          <w:rFonts w:ascii="Times New Roman" w:hAnsi="Times New Roman" w:cs="Times New Roman"/>
          <w:sz w:val="24"/>
          <w:szCs w:val="24"/>
        </w:rPr>
        <w:t xml:space="preserve">abitus’ </w:t>
      </w:r>
      <w:r w:rsidR="00B853D9">
        <w:rPr>
          <w:rFonts w:ascii="Times New Roman" w:hAnsi="Times New Roman" w:cs="Times New Roman"/>
          <w:sz w:val="24"/>
          <w:szCs w:val="24"/>
        </w:rPr>
        <w:t xml:space="preserve">(Bourdieu, 1990) </w:t>
      </w:r>
      <w:r w:rsidR="0085027F">
        <w:rPr>
          <w:rFonts w:ascii="Times New Roman" w:hAnsi="Times New Roman" w:cs="Times New Roman"/>
          <w:sz w:val="24"/>
          <w:szCs w:val="24"/>
        </w:rPr>
        <w:t>to draw</w:t>
      </w:r>
      <w:r w:rsidR="00B853D9">
        <w:rPr>
          <w:rFonts w:ascii="Times New Roman" w:hAnsi="Times New Roman" w:cs="Times New Roman"/>
          <w:sz w:val="24"/>
          <w:szCs w:val="24"/>
        </w:rPr>
        <w:t xml:space="preserve"> on </w:t>
      </w:r>
      <w:r w:rsidRPr="00161092">
        <w:rPr>
          <w:rFonts w:ascii="Times New Roman" w:hAnsi="Times New Roman" w:cs="Times New Roman"/>
          <w:sz w:val="24"/>
          <w:szCs w:val="24"/>
        </w:rPr>
        <w:t xml:space="preserve">earlier </w:t>
      </w:r>
      <w:r w:rsidR="00B853D9">
        <w:rPr>
          <w:rFonts w:ascii="Times New Roman" w:hAnsi="Times New Roman" w:cs="Times New Roman"/>
          <w:sz w:val="24"/>
          <w:szCs w:val="24"/>
        </w:rPr>
        <w:t>education</w:t>
      </w:r>
      <w:r w:rsidR="0085027F">
        <w:rPr>
          <w:rFonts w:ascii="Times New Roman" w:hAnsi="Times New Roman" w:cs="Times New Roman"/>
          <w:sz w:val="24"/>
          <w:szCs w:val="24"/>
        </w:rPr>
        <w:t>al</w:t>
      </w:r>
      <w:r w:rsidR="00B853D9">
        <w:rPr>
          <w:rFonts w:ascii="Times New Roman" w:hAnsi="Times New Roman" w:cs="Times New Roman"/>
          <w:sz w:val="24"/>
          <w:szCs w:val="24"/>
        </w:rPr>
        <w:t xml:space="preserve"> and life experiences to settle </w:t>
      </w:r>
      <w:r w:rsidRPr="00161092">
        <w:rPr>
          <w:rFonts w:ascii="Times New Roman" w:hAnsi="Times New Roman" w:cs="Times New Roman"/>
          <w:sz w:val="24"/>
          <w:szCs w:val="24"/>
        </w:rPr>
        <w:t>quickly into their studies. This</w:t>
      </w:r>
      <w:r w:rsidR="00115BC7">
        <w:rPr>
          <w:rFonts w:ascii="Times New Roman" w:hAnsi="Times New Roman" w:cs="Times New Roman"/>
          <w:sz w:val="24"/>
          <w:szCs w:val="24"/>
        </w:rPr>
        <w:t xml:space="preserve"> </w:t>
      </w:r>
      <w:r w:rsidR="00331253">
        <w:rPr>
          <w:rFonts w:ascii="Times New Roman" w:hAnsi="Times New Roman" w:cs="Times New Roman"/>
          <w:sz w:val="24"/>
          <w:szCs w:val="24"/>
        </w:rPr>
        <w:t xml:space="preserve">early </w:t>
      </w:r>
      <w:r w:rsidRPr="00161092">
        <w:rPr>
          <w:rFonts w:ascii="Times New Roman" w:hAnsi="Times New Roman" w:cs="Times New Roman"/>
          <w:sz w:val="24"/>
          <w:szCs w:val="24"/>
        </w:rPr>
        <w:t>establish</w:t>
      </w:r>
      <w:r w:rsidR="00331253">
        <w:rPr>
          <w:rFonts w:ascii="Times New Roman" w:hAnsi="Times New Roman" w:cs="Times New Roman"/>
          <w:sz w:val="24"/>
          <w:szCs w:val="24"/>
        </w:rPr>
        <w:t xml:space="preserve">ment allowing them to </w:t>
      </w:r>
      <w:r w:rsidR="009678C9">
        <w:rPr>
          <w:rFonts w:ascii="Times New Roman" w:hAnsi="Times New Roman" w:cs="Times New Roman"/>
          <w:sz w:val="24"/>
          <w:szCs w:val="24"/>
        </w:rPr>
        <w:t>apply more quickly and confidently for the</w:t>
      </w:r>
      <w:r w:rsidR="00115BC7">
        <w:rPr>
          <w:rFonts w:ascii="Times New Roman" w:hAnsi="Times New Roman" w:cs="Times New Roman"/>
          <w:sz w:val="24"/>
          <w:szCs w:val="24"/>
        </w:rPr>
        <w:t xml:space="preserve"> </w:t>
      </w:r>
      <w:r w:rsidR="009678C9">
        <w:rPr>
          <w:rFonts w:ascii="Times New Roman" w:hAnsi="Times New Roman" w:cs="Times New Roman"/>
          <w:sz w:val="24"/>
          <w:szCs w:val="24"/>
        </w:rPr>
        <w:t>extra</w:t>
      </w:r>
      <w:r w:rsidR="00816168">
        <w:rPr>
          <w:rFonts w:ascii="Times New Roman" w:hAnsi="Times New Roman" w:cs="Times New Roman"/>
          <w:sz w:val="24"/>
          <w:szCs w:val="24"/>
        </w:rPr>
        <w:t>s</w:t>
      </w:r>
      <w:r w:rsidR="009678C9">
        <w:rPr>
          <w:rFonts w:ascii="Times New Roman" w:hAnsi="Times New Roman" w:cs="Times New Roman"/>
          <w:sz w:val="24"/>
          <w:szCs w:val="24"/>
        </w:rPr>
        <w:t xml:space="preserve"> which they knew would impress future employers</w:t>
      </w:r>
      <w:r w:rsidR="008E01C8">
        <w:rPr>
          <w:rFonts w:ascii="Times New Roman" w:hAnsi="Times New Roman" w:cs="Times New Roman"/>
          <w:sz w:val="24"/>
          <w:szCs w:val="24"/>
        </w:rPr>
        <w:t xml:space="preserve"> </w:t>
      </w:r>
      <w:r w:rsidRPr="00161092">
        <w:rPr>
          <w:rFonts w:ascii="Times New Roman" w:hAnsi="Times New Roman" w:cs="Times New Roman"/>
          <w:sz w:val="24"/>
          <w:szCs w:val="24"/>
        </w:rPr>
        <w:t>(</w:t>
      </w:r>
      <w:proofErr w:type="spellStart"/>
      <w:r w:rsidRPr="00161092">
        <w:rPr>
          <w:rFonts w:ascii="Times New Roman" w:hAnsi="Times New Roman" w:cs="Times New Roman"/>
          <w:sz w:val="24"/>
          <w:szCs w:val="24"/>
        </w:rPr>
        <w:t>Parutis</w:t>
      </w:r>
      <w:proofErr w:type="spellEnd"/>
      <w:r w:rsidRPr="00161092">
        <w:rPr>
          <w:rFonts w:ascii="Times New Roman" w:hAnsi="Times New Roman" w:cs="Times New Roman"/>
          <w:sz w:val="24"/>
          <w:szCs w:val="24"/>
        </w:rPr>
        <w:t xml:space="preserve"> and Howson, 2020; Waller et al, 2012</w:t>
      </w:r>
      <w:r w:rsidR="000A6CF0">
        <w:rPr>
          <w:rFonts w:ascii="Times New Roman" w:hAnsi="Times New Roman" w:cs="Times New Roman"/>
          <w:sz w:val="24"/>
          <w:szCs w:val="24"/>
        </w:rPr>
        <w:t>;</w:t>
      </w:r>
      <w:r w:rsidRPr="00161092">
        <w:rPr>
          <w:rFonts w:ascii="Times New Roman" w:hAnsi="Times New Roman" w:cs="Times New Roman"/>
          <w:sz w:val="24"/>
          <w:szCs w:val="24"/>
        </w:rPr>
        <w:t xml:space="preserve"> Wright and Mulvey </w:t>
      </w:r>
      <w:r w:rsidR="000A6CF0">
        <w:rPr>
          <w:rFonts w:ascii="Times New Roman" w:hAnsi="Times New Roman" w:cs="Times New Roman"/>
          <w:sz w:val="24"/>
          <w:szCs w:val="24"/>
        </w:rPr>
        <w:t>(2021</w:t>
      </w:r>
      <w:r w:rsidRPr="00161092">
        <w:rPr>
          <w:rFonts w:ascii="Times New Roman" w:hAnsi="Times New Roman" w:cs="Times New Roman"/>
          <w:sz w:val="24"/>
          <w:szCs w:val="24"/>
        </w:rPr>
        <w:t>)</w:t>
      </w:r>
      <w:r w:rsidR="000A6CF0">
        <w:rPr>
          <w:rFonts w:ascii="Times New Roman" w:hAnsi="Times New Roman" w:cs="Times New Roman"/>
          <w:sz w:val="24"/>
          <w:szCs w:val="24"/>
        </w:rPr>
        <w:t>.</w:t>
      </w:r>
    </w:p>
    <w:p w14:paraId="274CA838" w14:textId="77777777" w:rsidR="00841BC8" w:rsidRDefault="00841BC8" w:rsidP="00841BC8">
      <w:pPr>
        <w:spacing w:line="480" w:lineRule="auto"/>
        <w:rPr>
          <w:rFonts w:ascii="Times New Roman" w:hAnsi="Times New Roman" w:cs="Times New Roman"/>
          <w:sz w:val="24"/>
          <w:szCs w:val="24"/>
        </w:rPr>
      </w:pPr>
    </w:p>
    <w:p w14:paraId="77CC2498" w14:textId="141D5993" w:rsidR="00841BC8" w:rsidRDefault="00841BC8" w:rsidP="00841BC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effect on individuals of their continued struggles </w:t>
      </w:r>
      <w:r w:rsidR="000175AD">
        <w:rPr>
          <w:rFonts w:ascii="Times New Roman" w:hAnsi="Times New Roman" w:cs="Times New Roman"/>
          <w:sz w:val="24"/>
          <w:szCs w:val="24"/>
        </w:rPr>
        <w:t xml:space="preserve">and whether this would in turn lead to enhanced </w:t>
      </w:r>
      <w:r w:rsidRPr="00161092">
        <w:rPr>
          <w:rFonts w:ascii="Times New Roman" w:hAnsi="Times New Roman" w:cs="Times New Roman"/>
          <w:sz w:val="24"/>
          <w:szCs w:val="24"/>
        </w:rPr>
        <w:t xml:space="preserve">resilience and flexibility </w:t>
      </w:r>
      <w:r w:rsidR="002D1C56">
        <w:rPr>
          <w:rFonts w:ascii="Times New Roman" w:hAnsi="Times New Roman" w:cs="Times New Roman"/>
          <w:sz w:val="24"/>
          <w:szCs w:val="24"/>
        </w:rPr>
        <w:t xml:space="preserve">was </w:t>
      </w:r>
      <w:r w:rsidR="003402B7">
        <w:rPr>
          <w:rFonts w:ascii="Times New Roman" w:hAnsi="Times New Roman" w:cs="Times New Roman"/>
          <w:sz w:val="24"/>
          <w:szCs w:val="24"/>
        </w:rPr>
        <w:t xml:space="preserve">more </w:t>
      </w:r>
      <w:r w:rsidR="002D1C56">
        <w:rPr>
          <w:rFonts w:ascii="Times New Roman" w:hAnsi="Times New Roman" w:cs="Times New Roman"/>
          <w:sz w:val="24"/>
          <w:szCs w:val="24"/>
        </w:rPr>
        <w:t>contested</w:t>
      </w:r>
      <w:r>
        <w:rPr>
          <w:rFonts w:ascii="Times New Roman" w:hAnsi="Times New Roman" w:cs="Times New Roman"/>
          <w:sz w:val="24"/>
          <w:szCs w:val="24"/>
        </w:rPr>
        <w:t xml:space="preserve">. Whilst some authors suggested </w:t>
      </w:r>
      <w:r w:rsidRPr="00161092">
        <w:rPr>
          <w:rFonts w:ascii="Times New Roman" w:hAnsi="Times New Roman" w:cs="Times New Roman"/>
          <w:sz w:val="24"/>
          <w:szCs w:val="24"/>
        </w:rPr>
        <w:t xml:space="preserve">that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developed heightened resilience in the face of multiple challenges</w:t>
      </w:r>
      <w:r>
        <w:rPr>
          <w:rFonts w:ascii="Times New Roman" w:hAnsi="Times New Roman" w:cs="Times New Roman"/>
          <w:sz w:val="24"/>
          <w:szCs w:val="24"/>
        </w:rPr>
        <w:t xml:space="preserve"> (A</w:t>
      </w:r>
      <w:r w:rsidRPr="00161092">
        <w:rPr>
          <w:rFonts w:ascii="Times New Roman" w:hAnsi="Times New Roman" w:cs="Times New Roman"/>
          <w:sz w:val="24"/>
          <w:szCs w:val="24"/>
        </w:rPr>
        <w:t>brahams</w:t>
      </w:r>
      <w:r>
        <w:rPr>
          <w:rFonts w:ascii="Times New Roman" w:hAnsi="Times New Roman" w:cs="Times New Roman"/>
          <w:sz w:val="24"/>
          <w:szCs w:val="24"/>
        </w:rPr>
        <w:t xml:space="preserve">, </w:t>
      </w:r>
      <w:r w:rsidRPr="00161092">
        <w:rPr>
          <w:rFonts w:ascii="Times New Roman" w:hAnsi="Times New Roman" w:cs="Times New Roman"/>
          <w:sz w:val="24"/>
          <w:szCs w:val="24"/>
        </w:rPr>
        <w:t>2017</w:t>
      </w:r>
      <w:r>
        <w:rPr>
          <w:rFonts w:ascii="Times New Roman" w:hAnsi="Times New Roman" w:cs="Times New Roman"/>
          <w:sz w:val="24"/>
          <w:szCs w:val="24"/>
        </w:rPr>
        <w:t xml:space="preserve">; </w:t>
      </w:r>
      <w:proofErr w:type="spellStart"/>
      <w:r w:rsidRPr="00161092">
        <w:rPr>
          <w:rFonts w:ascii="Times New Roman" w:hAnsi="Times New Roman" w:cs="Times New Roman"/>
          <w:sz w:val="24"/>
          <w:szCs w:val="24"/>
        </w:rPr>
        <w:t>Byrom</w:t>
      </w:r>
      <w:proofErr w:type="spellEnd"/>
      <w:r w:rsidRPr="00161092">
        <w:rPr>
          <w:rFonts w:ascii="Times New Roman" w:hAnsi="Times New Roman" w:cs="Times New Roman"/>
          <w:sz w:val="24"/>
          <w:szCs w:val="24"/>
        </w:rPr>
        <w:t xml:space="preserve"> and Lightfoot</w:t>
      </w:r>
      <w:r>
        <w:rPr>
          <w:rFonts w:ascii="Times New Roman" w:hAnsi="Times New Roman" w:cs="Times New Roman"/>
          <w:sz w:val="24"/>
          <w:szCs w:val="24"/>
        </w:rPr>
        <w:t>,</w:t>
      </w:r>
      <w:r w:rsidR="00B33B9E">
        <w:rPr>
          <w:rFonts w:ascii="Times New Roman" w:hAnsi="Times New Roman" w:cs="Times New Roman"/>
          <w:sz w:val="24"/>
          <w:szCs w:val="24"/>
        </w:rPr>
        <w:t xml:space="preserve"> </w:t>
      </w:r>
      <w:r w:rsidRPr="00161092">
        <w:rPr>
          <w:rFonts w:ascii="Times New Roman" w:hAnsi="Times New Roman" w:cs="Times New Roman"/>
          <w:sz w:val="24"/>
          <w:szCs w:val="24"/>
        </w:rPr>
        <w:t>2013)</w:t>
      </w:r>
      <w:r>
        <w:rPr>
          <w:rFonts w:ascii="Times New Roman" w:hAnsi="Times New Roman" w:cs="Times New Roman"/>
          <w:sz w:val="24"/>
          <w:szCs w:val="24"/>
        </w:rPr>
        <w:t xml:space="preserve"> others such as </w:t>
      </w:r>
      <w:proofErr w:type="spellStart"/>
      <w:r w:rsidRPr="00161092">
        <w:rPr>
          <w:rFonts w:ascii="Times New Roman" w:hAnsi="Times New Roman" w:cs="Times New Roman"/>
          <w:sz w:val="24"/>
          <w:szCs w:val="24"/>
        </w:rPr>
        <w:t>Parutis</w:t>
      </w:r>
      <w:proofErr w:type="spellEnd"/>
      <w:r w:rsidRPr="00161092">
        <w:rPr>
          <w:rFonts w:ascii="Times New Roman" w:hAnsi="Times New Roman" w:cs="Times New Roman"/>
          <w:sz w:val="24"/>
          <w:szCs w:val="24"/>
        </w:rPr>
        <w:t xml:space="preserve"> and Howson (2020), implied</w:t>
      </w:r>
      <w:r w:rsidR="00115BC7">
        <w:rPr>
          <w:rFonts w:ascii="Times New Roman" w:hAnsi="Times New Roman" w:cs="Times New Roman"/>
          <w:sz w:val="24"/>
          <w:szCs w:val="24"/>
        </w:rPr>
        <w:t xml:space="preserve"> </w:t>
      </w:r>
      <w:r>
        <w:rPr>
          <w:rFonts w:ascii="Times New Roman" w:hAnsi="Times New Roman" w:cs="Times New Roman"/>
          <w:sz w:val="24"/>
          <w:szCs w:val="24"/>
        </w:rPr>
        <w:t xml:space="preserve">that </w:t>
      </w:r>
      <w:proofErr w:type="spellStart"/>
      <w:r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students could draw on additional psychological resources born of confidence from an easier route to and from university. </w:t>
      </w:r>
      <w:r w:rsidR="00D51D43">
        <w:rPr>
          <w:rFonts w:ascii="Times New Roman" w:hAnsi="Times New Roman" w:cs="Times New Roman"/>
          <w:sz w:val="24"/>
          <w:szCs w:val="24"/>
        </w:rPr>
        <w:t xml:space="preserve">The extent to which </w:t>
      </w:r>
      <w:r w:rsidR="00FA4487">
        <w:rPr>
          <w:rFonts w:ascii="Times New Roman" w:hAnsi="Times New Roman" w:cs="Times New Roman"/>
          <w:sz w:val="24"/>
          <w:szCs w:val="24"/>
        </w:rPr>
        <w:t>resilience or ‘</w:t>
      </w:r>
      <w:r w:rsidR="00F86FBF">
        <w:rPr>
          <w:rFonts w:ascii="Times New Roman" w:hAnsi="Times New Roman" w:cs="Times New Roman"/>
          <w:sz w:val="24"/>
          <w:szCs w:val="24"/>
        </w:rPr>
        <w:t>p</w:t>
      </w:r>
      <w:r w:rsidR="00D51D43">
        <w:rPr>
          <w:rFonts w:ascii="Times New Roman" w:hAnsi="Times New Roman" w:cs="Times New Roman"/>
          <w:sz w:val="24"/>
          <w:szCs w:val="24"/>
        </w:rPr>
        <w:t xml:space="preserve">sychological </w:t>
      </w:r>
      <w:r w:rsidR="00F86FBF">
        <w:rPr>
          <w:rFonts w:ascii="Times New Roman" w:hAnsi="Times New Roman" w:cs="Times New Roman"/>
          <w:sz w:val="24"/>
          <w:szCs w:val="24"/>
        </w:rPr>
        <w:t>c</w:t>
      </w:r>
      <w:r w:rsidR="00D51D43">
        <w:rPr>
          <w:rFonts w:ascii="Times New Roman" w:hAnsi="Times New Roman" w:cs="Times New Roman"/>
          <w:sz w:val="24"/>
          <w:szCs w:val="24"/>
        </w:rPr>
        <w:t>apital</w:t>
      </w:r>
      <w:r w:rsidR="00FA4487">
        <w:rPr>
          <w:rFonts w:ascii="Times New Roman" w:hAnsi="Times New Roman" w:cs="Times New Roman"/>
          <w:sz w:val="24"/>
          <w:szCs w:val="24"/>
        </w:rPr>
        <w:t>’ (Tomlinson, 2017a)</w:t>
      </w:r>
      <w:r w:rsidR="00D51D43">
        <w:rPr>
          <w:rFonts w:ascii="Times New Roman" w:hAnsi="Times New Roman" w:cs="Times New Roman"/>
          <w:sz w:val="24"/>
          <w:szCs w:val="24"/>
        </w:rPr>
        <w:t xml:space="preserve"> has been developed by </w:t>
      </w:r>
      <w:proofErr w:type="spellStart"/>
      <w:r w:rsidR="00D51D43">
        <w:rPr>
          <w:rFonts w:ascii="Times New Roman" w:hAnsi="Times New Roman" w:cs="Times New Roman"/>
          <w:sz w:val="24"/>
          <w:szCs w:val="24"/>
        </w:rPr>
        <w:t>DisSES</w:t>
      </w:r>
      <w:proofErr w:type="spellEnd"/>
      <w:r w:rsidR="00D51D43">
        <w:rPr>
          <w:rFonts w:ascii="Times New Roman" w:hAnsi="Times New Roman" w:cs="Times New Roman"/>
          <w:sz w:val="24"/>
          <w:szCs w:val="24"/>
        </w:rPr>
        <w:t xml:space="preserve"> students merits further investigation. </w:t>
      </w:r>
    </w:p>
    <w:p w14:paraId="32EB57DD" w14:textId="77777777" w:rsidR="00433B7C" w:rsidRPr="00161092" w:rsidRDefault="00433B7C" w:rsidP="00841BC8">
      <w:pPr>
        <w:spacing w:line="480" w:lineRule="auto"/>
        <w:rPr>
          <w:rFonts w:ascii="Times New Roman" w:hAnsi="Times New Roman" w:cs="Times New Roman"/>
          <w:sz w:val="24"/>
          <w:szCs w:val="24"/>
        </w:rPr>
      </w:pPr>
    </w:p>
    <w:p w14:paraId="7004FAD1" w14:textId="347DC984" w:rsidR="008E159F" w:rsidRPr="00161092" w:rsidRDefault="006F3321" w:rsidP="00161092">
      <w:pPr>
        <w:pStyle w:val="Heading2"/>
        <w:spacing w:line="480" w:lineRule="auto"/>
        <w:rPr>
          <w:szCs w:val="24"/>
        </w:rPr>
      </w:pPr>
      <w:bookmarkStart w:id="14" w:name="_Hlk74442618"/>
      <w:r>
        <w:rPr>
          <w:szCs w:val="24"/>
        </w:rPr>
        <w:t>Finance</w:t>
      </w:r>
      <w:r w:rsidR="00161038">
        <w:rPr>
          <w:szCs w:val="24"/>
        </w:rPr>
        <w:t>: Exposed versus Protected</w:t>
      </w:r>
    </w:p>
    <w:bookmarkEnd w:id="14"/>
    <w:p w14:paraId="2108620A" w14:textId="11F44967" w:rsidR="006F3321" w:rsidRDefault="00474DBC" w:rsidP="00F86FBF">
      <w:pPr>
        <w:spacing w:after="0" w:line="480" w:lineRule="auto"/>
        <w:rPr>
          <w:rFonts w:ascii="Times New Roman" w:hAnsi="Times New Roman" w:cs="Times New Roman"/>
          <w:sz w:val="24"/>
          <w:szCs w:val="24"/>
        </w:rPr>
      </w:pPr>
      <w:r>
        <w:rPr>
          <w:rFonts w:ascii="Times New Roman" w:hAnsi="Times New Roman" w:cs="Times New Roman"/>
          <w:sz w:val="24"/>
          <w:szCs w:val="24"/>
        </w:rPr>
        <w:t>Taken together</w:t>
      </w:r>
      <w:r w:rsidR="00816168">
        <w:rPr>
          <w:rFonts w:ascii="Times New Roman" w:hAnsi="Times New Roman" w:cs="Times New Roman"/>
          <w:sz w:val="24"/>
          <w:szCs w:val="24"/>
        </w:rPr>
        <w:t>,</w:t>
      </w:r>
      <w:r>
        <w:rPr>
          <w:rFonts w:ascii="Times New Roman" w:hAnsi="Times New Roman" w:cs="Times New Roman"/>
          <w:sz w:val="24"/>
          <w:szCs w:val="24"/>
        </w:rPr>
        <w:t xml:space="preserve"> </w:t>
      </w:r>
      <w:r w:rsidR="009B6312" w:rsidRPr="00161092">
        <w:rPr>
          <w:rFonts w:ascii="Times New Roman" w:hAnsi="Times New Roman" w:cs="Times New Roman"/>
          <w:sz w:val="24"/>
          <w:szCs w:val="24"/>
        </w:rPr>
        <w:t>these papers</w:t>
      </w:r>
      <w:r>
        <w:rPr>
          <w:rFonts w:ascii="Times New Roman" w:hAnsi="Times New Roman" w:cs="Times New Roman"/>
          <w:sz w:val="24"/>
          <w:szCs w:val="24"/>
        </w:rPr>
        <w:t xml:space="preserve"> suggest </w:t>
      </w:r>
      <w:r w:rsidR="009B6312" w:rsidRPr="00161092">
        <w:rPr>
          <w:rFonts w:ascii="Times New Roman" w:hAnsi="Times New Roman" w:cs="Times New Roman"/>
          <w:sz w:val="24"/>
          <w:szCs w:val="24"/>
        </w:rPr>
        <w:t xml:space="preserve">that </w:t>
      </w:r>
      <w:r w:rsidR="00816168">
        <w:rPr>
          <w:rFonts w:ascii="Times New Roman" w:hAnsi="Times New Roman" w:cs="Times New Roman"/>
          <w:sz w:val="24"/>
          <w:szCs w:val="24"/>
        </w:rPr>
        <w:t xml:space="preserve">when students </w:t>
      </w:r>
      <w:r w:rsidR="00F20286">
        <w:rPr>
          <w:rFonts w:ascii="Times New Roman" w:hAnsi="Times New Roman" w:cs="Times New Roman"/>
          <w:sz w:val="24"/>
          <w:szCs w:val="24"/>
        </w:rPr>
        <w:t xml:space="preserve">lack economic capital, </w:t>
      </w:r>
      <w:r w:rsidR="009B6312" w:rsidRPr="00161092">
        <w:rPr>
          <w:rFonts w:ascii="Times New Roman" w:hAnsi="Times New Roman" w:cs="Times New Roman"/>
          <w:sz w:val="24"/>
          <w:szCs w:val="24"/>
        </w:rPr>
        <w:t xml:space="preserve">job exploration and choice </w:t>
      </w:r>
      <w:r w:rsidR="00816168">
        <w:rPr>
          <w:rFonts w:ascii="Times New Roman" w:hAnsi="Times New Roman" w:cs="Times New Roman"/>
          <w:sz w:val="24"/>
          <w:szCs w:val="24"/>
        </w:rPr>
        <w:t>become</w:t>
      </w:r>
      <w:r w:rsidR="009B6312" w:rsidRPr="00161092">
        <w:rPr>
          <w:rFonts w:ascii="Times New Roman" w:hAnsi="Times New Roman" w:cs="Times New Roman"/>
          <w:sz w:val="24"/>
          <w:szCs w:val="24"/>
        </w:rPr>
        <w:t xml:space="preserve"> luxury items that poorer students cannot afford. </w:t>
      </w:r>
      <w:r w:rsidR="007E2680" w:rsidRPr="00161092">
        <w:rPr>
          <w:rFonts w:ascii="Times New Roman" w:hAnsi="Times New Roman" w:cs="Times New Roman"/>
          <w:sz w:val="24"/>
          <w:szCs w:val="24"/>
        </w:rPr>
        <w:t>Lack of funding resulted in</w:t>
      </w:r>
      <w:r w:rsidR="003E62A5">
        <w:rPr>
          <w:rFonts w:ascii="Times New Roman" w:hAnsi="Times New Roman" w:cs="Times New Roman"/>
          <w:sz w:val="24"/>
          <w:szCs w:val="24"/>
        </w:rPr>
        <w:t xml:space="preserve"> </w:t>
      </w:r>
      <w:r w:rsidR="007E2680" w:rsidRPr="00161092">
        <w:rPr>
          <w:rFonts w:ascii="Times New Roman" w:hAnsi="Times New Roman" w:cs="Times New Roman"/>
          <w:sz w:val="24"/>
          <w:szCs w:val="24"/>
        </w:rPr>
        <w:t xml:space="preserve">students </w:t>
      </w:r>
      <w:r w:rsidR="000D3F48">
        <w:rPr>
          <w:rFonts w:ascii="Times New Roman" w:hAnsi="Times New Roman" w:cs="Times New Roman"/>
          <w:sz w:val="24"/>
          <w:szCs w:val="24"/>
        </w:rPr>
        <w:t xml:space="preserve">not </w:t>
      </w:r>
      <w:r w:rsidR="003E62A5">
        <w:rPr>
          <w:rFonts w:ascii="Times New Roman" w:hAnsi="Times New Roman" w:cs="Times New Roman"/>
          <w:sz w:val="24"/>
          <w:szCs w:val="24"/>
        </w:rPr>
        <w:t xml:space="preserve">participating </w:t>
      </w:r>
      <w:proofErr w:type="gramStart"/>
      <w:r w:rsidR="007E2680" w:rsidRPr="00161092">
        <w:rPr>
          <w:rFonts w:ascii="Times New Roman" w:hAnsi="Times New Roman" w:cs="Times New Roman"/>
          <w:sz w:val="24"/>
          <w:szCs w:val="24"/>
        </w:rPr>
        <w:t>in</w:t>
      </w:r>
      <w:r w:rsidR="003E62A5">
        <w:rPr>
          <w:rFonts w:ascii="Times New Roman" w:hAnsi="Times New Roman" w:cs="Times New Roman"/>
          <w:sz w:val="24"/>
          <w:szCs w:val="24"/>
        </w:rPr>
        <w:t>:</w:t>
      </w:r>
      <w:proofErr w:type="gramEnd"/>
      <w:r w:rsidR="007E2680" w:rsidRPr="00161092">
        <w:rPr>
          <w:rFonts w:ascii="Times New Roman" w:hAnsi="Times New Roman" w:cs="Times New Roman"/>
          <w:sz w:val="24"/>
          <w:szCs w:val="24"/>
        </w:rPr>
        <w:t xml:space="preserve"> </w:t>
      </w:r>
      <w:r w:rsidR="00A15D6C">
        <w:rPr>
          <w:rFonts w:ascii="Times New Roman" w:hAnsi="Times New Roman" w:cs="Times New Roman"/>
          <w:sz w:val="24"/>
          <w:szCs w:val="24"/>
        </w:rPr>
        <w:t>unpaid wo</w:t>
      </w:r>
      <w:r w:rsidR="007E2680" w:rsidRPr="00161092">
        <w:rPr>
          <w:rFonts w:ascii="Times New Roman" w:hAnsi="Times New Roman" w:cs="Times New Roman"/>
          <w:sz w:val="24"/>
          <w:szCs w:val="24"/>
        </w:rPr>
        <w:t>rk experience (Allen</w:t>
      </w:r>
      <w:r w:rsidR="00707BCA">
        <w:rPr>
          <w:rFonts w:ascii="Times New Roman" w:hAnsi="Times New Roman" w:cs="Times New Roman"/>
          <w:sz w:val="24"/>
          <w:szCs w:val="24"/>
        </w:rPr>
        <w:t xml:space="preserve"> et al</w:t>
      </w:r>
      <w:r w:rsidR="007E2680" w:rsidRPr="00161092">
        <w:rPr>
          <w:rFonts w:ascii="Times New Roman" w:hAnsi="Times New Roman" w:cs="Times New Roman"/>
          <w:sz w:val="24"/>
          <w:szCs w:val="24"/>
        </w:rPr>
        <w:t>, 2013; Merrill et al, 2020)</w:t>
      </w:r>
      <w:r w:rsidR="00402B56">
        <w:rPr>
          <w:rFonts w:ascii="Times New Roman" w:hAnsi="Times New Roman" w:cs="Times New Roman"/>
          <w:sz w:val="24"/>
          <w:szCs w:val="24"/>
        </w:rPr>
        <w:t>;</w:t>
      </w:r>
      <w:r w:rsidR="007E2680" w:rsidRPr="00161092">
        <w:rPr>
          <w:rFonts w:ascii="Times New Roman" w:hAnsi="Times New Roman" w:cs="Times New Roman"/>
          <w:sz w:val="24"/>
          <w:szCs w:val="24"/>
        </w:rPr>
        <w:t xml:space="preserve"> extra-curricular activities (</w:t>
      </w:r>
      <w:proofErr w:type="spellStart"/>
      <w:r w:rsidR="007E2680" w:rsidRPr="00161092">
        <w:rPr>
          <w:rFonts w:ascii="Times New Roman" w:hAnsi="Times New Roman" w:cs="Times New Roman"/>
          <w:sz w:val="24"/>
          <w:szCs w:val="24"/>
        </w:rPr>
        <w:t>Ba</w:t>
      </w:r>
      <w:r w:rsidR="009B6312" w:rsidRPr="00161092">
        <w:rPr>
          <w:rFonts w:ascii="Times New Roman" w:hAnsi="Times New Roman" w:cs="Times New Roman"/>
          <w:sz w:val="24"/>
          <w:szCs w:val="24"/>
        </w:rPr>
        <w:t>thmaker</w:t>
      </w:r>
      <w:proofErr w:type="spellEnd"/>
      <w:r w:rsidR="009B6312" w:rsidRPr="00161092">
        <w:rPr>
          <w:rFonts w:ascii="Times New Roman" w:hAnsi="Times New Roman" w:cs="Times New Roman"/>
          <w:sz w:val="24"/>
          <w:szCs w:val="24"/>
        </w:rPr>
        <w:t xml:space="preserve"> et al</w:t>
      </w:r>
      <w:r w:rsidR="007E2680" w:rsidRPr="00161092">
        <w:rPr>
          <w:rFonts w:ascii="Times New Roman" w:hAnsi="Times New Roman" w:cs="Times New Roman"/>
          <w:sz w:val="24"/>
          <w:szCs w:val="24"/>
        </w:rPr>
        <w:t xml:space="preserve">, </w:t>
      </w:r>
      <w:r w:rsidR="009B6312" w:rsidRPr="00161092">
        <w:rPr>
          <w:rFonts w:ascii="Times New Roman" w:hAnsi="Times New Roman" w:cs="Times New Roman"/>
          <w:sz w:val="24"/>
          <w:szCs w:val="24"/>
        </w:rPr>
        <w:t>2013)</w:t>
      </w:r>
      <w:r w:rsidR="00402B56">
        <w:rPr>
          <w:rFonts w:ascii="Times New Roman" w:hAnsi="Times New Roman" w:cs="Times New Roman"/>
          <w:sz w:val="24"/>
          <w:szCs w:val="24"/>
        </w:rPr>
        <w:t xml:space="preserve">; </w:t>
      </w:r>
      <w:r w:rsidR="000D3F48">
        <w:rPr>
          <w:rFonts w:ascii="Times New Roman" w:hAnsi="Times New Roman" w:cs="Times New Roman"/>
          <w:sz w:val="24"/>
          <w:szCs w:val="24"/>
        </w:rPr>
        <w:t>or</w:t>
      </w:r>
      <w:r w:rsidR="007E2680" w:rsidRPr="00161092">
        <w:rPr>
          <w:rFonts w:ascii="Times New Roman" w:hAnsi="Times New Roman" w:cs="Times New Roman"/>
          <w:sz w:val="24"/>
          <w:szCs w:val="24"/>
        </w:rPr>
        <w:t xml:space="preserve"> postgraduate study due to the high costs in addition to the accumulation of debt from undergraduate study (</w:t>
      </w:r>
      <w:r w:rsidR="009B6312" w:rsidRPr="00161092">
        <w:rPr>
          <w:rFonts w:ascii="Times New Roman" w:hAnsi="Times New Roman" w:cs="Times New Roman"/>
          <w:sz w:val="24"/>
          <w:szCs w:val="24"/>
        </w:rPr>
        <w:t>Bathmaker</w:t>
      </w:r>
      <w:r w:rsidR="007E2680" w:rsidRPr="00161092">
        <w:rPr>
          <w:rFonts w:ascii="Times New Roman" w:hAnsi="Times New Roman" w:cs="Times New Roman"/>
          <w:sz w:val="24"/>
          <w:szCs w:val="24"/>
        </w:rPr>
        <w:t>,</w:t>
      </w:r>
      <w:r w:rsidR="009B6312" w:rsidRPr="00161092">
        <w:rPr>
          <w:rFonts w:ascii="Times New Roman" w:hAnsi="Times New Roman" w:cs="Times New Roman"/>
          <w:sz w:val="24"/>
          <w:szCs w:val="24"/>
        </w:rPr>
        <w:t>2021b</w:t>
      </w:r>
      <w:r w:rsidR="007E2680" w:rsidRPr="00161092">
        <w:rPr>
          <w:rFonts w:ascii="Times New Roman" w:hAnsi="Times New Roman" w:cs="Times New Roman"/>
          <w:sz w:val="24"/>
          <w:szCs w:val="24"/>
        </w:rPr>
        <w:t>;</w:t>
      </w:r>
      <w:r w:rsidR="009B6312" w:rsidRPr="00161092">
        <w:rPr>
          <w:rFonts w:ascii="Times New Roman" w:hAnsi="Times New Roman" w:cs="Times New Roman"/>
          <w:sz w:val="24"/>
          <w:szCs w:val="24"/>
        </w:rPr>
        <w:t xml:space="preserve"> </w:t>
      </w:r>
      <w:proofErr w:type="spellStart"/>
      <w:r w:rsidR="009B6312" w:rsidRPr="00161092">
        <w:rPr>
          <w:rFonts w:ascii="Times New Roman" w:hAnsi="Times New Roman" w:cs="Times New Roman"/>
          <w:sz w:val="24"/>
          <w:szCs w:val="24"/>
        </w:rPr>
        <w:t>Hordosy</w:t>
      </w:r>
      <w:proofErr w:type="spellEnd"/>
      <w:r w:rsidR="009B6312" w:rsidRPr="00161092">
        <w:rPr>
          <w:rFonts w:ascii="Times New Roman" w:hAnsi="Times New Roman" w:cs="Times New Roman"/>
          <w:sz w:val="24"/>
          <w:szCs w:val="24"/>
        </w:rPr>
        <w:t xml:space="preserve"> and Clark</w:t>
      </w:r>
      <w:r w:rsidR="007E2680" w:rsidRPr="00161092">
        <w:rPr>
          <w:rFonts w:ascii="Times New Roman" w:hAnsi="Times New Roman" w:cs="Times New Roman"/>
          <w:sz w:val="24"/>
          <w:szCs w:val="24"/>
        </w:rPr>
        <w:t xml:space="preserve">, </w:t>
      </w:r>
      <w:r w:rsidR="009B6312" w:rsidRPr="00161092">
        <w:rPr>
          <w:rFonts w:ascii="Times New Roman" w:hAnsi="Times New Roman" w:cs="Times New Roman"/>
          <w:sz w:val="24"/>
          <w:szCs w:val="24"/>
        </w:rPr>
        <w:t>2018)</w:t>
      </w:r>
      <w:r w:rsidR="007E2680" w:rsidRPr="00161092">
        <w:rPr>
          <w:rFonts w:ascii="Times New Roman" w:hAnsi="Times New Roman" w:cs="Times New Roman"/>
          <w:sz w:val="24"/>
          <w:szCs w:val="24"/>
        </w:rPr>
        <w:t>.</w:t>
      </w:r>
      <w:r w:rsidR="004F1304">
        <w:rPr>
          <w:rFonts w:ascii="Times New Roman" w:hAnsi="Times New Roman" w:cs="Times New Roman"/>
          <w:sz w:val="24"/>
          <w:szCs w:val="24"/>
        </w:rPr>
        <w:t xml:space="preserve"> T</w:t>
      </w:r>
      <w:r w:rsidR="004F1304" w:rsidRPr="00161092">
        <w:rPr>
          <w:rFonts w:ascii="Times New Roman" w:hAnsi="Times New Roman" w:cs="Times New Roman"/>
          <w:sz w:val="24"/>
          <w:szCs w:val="24"/>
        </w:rPr>
        <w:t xml:space="preserve">here was an overarching sense that </w:t>
      </w:r>
      <w:proofErr w:type="spellStart"/>
      <w:r w:rsidR="004F1304" w:rsidRPr="00161092">
        <w:rPr>
          <w:rFonts w:ascii="Times New Roman" w:hAnsi="Times New Roman" w:cs="Times New Roman"/>
          <w:sz w:val="24"/>
          <w:szCs w:val="24"/>
        </w:rPr>
        <w:t>DisSES</w:t>
      </w:r>
      <w:proofErr w:type="spellEnd"/>
      <w:r w:rsidR="004F1304" w:rsidRPr="00161092">
        <w:rPr>
          <w:rFonts w:ascii="Times New Roman" w:hAnsi="Times New Roman" w:cs="Times New Roman"/>
          <w:sz w:val="24"/>
          <w:szCs w:val="24"/>
        </w:rPr>
        <w:t xml:space="preserve"> students were aware of their lack of</w:t>
      </w:r>
      <w:r w:rsidR="00115BC7">
        <w:rPr>
          <w:rFonts w:ascii="Times New Roman" w:hAnsi="Times New Roman" w:cs="Times New Roman"/>
          <w:sz w:val="24"/>
          <w:szCs w:val="24"/>
        </w:rPr>
        <w:t xml:space="preserve"> </w:t>
      </w:r>
      <w:r w:rsidR="004F1304" w:rsidRPr="00161092">
        <w:rPr>
          <w:rFonts w:ascii="Times New Roman" w:hAnsi="Times New Roman" w:cs="Times New Roman"/>
          <w:sz w:val="24"/>
          <w:szCs w:val="24"/>
        </w:rPr>
        <w:t>financial security and that this has been exacerbated by the loans system (</w:t>
      </w:r>
      <w:proofErr w:type="spellStart"/>
      <w:r w:rsidR="004F1304" w:rsidRPr="00161092">
        <w:rPr>
          <w:rFonts w:ascii="Times New Roman" w:hAnsi="Times New Roman" w:cs="Times New Roman"/>
          <w:sz w:val="24"/>
          <w:szCs w:val="24"/>
        </w:rPr>
        <w:t>Bathmaker</w:t>
      </w:r>
      <w:proofErr w:type="spellEnd"/>
      <w:r w:rsidR="004F1304" w:rsidRPr="00161092">
        <w:rPr>
          <w:rFonts w:ascii="Times New Roman" w:hAnsi="Times New Roman" w:cs="Times New Roman"/>
          <w:sz w:val="24"/>
          <w:szCs w:val="24"/>
        </w:rPr>
        <w:t xml:space="preserve">, 2021b; Burke, Scurry and Blenkinsopp, 2020; </w:t>
      </w:r>
      <w:proofErr w:type="spellStart"/>
      <w:r w:rsidR="004F1304" w:rsidRPr="00161092">
        <w:rPr>
          <w:rFonts w:ascii="Times New Roman" w:hAnsi="Times New Roman" w:cs="Times New Roman"/>
          <w:sz w:val="24"/>
          <w:szCs w:val="24"/>
        </w:rPr>
        <w:t>Hordosy</w:t>
      </w:r>
      <w:proofErr w:type="spellEnd"/>
      <w:r w:rsidR="004F1304" w:rsidRPr="00161092">
        <w:rPr>
          <w:rFonts w:ascii="Times New Roman" w:hAnsi="Times New Roman" w:cs="Times New Roman"/>
          <w:sz w:val="24"/>
          <w:szCs w:val="24"/>
        </w:rPr>
        <w:t xml:space="preserve"> and Clark, 2018; Merrill et al, 2020</w:t>
      </w:r>
      <w:r w:rsidR="00B33B9E">
        <w:rPr>
          <w:rFonts w:ascii="Times New Roman" w:hAnsi="Times New Roman" w:cs="Times New Roman"/>
          <w:sz w:val="24"/>
          <w:szCs w:val="24"/>
        </w:rPr>
        <w:t>;</w:t>
      </w:r>
      <w:r w:rsidR="004F1304" w:rsidRPr="00161092">
        <w:rPr>
          <w:rFonts w:ascii="Times New Roman" w:hAnsi="Times New Roman" w:cs="Times New Roman"/>
          <w:sz w:val="24"/>
          <w:szCs w:val="24"/>
        </w:rPr>
        <w:t xml:space="preserve"> </w:t>
      </w:r>
      <w:proofErr w:type="spellStart"/>
      <w:r w:rsidR="004F1304" w:rsidRPr="00161092">
        <w:rPr>
          <w:rFonts w:ascii="Times New Roman" w:hAnsi="Times New Roman" w:cs="Times New Roman"/>
          <w:sz w:val="24"/>
          <w:szCs w:val="24"/>
        </w:rPr>
        <w:t>Parutis</w:t>
      </w:r>
      <w:proofErr w:type="spellEnd"/>
      <w:r w:rsidR="004F1304" w:rsidRPr="00161092">
        <w:rPr>
          <w:rFonts w:ascii="Times New Roman" w:hAnsi="Times New Roman" w:cs="Times New Roman"/>
          <w:sz w:val="24"/>
          <w:szCs w:val="24"/>
        </w:rPr>
        <w:t xml:space="preserve"> and Howson, 2020).</w:t>
      </w:r>
      <w:r w:rsidR="00F86FBF">
        <w:rPr>
          <w:rFonts w:ascii="Times New Roman" w:hAnsi="Times New Roman" w:cs="Times New Roman"/>
          <w:sz w:val="24"/>
          <w:szCs w:val="24"/>
        </w:rPr>
        <w:t xml:space="preserve"> </w:t>
      </w:r>
      <w:r w:rsidR="009B6312" w:rsidRPr="00161092">
        <w:rPr>
          <w:rFonts w:ascii="Times New Roman" w:hAnsi="Times New Roman" w:cs="Times New Roman"/>
          <w:sz w:val="24"/>
          <w:szCs w:val="24"/>
        </w:rPr>
        <w:t xml:space="preserve">There was evidence of </w:t>
      </w:r>
      <w:proofErr w:type="spellStart"/>
      <w:r w:rsidR="009B6312" w:rsidRPr="00161092">
        <w:rPr>
          <w:rFonts w:ascii="Times New Roman" w:hAnsi="Times New Roman" w:cs="Times New Roman"/>
          <w:sz w:val="24"/>
          <w:szCs w:val="24"/>
        </w:rPr>
        <w:t>DisSES</w:t>
      </w:r>
      <w:proofErr w:type="spellEnd"/>
      <w:r w:rsidR="009B6312" w:rsidRPr="00161092">
        <w:rPr>
          <w:rFonts w:ascii="Times New Roman" w:hAnsi="Times New Roman" w:cs="Times New Roman"/>
          <w:sz w:val="24"/>
          <w:szCs w:val="24"/>
        </w:rPr>
        <w:t xml:space="preserve"> students with accumulated debt and lacking parental income, </w:t>
      </w:r>
      <w:r w:rsidR="0004700E" w:rsidRPr="00161092">
        <w:rPr>
          <w:rFonts w:ascii="Times New Roman" w:hAnsi="Times New Roman" w:cs="Times New Roman"/>
          <w:sz w:val="24"/>
          <w:szCs w:val="24"/>
        </w:rPr>
        <w:t>f</w:t>
      </w:r>
      <w:r w:rsidR="0004700E">
        <w:rPr>
          <w:rFonts w:ascii="Times New Roman" w:hAnsi="Times New Roman" w:cs="Times New Roman"/>
          <w:sz w:val="24"/>
          <w:szCs w:val="24"/>
        </w:rPr>
        <w:t>eeling</w:t>
      </w:r>
      <w:r w:rsidR="009B6312" w:rsidRPr="00161092">
        <w:rPr>
          <w:rFonts w:ascii="Times New Roman" w:hAnsi="Times New Roman" w:cs="Times New Roman"/>
          <w:sz w:val="24"/>
          <w:szCs w:val="24"/>
        </w:rPr>
        <w:t xml:space="preserve"> pressurised to secure work immediately upon graduation (</w:t>
      </w:r>
      <w:proofErr w:type="spellStart"/>
      <w:r w:rsidR="009B6312" w:rsidRPr="00161092">
        <w:rPr>
          <w:rFonts w:ascii="Times New Roman" w:hAnsi="Times New Roman" w:cs="Times New Roman"/>
          <w:sz w:val="24"/>
          <w:szCs w:val="24"/>
        </w:rPr>
        <w:t>Hordosy</w:t>
      </w:r>
      <w:proofErr w:type="spellEnd"/>
      <w:r w:rsidR="009B6312" w:rsidRPr="00161092">
        <w:rPr>
          <w:rFonts w:ascii="Times New Roman" w:hAnsi="Times New Roman" w:cs="Times New Roman"/>
          <w:sz w:val="24"/>
          <w:szCs w:val="24"/>
        </w:rPr>
        <w:t xml:space="preserve"> and Clark, 2018). Furthermore, </w:t>
      </w:r>
      <w:proofErr w:type="spellStart"/>
      <w:r w:rsidR="009B6312" w:rsidRPr="00161092">
        <w:rPr>
          <w:rFonts w:ascii="Times New Roman" w:hAnsi="Times New Roman" w:cs="Times New Roman"/>
          <w:sz w:val="24"/>
          <w:szCs w:val="24"/>
        </w:rPr>
        <w:t>DisSES</w:t>
      </w:r>
      <w:proofErr w:type="spellEnd"/>
      <w:r w:rsidR="009B6312" w:rsidRPr="00161092">
        <w:rPr>
          <w:rFonts w:ascii="Times New Roman" w:hAnsi="Times New Roman" w:cs="Times New Roman"/>
          <w:sz w:val="24"/>
          <w:szCs w:val="24"/>
        </w:rPr>
        <w:t xml:space="preserve"> students faced constraints on their geographical movement to secure both paid and unpaid roles because of the associated costs of moving (</w:t>
      </w:r>
      <w:proofErr w:type="spellStart"/>
      <w:r w:rsidR="009B6312" w:rsidRPr="00161092">
        <w:rPr>
          <w:rFonts w:ascii="Times New Roman" w:hAnsi="Times New Roman" w:cs="Times New Roman"/>
          <w:sz w:val="24"/>
          <w:szCs w:val="24"/>
        </w:rPr>
        <w:t>Hordosy</w:t>
      </w:r>
      <w:proofErr w:type="spellEnd"/>
      <w:r w:rsidR="009B6312" w:rsidRPr="00161092">
        <w:rPr>
          <w:rFonts w:ascii="Times New Roman" w:hAnsi="Times New Roman" w:cs="Times New Roman"/>
          <w:sz w:val="24"/>
          <w:szCs w:val="24"/>
        </w:rPr>
        <w:t xml:space="preserve"> and Clark, 2018). In contrast, </w:t>
      </w:r>
      <w:proofErr w:type="spellStart"/>
      <w:r w:rsidR="00E5136A">
        <w:rPr>
          <w:rFonts w:ascii="Times New Roman" w:hAnsi="Times New Roman" w:cs="Times New Roman"/>
          <w:sz w:val="24"/>
          <w:szCs w:val="24"/>
        </w:rPr>
        <w:t>AdvSES</w:t>
      </w:r>
      <w:proofErr w:type="spellEnd"/>
      <w:r w:rsidR="00E5136A">
        <w:rPr>
          <w:rFonts w:ascii="Times New Roman" w:hAnsi="Times New Roman" w:cs="Times New Roman"/>
          <w:sz w:val="24"/>
          <w:szCs w:val="24"/>
        </w:rPr>
        <w:t xml:space="preserve"> students could be buffered by family </w:t>
      </w:r>
      <w:r w:rsidR="006A61A4">
        <w:rPr>
          <w:rFonts w:ascii="Times New Roman" w:hAnsi="Times New Roman" w:cs="Times New Roman"/>
          <w:sz w:val="24"/>
          <w:szCs w:val="24"/>
        </w:rPr>
        <w:t xml:space="preserve">whilst they explored roles, made </w:t>
      </w:r>
      <w:r w:rsidR="00343CB8">
        <w:rPr>
          <w:rFonts w:ascii="Times New Roman" w:hAnsi="Times New Roman" w:cs="Times New Roman"/>
          <w:sz w:val="24"/>
          <w:szCs w:val="24"/>
        </w:rPr>
        <w:t>applications,</w:t>
      </w:r>
      <w:r w:rsidR="006A61A4">
        <w:rPr>
          <w:rFonts w:ascii="Times New Roman" w:hAnsi="Times New Roman" w:cs="Times New Roman"/>
          <w:sz w:val="24"/>
          <w:szCs w:val="24"/>
        </w:rPr>
        <w:t xml:space="preserve"> and gained additional relevant experience (</w:t>
      </w:r>
      <w:r w:rsidR="006A61A4" w:rsidRPr="00161092">
        <w:rPr>
          <w:rFonts w:ascii="Times New Roman" w:hAnsi="Times New Roman" w:cs="Times New Roman"/>
          <w:sz w:val="24"/>
          <w:szCs w:val="24"/>
        </w:rPr>
        <w:t>Burke, Scurry and Blenkinsopp</w:t>
      </w:r>
      <w:r w:rsidR="006A61A4">
        <w:rPr>
          <w:rFonts w:ascii="Times New Roman" w:hAnsi="Times New Roman" w:cs="Times New Roman"/>
          <w:sz w:val="24"/>
          <w:szCs w:val="24"/>
        </w:rPr>
        <w:t xml:space="preserve">, </w:t>
      </w:r>
      <w:r w:rsidR="006A61A4" w:rsidRPr="00161092">
        <w:rPr>
          <w:rFonts w:ascii="Times New Roman" w:hAnsi="Times New Roman" w:cs="Times New Roman"/>
          <w:sz w:val="24"/>
          <w:szCs w:val="24"/>
        </w:rPr>
        <w:t>2020</w:t>
      </w:r>
      <w:r w:rsidR="006A61A4">
        <w:rPr>
          <w:rFonts w:ascii="Times New Roman" w:hAnsi="Times New Roman" w:cs="Times New Roman"/>
          <w:sz w:val="24"/>
          <w:szCs w:val="24"/>
        </w:rPr>
        <w:t>;</w:t>
      </w:r>
      <w:r w:rsidR="006A61A4" w:rsidRPr="00161092">
        <w:rPr>
          <w:rFonts w:ascii="Times New Roman" w:hAnsi="Times New Roman" w:cs="Times New Roman"/>
          <w:sz w:val="24"/>
          <w:szCs w:val="24"/>
        </w:rPr>
        <w:t xml:space="preserve"> </w:t>
      </w:r>
      <w:proofErr w:type="spellStart"/>
      <w:r w:rsidR="009B6312" w:rsidRPr="00161092">
        <w:rPr>
          <w:rFonts w:ascii="Times New Roman" w:hAnsi="Times New Roman" w:cs="Times New Roman"/>
          <w:sz w:val="24"/>
          <w:szCs w:val="24"/>
        </w:rPr>
        <w:t>Parutis</w:t>
      </w:r>
      <w:proofErr w:type="spellEnd"/>
      <w:r w:rsidR="009B6312" w:rsidRPr="00161092">
        <w:rPr>
          <w:rFonts w:ascii="Times New Roman" w:hAnsi="Times New Roman" w:cs="Times New Roman"/>
          <w:sz w:val="24"/>
          <w:szCs w:val="24"/>
        </w:rPr>
        <w:t xml:space="preserve"> and Howson</w:t>
      </w:r>
      <w:r w:rsidR="006A61A4">
        <w:rPr>
          <w:rFonts w:ascii="Times New Roman" w:hAnsi="Times New Roman" w:cs="Times New Roman"/>
          <w:sz w:val="24"/>
          <w:szCs w:val="24"/>
        </w:rPr>
        <w:t xml:space="preserve">, </w:t>
      </w:r>
      <w:r w:rsidR="009B6312" w:rsidRPr="00161092">
        <w:rPr>
          <w:rFonts w:ascii="Times New Roman" w:hAnsi="Times New Roman" w:cs="Times New Roman"/>
          <w:sz w:val="24"/>
          <w:szCs w:val="24"/>
        </w:rPr>
        <w:t>2020</w:t>
      </w:r>
      <w:r w:rsidR="006A61A4">
        <w:rPr>
          <w:rFonts w:ascii="Times New Roman" w:hAnsi="Times New Roman" w:cs="Times New Roman"/>
          <w:sz w:val="24"/>
          <w:szCs w:val="24"/>
        </w:rPr>
        <w:t xml:space="preserve">; </w:t>
      </w:r>
      <w:r w:rsidR="006A61A4" w:rsidRPr="00161092">
        <w:rPr>
          <w:rFonts w:ascii="Times New Roman" w:hAnsi="Times New Roman" w:cs="Times New Roman"/>
          <w:sz w:val="24"/>
          <w:szCs w:val="24"/>
        </w:rPr>
        <w:t>Roberts and Li, 2017</w:t>
      </w:r>
      <w:r w:rsidR="00DE76CE">
        <w:rPr>
          <w:rFonts w:ascii="Times New Roman" w:hAnsi="Times New Roman" w:cs="Times New Roman"/>
          <w:sz w:val="24"/>
          <w:szCs w:val="24"/>
        </w:rPr>
        <w:t>).</w:t>
      </w:r>
    </w:p>
    <w:p w14:paraId="261CDEB0" w14:textId="77777777" w:rsidR="00DE76CE" w:rsidRPr="0030473C" w:rsidRDefault="00DE76CE" w:rsidP="0030473C">
      <w:pPr>
        <w:spacing w:line="480" w:lineRule="auto"/>
        <w:rPr>
          <w:rFonts w:ascii="Times New Roman" w:hAnsi="Times New Roman" w:cs="Times New Roman"/>
          <w:sz w:val="24"/>
          <w:szCs w:val="24"/>
        </w:rPr>
      </w:pPr>
    </w:p>
    <w:p w14:paraId="01FB5C76" w14:textId="77777777" w:rsidR="008E159F" w:rsidRPr="00161092" w:rsidRDefault="008E159F" w:rsidP="00161092">
      <w:pPr>
        <w:spacing w:line="480" w:lineRule="auto"/>
        <w:rPr>
          <w:rFonts w:ascii="Times New Roman" w:hAnsi="Times New Roman" w:cs="Times New Roman"/>
          <w:sz w:val="24"/>
          <w:szCs w:val="24"/>
        </w:rPr>
      </w:pPr>
    </w:p>
    <w:p w14:paraId="0A5ED1D9" w14:textId="66E8E390" w:rsidR="008E159F" w:rsidRDefault="009B6312" w:rsidP="00161092">
      <w:pPr>
        <w:pStyle w:val="Heading1"/>
        <w:spacing w:line="480" w:lineRule="auto"/>
        <w:rPr>
          <w:rFonts w:cs="Times New Roman"/>
          <w:szCs w:val="24"/>
        </w:rPr>
      </w:pPr>
      <w:r w:rsidRPr="00161092">
        <w:rPr>
          <w:rFonts w:cs="Times New Roman"/>
          <w:szCs w:val="24"/>
        </w:rPr>
        <w:t>Discussio</w:t>
      </w:r>
      <w:r w:rsidR="00474DBC">
        <w:rPr>
          <w:rFonts w:cs="Times New Roman"/>
          <w:szCs w:val="24"/>
        </w:rPr>
        <w:t>n and Conceptual Synthesis</w:t>
      </w:r>
    </w:p>
    <w:p w14:paraId="357544D0" w14:textId="66768674" w:rsidR="00B413F5" w:rsidRDefault="00B413F5" w:rsidP="00B413F5">
      <w:pPr>
        <w:spacing w:line="480" w:lineRule="auto"/>
        <w:rPr>
          <w:rFonts w:ascii="Times New Roman" w:hAnsi="Times New Roman" w:cs="Times New Roman"/>
          <w:sz w:val="24"/>
          <w:szCs w:val="24"/>
        </w:rPr>
      </w:pPr>
      <w:r w:rsidRPr="00161092">
        <w:rPr>
          <w:rFonts w:ascii="Times New Roman" w:hAnsi="Times New Roman" w:cs="Times New Roman"/>
          <w:sz w:val="24"/>
          <w:szCs w:val="24"/>
        </w:rPr>
        <w:t>The dominant theor</w:t>
      </w:r>
      <w:r>
        <w:rPr>
          <w:rFonts w:ascii="Times New Roman" w:hAnsi="Times New Roman" w:cs="Times New Roman"/>
          <w:sz w:val="24"/>
          <w:szCs w:val="24"/>
        </w:rPr>
        <w:t xml:space="preserve">etical underpinning of the </w:t>
      </w:r>
      <w:r w:rsidRPr="00161092">
        <w:rPr>
          <w:rFonts w:ascii="Times New Roman" w:hAnsi="Times New Roman" w:cs="Times New Roman"/>
          <w:sz w:val="24"/>
          <w:szCs w:val="24"/>
        </w:rPr>
        <w:t xml:space="preserve">papers </w:t>
      </w:r>
      <w:r>
        <w:rPr>
          <w:rFonts w:ascii="Times New Roman" w:hAnsi="Times New Roman" w:cs="Times New Roman"/>
          <w:sz w:val="24"/>
          <w:szCs w:val="24"/>
        </w:rPr>
        <w:t>was provided by Bourdieu. Working across multiple disciplines, Bourdieu’s aim was to understand the inequalities which exist between groups and how they</w:t>
      </w:r>
      <w:r w:rsidR="00816168">
        <w:rPr>
          <w:rFonts w:ascii="Times New Roman" w:hAnsi="Times New Roman" w:cs="Times New Roman"/>
          <w:sz w:val="24"/>
          <w:szCs w:val="24"/>
        </w:rPr>
        <w:t xml:space="preserve"> are</w:t>
      </w:r>
      <w:r>
        <w:rPr>
          <w:rFonts w:ascii="Times New Roman" w:hAnsi="Times New Roman" w:cs="Times New Roman"/>
          <w:sz w:val="24"/>
          <w:szCs w:val="24"/>
        </w:rPr>
        <w:t xml:space="preserve"> reproduced (Bourdieu, 1977; Bourdieu, 1986; Bourdieu, 1990). He saw the upper- and middle-classes</w:t>
      </w:r>
      <w:r w:rsidR="00115BC7">
        <w:rPr>
          <w:rFonts w:ascii="Times New Roman" w:hAnsi="Times New Roman" w:cs="Times New Roman"/>
          <w:sz w:val="24"/>
          <w:szCs w:val="24"/>
        </w:rPr>
        <w:t xml:space="preserve"> </w:t>
      </w:r>
      <w:r>
        <w:rPr>
          <w:rFonts w:ascii="Times New Roman" w:hAnsi="Times New Roman" w:cs="Times New Roman"/>
          <w:sz w:val="24"/>
          <w:szCs w:val="24"/>
        </w:rPr>
        <w:t xml:space="preserve">as acting deliberately to maintain their status and in response to </w:t>
      </w:r>
      <w:proofErr w:type="gramStart"/>
      <w:r>
        <w:rPr>
          <w:rFonts w:ascii="Times New Roman" w:hAnsi="Times New Roman" w:cs="Times New Roman"/>
          <w:sz w:val="24"/>
          <w:szCs w:val="24"/>
        </w:rPr>
        <w:t>this developed theories</w:t>
      </w:r>
      <w:proofErr w:type="gramEnd"/>
      <w:r>
        <w:rPr>
          <w:rFonts w:ascii="Times New Roman" w:hAnsi="Times New Roman" w:cs="Times New Roman"/>
          <w:sz w:val="24"/>
          <w:szCs w:val="24"/>
        </w:rPr>
        <w:t xml:space="preserve"> to be applied as ‘tools’ to both understand the complexities of social inequalities, but also </w:t>
      </w:r>
      <w:r w:rsidR="00E467AC">
        <w:rPr>
          <w:rFonts w:ascii="Times New Roman" w:hAnsi="Times New Roman" w:cs="Times New Roman"/>
          <w:sz w:val="24"/>
          <w:szCs w:val="24"/>
        </w:rPr>
        <w:t>to</w:t>
      </w:r>
      <w:r>
        <w:rPr>
          <w:rFonts w:ascii="Times New Roman" w:hAnsi="Times New Roman" w:cs="Times New Roman"/>
          <w:sz w:val="24"/>
          <w:szCs w:val="24"/>
        </w:rPr>
        <w:t xml:space="preserve"> directly challenge existing practice</w:t>
      </w:r>
      <w:r w:rsidR="00816168">
        <w:rPr>
          <w:rFonts w:ascii="Times New Roman" w:hAnsi="Times New Roman" w:cs="Times New Roman"/>
          <w:sz w:val="24"/>
          <w:szCs w:val="24"/>
        </w:rPr>
        <w:t xml:space="preserve"> </w:t>
      </w:r>
      <w:r>
        <w:rPr>
          <w:rFonts w:ascii="Times New Roman" w:hAnsi="Times New Roman" w:cs="Times New Roman"/>
          <w:sz w:val="24"/>
          <w:szCs w:val="24"/>
        </w:rPr>
        <w:t xml:space="preserve">(Bourdieu, 1986). Bourdieu used the concepts of economic, social and cultural capital to explore how resources including wealth, knowledge, connections and alliances, and internalised codes such as language and dress might be maintained and valued more highly by the </w:t>
      </w:r>
      <w:r w:rsidR="00474DBC">
        <w:rPr>
          <w:rFonts w:ascii="Times New Roman" w:hAnsi="Times New Roman" w:cs="Times New Roman"/>
          <w:sz w:val="24"/>
          <w:szCs w:val="24"/>
        </w:rPr>
        <w:t xml:space="preserve">middle classes to </w:t>
      </w:r>
      <w:r>
        <w:rPr>
          <w:rFonts w:ascii="Times New Roman" w:hAnsi="Times New Roman" w:cs="Times New Roman"/>
          <w:sz w:val="24"/>
          <w:szCs w:val="24"/>
        </w:rPr>
        <w:t xml:space="preserve">protect their status (Bourdieu, 1986). Bourdieu further theorised that ‘agents’ (individuals) exist in social settings which he described as ‘fields’; he suggested that each field had its own rituals and rules (much like a game) and that some agents could compete more easily as they had internalised the ways in which they could beat the competition and were in possession of more symbolic capital to compete with (Aubrey and Riley, 2017). Bourdieu also described ‘habitus’ as the ‘active role of the whole past’ in a person’s life resulting in a set of dispositions which acted to make the individual comfortable in settings they felt familiar with (Bourdieu, 1990, p. 56). Critically, he theorised </w:t>
      </w:r>
      <w:proofErr w:type="gramStart"/>
      <w:r>
        <w:rPr>
          <w:rFonts w:ascii="Times New Roman" w:hAnsi="Times New Roman" w:cs="Times New Roman"/>
          <w:sz w:val="24"/>
          <w:szCs w:val="24"/>
        </w:rPr>
        <w:t>that forms</w:t>
      </w:r>
      <w:proofErr w:type="gramEnd"/>
      <w:r>
        <w:rPr>
          <w:rFonts w:ascii="Times New Roman" w:hAnsi="Times New Roman" w:cs="Times New Roman"/>
          <w:sz w:val="24"/>
          <w:szCs w:val="24"/>
        </w:rPr>
        <w:t xml:space="preserve"> of middle- and upper-class habitus were often most valued in </w:t>
      </w:r>
      <w:r w:rsidR="00B86BDC">
        <w:rPr>
          <w:rFonts w:ascii="Times New Roman" w:hAnsi="Times New Roman" w:cs="Times New Roman"/>
          <w:sz w:val="24"/>
          <w:szCs w:val="24"/>
        </w:rPr>
        <w:t>HE</w:t>
      </w:r>
      <w:r w:rsidR="002932DA">
        <w:rPr>
          <w:rFonts w:ascii="Times New Roman" w:hAnsi="Times New Roman" w:cs="Times New Roman"/>
          <w:sz w:val="24"/>
          <w:szCs w:val="24"/>
        </w:rPr>
        <w:t xml:space="preserve"> and that these in turn transferred through to better labour market outcomes</w:t>
      </w:r>
      <w:r>
        <w:rPr>
          <w:rFonts w:ascii="Times New Roman" w:hAnsi="Times New Roman" w:cs="Times New Roman"/>
          <w:sz w:val="24"/>
          <w:szCs w:val="24"/>
        </w:rPr>
        <w:t>. Further, he argued, that for some</w:t>
      </w:r>
      <w:r w:rsidR="00B86BDC">
        <w:rPr>
          <w:rFonts w:ascii="Times New Roman" w:hAnsi="Times New Roman" w:cs="Times New Roman"/>
          <w:sz w:val="24"/>
          <w:szCs w:val="24"/>
        </w:rPr>
        <w:t>,</w:t>
      </w:r>
      <w:r>
        <w:rPr>
          <w:rFonts w:ascii="Times New Roman" w:hAnsi="Times New Roman" w:cs="Times New Roman"/>
          <w:sz w:val="24"/>
          <w:szCs w:val="24"/>
        </w:rPr>
        <w:t xml:space="preserve"> settings such as HE would prove too uncomfortable or ‘different from the one they are objectively adjusted to’ for them to thrive or in some cases survive, he called this ‘</w:t>
      </w:r>
      <w:r w:rsidR="00E467AC">
        <w:rPr>
          <w:rFonts w:ascii="Times New Roman" w:hAnsi="Times New Roman" w:cs="Times New Roman"/>
          <w:sz w:val="24"/>
          <w:szCs w:val="24"/>
        </w:rPr>
        <w:t>hysteresis</w:t>
      </w:r>
      <w:r>
        <w:rPr>
          <w:rFonts w:ascii="Times New Roman" w:hAnsi="Times New Roman" w:cs="Times New Roman"/>
          <w:sz w:val="24"/>
          <w:szCs w:val="24"/>
        </w:rPr>
        <w:t xml:space="preserve">’ (Bourdieu, 1990, p. 62). </w:t>
      </w:r>
    </w:p>
    <w:p w14:paraId="40A35E1B" w14:textId="77777777" w:rsidR="004D3D0C" w:rsidRDefault="004D3D0C" w:rsidP="00B413F5">
      <w:pPr>
        <w:spacing w:after="0" w:line="480" w:lineRule="auto"/>
        <w:rPr>
          <w:rFonts w:ascii="Times New Roman" w:hAnsi="Times New Roman" w:cs="Times New Roman"/>
          <w:sz w:val="24"/>
          <w:szCs w:val="24"/>
        </w:rPr>
      </w:pPr>
    </w:p>
    <w:p w14:paraId="64E3E5EA" w14:textId="1131EDB2" w:rsidR="004D3D0C" w:rsidRDefault="004D3D0C" w:rsidP="004D3D0C">
      <w:pPr>
        <w:spacing w:after="0" w:line="480" w:lineRule="auto"/>
        <w:rPr>
          <w:rFonts w:ascii="Times New Roman" w:hAnsi="Times New Roman" w:cs="Times New Roman"/>
          <w:sz w:val="24"/>
          <w:szCs w:val="24"/>
        </w:rPr>
      </w:pPr>
      <w:r w:rsidRPr="004D3D0C">
        <w:rPr>
          <w:rFonts w:ascii="Times New Roman" w:hAnsi="Times New Roman" w:cs="Times New Roman"/>
          <w:sz w:val="24"/>
          <w:szCs w:val="24"/>
        </w:rPr>
        <w:t>Throughout</w:t>
      </w:r>
      <w:r>
        <w:rPr>
          <w:rFonts w:ascii="Times New Roman" w:hAnsi="Times New Roman" w:cs="Times New Roman"/>
          <w:sz w:val="24"/>
          <w:szCs w:val="24"/>
        </w:rPr>
        <w:t xml:space="preserve"> the papers there was evidence that on balance </w:t>
      </w:r>
      <w:proofErr w:type="spellStart"/>
      <w:r>
        <w:rPr>
          <w:rFonts w:ascii="Times New Roman" w:hAnsi="Times New Roman" w:cs="Times New Roman"/>
          <w:sz w:val="24"/>
          <w:szCs w:val="24"/>
        </w:rPr>
        <w:t>AdvSES</w:t>
      </w:r>
      <w:proofErr w:type="spellEnd"/>
      <w:r>
        <w:rPr>
          <w:rFonts w:ascii="Times New Roman" w:hAnsi="Times New Roman" w:cs="Times New Roman"/>
          <w:sz w:val="24"/>
          <w:szCs w:val="24"/>
        </w:rPr>
        <w:t xml:space="preserve"> students possess more capital (economic, social and cultural) when they arrive at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and this enables them to settle more readily into the university experience and consequently act strategically to build their capital further throughout their studies. In contrast, </w:t>
      </w:r>
      <w:proofErr w:type="spellStart"/>
      <w:r>
        <w:rPr>
          <w:rFonts w:ascii="Times New Roman" w:hAnsi="Times New Roman" w:cs="Times New Roman"/>
          <w:sz w:val="24"/>
          <w:szCs w:val="24"/>
        </w:rPr>
        <w:t>DisSES</w:t>
      </w:r>
      <w:proofErr w:type="spellEnd"/>
      <w:r>
        <w:rPr>
          <w:rFonts w:ascii="Times New Roman" w:hAnsi="Times New Roman" w:cs="Times New Roman"/>
          <w:sz w:val="24"/>
          <w:szCs w:val="24"/>
        </w:rPr>
        <w:t xml:space="preserve"> students are more heavily reliant on </w:t>
      </w:r>
      <w:r w:rsidR="006A66B7">
        <w:rPr>
          <w:rFonts w:ascii="Times New Roman" w:hAnsi="Times New Roman" w:cs="Times New Roman"/>
          <w:sz w:val="24"/>
          <w:szCs w:val="24"/>
        </w:rPr>
        <w:t xml:space="preserve">human capital based on older notions of meritocracy. </w:t>
      </w:r>
      <w:proofErr w:type="spellStart"/>
      <w:r w:rsidR="006A66B7">
        <w:rPr>
          <w:rFonts w:ascii="Times New Roman" w:hAnsi="Times New Roman" w:cs="Times New Roman"/>
          <w:sz w:val="24"/>
          <w:szCs w:val="24"/>
        </w:rPr>
        <w:t>DisSES</w:t>
      </w:r>
      <w:proofErr w:type="spellEnd"/>
      <w:r w:rsidR="006A66B7">
        <w:rPr>
          <w:rFonts w:ascii="Times New Roman" w:hAnsi="Times New Roman" w:cs="Times New Roman"/>
          <w:sz w:val="24"/>
          <w:szCs w:val="24"/>
        </w:rPr>
        <w:t xml:space="preserve"> students </w:t>
      </w:r>
      <w:r>
        <w:rPr>
          <w:rFonts w:ascii="Times New Roman" w:hAnsi="Times New Roman" w:cs="Times New Roman"/>
          <w:sz w:val="24"/>
          <w:szCs w:val="24"/>
        </w:rPr>
        <w:t>are often unable to leverage social and economic capital to secure sought after work experience and extra-curricular opportunities.</w:t>
      </w:r>
      <w:r w:rsidR="00CD0FD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3CB0C53" w14:textId="0FA4AA91" w:rsidR="004D3D0C" w:rsidRDefault="004D3D0C" w:rsidP="004D3D0C">
      <w:pPr>
        <w:spacing w:after="0" w:line="480" w:lineRule="auto"/>
        <w:rPr>
          <w:rFonts w:ascii="Times New Roman" w:hAnsi="Times New Roman" w:cs="Times New Roman"/>
          <w:sz w:val="24"/>
          <w:szCs w:val="24"/>
        </w:rPr>
      </w:pPr>
    </w:p>
    <w:p w14:paraId="41F0A2A2" w14:textId="042C7388" w:rsidR="004D3D0C" w:rsidRDefault="004D3D0C" w:rsidP="004D3D0C">
      <w:pPr>
        <w:spacing w:after="0" w:line="480" w:lineRule="auto"/>
        <w:rPr>
          <w:rFonts w:ascii="Times New Roman" w:hAnsi="Times New Roman" w:cs="Times New Roman"/>
          <w:sz w:val="24"/>
          <w:szCs w:val="24"/>
        </w:rPr>
      </w:pPr>
      <w:r>
        <w:rPr>
          <w:rFonts w:ascii="Times New Roman" w:hAnsi="Times New Roman" w:cs="Times New Roman"/>
          <w:sz w:val="24"/>
          <w:szCs w:val="24"/>
        </w:rPr>
        <w:t>Two authors (</w:t>
      </w:r>
      <w:proofErr w:type="spellStart"/>
      <w:r w:rsidRPr="00161092">
        <w:rPr>
          <w:rFonts w:ascii="Times New Roman" w:hAnsi="Times New Roman" w:cs="Times New Roman"/>
          <w:sz w:val="24"/>
          <w:szCs w:val="24"/>
        </w:rPr>
        <w:t>Bathmaker</w:t>
      </w:r>
      <w:proofErr w:type="spellEnd"/>
      <w:r>
        <w:rPr>
          <w:rFonts w:ascii="Times New Roman" w:hAnsi="Times New Roman" w:cs="Times New Roman"/>
          <w:sz w:val="24"/>
          <w:szCs w:val="24"/>
        </w:rPr>
        <w:t xml:space="preserve">, </w:t>
      </w:r>
      <w:r w:rsidRPr="00161092">
        <w:rPr>
          <w:rFonts w:ascii="Times New Roman" w:hAnsi="Times New Roman" w:cs="Times New Roman"/>
          <w:sz w:val="24"/>
          <w:szCs w:val="24"/>
        </w:rPr>
        <w:t>2021b</w:t>
      </w:r>
      <w:r>
        <w:rPr>
          <w:rFonts w:ascii="Times New Roman" w:hAnsi="Times New Roman" w:cs="Times New Roman"/>
          <w:sz w:val="24"/>
          <w:szCs w:val="24"/>
        </w:rPr>
        <w:t xml:space="preserve">; </w:t>
      </w:r>
      <w:proofErr w:type="spellStart"/>
      <w:r w:rsidRPr="00161092">
        <w:rPr>
          <w:rFonts w:ascii="Times New Roman" w:hAnsi="Times New Roman" w:cs="Times New Roman"/>
          <w:sz w:val="24"/>
          <w:szCs w:val="24"/>
        </w:rPr>
        <w:t>Parutis</w:t>
      </w:r>
      <w:proofErr w:type="spellEnd"/>
      <w:r w:rsidRPr="00161092">
        <w:rPr>
          <w:rFonts w:ascii="Times New Roman" w:hAnsi="Times New Roman" w:cs="Times New Roman"/>
          <w:sz w:val="24"/>
          <w:szCs w:val="24"/>
        </w:rPr>
        <w:t xml:space="preserve"> and Howson</w:t>
      </w:r>
      <w:r>
        <w:rPr>
          <w:rFonts w:ascii="Times New Roman" w:hAnsi="Times New Roman" w:cs="Times New Roman"/>
          <w:sz w:val="24"/>
          <w:szCs w:val="24"/>
        </w:rPr>
        <w:t xml:space="preserve">, </w:t>
      </w:r>
      <w:r w:rsidRPr="00161092">
        <w:rPr>
          <w:rFonts w:ascii="Times New Roman" w:hAnsi="Times New Roman" w:cs="Times New Roman"/>
          <w:sz w:val="24"/>
          <w:szCs w:val="24"/>
        </w:rPr>
        <w:t>2020</w:t>
      </w:r>
      <w:r>
        <w:rPr>
          <w:rFonts w:ascii="Times New Roman" w:hAnsi="Times New Roman" w:cs="Times New Roman"/>
          <w:sz w:val="24"/>
          <w:szCs w:val="24"/>
        </w:rPr>
        <w:t xml:space="preserve">) still conceptualised employability outcomes via ‘capitals’, but did this with the application of </w:t>
      </w:r>
      <w:r w:rsidRPr="00161092">
        <w:rPr>
          <w:rFonts w:ascii="Times New Roman" w:hAnsi="Times New Roman" w:cs="Times New Roman"/>
          <w:sz w:val="24"/>
          <w:szCs w:val="24"/>
        </w:rPr>
        <w:t>Tomlinson’s Graduate Capital Model (2017</w:t>
      </w:r>
      <w:r>
        <w:rPr>
          <w:rFonts w:ascii="Times New Roman" w:hAnsi="Times New Roman" w:cs="Times New Roman"/>
          <w:sz w:val="24"/>
          <w:szCs w:val="24"/>
        </w:rPr>
        <w:t>a</w:t>
      </w:r>
      <w:r w:rsidRPr="00161092">
        <w:rPr>
          <w:rFonts w:ascii="Times New Roman" w:hAnsi="Times New Roman" w:cs="Times New Roman"/>
          <w:sz w:val="24"/>
          <w:szCs w:val="24"/>
        </w:rPr>
        <w:t>). Th</w:t>
      </w:r>
      <w:r>
        <w:rPr>
          <w:rFonts w:ascii="Times New Roman" w:hAnsi="Times New Roman" w:cs="Times New Roman"/>
          <w:sz w:val="24"/>
          <w:szCs w:val="24"/>
        </w:rPr>
        <w:t>is</w:t>
      </w:r>
      <w:r w:rsidRPr="00161092">
        <w:rPr>
          <w:rFonts w:ascii="Times New Roman" w:hAnsi="Times New Roman" w:cs="Times New Roman"/>
          <w:sz w:val="24"/>
          <w:szCs w:val="24"/>
        </w:rPr>
        <w:t xml:space="preserve"> model, with its </w:t>
      </w:r>
      <w:r>
        <w:rPr>
          <w:rFonts w:ascii="Times New Roman" w:hAnsi="Times New Roman" w:cs="Times New Roman"/>
          <w:sz w:val="24"/>
          <w:szCs w:val="24"/>
        </w:rPr>
        <w:t xml:space="preserve">application </w:t>
      </w:r>
      <w:r w:rsidRPr="00161092">
        <w:rPr>
          <w:rFonts w:ascii="Times New Roman" w:hAnsi="Times New Roman" w:cs="Times New Roman"/>
          <w:sz w:val="24"/>
          <w:szCs w:val="24"/>
        </w:rPr>
        <w:t xml:space="preserve">of five </w:t>
      </w:r>
      <w:r>
        <w:rPr>
          <w:rFonts w:ascii="Times New Roman" w:hAnsi="Times New Roman" w:cs="Times New Roman"/>
          <w:sz w:val="24"/>
          <w:szCs w:val="24"/>
        </w:rPr>
        <w:t>capital</w:t>
      </w:r>
      <w:r w:rsidRPr="00161092">
        <w:rPr>
          <w:rFonts w:ascii="Times New Roman" w:hAnsi="Times New Roman" w:cs="Times New Roman"/>
          <w:sz w:val="24"/>
          <w:szCs w:val="24"/>
        </w:rPr>
        <w:t>s (</w:t>
      </w:r>
      <w:r>
        <w:rPr>
          <w:rFonts w:ascii="Times New Roman" w:hAnsi="Times New Roman" w:cs="Times New Roman"/>
          <w:sz w:val="24"/>
          <w:szCs w:val="24"/>
        </w:rPr>
        <w:t>h</w:t>
      </w:r>
      <w:r w:rsidRPr="00161092">
        <w:rPr>
          <w:rFonts w:ascii="Times New Roman" w:hAnsi="Times New Roman" w:cs="Times New Roman"/>
          <w:sz w:val="24"/>
          <w:szCs w:val="24"/>
        </w:rPr>
        <w:t xml:space="preserve">uman, </w:t>
      </w:r>
      <w:r>
        <w:rPr>
          <w:rFonts w:ascii="Times New Roman" w:hAnsi="Times New Roman" w:cs="Times New Roman"/>
          <w:sz w:val="24"/>
          <w:szCs w:val="24"/>
        </w:rPr>
        <w:t>s</w:t>
      </w:r>
      <w:r w:rsidRPr="00161092">
        <w:rPr>
          <w:rFonts w:ascii="Times New Roman" w:hAnsi="Times New Roman" w:cs="Times New Roman"/>
          <w:sz w:val="24"/>
          <w:szCs w:val="24"/>
        </w:rPr>
        <w:t xml:space="preserve">ocial, </w:t>
      </w:r>
      <w:r>
        <w:rPr>
          <w:rFonts w:ascii="Times New Roman" w:hAnsi="Times New Roman" w:cs="Times New Roman"/>
          <w:sz w:val="24"/>
          <w:szCs w:val="24"/>
        </w:rPr>
        <w:t>c</w:t>
      </w:r>
      <w:r w:rsidRPr="00161092">
        <w:rPr>
          <w:rFonts w:ascii="Times New Roman" w:hAnsi="Times New Roman" w:cs="Times New Roman"/>
          <w:sz w:val="24"/>
          <w:szCs w:val="24"/>
        </w:rPr>
        <w:t xml:space="preserve">ultural, </w:t>
      </w:r>
      <w:r>
        <w:rPr>
          <w:rFonts w:ascii="Times New Roman" w:hAnsi="Times New Roman" w:cs="Times New Roman"/>
          <w:sz w:val="24"/>
          <w:szCs w:val="24"/>
        </w:rPr>
        <w:t>p</w:t>
      </w:r>
      <w:r w:rsidRPr="00161092">
        <w:rPr>
          <w:rFonts w:ascii="Times New Roman" w:hAnsi="Times New Roman" w:cs="Times New Roman"/>
          <w:sz w:val="24"/>
          <w:szCs w:val="24"/>
        </w:rPr>
        <w:t xml:space="preserve">sychological and </w:t>
      </w:r>
      <w:r>
        <w:rPr>
          <w:rFonts w:ascii="Times New Roman" w:hAnsi="Times New Roman" w:cs="Times New Roman"/>
          <w:sz w:val="24"/>
          <w:szCs w:val="24"/>
        </w:rPr>
        <w:t>i</w:t>
      </w:r>
      <w:r w:rsidRPr="00161092">
        <w:rPr>
          <w:rFonts w:ascii="Times New Roman" w:hAnsi="Times New Roman" w:cs="Times New Roman"/>
          <w:sz w:val="24"/>
          <w:szCs w:val="24"/>
        </w:rPr>
        <w:t xml:space="preserve">dentity) </w:t>
      </w:r>
      <w:r>
        <w:rPr>
          <w:rFonts w:ascii="Times New Roman" w:hAnsi="Times New Roman" w:cs="Times New Roman"/>
          <w:sz w:val="24"/>
          <w:szCs w:val="24"/>
        </w:rPr>
        <w:t>can be seen as an extension of Bourdieu, but  suggest</w:t>
      </w:r>
      <w:r w:rsidR="00816168">
        <w:rPr>
          <w:rFonts w:ascii="Times New Roman" w:hAnsi="Times New Roman" w:cs="Times New Roman"/>
          <w:sz w:val="24"/>
          <w:szCs w:val="24"/>
        </w:rPr>
        <w:t>s</w:t>
      </w:r>
      <w:r>
        <w:rPr>
          <w:rFonts w:ascii="Times New Roman" w:hAnsi="Times New Roman" w:cs="Times New Roman"/>
          <w:sz w:val="24"/>
          <w:szCs w:val="24"/>
        </w:rPr>
        <w:t xml:space="preserve"> that there is space for individuals to enact agency via the introduction of  psychological and identity capital. More research is needed to understand the role which identity and psychological capit</w:t>
      </w:r>
      <w:r w:rsidR="007F20B5">
        <w:rPr>
          <w:rFonts w:ascii="Times New Roman" w:hAnsi="Times New Roman" w:cs="Times New Roman"/>
          <w:sz w:val="24"/>
          <w:szCs w:val="24"/>
        </w:rPr>
        <w:t xml:space="preserve">al </w:t>
      </w:r>
      <w:r>
        <w:rPr>
          <w:rFonts w:ascii="Times New Roman" w:hAnsi="Times New Roman" w:cs="Times New Roman"/>
          <w:sz w:val="24"/>
          <w:szCs w:val="24"/>
        </w:rPr>
        <w:t>play in enabling individuals to enact agency to overcome structural deficits.</w:t>
      </w:r>
      <w:r w:rsidR="00474DBC">
        <w:rPr>
          <w:rFonts w:ascii="Times New Roman" w:hAnsi="Times New Roman" w:cs="Times New Roman"/>
          <w:sz w:val="24"/>
          <w:szCs w:val="24"/>
        </w:rPr>
        <w:t xml:space="preserve"> </w:t>
      </w:r>
      <w:r w:rsidR="00816168">
        <w:rPr>
          <w:rFonts w:ascii="Times New Roman" w:hAnsi="Times New Roman" w:cs="Times New Roman"/>
          <w:sz w:val="24"/>
          <w:szCs w:val="24"/>
        </w:rPr>
        <w:t>I</w:t>
      </w:r>
      <w:r w:rsidR="00474DBC">
        <w:rPr>
          <w:rFonts w:ascii="Times New Roman" w:hAnsi="Times New Roman" w:cs="Times New Roman"/>
          <w:sz w:val="24"/>
          <w:szCs w:val="24"/>
        </w:rPr>
        <w:t xml:space="preserve">dentity capital </w:t>
      </w:r>
      <w:r w:rsidR="007F20B5">
        <w:rPr>
          <w:rFonts w:ascii="Times New Roman" w:hAnsi="Times New Roman" w:cs="Times New Roman"/>
          <w:sz w:val="24"/>
          <w:szCs w:val="24"/>
        </w:rPr>
        <w:t xml:space="preserve">may enable individuals to create strong and personalised career narratives that will enable them to act strategically to seek opportunities which align with their career goals (Tomlinson et al, 2017). Whilst psychological capital may </w:t>
      </w:r>
      <w:r w:rsidR="007F20B5" w:rsidRPr="007F20B5">
        <w:rPr>
          <w:rFonts w:ascii="Times New Roman" w:hAnsi="Times New Roman" w:cs="Times New Roman"/>
          <w:sz w:val="24"/>
          <w:szCs w:val="24"/>
        </w:rPr>
        <w:t>enable graduates to adapt and respond to the challenges they might face within a changeable and testing labour market (Tomlinson, 2017a).</w:t>
      </w:r>
    </w:p>
    <w:p w14:paraId="3B302B0F" w14:textId="77777777" w:rsidR="004D3D0C" w:rsidRPr="004D3D0C" w:rsidRDefault="004D3D0C" w:rsidP="004D3D0C">
      <w:pPr>
        <w:spacing w:after="0" w:line="480" w:lineRule="auto"/>
        <w:rPr>
          <w:rFonts w:ascii="Times New Roman" w:hAnsi="Times New Roman" w:cs="Times New Roman"/>
          <w:sz w:val="24"/>
          <w:szCs w:val="24"/>
        </w:rPr>
      </w:pPr>
    </w:p>
    <w:p w14:paraId="2CE1664C" w14:textId="272C1559" w:rsidR="004D3D0C" w:rsidRPr="00161092" w:rsidRDefault="004D3D0C" w:rsidP="004D3D0C">
      <w:pPr>
        <w:pStyle w:val="Heading2"/>
        <w:spacing w:line="480" w:lineRule="auto"/>
        <w:rPr>
          <w:szCs w:val="24"/>
        </w:rPr>
      </w:pPr>
      <w:r w:rsidRPr="00161092">
        <w:rPr>
          <w:szCs w:val="24"/>
        </w:rPr>
        <w:t>Implications</w:t>
      </w:r>
      <w:r>
        <w:rPr>
          <w:szCs w:val="24"/>
        </w:rPr>
        <w:t xml:space="preserve"> for Practice</w:t>
      </w:r>
    </w:p>
    <w:p w14:paraId="53FC92D1" w14:textId="79BB8BFC" w:rsidR="008E159F" w:rsidRDefault="00A73C75" w:rsidP="00161092">
      <w:pPr>
        <w:spacing w:after="0" w:line="480" w:lineRule="auto"/>
        <w:rPr>
          <w:rFonts w:ascii="Times New Roman" w:hAnsi="Times New Roman" w:cs="Times New Roman"/>
          <w:sz w:val="24"/>
          <w:szCs w:val="24"/>
        </w:rPr>
      </w:pPr>
      <w:r>
        <w:rPr>
          <w:rFonts w:ascii="Times New Roman" w:hAnsi="Times New Roman" w:cs="Times New Roman"/>
          <w:sz w:val="24"/>
          <w:szCs w:val="24"/>
        </w:rPr>
        <w:t>UK gov</w:t>
      </w:r>
      <w:r w:rsidRPr="00161092">
        <w:rPr>
          <w:rFonts w:ascii="Times New Roman" w:hAnsi="Times New Roman" w:cs="Times New Roman"/>
          <w:sz w:val="24"/>
          <w:szCs w:val="24"/>
        </w:rPr>
        <w:t>ernment</w:t>
      </w:r>
      <w:r>
        <w:rPr>
          <w:rFonts w:ascii="Times New Roman" w:hAnsi="Times New Roman" w:cs="Times New Roman"/>
          <w:sz w:val="24"/>
          <w:szCs w:val="24"/>
        </w:rPr>
        <w:t>s</w:t>
      </w:r>
      <w:r w:rsidR="009B6312" w:rsidRPr="00161092">
        <w:rPr>
          <w:rFonts w:ascii="Times New Roman" w:hAnsi="Times New Roman" w:cs="Times New Roman"/>
          <w:sz w:val="24"/>
          <w:szCs w:val="24"/>
        </w:rPr>
        <w:t xml:space="preserve"> ha</w:t>
      </w:r>
      <w:r>
        <w:rPr>
          <w:rFonts w:ascii="Times New Roman" w:hAnsi="Times New Roman" w:cs="Times New Roman"/>
          <w:sz w:val="24"/>
          <w:szCs w:val="24"/>
        </w:rPr>
        <w:t>ve</w:t>
      </w:r>
      <w:r w:rsidR="009B6312" w:rsidRPr="00161092">
        <w:rPr>
          <w:rFonts w:ascii="Times New Roman" w:hAnsi="Times New Roman" w:cs="Times New Roman"/>
          <w:sz w:val="24"/>
          <w:szCs w:val="24"/>
        </w:rPr>
        <w:t xml:space="preserve"> acted deliberately to widen participation in </w:t>
      </w:r>
      <w:r w:rsidR="00B86BDC">
        <w:rPr>
          <w:rFonts w:ascii="Times New Roman" w:hAnsi="Times New Roman" w:cs="Times New Roman"/>
          <w:sz w:val="24"/>
          <w:szCs w:val="24"/>
        </w:rPr>
        <w:t>HE</w:t>
      </w:r>
      <w:r w:rsidR="009B6312" w:rsidRPr="00161092">
        <w:rPr>
          <w:rFonts w:ascii="Times New Roman" w:hAnsi="Times New Roman" w:cs="Times New Roman"/>
          <w:sz w:val="24"/>
          <w:szCs w:val="24"/>
        </w:rPr>
        <w:t xml:space="preserve"> in the belief that securing a degree will directly enhance life prospects (Department for Education, 2017)</w:t>
      </w:r>
      <w:r w:rsidR="00C71DC7">
        <w:rPr>
          <w:rFonts w:ascii="Times New Roman" w:hAnsi="Times New Roman" w:cs="Times New Roman"/>
          <w:sz w:val="24"/>
          <w:szCs w:val="24"/>
        </w:rPr>
        <w:t xml:space="preserve">. </w:t>
      </w:r>
      <w:r>
        <w:rPr>
          <w:rFonts w:ascii="Times New Roman" w:hAnsi="Times New Roman" w:cs="Times New Roman"/>
          <w:sz w:val="24"/>
          <w:szCs w:val="24"/>
        </w:rPr>
        <w:t>W</w:t>
      </w:r>
      <w:r w:rsidR="00C400A5">
        <w:rPr>
          <w:rFonts w:ascii="Times New Roman" w:hAnsi="Times New Roman" w:cs="Times New Roman"/>
          <w:sz w:val="24"/>
          <w:szCs w:val="24"/>
        </w:rPr>
        <w:t xml:space="preserve">hilst </w:t>
      </w:r>
      <w:r>
        <w:rPr>
          <w:rFonts w:ascii="Times New Roman" w:hAnsi="Times New Roman" w:cs="Times New Roman"/>
          <w:sz w:val="24"/>
          <w:szCs w:val="24"/>
        </w:rPr>
        <w:t xml:space="preserve">understanding that </w:t>
      </w:r>
      <w:proofErr w:type="spellStart"/>
      <w:r w:rsidR="00C400A5">
        <w:rPr>
          <w:rFonts w:ascii="Times New Roman" w:hAnsi="Times New Roman" w:cs="Times New Roman"/>
          <w:sz w:val="24"/>
          <w:szCs w:val="24"/>
        </w:rPr>
        <w:t>DisSES</w:t>
      </w:r>
      <w:proofErr w:type="spellEnd"/>
      <w:r w:rsidR="00115BC7">
        <w:rPr>
          <w:rFonts w:ascii="Times New Roman" w:hAnsi="Times New Roman" w:cs="Times New Roman"/>
          <w:sz w:val="24"/>
          <w:szCs w:val="24"/>
        </w:rPr>
        <w:t xml:space="preserve"> </w:t>
      </w:r>
      <w:r w:rsidR="00C400A5">
        <w:rPr>
          <w:rFonts w:ascii="Times New Roman" w:hAnsi="Times New Roman" w:cs="Times New Roman"/>
          <w:sz w:val="24"/>
          <w:szCs w:val="24"/>
        </w:rPr>
        <w:t>students are heterogenous</w:t>
      </w:r>
      <w:r>
        <w:rPr>
          <w:rFonts w:ascii="Times New Roman" w:hAnsi="Times New Roman" w:cs="Times New Roman"/>
          <w:sz w:val="24"/>
          <w:szCs w:val="24"/>
        </w:rPr>
        <w:t>,</w:t>
      </w:r>
      <w:r w:rsidR="004D61CA">
        <w:rPr>
          <w:rFonts w:ascii="Times New Roman" w:hAnsi="Times New Roman" w:cs="Times New Roman"/>
          <w:sz w:val="24"/>
          <w:szCs w:val="24"/>
        </w:rPr>
        <w:t xml:space="preserve"> and </w:t>
      </w:r>
      <w:r w:rsidR="00C400A5">
        <w:rPr>
          <w:rFonts w:ascii="Times New Roman" w:hAnsi="Times New Roman" w:cs="Times New Roman"/>
          <w:sz w:val="24"/>
          <w:szCs w:val="24"/>
        </w:rPr>
        <w:t>some do enact personal agency to overcome challenging circumstances</w:t>
      </w:r>
      <w:r w:rsidR="00C400A5" w:rsidRPr="00161092">
        <w:rPr>
          <w:rFonts w:ascii="Times New Roman" w:hAnsi="Times New Roman" w:cs="Times New Roman"/>
          <w:sz w:val="24"/>
          <w:szCs w:val="24"/>
        </w:rPr>
        <w:t xml:space="preserve"> </w:t>
      </w:r>
      <w:r w:rsidR="009B6312" w:rsidRPr="00161092">
        <w:rPr>
          <w:rFonts w:ascii="Times New Roman" w:hAnsi="Times New Roman" w:cs="Times New Roman"/>
          <w:sz w:val="24"/>
          <w:szCs w:val="24"/>
        </w:rPr>
        <w:t>this research points to clear evidence that the graduate ‘playing field’ is not level and the extent to which individuals can influence this complex market is limited. Morrison (2019) questions whether change is ever possible in a context where ‘people will tend to privilege their own children’s advancement over</w:t>
      </w:r>
      <w:r w:rsidR="00115BC7">
        <w:rPr>
          <w:rFonts w:ascii="Times New Roman" w:hAnsi="Times New Roman" w:cs="Times New Roman"/>
          <w:sz w:val="24"/>
          <w:szCs w:val="24"/>
        </w:rPr>
        <w:t xml:space="preserve"> </w:t>
      </w:r>
      <w:r w:rsidR="009B6312" w:rsidRPr="00161092">
        <w:rPr>
          <w:rFonts w:ascii="Times New Roman" w:hAnsi="Times New Roman" w:cs="Times New Roman"/>
          <w:sz w:val="24"/>
          <w:szCs w:val="24"/>
        </w:rPr>
        <w:t xml:space="preserve">a sense of wider societal egalitarianism, and will employ all the financial and cultural resources they have to do so’ (p. 343). Similarly, Merrill et al (2020) suggest it would take ‘significant change in the structure dynamics of the social space as a whole’ (p. 173) to prevent </w:t>
      </w:r>
      <w:proofErr w:type="spellStart"/>
      <w:r w:rsidR="009B6312" w:rsidRPr="00161092">
        <w:rPr>
          <w:rFonts w:ascii="Times New Roman" w:hAnsi="Times New Roman" w:cs="Times New Roman"/>
          <w:sz w:val="24"/>
          <w:szCs w:val="24"/>
        </w:rPr>
        <w:t>DisSES</w:t>
      </w:r>
      <w:proofErr w:type="spellEnd"/>
      <w:r w:rsidR="009B6312" w:rsidRPr="00161092">
        <w:rPr>
          <w:rFonts w:ascii="Times New Roman" w:hAnsi="Times New Roman" w:cs="Times New Roman"/>
          <w:sz w:val="24"/>
          <w:szCs w:val="24"/>
        </w:rPr>
        <w:t xml:space="preserve"> students experiencing detriment in their transitions. Whilst it is tempting to believe that the UK labour market is unchangeable, research by </w:t>
      </w:r>
      <w:proofErr w:type="spellStart"/>
      <w:r w:rsidR="009B6312" w:rsidRPr="00161092">
        <w:rPr>
          <w:rFonts w:ascii="Times New Roman" w:hAnsi="Times New Roman" w:cs="Times New Roman"/>
          <w:sz w:val="24"/>
          <w:szCs w:val="24"/>
        </w:rPr>
        <w:t>Tholen</w:t>
      </w:r>
      <w:proofErr w:type="spellEnd"/>
      <w:r w:rsidR="009B6312" w:rsidRPr="00161092">
        <w:rPr>
          <w:rFonts w:ascii="Times New Roman" w:hAnsi="Times New Roman" w:cs="Times New Roman"/>
          <w:sz w:val="24"/>
          <w:szCs w:val="24"/>
        </w:rPr>
        <w:t xml:space="preserve"> (2012) hints some of the obstacles faced by undergraduates are caused by </w:t>
      </w:r>
      <w:r w:rsidR="00D51D43">
        <w:rPr>
          <w:rFonts w:ascii="Times New Roman" w:hAnsi="Times New Roman" w:cs="Times New Roman"/>
          <w:sz w:val="24"/>
          <w:szCs w:val="24"/>
        </w:rPr>
        <w:t>m</w:t>
      </w:r>
      <w:r w:rsidR="002932DA">
        <w:rPr>
          <w:rFonts w:ascii="Times New Roman" w:hAnsi="Times New Roman" w:cs="Times New Roman"/>
          <w:sz w:val="24"/>
          <w:szCs w:val="24"/>
        </w:rPr>
        <w:t>acro</w:t>
      </w:r>
      <w:r w:rsidR="009B6312" w:rsidRPr="00161092">
        <w:rPr>
          <w:rFonts w:ascii="Times New Roman" w:hAnsi="Times New Roman" w:cs="Times New Roman"/>
          <w:sz w:val="24"/>
          <w:szCs w:val="24"/>
        </w:rPr>
        <w:t xml:space="preserve"> policies</w:t>
      </w:r>
      <w:r w:rsidR="002932DA" w:rsidRPr="002932DA">
        <w:rPr>
          <w:rFonts w:ascii="Times New Roman" w:hAnsi="Times New Roman" w:cs="Times New Roman"/>
          <w:sz w:val="24"/>
          <w:szCs w:val="24"/>
        </w:rPr>
        <w:t xml:space="preserve"> in which</w:t>
      </w:r>
      <w:r w:rsidR="002932DA">
        <w:rPr>
          <w:rFonts w:ascii="Times New Roman" w:hAnsi="Times New Roman" w:cs="Times New Roman"/>
          <w:sz w:val="24"/>
          <w:szCs w:val="24"/>
        </w:rPr>
        <w:t xml:space="preserve"> the educational system is only loosely coupled to the labour market and application to jobs is far from a meritocratic process</w:t>
      </w:r>
      <w:r w:rsidR="00521A6E">
        <w:rPr>
          <w:rFonts w:ascii="Times New Roman" w:hAnsi="Times New Roman" w:cs="Times New Roman"/>
          <w:sz w:val="24"/>
          <w:szCs w:val="24"/>
        </w:rPr>
        <w:t>.</w:t>
      </w:r>
      <w:r w:rsidR="00C400A5">
        <w:rPr>
          <w:rFonts w:ascii="Times New Roman" w:hAnsi="Times New Roman" w:cs="Times New Roman"/>
          <w:sz w:val="24"/>
          <w:szCs w:val="24"/>
        </w:rPr>
        <w:t xml:space="preserve"> </w:t>
      </w:r>
      <w:r w:rsidR="009B6312" w:rsidRPr="00161092">
        <w:rPr>
          <w:rFonts w:ascii="Times New Roman" w:hAnsi="Times New Roman" w:cs="Times New Roman"/>
          <w:sz w:val="24"/>
          <w:szCs w:val="24"/>
        </w:rPr>
        <w:t xml:space="preserve">Some ways in which </w:t>
      </w:r>
      <w:r w:rsidR="00725B58">
        <w:rPr>
          <w:rFonts w:ascii="Times New Roman" w:hAnsi="Times New Roman" w:cs="Times New Roman"/>
          <w:sz w:val="24"/>
          <w:szCs w:val="24"/>
        </w:rPr>
        <w:t xml:space="preserve">labour market inequalities might be </w:t>
      </w:r>
      <w:r w:rsidR="009E5620">
        <w:rPr>
          <w:rFonts w:ascii="Times New Roman" w:hAnsi="Times New Roman" w:cs="Times New Roman"/>
          <w:sz w:val="24"/>
          <w:szCs w:val="24"/>
        </w:rPr>
        <w:t>addressed are explored below.</w:t>
      </w:r>
    </w:p>
    <w:p w14:paraId="4F134833" w14:textId="31C5A95D" w:rsidR="00EC7DA8" w:rsidRDefault="00EC7DA8" w:rsidP="00161092">
      <w:pPr>
        <w:spacing w:after="0" w:line="480" w:lineRule="auto"/>
        <w:rPr>
          <w:rFonts w:ascii="Times New Roman" w:hAnsi="Times New Roman" w:cs="Times New Roman"/>
          <w:sz w:val="24"/>
          <w:szCs w:val="24"/>
        </w:rPr>
      </w:pPr>
    </w:p>
    <w:p w14:paraId="5FE14FAD" w14:textId="101DCFDF" w:rsidR="008E159F" w:rsidRPr="00161092" w:rsidRDefault="009B6312" w:rsidP="00161092">
      <w:pPr>
        <w:spacing w:after="0" w:line="480" w:lineRule="auto"/>
        <w:rPr>
          <w:rFonts w:ascii="Times New Roman" w:hAnsi="Times New Roman" w:cs="Times New Roman"/>
          <w:sz w:val="24"/>
          <w:szCs w:val="24"/>
        </w:rPr>
      </w:pPr>
      <w:r w:rsidRPr="00161092">
        <w:rPr>
          <w:rFonts w:ascii="Times New Roman" w:hAnsi="Times New Roman" w:cs="Times New Roman"/>
          <w:sz w:val="24"/>
          <w:szCs w:val="24"/>
        </w:rPr>
        <w:t>This research illustrated the impact of lack of finance or ‘</w:t>
      </w:r>
      <w:r w:rsidR="005F2297">
        <w:rPr>
          <w:rFonts w:ascii="Times New Roman" w:hAnsi="Times New Roman" w:cs="Times New Roman"/>
          <w:sz w:val="24"/>
          <w:szCs w:val="24"/>
        </w:rPr>
        <w:t>e</w:t>
      </w:r>
      <w:r w:rsidRPr="00161092">
        <w:rPr>
          <w:rFonts w:ascii="Times New Roman" w:hAnsi="Times New Roman" w:cs="Times New Roman"/>
          <w:sz w:val="24"/>
          <w:szCs w:val="24"/>
        </w:rPr>
        <w:t xml:space="preserve">conomic </w:t>
      </w:r>
      <w:r w:rsidR="005F2297">
        <w:rPr>
          <w:rFonts w:ascii="Times New Roman" w:hAnsi="Times New Roman" w:cs="Times New Roman"/>
          <w:sz w:val="24"/>
          <w:szCs w:val="24"/>
        </w:rPr>
        <w:t>c</w:t>
      </w:r>
      <w:r w:rsidRPr="00161092">
        <w:rPr>
          <w:rFonts w:ascii="Times New Roman" w:hAnsi="Times New Roman" w:cs="Times New Roman"/>
          <w:sz w:val="24"/>
          <w:szCs w:val="24"/>
        </w:rPr>
        <w:t xml:space="preserve">apital’ preventing students from participating equally in internships and postgraduate study. </w:t>
      </w:r>
      <w:r w:rsidR="009E5620">
        <w:rPr>
          <w:rFonts w:ascii="Times New Roman" w:hAnsi="Times New Roman" w:cs="Times New Roman"/>
          <w:sz w:val="24"/>
          <w:szCs w:val="24"/>
        </w:rPr>
        <w:t>P</w:t>
      </w:r>
      <w:r w:rsidR="00851858" w:rsidRPr="00161092">
        <w:rPr>
          <w:rFonts w:ascii="Times New Roman" w:hAnsi="Times New Roman" w:cs="Times New Roman"/>
          <w:sz w:val="24"/>
          <w:szCs w:val="24"/>
        </w:rPr>
        <w:t>ut simply, they lacked the funds to be able to choose whether to engage in voluntary work and</w:t>
      </w:r>
      <w:r w:rsidR="00115BC7">
        <w:rPr>
          <w:rFonts w:ascii="Times New Roman" w:hAnsi="Times New Roman" w:cs="Times New Roman"/>
          <w:sz w:val="24"/>
          <w:szCs w:val="24"/>
        </w:rPr>
        <w:t xml:space="preserve"> </w:t>
      </w:r>
      <w:r w:rsidR="00851858" w:rsidRPr="00161092">
        <w:rPr>
          <w:rFonts w:ascii="Times New Roman" w:hAnsi="Times New Roman" w:cs="Times New Roman"/>
          <w:sz w:val="24"/>
          <w:szCs w:val="24"/>
        </w:rPr>
        <w:t xml:space="preserve">unpaid internships or continue to postgraduate study, even when they recognised this </w:t>
      </w:r>
      <w:r w:rsidR="00C71DC7">
        <w:rPr>
          <w:rFonts w:ascii="Times New Roman" w:hAnsi="Times New Roman" w:cs="Times New Roman"/>
          <w:sz w:val="24"/>
          <w:szCs w:val="24"/>
        </w:rPr>
        <w:t xml:space="preserve">might </w:t>
      </w:r>
      <w:r w:rsidR="00C47C2C">
        <w:rPr>
          <w:rFonts w:ascii="Times New Roman" w:hAnsi="Times New Roman" w:cs="Times New Roman"/>
          <w:sz w:val="24"/>
          <w:szCs w:val="24"/>
        </w:rPr>
        <w:t>thwart</w:t>
      </w:r>
      <w:r w:rsidR="00C71DC7">
        <w:rPr>
          <w:rFonts w:ascii="Times New Roman" w:hAnsi="Times New Roman" w:cs="Times New Roman"/>
          <w:sz w:val="24"/>
          <w:szCs w:val="24"/>
        </w:rPr>
        <w:t xml:space="preserve"> f</w:t>
      </w:r>
      <w:r w:rsidR="009E5620">
        <w:rPr>
          <w:rFonts w:ascii="Times New Roman" w:hAnsi="Times New Roman" w:cs="Times New Roman"/>
          <w:sz w:val="24"/>
          <w:szCs w:val="24"/>
        </w:rPr>
        <w:t>uture</w:t>
      </w:r>
      <w:r w:rsidR="00851858" w:rsidRPr="00161092">
        <w:rPr>
          <w:rFonts w:ascii="Times New Roman" w:hAnsi="Times New Roman" w:cs="Times New Roman"/>
          <w:sz w:val="24"/>
          <w:szCs w:val="24"/>
        </w:rPr>
        <w:t xml:space="preserve"> progression.</w:t>
      </w:r>
      <w:r w:rsidR="008E4390">
        <w:rPr>
          <w:rFonts w:ascii="Times New Roman" w:hAnsi="Times New Roman" w:cs="Times New Roman"/>
          <w:sz w:val="24"/>
          <w:szCs w:val="24"/>
        </w:rPr>
        <w:t xml:space="preserve"> </w:t>
      </w:r>
      <w:proofErr w:type="spellStart"/>
      <w:r w:rsidR="008E4390">
        <w:rPr>
          <w:rFonts w:ascii="Times New Roman" w:hAnsi="Times New Roman" w:cs="Times New Roman"/>
          <w:sz w:val="24"/>
          <w:szCs w:val="24"/>
        </w:rPr>
        <w:t>DisSES</w:t>
      </w:r>
      <w:proofErr w:type="spellEnd"/>
      <w:r w:rsidR="008E4390">
        <w:rPr>
          <w:rFonts w:ascii="Times New Roman" w:hAnsi="Times New Roman" w:cs="Times New Roman"/>
          <w:sz w:val="24"/>
          <w:szCs w:val="24"/>
        </w:rPr>
        <w:t xml:space="preserve"> students </w:t>
      </w:r>
      <w:r w:rsidR="00C8710C">
        <w:rPr>
          <w:rFonts w:ascii="Times New Roman" w:hAnsi="Times New Roman" w:cs="Times New Roman"/>
          <w:sz w:val="24"/>
          <w:szCs w:val="24"/>
        </w:rPr>
        <w:t>c</w:t>
      </w:r>
      <w:r w:rsidR="00C47C2C">
        <w:rPr>
          <w:rFonts w:ascii="Times New Roman" w:hAnsi="Times New Roman" w:cs="Times New Roman"/>
          <w:sz w:val="24"/>
          <w:szCs w:val="24"/>
        </w:rPr>
        <w:t xml:space="preserve">ould benefit from being made more aware of the possibility to access </w:t>
      </w:r>
      <w:r w:rsidR="008E4390">
        <w:rPr>
          <w:rFonts w:ascii="Times New Roman" w:hAnsi="Times New Roman" w:cs="Times New Roman"/>
          <w:sz w:val="24"/>
          <w:szCs w:val="24"/>
        </w:rPr>
        <w:t xml:space="preserve">additional bursary funding </w:t>
      </w:r>
      <w:r w:rsidR="00C47C2C">
        <w:rPr>
          <w:rFonts w:ascii="Times New Roman" w:hAnsi="Times New Roman" w:cs="Times New Roman"/>
          <w:sz w:val="24"/>
          <w:szCs w:val="24"/>
        </w:rPr>
        <w:t>allocated via their universities</w:t>
      </w:r>
      <w:r w:rsidR="006D0999">
        <w:rPr>
          <w:rFonts w:ascii="Times New Roman" w:hAnsi="Times New Roman" w:cs="Times New Roman"/>
          <w:sz w:val="24"/>
          <w:szCs w:val="24"/>
        </w:rPr>
        <w:t xml:space="preserve"> before and during their studies</w:t>
      </w:r>
      <w:r w:rsidR="00C47C2C">
        <w:rPr>
          <w:rFonts w:ascii="Times New Roman" w:hAnsi="Times New Roman" w:cs="Times New Roman"/>
          <w:sz w:val="24"/>
          <w:szCs w:val="24"/>
        </w:rPr>
        <w:t>. Furthermore, g</w:t>
      </w:r>
      <w:r w:rsidRPr="00161092">
        <w:rPr>
          <w:rFonts w:ascii="Times New Roman" w:hAnsi="Times New Roman" w:cs="Times New Roman"/>
          <w:sz w:val="24"/>
          <w:szCs w:val="24"/>
        </w:rPr>
        <w:t>overnment policy might be usefully directed at enhanced</w:t>
      </w:r>
      <w:r w:rsidR="00937EAC">
        <w:rPr>
          <w:rFonts w:ascii="Times New Roman" w:hAnsi="Times New Roman" w:cs="Times New Roman"/>
          <w:sz w:val="24"/>
          <w:szCs w:val="24"/>
        </w:rPr>
        <w:t xml:space="preserve">, targeted </w:t>
      </w:r>
      <w:r w:rsidRPr="00161092">
        <w:rPr>
          <w:rFonts w:ascii="Times New Roman" w:hAnsi="Times New Roman" w:cs="Times New Roman"/>
          <w:sz w:val="24"/>
          <w:szCs w:val="24"/>
        </w:rPr>
        <w:t xml:space="preserve">or more flexible funding for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choosing to undertake postgraduate study or placements.</w:t>
      </w:r>
      <w:r w:rsidR="00CD0FD6">
        <w:rPr>
          <w:rFonts w:ascii="Times New Roman" w:hAnsi="Times New Roman" w:cs="Times New Roman"/>
          <w:sz w:val="24"/>
          <w:szCs w:val="24"/>
        </w:rPr>
        <w:t xml:space="preserve"> </w:t>
      </w:r>
    </w:p>
    <w:p w14:paraId="61BA7FE7" w14:textId="7B336C0A" w:rsidR="008E159F" w:rsidRDefault="008E159F" w:rsidP="00161092">
      <w:pPr>
        <w:spacing w:after="0" w:line="480" w:lineRule="auto"/>
        <w:rPr>
          <w:rFonts w:ascii="Times New Roman" w:hAnsi="Times New Roman" w:cs="Times New Roman"/>
          <w:sz w:val="24"/>
          <w:szCs w:val="24"/>
        </w:rPr>
      </w:pPr>
    </w:p>
    <w:p w14:paraId="38395CFD" w14:textId="589954E0" w:rsidR="008E159F" w:rsidRDefault="00816168" w:rsidP="00161092">
      <w:pPr>
        <w:spacing w:after="0" w:line="480" w:lineRule="auto"/>
        <w:rPr>
          <w:rFonts w:ascii="Times New Roman" w:hAnsi="Times New Roman" w:cs="Times New Roman"/>
          <w:sz w:val="24"/>
          <w:szCs w:val="24"/>
        </w:rPr>
      </w:pPr>
      <w:r w:rsidRPr="00161092">
        <w:rPr>
          <w:rFonts w:ascii="Times New Roman" w:hAnsi="Times New Roman" w:cs="Times New Roman"/>
          <w:sz w:val="24"/>
          <w:szCs w:val="24"/>
        </w:rPr>
        <w:t xml:space="preserve">Jointly the papers </w:t>
      </w:r>
      <w:r>
        <w:rPr>
          <w:rFonts w:ascii="Times New Roman" w:hAnsi="Times New Roman" w:cs="Times New Roman"/>
          <w:sz w:val="24"/>
          <w:szCs w:val="24"/>
        </w:rPr>
        <w:t xml:space="preserve">pointed to </w:t>
      </w:r>
      <w:r w:rsidRPr="00161092">
        <w:rPr>
          <w:rFonts w:ascii="Times New Roman" w:hAnsi="Times New Roman" w:cs="Times New Roman"/>
          <w:sz w:val="24"/>
          <w:szCs w:val="24"/>
        </w:rPr>
        <w:t xml:space="preserve">the increasing importance of specific types of work experience such as summer internships with prestigious firms. However, recent evidence would suggest that placements have become a casualty of the Covid-19 pandemic with advertised internships declining </w:t>
      </w:r>
      <w:r>
        <w:rPr>
          <w:rFonts w:ascii="Times New Roman" w:hAnsi="Times New Roman" w:cs="Times New Roman"/>
          <w:sz w:val="24"/>
          <w:szCs w:val="24"/>
        </w:rPr>
        <w:t>in 2020</w:t>
      </w:r>
      <w:r w:rsidR="00937EAC">
        <w:rPr>
          <w:rFonts w:ascii="Times New Roman" w:hAnsi="Times New Roman" w:cs="Times New Roman"/>
          <w:sz w:val="24"/>
          <w:szCs w:val="24"/>
        </w:rPr>
        <w:t>/</w:t>
      </w:r>
      <w:r>
        <w:rPr>
          <w:rFonts w:ascii="Times New Roman" w:hAnsi="Times New Roman" w:cs="Times New Roman"/>
          <w:sz w:val="24"/>
          <w:szCs w:val="24"/>
        </w:rPr>
        <w:t xml:space="preserve">1 </w:t>
      </w:r>
      <w:r w:rsidRPr="00161092">
        <w:rPr>
          <w:rFonts w:ascii="Times New Roman" w:hAnsi="Times New Roman" w:cs="Times New Roman"/>
          <w:sz w:val="24"/>
          <w:szCs w:val="24"/>
        </w:rPr>
        <w:t>and only a fifth of students accessing work experience (Mason, 2021). Crucially, the same research, foun</w:t>
      </w:r>
      <w:r>
        <w:rPr>
          <w:rFonts w:ascii="Times New Roman" w:hAnsi="Times New Roman" w:cs="Times New Roman"/>
          <w:sz w:val="24"/>
          <w:szCs w:val="24"/>
        </w:rPr>
        <w:t xml:space="preserve">d </w:t>
      </w:r>
      <w:r w:rsidRPr="00161092">
        <w:rPr>
          <w:rFonts w:ascii="Times New Roman" w:hAnsi="Times New Roman" w:cs="Times New Roman"/>
          <w:sz w:val="24"/>
          <w:szCs w:val="24"/>
        </w:rPr>
        <w:t xml:space="preserve">that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were the least likely to secure work experience and that 64% of all students had worked unpaid with </w:t>
      </w:r>
      <w:r w:rsidR="00E467AC" w:rsidRPr="00161092">
        <w:rPr>
          <w:rFonts w:ascii="Times New Roman" w:hAnsi="Times New Roman" w:cs="Times New Roman"/>
          <w:sz w:val="24"/>
          <w:szCs w:val="24"/>
        </w:rPr>
        <w:t>most</w:t>
      </w:r>
      <w:r w:rsidRPr="00161092">
        <w:rPr>
          <w:rFonts w:ascii="Times New Roman" w:hAnsi="Times New Roman" w:cs="Times New Roman"/>
          <w:sz w:val="24"/>
          <w:szCs w:val="24"/>
        </w:rPr>
        <w:t xml:space="preserve"> students citing  the lack of relevant work experience as a barrier to gaining employment (Mason, 2021).</w:t>
      </w:r>
      <w:r>
        <w:rPr>
          <w:rFonts w:ascii="Times New Roman" w:hAnsi="Times New Roman" w:cs="Times New Roman"/>
          <w:sz w:val="24"/>
          <w:szCs w:val="24"/>
        </w:rPr>
        <w:t xml:space="preserve"> Furthermore, t</w:t>
      </w:r>
      <w:r w:rsidR="009B6312" w:rsidRPr="00161092">
        <w:rPr>
          <w:rFonts w:ascii="Times New Roman" w:hAnsi="Times New Roman" w:cs="Times New Roman"/>
          <w:sz w:val="24"/>
          <w:szCs w:val="24"/>
        </w:rPr>
        <w:t xml:space="preserve">here is evidence that the massification of </w:t>
      </w:r>
      <w:r w:rsidR="00B86BDC">
        <w:rPr>
          <w:rFonts w:ascii="Times New Roman" w:hAnsi="Times New Roman" w:cs="Times New Roman"/>
          <w:sz w:val="24"/>
          <w:szCs w:val="24"/>
        </w:rPr>
        <w:t>HE</w:t>
      </w:r>
      <w:r w:rsidR="009B6312" w:rsidRPr="00161092">
        <w:rPr>
          <w:rFonts w:ascii="Times New Roman" w:hAnsi="Times New Roman" w:cs="Times New Roman"/>
          <w:sz w:val="24"/>
          <w:szCs w:val="24"/>
        </w:rPr>
        <w:t xml:space="preserve"> has led to employers becoming more selective through targeting pre-1992 universities and expecting individuals to package themselves as employable through the acquisition of skills and extra-curricular activities (Tomlinson, 2017</w:t>
      </w:r>
      <w:r w:rsidR="00FA4487">
        <w:rPr>
          <w:rFonts w:ascii="Times New Roman" w:hAnsi="Times New Roman" w:cs="Times New Roman"/>
          <w:sz w:val="24"/>
          <w:szCs w:val="24"/>
        </w:rPr>
        <w:t>b</w:t>
      </w:r>
      <w:r w:rsidR="009B6312" w:rsidRPr="00161092">
        <w:rPr>
          <w:rFonts w:ascii="Times New Roman" w:hAnsi="Times New Roman" w:cs="Times New Roman"/>
          <w:sz w:val="24"/>
          <w:szCs w:val="24"/>
        </w:rPr>
        <w:t xml:space="preserve">). </w:t>
      </w:r>
      <w:proofErr w:type="gramStart"/>
      <w:r w:rsidR="009B6312" w:rsidRPr="00161092">
        <w:rPr>
          <w:rFonts w:ascii="Times New Roman" w:hAnsi="Times New Roman" w:cs="Times New Roman"/>
          <w:sz w:val="24"/>
          <w:szCs w:val="24"/>
        </w:rPr>
        <w:t>This prejudices</w:t>
      </w:r>
      <w:proofErr w:type="gramEnd"/>
      <w:r w:rsidR="009B6312" w:rsidRPr="00161092">
        <w:rPr>
          <w:rFonts w:ascii="Times New Roman" w:hAnsi="Times New Roman" w:cs="Times New Roman"/>
          <w:sz w:val="24"/>
          <w:szCs w:val="24"/>
        </w:rPr>
        <w:t xml:space="preserve"> </w:t>
      </w:r>
      <w:proofErr w:type="spellStart"/>
      <w:r w:rsidR="009B6312" w:rsidRPr="00161092">
        <w:rPr>
          <w:rFonts w:ascii="Times New Roman" w:hAnsi="Times New Roman" w:cs="Times New Roman"/>
          <w:sz w:val="24"/>
          <w:szCs w:val="24"/>
        </w:rPr>
        <w:t>DisSES</w:t>
      </w:r>
      <w:proofErr w:type="spellEnd"/>
      <w:r w:rsidR="009B6312" w:rsidRPr="00161092">
        <w:rPr>
          <w:rFonts w:ascii="Times New Roman" w:hAnsi="Times New Roman" w:cs="Times New Roman"/>
          <w:sz w:val="24"/>
          <w:szCs w:val="24"/>
        </w:rPr>
        <w:t xml:space="preserve"> students who are not only less likely to attend the highest status universities (Crawford et al, 2016), but as found in this research do not always appreciate the value attached by employers to </w:t>
      </w:r>
      <w:r w:rsidR="00937EAC">
        <w:rPr>
          <w:rFonts w:ascii="Times New Roman" w:hAnsi="Times New Roman" w:cs="Times New Roman"/>
          <w:sz w:val="24"/>
          <w:szCs w:val="24"/>
        </w:rPr>
        <w:t>ECA</w:t>
      </w:r>
      <w:r w:rsidR="009B6312" w:rsidRPr="00161092">
        <w:rPr>
          <w:rFonts w:ascii="Times New Roman" w:hAnsi="Times New Roman" w:cs="Times New Roman"/>
          <w:sz w:val="24"/>
          <w:szCs w:val="24"/>
        </w:rPr>
        <w:t xml:space="preserve"> or have the finances to engage in them. Reay (2021) explains that employers consistently exclude talented students from </w:t>
      </w:r>
      <w:proofErr w:type="spellStart"/>
      <w:r w:rsidR="009B6312" w:rsidRPr="00161092">
        <w:rPr>
          <w:rFonts w:ascii="Times New Roman" w:hAnsi="Times New Roman" w:cs="Times New Roman"/>
          <w:sz w:val="24"/>
          <w:szCs w:val="24"/>
        </w:rPr>
        <w:t>DisSES</w:t>
      </w:r>
      <w:proofErr w:type="spellEnd"/>
      <w:r w:rsidR="009B6312" w:rsidRPr="00161092">
        <w:rPr>
          <w:rFonts w:ascii="Times New Roman" w:hAnsi="Times New Roman" w:cs="Times New Roman"/>
          <w:sz w:val="24"/>
          <w:szCs w:val="24"/>
        </w:rPr>
        <w:t xml:space="preserve"> backgrounds because of their recruitment practices which have more to do with notions of merit identified with class, rather than objective measures of talent. In effect, some employers recruit based on arbitrary perceptions and internalised codes centred on </w:t>
      </w:r>
      <w:r w:rsidR="003E69A2">
        <w:rPr>
          <w:rFonts w:ascii="Times New Roman" w:hAnsi="Times New Roman" w:cs="Times New Roman"/>
          <w:sz w:val="24"/>
          <w:szCs w:val="24"/>
        </w:rPr>
        <w:t>s</w:t>
      </w:r>
      <w:r w:rsidR="009B6312" w:rsidRPr="00161092">
        <w:rPr>
          <w:rFonts w:ascii="Times New Roman" w:hAnsi="Times New Roman" w:cs="Times New Roman"/>
          <w:sz w:val="24"/>
          <w:szCs w:val="24"/>
        </w:rPr>
        <w:t xml:space="preserve">ocial and </w:t>
      </w:r>
      <w:r w:rsidR="003E69A2">
        <w:rPr>
          <w:rFonts w:ascii="Times New Roman" w:hAnsi="Times New Roman" w:cs="Times New Roman"/>
          <w:sz w:val="24"/>
          <w:szCs w:val="24"/>
        </w:rPr>
        <w:t>c</w:t>
      </w:r>
      <w:r w:rsidR="009B6312" w:rsidRPr="00161092">
        <w:rPr>
          <w:rFonts w:ascii="Times New Roman" w:hAnsi="Times New Roman" w:cs="Times New Roman"/>
          <w:sz w:val="24"/>
          <w:szCs w:val="24"/>
        </w:rPr>
        <w:t xml:space="preserve">ultural </w:t>
      </w:r>
      <w:r w:rsidR="003E69A2">
        <w:rPr>
          <w:rFonts w:ascii="Times New Roman" w:hAnsi="Times New Roman" w:cs="Times New Roman"/>
          <w:sz w:val="24"/>
          <w:szCs w:val="24"/>
        </w:rPr>
        <w:t>c</w:t>
      </w:r>
      <w:r w:rsidR="009B6312" w:rsidRPr="00161092">
        <w:rPr>
          <w:rFonts w:ascii="Times New Roman" w:hAnsi="Times New Roman" w:cs="Times New Roman"/>
          <w:sz w:val="24"/>
          <w:szCs w:val="24"/>
        </w:rPr>
        <w:t xml:space="preserve">apital rather than ability (Aubrey and Riley, 2017; Burke, 2012). </w:t>
      </w:r>
      <w:r w:rsidR="00D51D43" w:rsidRPr="00161092">
        <w:rPr>
          <w:rFonts w:ascii="Times New Roman" w:hAnsi="Times New Roman" w:cs="Times New Roman"/>
          <w:sz w:val="24"/>
          <w:szCs w:val="24"/>
        </w:rPr>
        <w:t>Finally, as Abrahams (2017) and Wright and Mulvey (2021) suggest employers might usefully consider why they value certain experiences (such internships) above others (such as working part-time to self-support).</w:t>
      </w:r>
      <w:r>
        <w:rPr>
          <w:rFonts w:ascii="Times New Roman" w:hAnsi="Times New Roman" w:cs="Times New Roman"/>
          <w:sz w:val="24"/>
          <w:szCs w:val="24"/>
        </w:rPr>
        <w:t xml:space="preserve"> </w:t>
      </w:r>
      <w:r w:rsidR="009B6312" w:rsidRPr="00161092">
        <w:rPr>
          <w:rFonts w:ascii="Times New Roman" w:hAnsi="Times New Roman" w:cs="Times New Roman"/>
          <w:sz w:val="24"/>
          <w:szCs w:val="24"/>
        </w:rPr>
        <w:t xml:space="preserve">Employers </w:t>
      </w:r>
      <w:r w:rsidR="00A73C75">
        <w:rPr>
          <w:rFonts w:ascii="Times New Roman" w:hAnsi="Times New Roman" w:cs="Times New Roman"/>
          <w:sz w:val="24"/>
          <w:szCs w:val="24"/>
        </w:rPr>
        <w:t>could</w:t>
      </w:r>
      <w:r w:rsidR="009B6312" w:rsidRPr="00161092">
        <w:rPr>
          <w:rFonts w:ascii="Times New Roman" w:hAnsi="Times New Roman" w:cs="Times New Roman"/>
          <w:sz w:val="24"/>
          <w:szCs w:val="24"/>
        </w:rPr>
        <w:t xml:space="preserve"> act to address these inequalities by ensuring that all opportunities are advertised fully and openly within </w:t>
      </w:r>
      <w:r w:rsidR="00846E87" w:rsidRPr="00937EAC">
        <w:rPr>
          <w:rFonts w:ascii="Times New Roman" w:hAnsi="Times New Roman" w:cs="Times New Roman"/>
          <w:sz w:val="24"/>
          <w:szCs w:val="24"/>
          <w:u w:val="single"/>
        </w:rPr>
        <w:t>all</w:t>
      </w:r>
      <w:r w:rsidR="009B6312" w:rsidRPr="00937EAC">
        <w:rPr>
          <w:rFonts w:ascii="Times New Roman" w:hAnsi="Times New Roman" w:cs="Times New Roman"/>
          <w:sz w:val="24"/>
          <w:szCs w:val="24"/>
          <w:u w:val="single"/>
        </w:rPr>
        <w:t xml:space="preserve"> </w:t>
      </w:r>
      <w:r w:rsidR="009B6312" w:rsidRPr="00161092">
        <w:rPr>
          <w:rFonts w:ascii="Times New Roman" w:hAnsi="Times New Roman" w:cs="Times New Roman"/>
          <w:sz w:val="24"/>
          <w:szCs w:val="24"/>
        </w:rPr>
        <w:t>universities.</w:t>
      </w:r>
      <w:r w:rsidR="00937EAC">
        <w:rPr>
          <w:rFonts w:ascii="Times New Roman" w:hAnsi="Times New Roman" w:cs="Times New Roman"/>
          <w:sz w:val="24"/>
          <w:szCs w:val="24"/>
        </w:rPr>
        <w:t xml:space="preserve"> Paid work experience opportunities which </w:t>
      </w:r>
      <w:r w:rsidR="00E467AC">
        <w:rPr>
          <w:rFonts w:ascii="Times New Roman" w:hAnsi="Times New Roman" w:cs="Times New Roman"/>
          <w:sz w:val="24"/>
          <w:szCs w:val="24"/>
        </w:rPr>
        <w:t>consider</w:t>
      </w:r>
      <w:r w:rsidR="00937EAC">
        <w:rPr>
          <w:rFonts w:ascii="Times New Roman" w:hAnsi="Times New Roman" w:cs="Times New Roman"/>
          <w:sz w:val="24"/>
          <w:szCs w:val="24"/>
        </w:rPr>
        <w:t xml:space="preserve"> the need for some students to self-finance would further address inequities. </w:t>
      </w:r>
      <w:r w:rsidR="009B6312" w:rsidRPr="00161092">
        <w:rPr>
          <w:rFonts w:ascii="Times New Roman" w:hAnsi="Times New Roman" w:cs="Times New Roman"/>
          <w:sz w:val="24"/>
          <w:szCs w:val="24"/>
        </w:rPr>
        <w:t xml:space="preserve"> If employers are unwilling to act on their corporate responsibility, then it may be a time for government to regulate to ensure opportunities are advertised more openly and</w:t>
      </w:r>
      <w:r w:rsidR="00FA4487">
        <w:rPr>
          <w:rFonts w:ascii="Times New Roman" w:hAnsi="Times New Roman" w:cs="Times New Roman"/>
          <w:sz w:val="24"/>
          <w:szCs w:val="24"/>
        </w:rPr>
        <w:t xml:space="preserve"> paid fairly, a position supported </w:t>
      </w:r>
      <w:r w:rsidR="009B6312" w:rsidRPr="00161092">
        <w:rPr>
          <w:rFonts w:ascii="Times New Roman" w:hAnsi="Times New Roman" w:cs="Times New Roman"/>
          <w:sz w:val="24"/>
          <w:szCs w:val="24"/>
        </w:rPr>
        <w:t xml:space="preserve">by the Sutton Trust (Cullinane and </w:t>
      </w:r>
      <w:proofErr w:type="spellStart"/>
      <w:r w:rsidR="009B6312" w:rsidRPr="00161092">
        <w:rPr>
          <w:rFonts w:ascii="Times New Roman" w:hAnsi="Times New Roman" w:cs="Times New Roman"/>
          <w:sz w:val="24"/>
          <w:szCs w:val="24"/>
        </w:rPr>
        <w:t>Montacute</w:t>
      </w:r>
      <w:proofErr w:type="spellEnd"/>
      <w:r w:rsidR="009B6312" w:rsidRPr="00161092">
        <w:rPr>
          <w:rFonts w:ascii="Times New Roman" w:hAnsi="Times New Roman" w:cs="Times New Roman"/>
          <w:sz w:val="24"/>
          <w:szCs w:val="24"/>
        </w:rPr>
        <w:t>, 2018</w:t>
      </w:r>
      <w:r w:rsidR="00FA4487">
        <w:rPr>
          <w:rFonts w:ascii="Times New Roman" w:hAnsi="Times New Roman" w:cs="Times New Roman"/>
          <w:sz w:val="24"/>
          <w:szCs w:val="24"/>
        </w:rPr>
        <w:t>).</w:t>
      </w:r>
      <w:r w:rsidR="009B6312" w:rsidRPr="00161092">
        <w:rPr>
          <w:rFonts w:ascii="Times New Roman" w:hAnsi="Times New Roman" w:cs="Times New Roman"/>
          <w:sz w:val="24"/>
          <w:szCs w:val="24"/>
        </w:rPr>
        <w:t xml:space="preserve"> </w:t>
      </w:r>
    </w:p>
    <w:p w14:paraId="24AD4B04" w14:textId="25CD269B" w:rsidR="008E159F" w:rsidRPr="00161092" w:rsidRDefault="008E159F" w:rsidP="00161092">
      <w:pPr>
        <w:spacing w:after="0" w:line="480" w:lineRule="auto"/>
        <w:rPr>
          <w:rFonts w:ascii="Times New Roman" w:hAnsi="Times New Roman" w:cs="Times New Roman"/>
          <w:color w:val="FF0000"/>
          <w:sz w:val="24"/>
          <w:szCs w:val="24"/>
        </w:rPr>
      </w:pPr>
    </w:p>
    <w:p w14:paraId="772E058C" w14:textId="37F84F1B" w:rsidR="008E420C" w:rsidRPr="00161092" w:rsidRDefault="009B6312" w:rsidP="00161092">
      <w:pPr>
        <w:spacing w:after="0" w:line="480" w:lineRule="auto"/>
        <w:rPr>
          <w:rFonts w:ascii="Times New Roman" w:hAnsi="Times New Roman" w:cs="Times New Roman"/>
          <w:sz w:val="24"/>
          <w:szCs w:val="24"/>
        </w:rPr>
      </w:pPr>
      <w:r w:rsidRPr="00161092">
        <w:rPr>
          <w:rFonts w:ascii="Times New Roman" w:hAnsi="Times New Roman" w:cs="Times New Roman"/>
          <w:sz w:val="24"/>
          <w:szCs w:val="24"/>
        </w:rPr>
        <w:t xml:space="preserve">A key finding in this study was the ability of </w:t>
      </w:r>
      <w:proofErr w:type="spellStart"/>
      <w:r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students to act quickly and accrue </w:t>
      </w:r>
      <w:r w:rsidR="00C71DC7">
        <w:rPr>
          <w:rFonts w:ascii="Times New Roman" w:hAnsi="Times New Roman" w:cs="Times New Roman"/>
          <w:sz w:val="24"/>
          <w:szCs w:val="24"/>
        </w:rPr>
        <w:t>c</w:t>
      </w:r>
      <w:r w:rsidRPr="00161092">
        <w:rPr>
          <w:rFonts w:ascii="Times New Roman" w:hAnsi="Times New Roman" w:cs="Times New Roman"/>
          <w:sz w:val="24"/>
          <w:szCs w:val="24"/>
        </w:rPr>
        <w:t>apitals readily during their undergraduate studies, thus enhancing their future employability. In comparison</w:t>
      </w:r>
      <w:r w:rsidR="006D6E1A" w:rsidRPr="00161092">
        <w:rPr>
          <w:rFonts w:ascii="Times New Roman" w:hAnsi="Times New Roman" w:cs="Times New Roman"/>
          <w:sz w:val="24"/>
          <w:szCs w:val="24"/>
        </w:rPr>
        <w:t>,</w:t>
      </w:r>
      <w:r w:rsidRPr="00161092">
        <w:rPr>
          <w:rFonts w:ascii="Times New Roman" w:hAnsi="Times New Roman" w:cs="Times New Roman"/>
          <w:sz w:val="24"/>
          <w:szCs w:val="24"/>
        </w:rPr>
        <w:t xml:space="preserve">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were in a position of deficit, experiencing what Bourdieu identifies </w:t>
      </w:r>
      <w:r w:rsidRPr="002322F5">
        <w:rPr>
          <w:rFonts w:ascii="Times New Roman" w:hAnsi="Times New Roman" w:cs="Times New Roman"/>
          <w:sz w:val="24"/>
          <w:szCs w:val="24"/>
        </w:rPr>
        <w:t>as ‘Hysteresis’ (Bourdieu</w:t>
      </w:r>
      <w:r w:rsidRPr="00161092">
        <w:rPr>
          <w:rFonts w:ascii="Times New Roman" w:hAnsi="Times New Roman" w:cs="Times New Roman"/>
          <w:sz w:val="24"/>
          <w:szCs w:val="24"/>
        </w:rPr>
        <w:t>, 1990)</w:t>
      </w:r>
      <w:r w:rsidR="00B33B9E">
        <w:rPr>
          <w:rFonts w:ascii="Times New Roman" w:hAnsi="Times New Roman" w:cs="Times New Roman"/>
          <w:sz w:val="24"/>
          <w:szCs w:val="24"/>
        </w:rPr>
        <w:t xml:space="preserve">. </w:t>
      </w:r>
      <w:r w:rsidRPr="00161092">
        <w:rPr>
          <w:rFonts w:ascii="Times New Roman" w:hAnsi="Times New Roman" w:cs="Times New Roman"/>
          <w:sz w:val="24"/>
          <w:szCs w:val="24"/>
        </w:rPr>
        <w:t>Universities have a responsibility to ensure equality via their recruitment practices, induction</w:t>
      </w:r>
      <w:r w:rsidR="00FA4487">
        <w:rPr>
          <w:rFonts w:ascii="Times New Roman" w:hAnsi="Times New Roman" w:cs="Times New Roman"/>
          <w:sz w:val="24"/>
          <w:szCs w:val="24"/>
        </w:rPr>
        <w:t>s</w:t>
      </w:r>
      <w:r w:rsidRPr="00161092">
        <w:rPr>
          <w:rFonts w:ascii="Times New Roman" w:hAnsi="Times New Roman" w:cs="Times New Roman"/>
          <w:sz w:val="24"/>
          <w:szCs w:val="24"/>
        </w:rPr>
        <w:t xml:space="preserve"> and ongoing </w:t>
      </w:r>
      <w:r w:rsidR="00C71DC7">
        <w:rPr>
          <w:rFonts w:ascii="Times New Roman" w:hAnsi="Times New Roman" w:cs="Times New Roman"/>
          <w:sz w:val="24"/>
          <w:szCs w:val="24"/>
        </w:rPr>
        <w:t>support for those less advantaged</w:t>
      </w:r>
      <w:r w:rsidR="00FA4487">
        <w:rPr>
          <w:rFonts w:ascii="Times New Roman" w:hAnsi="Times New Roman" w:cs="Times New Roman"/>
          <w:sz w:val="24"/>
          <w:szCs w:val="24"/>
        </w:rPr>
        <w:t xml:space="preserve">, </w:t>
      </w:r>
      <w:r w:rsidRPr="00161092">
        <w:rPr>
          <w:rFonts w:ascii="Times New Roman" w:hAnsi="Times New Roman" w:cs="Times New Roman"/>
          <w:sz w:val="24"/>
          <w:szCs w:val="24"/>
        </w:rPr>
        <w:t>this being  a condition of registration with the Office for Students</w:t>
      </w:r>
      <w:r w:rsidR="00B33B9E">
        <w:rPr>
          <w:rFonts w:ascii="Times New Roman" w:hAnsi="Times New Roman" w:cs="Times New Roman"/>
          <w:sz w:val="24"/>
          <w:szCs w:val="24"/>
        </w:rPr>
        <w:t xml:space="preserve"> (2021b). </w:t>
      </w:r>
      <w:r w:rsidRPr="00161092">
        <w:rPr>
          <w:rFonts w:ascii="Times New Roman" w:hAnsi="Times New Roman" w:cs="Times New Roman"/>
          <w:sz w:val="24"/>
          <w:szCs w:val="24"/>
        </w:rPr>
        <w:t xml:space="preserve">Embedded employability and work-based learning as part of an assessed curriculum could relieve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from some of the additional workload of sourcing opportunities outside of their studies. This review found evidence of students turning to tutors and lecturers for direction on the labour market, hinting at the important role academics have in giving access to networks including alumnus who can give contemporary labour market advice. </w:t>
      </w:r>
    </w:p>
    <w:p w14:paraId="1A123741" w14:textId="77777777" w:rsidR="008E159F" w:rsidRPr="00161092" w:rsidRDefault="008E159F" w:rsidP="00161092">
      <w:pPr>
        <w:spacing w:after="0" w:line="480" w:lineRule="auto"/>
        <w:rPr>
          <w:rFonts w:ascii="Times New Roman" w:hAnsi="Times New Roman" w:cs="Times New Roman"/>
          <w:sz w:val="24"/>
          <w:szCs w:val="24"/>
        </w:rPr>
      </w:pPr>
    </w:p>
    <w:p w14:paraId="47DE8976" w14:textId="53CC0023" w:rsidR="008E159F" w:rsidRPr="00161092" w:rsidRDefault="009B6312" w:rsidP="00161092">
      <w:pPr>
        <w:spacing w:after="0" w:line="480" w:lineRule="auto"/>
        <w:rPr>
          <w:rFonts w:ascii="Times New Roman" w:hAnsi="Times New Roman" w:cs="Times New Roman"/>
          <w:sz w:val="24"/>
          <w:szCs w:val="24"/>
        </w:rPr>
      </w:pPr>
      <w:r w:rsidRPr="00161092">
        <w:rPr>
          <w:rFonts w:ascii="Times New Roman" w:hAnsi="Times New Roman" w:cs="Times New Roman"/>
          <w:sz w:val="24"/>
          <w:szCs w:val="24"/>
        </w:rPr>
        <w:t xml:space="preserve">This study provided evidence that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recognised the importance </w:t>
      </w:r>
      <w:r w:rsidR="00FA4487">
        <w:rPr>
          <w:rFonts w:ascii="Times New Roman" w:hAnsi="Times New Roman" w:cs="Times New Roman"/>
          <w:sz w:val="24"/>
          <w:szCs w:val="24"/>
        </w:rPr>
        <w:t xml:space="preserve">of </w:t>
      </w:r>
      <w:r w:rsidRPr="00161092">
        <w:rPr>
          <w:rFonts w:ascii="Times New Roman" w:hAnsi="Times New Roman" w:cs="Times New Roman"/>
          <w:sz w:val="24"/>
          <w:szCs w:val="24"/>
        </w:rPr>
        <w:t>work experience</w:t>
      </w:r>
      <w:r w:rsidR="00523922">
        <w:rPr>
          <w:rFonts w:ascii="Times New Roman" w:hAnsi="Times New Roman" w:cs="Times New Roman"/>
          <w:sz w:val="24"/>
          <w:szCs w:val="24"/>
        </w:rPr>
        <w:t xml:space="preserve">, networks and access to paid </w:t>
      </w:r>
      <w:r w:rsidRPr="00161092">
        <w:rPr>
          <w:rFonts w:ascii="Times New Roman" w:hAnsi="Times New Roman" w:cs="Times New Roman"/>
          <w:sz w:val="24"/>
          <w:szCs w:val="24"/>
        </w:rPr>
        <w:t xml:space="preserve">opportunities. Many university careers services already engage with employers for events, mentoring and networking events, but these services may need enhanced funding to focus further efforts on the needs of </w:t>
      </w:r>
      <w:proofErr w:type="spellStart"/>
      <w:r w:rsidRPr="00161092">
        <w:rPr>
          <w:rFonts w:ascii="Times New Roman" w:hAnsi="Times New Roman" w:cs="Times New Roman"/>
          <w:sz w:val="24"/>
          <w:szCs w:val="24"/>
        </w:rPr>
        <w:t>DisSES</w:t>
      </w:r>
      <w:proofErr w:type="spellEnd"/>
      <w:r w:rsidRPr="00161092">
        <w:rPr>
          <w:rFonts w:ascii="Times New Roman" w:hAnsi="Times New Roman" w:cs="Times New Roman"/>
          <w:sz w:val="24"/>
          <w:szCs w:val="24"/>
        </w:rPr>
        <w:t xml:space="preserve"> students. Careers services may have a prime role in connecting students who lack </w:t>
      </w:r>
      <w:r w:rsidR="00FA4487">
        <w:rPr>
          <w:rFonts w:ascii="Times New Roman" w:hAnsi="Times New Roman" w:cs="Times New Roman"/>
          <w:sz w:val="24"/>
          <w:szCs w:val="24"/>
        </w:rPr>
        <w:t>s</w:t>
      </w:r>
      <w:r w:rsidRPr="00161092">
        <w:rPr>
          <w:rFonts w:ascii="Times New Roman" w:hAnsi="Times New Roman" w:cs="Times New Roman"/>
          <w:sz w:val="24"/>
          <w:szCs w:val="24"/>
        </w:rPr>
        <w:t xml:space="preserve">ocial </w:t>
      </w:r>
      <w:r w:rsidR="00FA4487">
        <w:rPr>
          <w:rFonts w:ascii="Times New Roman" w:hAnsi="Times New Roman" w:cs="Times New Roman"/>
          <w:sz w:val="24"/>
          <w:szCs w:val="24"/>
        </w:rPr>
        <w:t>c</w:t>
      </w:r>
      <w:r w:rsidR="009128D3">
        <w:rPr>
          <w:rFonts w:ascii="Times New Roman" w:hAnsi="Times New Roman" w:cs="Times New Roman"/>
          <w:sz w:val="24"/>
          <w:szCs w:val="24"/>
        </w:rPr>
        <w:t>apital</w:t>
      </w:r>
      <w:r w:rsidRPr="00161092">
        <w:rPr>
          <w:rFonts w:ascii="Times New Roman" w:hAnsi="Times New Roman" w:cs="Times New Roman"/>
          <w:sz w:val="24"/>
          <w:szCs w:val="24"/>
        </w:rPr>
        <w:t xml:space="preserve"> with industry contacts via role models and placements and acting as a one stop shop where employers know their vacancies will be advertised to all students. </w:t>
      </w:r>
    </w:p>
    <w:p w14:paraId="3F4C4D55" w14:textId="77777777" w:rsidR="008E159F" w:rsidRPr="00161092" w:rsidRDefault="008E159F" w:rsidP="00161092">
      <w:pPr>
        <w:spacing w:after="0" w:line="480" w:lineRule="auto"/>
        <w:rPr>
          <w:rFonts w:ascii="Times New Roman" w:hAnsi="Times New Roman" w:cs="Times New Roman"/>
          <w:sz w:val="24"/>
          <w:szCs w:val="24"/>
        </w:rPr>
      </w:pPr>
    </w:p>
    <w:p w14:paraId="6D3F8B12" w14:textId="58A6C0DC" w:rsidR="008E159F" w:rsidRPr="00161092" w:rsidRDefault="009B6312" w:rsidP="00161092">
      <w:pPr>
        <w:pStyle w:val="Heading1"/>
        <w:spacing w:line="480" w:lineRule="auto"/>
        <w:rPr>
          <w:rFonts w:cs="Times New Roman"/>
          <w:szCs w:val="24"/>
        </w:rPr>
      </w:pPr>
      <w:r w:rsidRPr="00161092">
        <w:rPr>
          <w:rFonts w:cs="Times New Roman"/>
          <w:szCs w:val="24"/>
        </w:rPr>
        <w:t>Limitations</w:t>
      </w:r>
    </w:p>
    <w:p w14:paraId="27119720" w14:textId="050FEEDC" w:rsidR="008E159F" w:rsidRPr="00161092" w:rsidRDefault="009B6312" w:rsidP="00161092">
      <w:pPr>
        <w:spacing w:after="0" w:line="480" w:lineRule="auto"/>
        <w:rPr>
          <w:rFonts w:ascii="Times New Roman" w:hAnsi="Times New Roman" w:cs="Times New Roman"/>
          <w:sz w:val="24"/>
          <w:szCs w:val="24"/>
        </w:rPr>
      </w:pPr>
      <w:r w:rsidRPr="00161092">
        <w:rPr>
          <w:rFonts w:ascii="Times New Roman" w:hAnsi="Times New Roman" w:cs="Times New Roman"/>
          <w:sz w:val="24"/>
          <w:szCs w:val="24"/>
        </w:rPr>
        <w:t xml:space="preserve">The author was mindful that every research decision </w:t>
      </w:r>
      <w:r w:rsidR="00B33B9E">
        <w:rPr>
          <w:rFonts w:ascii="Times New Roman" w:hAnsi="Times New Roman" w:cs="Times New Roman"/>
          <w:sz w:val="24"/>
          <w:szCs w:val="24"/>
        </w:rPr>
        <w:t xml:space="preserve">influenced the outcomes of the study and </w:t>
      </w:r>
      <w:r w:rsidR="00FA4487">
        <w:rPr>
          <w:rFonts w:ascii="Times New Roman" w:hAnsi="Times New Roman" w:cs="Times New Roman"/>
          <w:sz w:val="24"/>
          <w:szCs w:val="24"/>
        </w:rPr>
        <w:t xml:space="preserve">hence </w:t>
      </w:r>
      <w:r w:rsidRPr="00161092">
        <w:rPr>
          <w:rFonts w:ascii="Times New Roman" w:hAnsi="Times New Roman" w:cs="Times New Roman"/>
          <w:sz w:val="24"/>
          <w:szCs w:val="24"/>
        </w:rPr>
        <w:t>robustness of content. Attempts have been made towards transparency to aid future reproducibility with the use of tools such as PRISMA (</w:t>
      </w:r>
      <w:proofErr w:type="spellStart"/>
      <w:r w:rsidRPr="00161092">
        <w:rPr>
          <w:rFonts w:ascii="Times New Roman" w:hAnsi="Times New Roman" w:cs="Times New Roman"/>
          <w:sz w:val="24"/>
          <w:szCs w:val="24"/>
        </w:rPr>
        <w:t>Liberat</w:t>
      </w:r>
      <w:r w:rsidR="00C430FA">
        <w:rPr>
          <w:rFonts w:ascii="Times New Roman" w:hAnsi="Times New Roman" w:cs="Times New Roman"/>
          <w:sz w:val="24"/>
          <w:szCs w:val="24"/>
        </w:rPr>
        <w:t>i</w:t>
      </w:r>
      <w:proofErr w:type="spellEnd"/>
      <w:r w:rsidRPr="00161092">
        <w:rPr>
          <w:rFonts w:ascii="Times New Roman" w:hAnsi="Times New Roman" w:cs="Times New Roman"/>
          <w:sz w:val="24"/>
          <w:szCs w:val="24"/>
        </w:rPr>
        <w:t xml:space="preserve"> et al, 2009) and</w:t>
      </w:r>
      <w:r w:rsidR="00115BC7">
        <w:rPr>
          <w:rFonts w:ascii="Times New Roman" w:hAnsi="Times New Roman" w:cs="Times New Roman"/>
          <w:sz w:val="24"/>
          <w:szCs w:val="24"/>
        </w:rPr>
        <w:t xml:space="preserve"> </w:t>
      </w:r>
      <w:r w:rsidRPr="00161092">
        <w:rPr>
          <w:rFonts w:ascii="Times New Roman" w:hAnsi="Times New Roman" w:cs="Times New Roman"/>
          <w:sz w:val="24"/>
          <w:szCs w:val="24"/>
        </w:rPr>
        <w:t xml:space="preserve">CASP (Critical Appraisal Skills Programme, 2018), these being selected in line with the needs of the qualitative nature of this study. </w:t>
      </w:r>
      <w:r w:rsidR="006C1FCC">
        <w:rPr>
          <w:rFonts w:ascii="Times New Roman" w:hAnsi="Times New Roman" w:cs="Times New Roman"/>
          <w:sz w:val="24"/>
          <w:szCs w:val="24"/>
        </w:rPr>
        <w:t xml:space="preserve">Despite extensive searching across multiple databases and using wide search terms, only 14 qualitative papers were found to align with the question posed at the beginning of this review. This perhaps points to the need for more research within this area. </w:t>
      </w:r>
    </w:p>
    <w:p w14:paraId="22945F1B" w14:textId="77777777" w:rsidR="006B4310" w:rsidRPr="00161092" w:rsidRDefault="006B4310" w:rsidP="00161092">
      <w:pPr>
        <w:spacing w:after="0" w:line="480" w:lineRule="auto"/>
        <w:rPr>
          <w:rFonts w:ascii="Times New Roman" w:hAnsi="Times New Roman" w:cs="Times New Roman"/>
          <w:sz w:val="24"/>
          <w:szCs w:val="24"/>
        </w:rPr>
      </w:pPr>
    </w:p>
    <w:p w14:paraId="0D0AEE27" w14:textId="23839F8B" w:rsidR="008E159F" w:rsidRPr="00161092" w:rsidRDefault="009B6312" w:rsidP="00161092">
      <w:pPr>
        <w:spacing w:line="480" w:lineRule="auto"/>
        <w:rPr>
          <w:rFonts w:ascii="Times New Roman" w:hAnsi="Times New Roman" w:cs="Times New Roman"/>
          <w:sz w:val="24"/>
          <w:szCs w:val="24"/>
        </w:rPr>
      </w:pPr>
      <w:r w:rsidRPr="00161092">
        <w:rPr>
          <w:rFonts w:ascii="Times New Roman" w:hAnsi="Times New Roman" w:cs="Times New Roman"/>
          <w:sz w:val="24"/>
          <w:szCs w:val="24"/>
        </w:rPr>
        <w:t xml:space="preserve">There are some missing perspectives within the study such as employers’ biases towards or against </w:t>
      </w:r>
      <w:proofErr w:type="spellStart"/>
      <w:r w:rsidRPr="00161092">
        <w:rPr>
          <w:rFonts w:ascii="Times New Roman" w:hAnsi="Times New Roman" w:cs="Times New Roman"/>
          <w:sz w:val="24"/>
          <w:szCs w:val="24"/>
        </w:rPr>
        <w:t>AdvSES</w:t>
      </w:r>
      <w:proofErr w:type="spellEnd"/>
      <w:r w:rsidRPr="00161092">
        <w:rPr>
          <w:rFonts w:ascii="Times New Roman" w:hAnsi="Times New Roman" w:cs="Times New Roman"/>
          <w:sz w:val="24"/>
          <w:szCs w:val="24"/>
        </w:rPr>
        <w:t xml:space="preserve"> in their recruitment procedures. Also, important types of </w:t>
      </w:r>
      <w:proofErr w:type="gramStart"/>
      <w:r w:rsidRPr="00161092">
        <w:rPr>
          <w:rFonts w:ascii="Times New Roman" w:hAnsi="Times New Roman" w:cs="Times New Roman"/>
          <w:sz w:val="24"/>
          <w:szCs w:val="24"/>
        </w:rPr>
        <w:t>disadvantage</w:t>
      </w:r>
      <w:proofErr w:type="gramEnd"/>
      <w:r w:rsidRPr="00161092">
        <w:rPr>
          <w:rFonts w:ascii="Times New Roman" w:hAnsi="Times New Roman" w:cs="Times New Roman"/>
          <w:sz w:val="24"/>
          <w:szCs w:val="24"/>
        </w:rPr>
        <w:t xml:space="preserve"> such as ethnicity and gender were beyond the scope of this study. Furthermore, the paper focussed on the experiences of undergraduates, hence missing the full student lifecycle</w:t>
      </w:r>
      <w:r w:rsidR="00FA4487">
        <w:rPr>
          <w:rFonts w:ascii="Times New Roman" w:hAnsi="Times New Roman" w:cs="Times New Roman"/>
          <w:sz w:val="24"/>
          <w:szCs w:val="24"/>
        </w:rPr>
        <w:t>.</w:t>
      </w:r>
      <w:r w:rsidRPr="00161092">
        <w:rPr>
          <w:rFonts w:ascii="Times New Roman" w:hAnsi="Times New Roman" w:cs="Times New Roman"/>
          <w:sz w:val="24"/>
          <w:szCs w:val="24"/>
        </w:rPr>
        <w:t xml:space="preserve"> </w:t>
      </w:r>
      <w:r w:rsidR="00FA4487">
        <w:rPr>
          <w:rFonts w:ascii="Times New Roman" w:hAnsi="Times New Roman" w:cs="Times New Roman"/>
          <w:sz w:val="24"/>
          <w:szCs w:val="24"/>
        </w:rPr>
        <w:t xml:space="preserve">For example, </w:t>
      </w:r>
      <w:r w:rsidRPr="00161092">
        <w:rPr>
          <w:rFonts w:ascii="Times New Roman" w:hAnsi="Times New Roman" w:cs="Times New Roman"/>
          <w:sz w:val="24"/>
          <w:szCs w:val="24"/>
        </w:rPr>
        <w:t xml:space="preserve"> significant learning might be gained from studies of graduates reflecting on their experiences of undergraduate learning and how this impacted their life chances such as that conducted by Christie and Burke (2020). Screening of studies also hints at potentially useful insights to be gained from international studies such as those conducted by Lehmann (2014) and Silva (2018) in Canada and the United States of America respectively. </w:t>
      </w:r>
    </w:p>
    <w:p w14:paraId="5E41F0B1" w14:textId="77777777" w:rsidR="000A2A7F" w:rsidRPr="00161092" w:rsidRDefault="000A2A7F" w:rsidP="00161092">
      <w:pPr>
        <w:spacing w:line="480" w:lineRule="auto"/>
        <w:rPr>
          <w:rFonts w:ascii="Times New Roman" w:hAnsi="Times New Roman" w:cs="Times New Roman"/>
          <w:sz w:val="24"/>
          <w:szCs w:val="24"/>
        </w:rPr>
      </w:pPr>
    </w:p>
    <w:p w14:paraId="13B4DE45" w14:textId="77777777" w:rsidR="008E159F" w:rsidRPr="00161092" w:rsidRDefault="009B6312" w:rsidP="00161092">
      <w:pPr>
        <w:pStyle w:val="Heading1"/>
        <w:spacing w:line="480" w:lineRule="auto"/>
        <w:rPr>
          <w:rFonts w:cs="Times New Roman"/>
          <w:szCs w:val="24"/>
        </w:rPr>
      </w:pPr>
      <w:r w:rsidRPr="00161092">
        <w:rPr>
          <w:rFonts w:cs="Times New Roman"/>
          <w:szCs w:val="24"/>
        </w:rPr>
        <w:t>Conclusion</w:t>
      </w:r>
    </w:p>
    <w:p w14:paraId="4684B76D" w14:textId="4FE44F83" w:rsidR="00B27694" w:rsidRDefault="00AA4A8E" w:rsidP="00161092">
      <w:pPr>
        <w:spacing w:after="0" w:line="480" w:lineRule="auto"/>
        <w:rPr>
          <w:rFonts w:ascii="Times New Roman" w:hAnsi="Times New Roman" w:cs="Times New Roman"/>
          <w:sz w:val="24"/>
          <w:szCs w:val="24"/>
        </w:rPr>
      </w:pPr>
      <w:r w:rsidRPr="00AA4A8E">
        <w:rPr>
          <w:rFonts w:ascii="Times New Roman" w:hAnsi="Times New Roman" w:cs="Times New Roman"/>
          <w:sz w:val="24"/>
          <w:szCs w:val="24"/>
        </w:rPr>
        <w:t>The application of a systematic review has served to highlight both the continued dominance of Bourdieu in the literature, as well as the range and</w:t>
      </w:r>
      <w:r w:rsidR="00115BC7">
        <w:rPr>
          <w:rFonts w:ascii="Times New Roman" w:hAnsi="Times New Roman" w:cs="Times New Roman"/>
          <w:sz w:val="24"/>
          <w:szCs w:val="24"/>
        </w:rPr>
        <w:t xml:space="preserve"> </w:t>
      </w:r>
      <w:r w:rsidRPr="00AA4A8E">
        <w:rPr>
          <w:rFonts w:ascii="Times New Roman" w:hAnsi="Times New Roman" w:cs="Times New Roman"/>
          <w:sz w:val="24"/>
          <w:szCs w:val="24"/>
        </w:rPr>
        <w:t xml:space="preserve">depth of the mechanisms which </w:t>
      </w:r>
      <w:r>
        <w:rPr>
          <w:rFonts w:ascii="Times New Roman" w:hAnsi="Times New Roman" w:cs="Times New Roman"/>
          <w:sz w:val="24"/>
          <w:szCs w:val="24"/>
        </w:rPr>
        <w:t xml:space="preserve">act </w:t>
      </w:r>
      <w:r w:rsidRPr="00AA4A8E">
        <w:rPr>
          <w:rFonts w:ascii="Times New Roman" w:hAnsi="Times New Roman" w:cs="Times New Roman"/>
          <w:sz w:val="24"/>
          <w:szCs w:val="24"/>
        </w:rPr>
        <w:t>to reinforce inequalities within the HE UK labour market.</w:t>
      </w:r>
      <w:r>
        <w:t xml:space="preserve"> </w:t>
      </w:r>
      <w:r w:rsidR="009B6312" w:rsidRPr="00161092">
        <w:rPr>
          <w:rFonts w:ascii="Times New Roman" w:hAnsi="Times New Roman" w:cs="Times New Roman"/>
          <w:sz w:val="24"/>
          <w:szCs w:val="24"/>
        </w:rPr>
        <w:t xml:space="preserve">This review shows no evidence of positive changes in the experiences of </w:t>
      </w:r>
      <w:proofErr w:type="spellStart"/>
      <w:r w:rsidR="009B6312" w:rsidRPr="00161092">
        <w:rPr>
          <w:rFonts w:ascii="Times New Roman" w:hAnsi="Times New Roman" w:cs="Times New Roman"/>
          <w:sz w:val="24"/>
          <w:szCs w:val="24"/>
        </w:rPr>
        <w:t>DisSES</w:t>
      </w:r>
      <w:proofErr w:type="spellEnd"/>
      <w:r w:rsidR="009B6312" w:rsidRPr="00161092">
        <w:rPr>
          <w:rFonts w:ascii="Times New Roman" w:hAnsi="Times New Roman" w:cs="Times New Roman"/>
          <w:sz w:val="24"/>
          <w:szCs w:val="24"/>
        </w:rPr>
        <w:t xml:space="preserve"> students</w:t>
      </w:r>
      <w:r w:rsidR="002A1E3A">
        <w:rPr>
          <w:rFonts w:ascii="Times New Roman" w:hAnsi="Times New Roman" w:cs="Times New Roman"/>
          <w:sz w:val="24"/>
          <w:szCs w:val="24"/>
        </w:rPr>
        <w:t xml:space="preserve"> over the past decade</w:t>
      </w:r>
      <w:r w:rsidR="009B6312" w:rsidRPr="00161092">
        <w:rPr>
          <w:rFonts w:ascii="Times New Roman" w:hAnsi="Times New Roman" w:cs="Times New Roman"/>
          <w:sz w:val="24"/>
          <w:szCs w:val="24"/>
        </w:rPr>
        <w:t xml:space="preserve">, despite the government’s apparent desire to widen participation and consequently enhance social mobility (Connell-Smith and Hubble, 2018). Collectively the papers illustrate that whilst </w:t>
      </w:r>
      <w:r w:rsidR="00665E91">
        <w:rPr>
          <w:rFonts w:ascii="Times New Roman" w:hAnsi="Times New Roman" w:cs="Times New Roman"/>
          <w:sz w:val="24"/>
          <w:szCs w:val="24"/>
        </w:rPr>
        <w:t>participation in</w:t>
      </w:r>
      <w:r w:rsidR="009B6312" w:rsidRPr="00161092">
        <w:rPr>
          <w:rFonts w:ascii="Times New Roman" w:hAnsi="Times New Roman" w:cs="Times New Roman"/>
          <w:sz w:val="24"/>
          <w:szCs w:val="24"/>
        </w:rPr>
        <w:t xml:space="preserve"> </w:t>
      </w:r>
      <w:r w:rsidR="00B86BDC">
        <w:rPr>
          <w:rFonts w:ascii="Times New Roman" w:hAnsi="Times New Roman" w:cs="Times New Roman"/>
          <w:sz w:val="24"/>
          <w:szCs w:val="24"/>
        </w:rPr>
        <w:t>HE</w:t>
      </w:r>
      <w:r w:rsidR="009B6312" w:rsidRPr="00161092">
        <w:rPr>
          <w:rFonts w:ascii="Times New Roman" w:hAnsi="Times New Roman" w:cs="Times New Roman"/>
          <w:sz w:val="24"/>
          <w:szCs w:val="24"/>
        </w:rPr>
        <w:t xml:space="preserve"> is seen as a path to </w:t>
      </w:r>
      <w:r w:rsidR="00665E91">
        <w:rPr>
          <w:rFonts w:ascii="Times New Roman" w:hAnsi="Times New Roman" w:cs="Times New Roman"/>
          <w:sz w:val="24"/>
          <w:szCs w:val="24"/>
        </w:rPr>
        <w:t xml:space="preserve">career </w:t>
      </w:r>
      <w:r w:rsidR="009B6312" w:rsidRPr="00161092">
        <w:rPr>
          <w:rFonts w:ascii="Times New Roman" w:hAnsi="Times New Roman" w:cs="Times New Roman"/>
          <w:sz w:val="24"/>
          <w:szCs w:val="24"/>
        </w:rPr>
        <w:t>mobility, this is not necessarily the outcome for disadvantaged students</w:t>
      </w:r>
      <w:r w:rsidR="00C400A5">
        <w:rPr>
          <w:rFonts w:ascii="Times New Roman" w:hAnsi="Times New Roman" w:cs="Times New Roman"/>
          <w:sz w:val="24"/>
          <w:szCs w:val="24"/>
        </w:rPr>
        <w:t>, who</w:t>
      </w:r>
      <w:r w:rsidR="000E4F4F">
        <w:rPr>
          <w:rFonts w:ascii="Times New Roman" w:hAnsi="Times New Roman" w:cs="Times New Roman"/>
          <w:sz w:val="24"/>
          <w:szCs w:val="24"/>
        </w:rPr>
        <w:t xml:space="preserve"> often </w:t>
      </w:r>
      <w:r w:rsidR="00C400A5">
        <w:rPr>
          <w:rFonts w:ascii="Times New Roman" w:hAnsi="Times New Roman" w:cs="Times New Roman"/>
          <w:sz w:val="24"/>
          <w:szCs w:val="24"/>
        </w:rPr>
        <w:t>experience university as a transit</w:t>
      </w:r>
      <w:r w:rsidR="002A1E3A">
        <w:rPr>
          <w:rFonts w:ascii="Times New Roman" w:hAnsi="Times New Roman" w:cs="Times New Roman"/>
          <w:sz w:val="24"/>
          <w:szCs w:val="24"/>
        </w:rPr>
        <w:t>ory</w:t>
      </w:r>
      <w:r w:rsidR="00C400A5">
        <w:rPr>
          <w:rFonts w:ascii="Times New Roman" w:hAnsi="Times New Roman" w:cs="Times New Roman"/>
          <w:sz w:val="24"/>
          <w:szCs w:val="24"/>
        </w:rPr>
        <w:t xml:space="preserve"> and uncomfortable space where they </w:t>
      </w:r>
      <w:r w:rsidR="00E467AC">
        <w:rPr>
          <w:rFonts w:ascii="Times New Roman" w:hAnsi="Times New Roman" w:cs="Times New Roman"/>
          <w:sz w:val="24"/>
          <w:szCs w:val="24"/>
        </w:rPr>
        <w:t>must</w:t>
      </w:r>
      <w:r w:rsidR="00C400A5">
        <w:rPr>
          <w:rFonts w:ascii="Times New Roman" w:hAnsi="Times New Roman" w:cs="Times New Roman"/>
          <w:sz w:val="24"/>
          <w:szCs w:val="24"/>
        </w:rPr>
        <w:t xml:space="preserve"> use heightened resilience to build networks and connections from a position of deficit. T</w:t>
      </w:r>
      <w:r w:rsidR="009B6312" w:rsidRPr="00161092">
        <w:rPr>
          <w:rFonts w:ascii="Times New Roman" w:hAnsi="Times New Roman" w:cs="Times New Roman"/>
          <w:sz w:val="24"/>
          <w:szCs w:val="24"/>
        </w:rPr>
        <w:t xml:space="preserve">his matters not only at an individual level, but for society as more diverse recruitment pools are associated with enhanced innovation (Wright and Mulvey, 2021: Reay 2021). </w:t>
      </w:r>
      <w:r w:rsidR="00BE25B6">
        <w:rPr>
          <w:rFonts w:ascii="Times New Roman" w:hAnsi="Times New Roman" w:cs="Times New Roman"/>
          <w:sz w:val="24"/>
          <w:szCs w:val="24"/>
        </w:rPr>
        <w:t xml:space="preserve">The outcomes of this review would suggest that a concerted effort is needed by government, universities and employers if </w:t>
      </w:r>
      <w:proofErr w:type="spellStart"/>
      <w:r w:rsidR="00BE25B6">
        <w:rPr>
          <w:rFonts w:ascii="Times New Roman" w:hAnsi="Times New Roman" w:cs="Times New Roman"/>
          <w:sz w:val="24"/>
          <w:szCs w:val="24"/>
        </w:rPr>
        <w:t>DisSES</w:t>
      </w:r>
      <w:proofErr w:type="spellEnd"/>
      <w:r w:rsidR="00BE25B6">
        <w:rPr>
          <w:rFonts w:ascii="Times New Roman" w:hAnsi="Times New Roman" w:cs="Times New Roman"/>
          <w:sz w:val="24"/>
          <w:szCs w:val="24"/>
        </w:rPr>
        <w:t xml:space="preserve"> students are to be given the opportunity to compete more </w:t>
      </w:r>
      <w:r w:rsidR="00AD5309">
        <w:rPr>
          <w:rFonts w:ascii="Times New Roman" w:hAnsi="Times New Roman" w:cs="Times New Roman"/>
          <w:sz w:val="24"/>
          <w:szCs w:val="24"/>
        </w:rPr>
        <w:t xml:space="preserve">fairly in the graduate labour market. </w:t>
      </w:r>
    </w:p>
    <w:p w14:paraId="58BAE9B0" w14:textId="77777777" w:rsidR="00B27694" w:rsidRDefault="00B27694">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15A3F615" w14:textId="2CB76ADC" w:rsidR="00B27694" w:rsidRDefault="00B27694" w:rsidP="00B27694">
      <w:pPr>
        <w:pStyle w:val="Heading1"/>
        <w:spacing w:line="480" w:lineRule="auto"/>
        <w:rPr>
          <w:rFonts w:cs="Times New Roman"/>
          <w:szCs w:val="24"/>
        </w:rPr>
      </w:pPr>
      <w:r w:rsidRPr="00161092">
        <w:rPr>
          <w:rFonts w:cs="Times New Roman"/>
          <w:szCs w:val="24"/>
        </w:rPr>
        <w:t>Acknowledgements</w:t>
      </w:r>
    </w:p>
    <w:p w14:paraId="5E4DC8BB" w14:textId="014522B6" w:rsidR="0085027F" w:rsidRPr="00161092" w:rsidRDefault="0085027F" w:rsidP="0085027F">
      <w:pPr>
        <w:spacing w:line="480" w:lineRule="auto"/>
        <w:rPr>
          <w:rFonts w:ascii="Times New Roman" w:hAnsi="Times New Roman" w:cs="Times New Roman"/>
          <w:sz w:val="24"/>
          <w:szCs w:val="24"/>
        </w:rPr>
      </w:pPr>
      <w:bookmarkStart w:id="15" w:name="_Hlk98930060"/>
      <w:r w:rsidRPr="00161092">
        <w:rPr>
          <w:rFonts w:ascii="Times New Roman" w:hAnsi="Times New Roman" w:cs="Times New Roman"/>
          <w:sz w:val="24"/>
          <w:szCs w:val="24"/>
        </w:rPr>
        <w:t>Thank you for the support of Dr Michael Tomlinson and Dr Sarah Kirby</w:t>
      </w:r>
      <w:r>
        <w:rPr>
          <w:rFonts w:ascii="Times New Roman" w:hAnsi="Times New Roman" w:cs="Times New Roman"/>
          <w:sz w:val="24"/>
          <w:szCs w:val="24"/>
        </w:rPr>
        <w:t xml:space="preserve"> (Associate Professors, University of Southampton)</w:t>
      </w:r>
      <w:r w:rsidRPr="00161092">
        <w:rPr>
          <w:rFonts w:ascii="Times New Roman" w:hAnsi="Times New Roman" w:cs="Times New Roman"/>
          <w:sz w:val="24"/>
          <w:szCs w:val="24"/>
        </w:rPr>
        <w:t xml:space="preserve"> in giving feedback on the contents of the manuscript and Vicky Fenerty (</w:t>
      </w:r>
      <w:r>
        <w:rPr>
          <w:rFonts w:ascii="Times New Roman" w:hAnsi="Times New Roman" w:cs="Times New Roman"/>
          <w:sz w:val="24"/>
          <w:szCs w:val="24"/>
        </w:rPr>
        <w:t xml:space="preserve">Engagement </w:t>
      </w:r>
      <w:r w:rsidRPr="00161092">
        <w:rPr>
          <w:rFonts w:ascii="Times New Roman" w:hAnsi="Times New Roman" w:cs="Times New Roman"/>
          <w:sz w:val="24"/>
          <w:szCs w:val="24"/>
        </w:rPr>
        <w:t xml:space="preserve">Librarian, University of Southampton) for reviewing the search strategies employed. </w:t>
      </w:r>
    </w:p>
    <w:bookmarkEnd w:id="15"/>
    <w:p w14:paraId="138B33C5" w14:textId="77777777" w:rsidR="0085027F" w:rsidRPr="0085027F" w:rsidRDefault="0085027F" w:rsidP="0085027F"/>
    <w:p w14:paraId="5FFB061D" w14:textId="77777777" w:rsidR="00B27694" w:rsidRPr="00161092" w:rsidRDefault="00B27694" w:rsidP="00B27694">
      <w:pPr>
        <w:pStyle w:val="Heading1"/>
        <w:spacing w:line="480" w:lineRule="auto"/>
        <w:rPr>
          <w:rFonts w:cs="Times New Roman"/>
          <w:szCs w:val="24"/>
        </w:rPr>
      </w:pPr>
      <w:r w:rsidRPr="00161092">
        <w:rPr>
          <w:rFonts w:cs="Times New Roman"/>
          <w:szCs w:val="24"/>
        </w:rPr>
        <w:t>Declaration of Interests</w:t>
      </w:r>
    </w:p>
    <w:p w14:paraId="3C267C8C" w14:textId="77777777" w:rsidR="00B27694" w:rsidRPr="00161092" w:rsidRDefault="00B27694" w:rsidP="00B27694">
      <w:pPr>
        <w:spacing w:line="480" w:lineRule="auto"/>
        <w:rPr>
          <w:rFonts w:ascii="Times New Roman" w:hAnsi="Times New Roman" w:cs="Times New Roman"/>
          <w:sz w:val="24"/>
          <w:szCs w:val="24"/>
        </w:rPr>
      </w:pPr>
      <w:r w:rsidRPr="00161092">
        <w:rPr>
          <w:rFonts w:ascii="Times New Roman" w:hAnsi="Times New Roman" w:cs="Times New Roman"/>
          <w:sz w:val="24"/>
          <w:szCs w:val="24"/>
        </w:rPr>
        <w:t>No</w:t>
      </w:r>
      <w:r>
        <w:rPr>
          <w:rFonts w:ascii="Times New Roman" w:hAnsi="Times New Roman" w:cs="Times New Roman"/>
          <w:sz w:val="24"/>
          <w:szCs w:val="24"/>
        </w:rPr>
        <w:t>ne</w:t>
      </w:r>
      <w:r w:rsidRPr="00161092">
        <w:rPr>
          <w:rFonts w:ascii="Times New Roman" w:hAnsi="Times New Roman" w:cs="Times New Roman"/>
          <w:sz w:val="24"/>
          <w:szCs w:val="24"/>
        </w:rPr>
        <w:t>.</w:t>
      </w:r>
    </w:p>
    <w:p w14:paraId="2B84E3EC" w14:textId="77777777" w:rsidR="00B27694" w:rsidRPr="00161092" w:rsidRDefault="00B27694" w:rsidP="00B27694">
      <w:pPr>
        <w:pStyle w:val="Heading1"/>
        <w:spacing w:line="480" w:lineRule="auto"/>
        <w:rPr>
          <w:rFonts w:cs="Times New Roman"/>
          <w:szCs w:val="24"/>
        </w:rPr>
      </w:pPr>
      <w:r w:rsidRPr="00161092">
        <w:rPr>
          <w:rFonts w:cs="Times New Roman"/>
          <w:szCs w:val="24"/>
        </w:rPr>
        <w:t>Funding</w:t>
      </w:r>
    </w:p>
    <w:p w14:paraId="24289F24" w14:textId="77777777" w:rsidR="00B27694" w:rsidRPr="009D499C" w:rsidRDefault="00B27694" w:rsidP="00B27694">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work was supported by the </w:t>
      </w:r>
      <w:r w:rsidRPr="009D499C">
        <w:rPr>
          <w:rFonts w:ascii="Times New Roman" w:hAnsi="Times New Roman" w:cs="Times New Roman"/>
          <w:sz w:val="24"/>
          <w:szCs w:val="24"/>
        </w:rPr>
        <w:t>ESRC South Coast Doctoral Training Partnership</w:t>
      </w:r>
      <w:r>
        <w:rPr>
          <w:rFonts w:ascii="Times New Roman" w:hAnsi="Times New Roman" w:cs="Times New Roman"/>
          <w:sz w:val="24"/>
          <w:szCs w:val="24"/>
        </w:rPr>
        <w:t xml:space="preserve"> under </w:t>
      </w:r>
      <w:r w:rsidRPr="009D499C">
        <w:rPr>
          <w:rFonts w:ascii="Times New Roman" w:hAnsi="Times New Roman" w:cs="Times New Roman"/>
          <w:sz w:val="24"/>
          <w:szCs w:val="24"/>
        </w:rPr>
        <w:t>Grant No: ES/P000673/1.</w:t>
      </w:r>
    </w:p>
    <w:p w14:paraId="456DE9B7" w14:textId="77777777" w:rsidR="00B27694" w:rsidRPr="00DA43A0" w:rsidRDefault="00B27694" w:rsidP="00B27694">
      <w:pPr>
        <w:spacing w:line="480" w:lineRule="auto"/>
        <w:rPr>
          <w:rFonts w:ascii="Times New Roman" w:hAnsi="Times New Roman" w:cs="Times New Roman"/>
          <w:sz w:val="24"/>
          <w:szCs w:val="24"/>
        </w:rPr>
      </w:pPr>
    </w:p>
    <w:p w14:paraId="3EC91F8A" w14:textId="77777777" w:rsidR="00BE25B6" w:rsidRPr="00161092" w:rsidRDefault="00BE25B6" w:rsidP="00161092">
      <w:pPr>
        <w:spacing w:after="0" w:line="480" w:lineRule="auto"/>
        <w:rPr>
          <w:rFonts w:ascii="Times New Roman" w:hAnsi="Times New Roman" w:cs="Times New Roman"/>
          <w:sz w:val="24"/>
          <w:szCs w:val="24"/>
        </w:rPr>
      </w:pPr>
    </w:p>
    <w:p w14:paraId="4F392FAE" w14:textId="77777777" w:rsidR="008E159F" w:rsidRPr="00161092" w:rsidRDefault="008E159F" w:rsidP="00161092">
      <w:pPr>
        <w:spacing w:after="0" w:line="480" w:lineRule="auto"/>
        <w:rPr>
          <w:rFonts w:ascii="Times New Roman" w:hAnsi="Times New Roman" w:cs="Times New Roman"/>
          <w:sz w:val="24"/>
          <w:szCs w:val="24"/>
        </w:rPr>
      </w:pPr>
    </w:p>
    <w:p w14:paraId="6B001E24" w14:textId="2D62087D" w:rsidR="002E05BF" w:rsidRPr="007618F3" w:rsidRDefault="009B6312" w:rsidP="007618F3">
      <w:pPr>
        <w:spacing w:line="480" w:lineRule="auto"/>
        <w:rPr>
          <w:rFonts w:ascii="Times New Roman" w:hAnsi="Times New Roman" w:cs="Times New Roman"/>
          <w:b/>
          <w:bCs/>
          <w:sz w:val="24"/>
          <w:szCs w:val="24"/>
        </w:rPr>
      </w:pPr>
      <w:r w:rsidRPr="00161092">
        <w:rPr>
          <w:rFonts w:ascii="Times New Roman" w:hAnsi="Times New Roman" w:cs="Times New Roman"/>
          <w:b/>
          <w:bCs/>
          <w:sz w:val="24"/>
          <w:szCs w:val="24"/>
        </w:rPr>
        <w:br w:type="page"/>
      </w:r>
    </w:p>
    <w:p w14:paraId="3EE242E6" w14:textId="37F91DFC" w:rsidR="008E159F" w:rsidRPr="00161092" w:rsidRDefault="009B6312" w:rsidP="004D2FB5">
      <w:pPr>
        <w:pStyle w:val="Heading1"/>
        <w:spacing w:line="240" w:lineRule="auto"/>
        <w:rPr>
          <w:rFonts w:cs="Times New Roman"/>
          <w:szCs w:val="24"/>
        </w:rPr>
      </w:pPr>
      <w:r w:rsidRPr="00161092">
        <w:rPr>
          <w:rFonts w:cs="Times New Roman"/>
          <w:szCs w:val="24"/>
        </w:rPr>
        <w:t>References</w:t>
      </w:r>
    </w:p>
    <w:p w14:paraId="092D51C4" w14:textId="4E166DBE" w:rsidR="008E159F" w:rsidRDefault="009B6312" w:rsidP="00E00EC3">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Abrahams, J</w:t>
      </w:r>
      <w:r w:rsidR="00AF28C1">
        <w:rPr>
          <w:rFonts w:ascii="Times New Roman" w:hAnsi="Times New Roman" w:cs="Times New Roman"/>
          <w:sz w:val="24"/>
          <w:szCs w:val="24"/>
        </w:rPr>
        <w:t xml:space="preserve">. </w:t>
      </w:r>
      <w:r w:rsidRPr="00161092">
        <w:rPr>
          <w:rFonts w:ascii="Times New Roman" w:hAnsi="Times New Roman" w:cs="Times New Roman"/>
          <w:sz w:val="24"/>
          <w:szCs w:val="24"/>
        </w:rPr>
        <w:t>2017</w:t>
      </w:r>
      <w:r w:rsidR="00AF28C1">
        <w:rPr>
          <w:rFonts w:ascii="Times New Roman" w:hAnsi="Times New Roman" w:cs="Times New Roman"/>
          <w:sz w:val="24"/>
          <w:szCs w:val="24"/>
        </w:rPr>
        <w:t>.</w:t>
      </w:r>
      <w:r w:rsidRPr="00161092">
        <w:rPr>
          <w:rFonts w:ascii="Times New Roman" w:hAnsi="Times New Roman" w:cs="Times New Roman"/>
          <w:sz w:val="24"/>
          <w:szCs w:val="24"/>
        </w:rPr>
        <w:t xml:space="preserve"> </w:t>
      </w:r>
      <w:r w:rsidR="00AF28C1">
        <w:rPr>
          <w:rFonts w:ascii="Times New Roman" w:hAnsi="Times New Roman" w:cs="Times New Roman"/>
          <w:sz w:val="24"/>
          <w:szCs w:val="24"/>
        </w:rPr>
        <w:t>“</w:t>
      </w:r>
      <w:r w:rsidRPr="00161092">
        <w:rPr>
          <w:rFonts w:ascii="Times New Roman" w:hAnsi="Times New Roman" w:cs="Times New Roman"/>
          <w:sz w:val="24"/>
          <w:szCs w:val="24"/>
        </w:rPr>
        <w:t xml:space="preserve">Honourable </w:t>
      </w:r>
      <w:r w:rsidR="00AF28C1">
        <w:rPr>
          <w:rFonts w:ascii="Times New Roman" w:hAnsi="Times New Roman" w:cs="Times New Roman"/>
          <w:sz w:val="24"/>
          <w:szCs w:val="24"/>
        </w:rPr>
        <w:t>M</w:t>
      </w:r>
      <w:r w:rsidRPr="00161092">
        <w:rPr>
          <w:rFonts w:ascii="Times New Roman" w:hAnsi="Times New Roman" w:cs="Times New Roman"/>
          <w:sz w:val="24"/>
          <w:szCs w:val="24"/>
        </w:rPr>
        <w:t xml:space="preserve">obility or </w:t>
      </w:r>
      <w:r w:rsidR="00AF28C1">
        <w:rPr>
          <w:rFonts w:ascii="Times New Roman" w:hAnsi="Times New Roman" w:cs="Times New Roman"/>
          <w:sz w:val="24"/>
          <w:szCs w:val="24"/>
        </w:rPr>
        <w:t>S</w:t>
      </w:r>
      <w:r w:rsidRPr="00161092">
        <w:rPr>
          <w:rFonts w:ascii="Times New Roman" w:hAnsi="Times New Roman" w:cs="Times New Roman"/>
          <w:sz w:val="24"/>
          <w:szCs w:val="24"/>
        </w:rPr>
        <w:t xml:space="preserve">hameless </w:t>
      </w:r>
      <w:r w:rsidR="00AF28C1">
        <w:rPr>
          <w:rFonts w:ascii="Times New Roman" w:hAnsi="Times New Roman" w:cs="Times New Roman"/>
          <w:sz w:val="24"/>
          <w:szCs w:val="24"/>
        </w:rPr>
        <w:t>E</w:t>
      </w:r>
      <w:r w:rsidRPr="00161092">
        <w:rPr>
          <w:rFonts w:ascii="Times New Roman" w:hAnsi="Times New Roman" w:cs="Times New Roman"/>
          <w:sz w:val="24"/>
          <w:szCs w:val="24"/>
        </w:rPr>
        <w:t xml:space="preserve">ntitlement? Habitus and </w:t>
      </w:r>
      <w:r w:rsidR="00AF28C1">
        <w:rPr>
          <w:rFonts w:ascii="Times New Roman" w:hAnsi="Times New Roman" w:cs="Times New Roman"/>
          <w:sz w:val="24"/>
          <w:szCs w:val="24"/>
        </w:rPr>
        <w:t>G</w:t>
      </w:r>
      <w:r w:rsidRPr="00161092">
        <w:rPr>
          <w:rFonts w:ascii="Times New Roman" w:hAnsi="Times New Roman" w:cs="Times New Roman"/>
          <w:sz w:val="24"/>
          <w:szCs w:val="24"/>
        </w:rPr>
        <w:t xml:space="preserve">raduate </w:t>
      </w:r>
      <w:r w:rsidR="00AF28C1">
        <w:rPr>
          <w:rFonts w:ascii="Times New Roman" w:hAnsi="Times New Roman" w:cs="Times New Roman"/>
          <w:sz w:val="24"/>
          <w:szCs w:val="24"/>
        </w:rPr>
        <w:t>E</w:t>
      </w:r>
      <w:r w:rsidRPr="00161092">
        <w:rPr>
          <w:rFonts w:ascii="Times New Roman" w:hAnsi="Times New Roman" w:cs="Times New Roman"/>
          <w:sz w:val="24"/>
          <w:szCs w:val="24"/>
        </w:rPr>
        <w:t>mployment</w:t>
      </w:r>
      <w:r w:rsidR="00AF28C1">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British Journal of Sociology of Education</w:t>
      </w:r>
      <w:r w:rsidR="00AF28C1">
        <w:rPr>
          <w:rFonts w:ascii="Times New Roman" w:hAnsi="Times New Roman" w:cs="Times New Roman"/>
          <w:i/>
          <w:iCs/>
          <w:sz w:val="24"/>
          <w:szCs w:val="24"/>
        </w:rPr>
        <w:t>.</w:t>
      </w:r>
      <w:r w:rsidRPr="00161092">
        <w:rPr>
          <w:rFonts w:ascii="Times New Roman" w:hAnsi="Times New Roman" w:cs="Times New Roman"/>
          <w:i/>
          <w:iCs/>
          <w:sz w:val="24"/>
          <w:szCs w:val="24"/>
        </w:rPr>
        <w:t xml:space="preserve"> </w:t>
      </w:r>
      <w:r w:rsidRPr="00161092">
        <w:rPr>
          <w:rFonts w:ascii="Times New Roman" w:hAnsi="Times New Roman" w:cs="Times New Roman"/>
          <w:sz w:val="24"/>
          <w:szCs w:val="24"/>
        </w:rPr>
        <w:t>38(5)</w:t>
      </w:r>
      <w:r w:rsidR="00AF28C1">
        <w:rPr>
          <w:rFonts w:ascii="Times New Roman" w:hAnsi="Times New Roman" w:cs="Times New Roman"/>
          <w:sz w:val="24"/>
          <w:szCs w:val="24"/>
        </w:rPr>
        <w:t xml:space="preserve">: </w:t>
      </w:r>
      <w:r w:rsidRPr="00161092">
        <w:rPr>
          <w:rFonts w:ascii="Times New Roman" w:hAnsi="Times New Roman" w:cs="Times New Roman"/>
          <w:sz w:val="24"/>
          <w:szCs w:val="24"/>
        </w:rPr>
        <w:t>625-640.</w:t>
      </w:r>
    </w:p>
    <w:p w14:paraId="225A3985" w14:textId="5953700F" w:rsidR="00E00EC3" w:rsidRPr="00877776" w:rsidRDefault="00544D3C" w:rsidP="00E00EC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w:t>
      </w:r>
      <w:r w:rsidRPr="00877776">
        <w:rPr>
          <w:rFonts w:ascii="Times New Roman" w:hAnsi="Times New Roman" w:cs="Times New Roman"/>
          <w:sz w:val="24"/>
          <w:szCs w:val="24"/>
        </w:rPr>
        <w:t xml:space="preserve">  </w:t>
      </w:r>
      <w:hyperlink r:id="rId11" w:history="1">
        <w:r w:rsidR="003354B5">
          <w:rPr>
            <w:rFonts w:ascii="Times New Roman" w:hAnsi="Times New Roman" w:cs="Times New Roman"/>
            <w:sz w:val="24"/>
            <w:szCs w:val="24"/>
          </w:rPr>
          <w:t>1</w:t>
        </w:r>
        <w:r w:rsidR="00B377A6" w:rsidRPr="00877776">
          <w:rPr>
            <w:rFonts w:ascii="Times New Roman" w:hAnsi="Times New Roman" w:cs="Times New Roman"/>
            <w:sz w:val="24"/>
            <w:szCs w:val="24"/>
          </w:rPr>
          <w:t>0.1080/01425692.2015.1131145</w:t>
        </w:r>
      </w:hyperlink>
    </w:p>
    <w:p w14:paraId="61977A9D" w14:textId="77777777" w:rsidR="00F361E6" w:rsidRPr="00877776" w:rsidRDefault="00F361E6" w:rsidP="00E00EC3">
      <w:pPr>
        <w:spacing w:after="0" w:line="240" w:lineRule="auto"/>
        <w:rPr>
          <w:rFonts w:ascii="Times New Roman" w:hAnsi="Times New Roman" w:cs="Times New Roman"/>
          <w:sz w:val="24"/>
          <w:szCs w:val="24"/>
        </w:rPr>
      </w:pPr>
    </w:p>
    <w:p w14:paraId="51CA78E1" w14:textId="2828A5FB" w:rsidR="008E159F" w:rsidRDefault="009B6312" w:rsidP="00E00EC3">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Allen, K.</w:t>
      </w:r>
      <w:r w:rsidR="00707BCA">
        <w:rPr>
          <w:rFonts w:ascii="Times New Roman" w:hAnsi="Times New Roman" w:cs="Times New Roman"/>
          <w:sz w:val="24"/>
          <w:szCs w:val="24"/>
        </w:rPr>
        <w:t xml:space="preserve">, Quinn, J., Hollingworth, S. and Rose, A. </w:t>
      </w:r>
      <w:r w:rsidRPr="00161092">
        <w:rPr>
          <w:rFonts w:ascii="Times New Roman" w:hAnsi="Times New Roman" w:cs="Times New Roman"/>
          <w:sz w:val="24"/>
          <w:szCs w:val="24"/>
        </w:rPr>
        <w:t xml:space="preserve">(2013), </w:t>
      </w:r>
      <w:r w:rsidR="002B3F37">
        <w:rPr>
          <w:rFonts w:ascii="Times New Roman" w:hAnsi="Times New Roman" w:cs="Times New Roman"/>
          <w:sz w:val="24"/>
          <w:szCs w:val="24"/>
        </w:rPr>
        <w:t>“B</w:t>
      </w:r>
      <w:r w:rsidRPr="00161092">
        <w:rPr>
          <w:rFonts w:ascii="Times New Roman" w:hAnsi="Times New Roman" w:cs="Times New Roman"/>
          <w:sz w:val="24"/>
          <w:szCs w:val="24"/>
        </w:rPr>
        <w:t xml:space="preserve">ecoming </w:t>
      </w:r>
      <w:r w:rsidR="002B3F37">
        <w:rPr>
          <w:rFonts w:ascii="Times New Roman" w:hAnsi="Times New Roman" w:cs="Times New Roman"/>
          <w:sz w:val="24"/>
          <w:szCs w:val="24"/>
        </w:rPr>
        <w:t>E</w:t>
      </w:r>
      <w:r w:rsidRPr="00161092">
        <w:rPr>
          <w:rFonts w:ascii="Times New Roman" w:hAnsi="Times New Roman" w:cs="Times New Roman"/>
          <w:sz w:val="24"/>
          <w:szCs w:val="24"/>
        </w:rPr>
        <w:t xml:space="preserve">mployable </w:t>
      </w:r>
      <w:r w:rsidR="002B3F37">
        <w:rPr>
          <w:rFonts w:ascii="Times New Roman" w:hAnsi="Times New Roman" w:cs="Times New Roman"/>
          <w:sz w:val="24"/>
          <w:szCs w:val="24"/>
        </w:rPr>
        <w:t>S</w:t>
      </w:r>
      <w:r w:rsidRPr="00161092">
        <w:rPr>
          <w:rFonts w:ascii="Times New Roman" w:hAnsi="Times New Roman" w:cs="Times New Roman"/>
          <w:sz w:val="24"/>
          <w:szCs w:val="24"/>
        </w:rPr>
        <w:t>tudents and '</w:t>
      </w:r>
      <w:r w:rsidR="002B3F37">
        <w:rPr>
          <w:rFonts w:ascii="Times New Roman" w:hAnsi="Times New Roman" w:cs="Times New Roman"/>
          <w:sz w:val="24"/>
          <w:szCs w:val="24"/>
        </w:rPr>
        <w:t>I</w:t>
      </w:r>
      <w:r w:rsidRPr="00161092">
        <w:rPr>
          <w:rFonts w:ascii="Times New Roman" w:hAnsi="Times New Roman" w:cs="Times New Roman"/>
          <w:sz w:val="24"/>
          <w:szCs w:val="24"/>
        </w:rPr>
        <w:t xml:space="preserve">deal' </w:t>
      </w:r>
      <w:r w:rsidR="002B3F37">
        <w:rPr>
          <w:rFonts w:ascii="Times New Roman" w:hAnsi="Times New Roman" w:cs="Times New Roman"/>
          <w:sz w:val="24"/>
          <w:szCs w:val="24"/>
        </w:rPr>
        <w:t>C</w:t>
      </w:r>
      <w:r w:rsidRPr="00161092">
        <w:rPr>
          <w:rFonts w:ascii="Times New Roman" w:hAnsi="Times New Roman" w:cs="Times New Roman"/>
          <w:sz w:val="24"/>
          <w:szCs w:val="24"/>
        </w:rPr>
        <w:t xml:space="preserve">reative </w:t>
      </w:r>
      <w:r w:rsidR="002B3F37">
        <w:rPr>
          <w:rFonts w:ascii="Times New Roman" w:hAnsi="Times New Roman" w:cs="Times New Roman"/>
          <w:sz w:val="24"/>
          <w:szCs w:val="24"/>
        </w:rPr>
        <w:t>W</w:t>
      </w:r>
      <w:r w:rsidRPr="00161092">
        <w:rPr>
          <w:rFonts w:ascii="Times New Roman" w:hAnsi="Times New Roman" w:cs="Times New Roman"/>
          <w:sz w:val="24"/>
          <w:szCs w:val="24"/>
        </w:rPr>
        <w:t xml:space="preserve">orkers: </w:t>
      </w:r>
      <w:r w:rsidR="002B3F37">
        <w:rPr>
          <w:rFonts w:ascii="Times New Roman" w:hAnsi="Times New Roman" w:cs="Times New Roman"/>
          <w:sz w:val="24"/>
          <w:szCs w:val="24"/>
        </w:rPr>
        <w:t>E</w:t>
      </w:r>
      <w:r w:rsidRPr="00161092">
        <w:rPr>
          <w:rFonts w:ascii="Times New Roman" w:hAnsi="Times New Roman" w:cs="Times New Roman"/>
          <w:sz w:val="24"/>
          <w:szCs w:val="24"/>
        </w:rPr>
        <w:t xml:space="preserve">xclusion and </w:t>
      </w:r>
      <w:r w:rsidR="002B3F37">
        <w:rPr>
          <w:rFonts w:ascii="Times New Roman" w:hAnsi="Times New Roman" w:cs="Times New Roman"/>
          <w:sz w:val="24"/>
          <w:szCs w:val="24"/>
        </w:rPr>
        <w:t>I</w:t>
      </w:r>
      <w:r w:rsidRPr="00161092">
        <w:rPr>
          <w:rFonts w:ascii="Times New Roman" w:hAnsi="Times New Roman" w:cs="Times New Roman"/>
          <w:sz w:val="24"/>
          <w:szCs w:val="24"/>
        </w:rPr>
        <w:t xml:space="preserve">nequality in </w:t>
      </w:r>
      <w:r w:rsidR="00B86BDC">
        <w:rPr>
          <w:rFonts w:ascii="Times New Roman" w:hAnsi="Times New Roman" w:cs="Times New Roman"/>
          <w:sz w:val="24"/>
          <w:szCs w:val="24"/>
        </w:rPr>
        <w:t>HE</w:t>
      </w:r>
      <w:r w:rsidRPr="00161092">
        <w:rPr>
          <w:rFonts w:ascii="Times New Roman" w:hAnsi="Times New Roman" w:cs="Times New Roman"/>
          <w:sz w:val="24"/>
          <w:szCs w:val="24"/>
        </w:rPr>
        <w:t xml:space="preserve"> </w:t>
      </w:r>
      <w:r w:rsidR="002B3F37">
        <w:rPr>
          <w:rFonts w:ascii="Times New Roman" w:hAnsi="Times New Roman" w:cs="Times New Roman"/>
          <w:sz w:val="24"/>
          <w:szCs w:val="24"/>
        </w:rPr>
        <w:t>W</w:t>
      </w:r>
      <w:r w:rsidRPr="00161092">
        <w:rPr>
          <w:rFonts w:ascii="Times New Roman" w:hAnsi="Times New Roman" w:cs="Times New Roman"/>
          <w:sz w:val="24"/>
          <w:szCs w:val="24"/>
        </w:rPr>
        <w:t xml:space="preserve">ork </w:t>
      </w:r>
      <w:r w:rsidR="002B3F37">
        <w:rPr>
          <w:rFonts w:ascii="Times New Roman" w:hAnsi="Times New Roman" w:cs="Times New Roman"/>
          <w:sz w:val="24"/>
          <w:szCs w:val="24"/>
        </w:rPr>
        <w:t>P</w:t>
      </w:r>
      <w:r w:rsidRPr="00161092">
        <w:rPr>
          <w:rFonts w:ascii="Times New Roman" w:hAnsi="Times New Roman" w:cs="Times New Roman"/>
          <w:sz w:val="24"/>
          <w:szCs w:val="24"/>
        </w:rPr>
        <w:t>lacements</w:t>
      </w:r>
      <w:r w:rsidR="002B3F37">
        <w:rPr>
          <w:rFonts w:ascii="Times New Roman" w:hAnsi="Times New Roman" w:cs="Times New Roman"/>
          <w:sz w:val="24"/>
          <w:szCs w:val="24"/>
        </w:rPr>
        <w:t>.”</w:t>
      </w:r>
      <w:r w:rsidRPr="00877776">
        <w:rPr>
          <w:rFonts w:ascii="Times New Roman" w:hAnsi="Times New Roman" w:cs="Times New Roman"/>
          <w:sz w:val="24"/>
          <w:szCs w:val="24"/>
        </w:rPr>
        <w:t xml:space="preserve"> </w:t>
      </w:r>
      <w:r w:rsidRPr="007737A8">
        <w:rPr>
          <w:rFonts w:ascii="Times New Roman" w:hAnsi="Times New Roman" w:cs="Times New Roman"/>
          <w:i/>
          <w:iCs/>
          <w:sz w:val="24"/>
          <w:szCs w:val="24"/>
        </w:rPr>
        <w:t>British Journal of Sociology of Education</w:t>
      </w:r>
      <w:r w:rsidR="00A73775">
        <w:rPr>
          <w:rFonts w:ascii="Times New Roman" w:hAnsi="Times New Roman" w:cs="Times New Roman"/>
          <w:i/>
          <w:iCs/>
          <w:sz w:val="24"/>
          <w:szCs w:val="24"/>
        </w:rPr>
        <w:t>.</w:t>
      </w:r>
      <w:r w:rsidRPr="00161092">
        <w:rPr>
          <w:rFonts w:ascii="Times New Roman" w:hAnsi="Times New Roman" w:cs="Times New Roman"/>
          <w:sz w:val="24"/>
          <w:szCs w:val="24"/>
        </w:rPr>
        <w:t xml:space="preserve">  34</w:t>
      </w:r>
      <w:r w:rsidR="007737A8">
        <w:rPr>
          <w:rFonts w:ascii="Times New Roman" w:hAnsi="Times New Roman" w:cs="Times New Roman"/>
          <w:sz w:val="24"/>
          <w:szCs w:val="24"/>
        </w:rPr>
        <w:t xml:space="preserve"> (</w:t>
      </w:r>
      <w:r w:rsidRPr="00161092">
        <w:rPr>
          <w:rFonts w:ascii="Times New Roman" w:hAnsi="Times New Roman" w:cs="Times New Roman"/>
          <w:sz w:val="24"/>
          <w:szCs w:val="24"/>
        </w:rPr>
        <w:t>3</w:t>
      </w:r>
      <w:r w:rsidR="007737A8">
        <w:rPr>
          <w:rFonts w:ascii="Times New Roman" w:hAnsi="Times New Roman" w:cs="Times New Roman"/>
          <w:sz w:val="24"/>
          <w:szCs w:val="24"/>
        </w:rPr>
        <w:t>):</w:t>
      </w:r>
      <w:r w:rsidRPr="00161092">
        <w:rPr>
          <w:rFonts w:ascii="Times New Roman" w:hAnsi="Times New Roman" w:cs="Times New Roman"/>
          <w:sz w:val="24"/>
          <w:szCs w:val="24"/>
        </w:rPr>
        <w:t xml:space="preserve"> 431 – 452.</w:t>
      </w:r>
    </w:p>
    <w:p w14:paraId="18B02A7D" w14:textId="635E250C" w:rsidR="00877776" w:rsidRPr="00877776" w:rsidRDefault="00877776" w:rsidP="0087777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hyperlink r:id="rId12" w:history="1">
        <w:r w:rsidRPr="00877776">
          <w:rPr>
            <w:rFonts w:ascii="Times New Roman" w:hAnsi="Times New Roman" w:cs="Times New Roman"/>
            <w:sz w:val="24"/>
            <w:szCs w:val="24"/>
          </w:rPr>
          <w:t>10.1080/01425692.2012.714249</w:t>
        </w:r>
      </w:hyperlink>
    </w:p>
    <w:p w14:paraId="587335E7" w14:textId="395ABC80" w:rsidR="00877776" w:rsidRPr="00877776" w:rsidRDefault="00877776" w:rsidP="00E00EC3">
      <w:pPr>
        <w:spacing w:after="0" w:line="240" w:lineRule="auto"/>
        <w:rPr>
          <w:rFonts w:ascii="Times New Roman" w:hAnsi="Times New Roman" w:cs="Times New Roman"/>
          <w:sz w:val="24"/>
          <w:szCs w:val="24"/>
        </w:rPr>
      </w:pPr>
    </w:p>
    <w:p w14:paraId="222C0186" w14:textId="40DB56C7" w:rsidR="008E159F" w:rsidRPr="00161092" w:rsidRDefault="009B6312" w:rsidP="00E00EC3">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American Psychological Association</w:t>
      </w:r>
      <w:r w:rsidR="00E54C33">
        <w:rPr>
          <w:rFonts w:ascii="Times New Roman" w:hAnsi="Times New Roman" w:cs="Times New Roman"/>
          <w:sz w:val="24"/>
          <w:szCs w:val="24"/>
        </w:rPr>
        <w:t xml:space="preserve">. </w:t>
      </w:r>
      <w:r w:rsidRPr="00161092">
        <w:rPr>
          <w:rFonts w:ascii="Times New Roman" w:hAnsi="Times New Roman" w:cs="Times New Roman"/>
          <w:sz w:val="24"/>
          <w:szCs w:val="24"/>
        </w:rPr>
        <w:t>2021</w:t>
      </w:r>
      <w:r w:rsidR="003A09BD">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 xml:space="preserve">Style and Grammar Guidelines. </w:t>
      </w:r>
      <w:r w:rsidRPr="00161092">
        <w:rPr>
          <w:rFonts w:ascii="Times New Roman" w:hAnsi="Times New Roman" w:cs="Times New Roman"/>
          <w:sz w:val="24"/>
          <w:szCs w:val="24"/>
        </w:rPr>
        <w:t xml:space="preserve">Available at: </w:t>
      </w:r>
      <w:hyperlink r:id="rId13" w:history="1">
        <w:r w:rsidRPr="00161092">
          <w:rPr>
            <w:rStyle w:val="Hyperlink"/>
            <w:rFonts w:ascii="Times New Roman" w:hAnsi="Times New Roman" w:cs="Times New Roman"/>
            <w:sz w:val="24"/>
            <w:szCs w:val="24"/>
          </w:rPr>
          <w:t>Socioeconomic status (apa.org)</w:t>
        </w:r>
      </w:hyperlink>
      <w:r w:rsidRPr="00161092">
        <w:rPr>
          <w:rFonts w:ascii="Times New Roman" w:hAnsi="Times New Roman" w:cs="Times New Roman"/>
          <w:sz w:val="24"/>
          <w:szCs w:val="24"/>
        </w:rPr>
        <w:t>. (Accessed 5</w:t>
      </w:r>
      <w:r w:rsidRPr="00161092">
        <w:rPr>
          <w:rFonts w:ascii="Times New Roman" w:hAnsi="Times New Roman" w:cs="Times New Roman"/>
          <w:sz w:val="24"/>
          <w:szCs w:val="24"/>
          <w:vertAlign w:val="superscript"/>
        </w:rPr>
        <w:t>th</w:t>
      </w:r>
      <w:r w:rsidRPr="00161092">
        <w:rPr>
          <w:rFonts w:ascii="Times New Roman" w:hAnsi="Times New Roman" w:cs="Times New Roman"/>
          <w:sz w:val="24"/>
          <w:szCs w:val="24"/>
        </w:rPr>
        <w:t xml:space="preserve"> May 2021).</w:t>
      </w:r>
    </w:p>
    <w:p w14:paraId="0D43248F" w14:textId="77777777" w:rsidR="008E159F" w:rsidRPr="00161092" w:rsidRDefault="008E159F" w:rsidP="00E00EC3">
      <w:pPr>
        <w:spacing w:after="0" w:line="240" w:lineRule="auto"/>
        <w:rPr>
          <w:rFonts w:ascii="Times New Roman" w:hAnsi="Times New Roman" w:cs="Times New Roman"/>
          <w:sz w:val="24"/>
          <w:szCs w:val="24"/>
        </w:rPr>
      </w:pPr>
    </w:p>
    <w:p w14:paraId="7319B3C2" w14:textId="732E35BC" w:rsidR="008E159F" w:rsidRPr="00161092" w:rsidRDefault="009B6312" w:rsidP="00E00EC3">
      <w:pPr>
        <w:spacing w:after="0" w:line="240" w:lineRule="auto"/>
        <w:rPr>
          <w:rFonts w:ascii="Times New Roman" w:hAnsi="Times New Roman" w:cs="Times New Roman"/>
          <w:sz w:val="24"/>
          <w:szCs w:val="24"/>
        </w:rPr>
      </w:pPr>
      <w:proofErr w:type="spellStart"/>
      <w:r w:rsidRPr="00161092">
        <w:rPr>
          <w:rFonts w:ascii="Times New Roman" w:hAnsi="Times New Roman" w:cs="Times New Roman"/>
          <w:sz w:val="24"/>
          <w:szCs w:val="24"/>
        </w:rPr>
        <w:t>Artess</w:t>
      </w:r>
      <w:proofErr w:type="spellEnd"/>
      <w:r w:rsidRPr="00161092">
        <w:rPr>
          <w:rFonts w:ascii="Times New Roman" w:hAnsi="Times New Roman" w:cs="Times New Roman"/>
          <w:sz w:val="24"/>
          <w:szCs w:val="24"/>
        </w:rPr>
        <w:t>, J.</w:t>
      </w:r>
      <w:r w:rsidR="003A09BD">
        <w:rPr>
          <w:rFonts w:ascii="Times New Roman" w:hAnsi="Times New Roman" w:cs="Times New Roman"/>
          <w:sz w:val="24"/>
          <w:szCs w:val="24"/>
        </w:rPr>
        <w:t>, T</w:t>
      </w:r>
      <w:r w:rsidR="007E1532">
        <w:rPr>
          <w:rFonts w:ascii="Times New Roman" w:hAnsi="Times New Roman" w:cs="Times New Roman"/>
          <w:sz w:val="24"/>
          <w:szCs w:val="24"/>
        </w:rPr>
        <w:t>.</w:t>
      </w:r>
      <w:r w:rsidRPr="00161092">
        <w:rPr>
          <w:rFonts w:ascii="Times New Roman" w:hAnsi="Times New Roman" w:cs="Times New Roman"/>
          <w:sz w:val="24"/>
          <w:szCs w:val="24"/>
        </w:rPr>
        <w:t xml:space="preserve"> Hooley and </w:t>
      </w:r>
      <w:r w:rsidR="007E1532">
        <w:rPr>
          <w:rFonts w:ascii="Times New Roman" w:hAnsi="Times New Roman" w:cs="Times New Roman"/>
          <w:sz w:val="24"/>
          <w:szCs w:val="24"/>
        </w:rPr>
        <w:t xml:space="preserve">R. </w:t>
      </w:r>
      <w:proofErr w:type="spellStart"/>
      <w:r w:rsidRPr="00161092">
        <w:rPr>
          <w:rFonts w:ascii="Times New Roman" w:hAnsi="Times New Roman" w:cs="Times New Roman"/>
          <w:sz w:val="24"/>
          <w:szCs w:val="24"/>
        </w:rPr>
        <w:t>Mellors-Bourne</w:t>
      </w:r>
      <w:proofErr w:type="spellEnd"/>
      <w:r w:rsidR="007E1532">
        <w:rPr>
          <w:rFonts w:ascii="Times New Roman" w:hAnsi="Times New Roman" w:cs="Times New Roman"/>
          <w:sz w:val="24"/>
          <w:szCs w:val="24"/>
        </w:rPr>
        <w:t xml:space="preserve">. </w:t>
      </w:r>
      <w:r w:rsidRPr="00161092">
        <w:rPr>
          <w:rFonts w:ascii="Times New Roman" w:hAnsi="Times New Roman" w:cs="Times New Roman"/>
          <w:sz w:val="24"/>
          <w:szCs w:val="24"/>
        </w:rPr>
        <w:t>2017</w:t>
      </w:r>
      <w:r w:rsidR="007E1532">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 xml:space="preserve">Employability: A review of the </w:t>
      </w:r>
      <w:r w:rsidR="007E1532">
        <w:rPr>
          <w:rFonts w:ascii="Times New Roman" w:hAnsi="Times New Roman" w:cs="Times New Roman"/>
          <w:i/>
          <w:iCs/>
          <w:sz w:val="24"/>
          <w:szCs w:val="24"/>
        </w:rPr>
        <w:t>L</w:t>
      </w:r>
      <w:r w:rsidRPr="00161092">
        <w:rPr>
          <w:rFonts w:ascii="Times New Roman" w:hAnsi="Times New Roman" w:cs="Times New Roman"/>
          <w:i/>
          <w:iCs/>
          <w:sz w:val="24"/>
          <w:szCs w:val="24"/>
        </w:rPr>
        <w:t>iterature 2012 to 2016</w:t>
      </w:r>
      <w:r w:rsidRPr="00161092">
        <w:rPr>
          <w:rFonts w:ascii="Times New Roman" w:hAnsi="Times New Roman" w:cs="Times New Roman"/>
          <w:sz w:val="24"/>
          <w:szCs w:val="24"/>
        </w:rPr>
        <w:t xml:space="preserve">. UK, York: </w:t>
      </w:r>
      <w:r w:rsidR="00B86BDC">
        <w:rPr>
          <w:rFonts w:ascii="Times New Roman" w:hAnsi="Times New Roman" w:cs="Times New Roman"/>
          <w:sz w:val="24"/>
          <w:szCs w:val="24"/>
        </w:rPr>
        <w:t>HE</w:t>
      </w:r>
      <w:r w:rsidRPr="00161092">
        <w:rPr>
          <w:rFonts w:ascii="Times New Roman" w:hAnsi="Times New Roman" w:cs="Times New Roman"/>
          <w:sz w:val="24"/>
          <w:szCs w:val="24"/>
        </w:rPr>
        <w:t xml:space="preserve"> Academy.</w:t>
      </w:r>
    </w:p>
    <w:p w14:paraId="3C120167" w14:textId="77777777" w:rsidR="008E159F" w:rsidRPr="00161092" w:rsidRDefault="008E159F" w:rsidP="00E00EC3">
      <w:pPr>
        <w:spacing w:after="0" w:line="240" w:lineRule="auto"/>
        <w:rPr>
          <w:rFonts w:ascii="Times New Roman" w:hAnsi="Times New Roman" w:cs="Times New Roman"/>
          <w:sz w:val="24"/>
          <w:szCs w:val="24"/>
        </w:rPr>
      </w:pPr>
    </w:p>
    <w:p w14:paraId="19CCA3DD" w14:textId="77F871EA" w:rsidR="008E159F" w:rsidRDefault="009B6312" w:rsidP="00E00EC3">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 xml:space="preserve">Aubrey, K. and </w:t>
      </w:r>
      <w:r w:rsidR="00F361E6">
        <w:rPr>
          <w:rFonts w:ascii="Times New Roman" w:hAnsi="Times New Roman" w:cs="Times New Roman"/>
          <w:sz w:val="24"/>
          <w:szCs w:val="24"/>
        </w:rPr>
        <w:t xml:space="preserve">A. </w:t>
      </w:r>
      <w:r w:rsidRPr="00161092">
        <w:rPr>
          <w:rFonts w:ascii="Times New Roman" w:hAnsi="Times New Roman" w:cs="Times New Roman"/>
          <w:sz w:val="24"/>
          <w:szCs w:val="24"/>
        </w:rPr>
        <w:t>Riley</w:t>
      </w:r>
      <w:r w:rsidR="00F361E6">
        <w:rPr>
          <w:rFonts w:ascii="Times New Roman" w:hAnsi="Times New Roman" w:cs="Times New Roman"/>
          <w:sz w:val="24"/>
          <w:szCs w:val="24"/>
        </w:rPr>
        <w:t xml:space="preserve">. </w:t>
      </w:r>
      <w:r w:rsidRPr="00161092">
        <w:rPr>
          <w:rFonts w:ascii="Times New Roman" w:hAnsi="Times New Roman" w:cs="Times New Roman"/>
          <w:sz w:val="24"/>
          <w:szCs w:val="24"/>
        </w:rPr>
        <w:t>2017</w:t>
      </w:r>
      <w:r w:rsidR="00F361E6">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Understanding and Using Challenging Educational Theories</w:t>
      </w:r>
      <w:r w:rsidRPr="00161092">
        <w:rPr>
          <w:rFonts w:ascii="Times New Roman" w:hAnsi="Times New Roman" w:cs="Times New Roman"/>
          <w:sz w:val="24"/>
          <w:szCs w:val="24"/>
        </w:rPr>
        <w:t xml:space="preserve">. London: Sage. Chapter 6: Pierre Bourdieu. </w:t>
      </w:r>
    </w:p>
    <w:p w14:paraId="1137264E" w14:textId="0BC54166" w:rsidR="0033070A" w:rsidRDefault="0033070A" w:rsidP="00E00EC3">
      <w:pPr>
        <w:spacing w:after="0" w:line="240" w:lineRule="auto"/>
        <w:rPr>
          <w:rFonts w:ascii="Times New Roman" w:hAnsi="Times New Roman" w:cs="Times New Roman"/>
          <w:sz w:val="24"/>
          <w:szCs w:val="24"/>
        </w:rPr>
      </w:pPr>
    </w:p>
    <w:p w14:paraId="7CD54271" w14:textId="77777777" w:rsidR="0033070A" w:rsidRPr="0033070A" w:rsidRDefault="0033070A" w:rsidP="0033070A">
      <w:pPr>
        <w:spacing w:line="240" w:lineRule="auto"/>
        <w:rPr>
          <w:rFonts w:ascii="Times New Roman" w:eastAsia="Times New Roman" w:hAnsi="Times New Roman" w:cs="Times New Roman"/>
          <w:color w:val="000000"/>
          <w:sz w:val="24"/>
          <w:szCs w:val="24"/>
          <w:lang w:eastAsia="en-GB"/>
        </w:rPr>
      </w:pPr>
      <w:r w:rsidRPr="0033070A">
        <w:rPr>
          <w:rFonts w:ascii="Times New Roman" w:eastAsia="Times New Roman" w:hAnsi="Times New Roman" w:cs="Times New Roman"/>
          <w:sz w:val="24"/>
          <w:szCs w:val="24"/>
          <w:lang w:eastAsia="en-GB"/>
        </w:rPr>
        <w:t xml:space="preserve">Baruch, Y. (2015) ‘Career Studies in Search of Theory: The Rise and Rise of Concepts’, </w:t>
      </w:r>
      <w:r w:rsidRPr="0033070A">
        <w:rPr>
          <w:rFonts w:ascii="Times New Roman" w:eastAsia="Times New Roman" w:hAnsi="Times New Roman" w:cs="Times New Roman"/>
          <w:i/>
          <w:iCs/>
          <w:color w:val="000000"/>
          <w:sz w:val="24"/>
          <w:szCs w:val="24"/>
          <w:lang w:eastAsia="en-GB"/>
        </w:rPr>
        <w:t>Career Development International</w:t>
      </w:r>
      <w:r w:rsidRPr="0033070A">
        <w:rPr>
          <w:rFonts w:ascii="Times New Roman" w:eastAsia="Times New Roman" w:hAnsi="Times New Roman" w:cs="Times New Roman"/>
          <w:color w:val="000000"/>
          <w:sz w:val="24"/>
          <w:szCs w:val="24"/>
          <w:lang w:eastAsia="en-GB"/>
        </w:rPr>
        <w:t>, 20 (1), pp.3-20.</w:t>
      </w:r>
    </w:p>
    <w:p w14:paraId="4C71ACC6" w14:textId="2DFFAE12" w:rsidR="008E159F" w:rsidRDefault="009B6312" w:rsidP="00F305FD">
      <w:pPr>
        <w:spacing w:after="0" w:line="240" w:lineRule="auto"/>
        <w:rPr>
          <w:rFonts w:ascii="Times New Roman" w:hAnsi="Times New Roman" w:cs="Times New Roman"/>
          <w:sz w:val="24"/>
          <w:szCs w:val="24"/>
        </w:rPr>
      </w:pPr>
      <w:proofErr w:type="spellStart"/>
      <w:r w:rsidRPr="00161092">
        <w:rPr>
          <w:rFonts w:ascii="Times New Roman" w:hAnsi="Times New Roman" w:cs="Times New Roman"/>
          <w:sz w:val="24"/>
          <w:szCs w:val="24"/>
        </w:rPr>
        <w:t>Bathmaker</w:t>
      </w:r>
      <w:proofErr w:type="spellEnd"/>
      <w:r w:rsidRPr="00161092">
        <w:rPr>
          <w:rFonts w:ascii="Times New Roman" w:hAnsi="Times New Roman" w:cs="Times New Roman"/>
          <w:sz w:val="24"/>
          <w:szCs w:val="24"/>
        </w:rPr>
        <w:t xml:space="preserve">, A., </w:t>
      </w:r>
      <w:r w:rsidR="00F361E6">
        <w:rPr>
          <w:rFonts w:ascii="Times New Roman" w:hAnsi="Times New Roman" w:cs="Times New Roman"/>
          <w:sz w:val="24"/>
          <w:szCs w:val="24"/>
        </w:rPr>
        <w:t xml:space="preserve">N. </w:t>
      </w:r>
      <w:r w:rsidRPr="00161092">
        <w:rPr>
          <w:rFonts w:ascii="Times New Roman" w:hAnsi="Times New Roman" w:cs="Times New Roman"/>
          <w:sz w:val="24"/>
          <w:szCs w:val="24"/>
        </w:rPr>
        <w:t>Ingram</w:t>
      </w:r>
      <w:r w:rsidR="00F361E6">
        <w:rPr>
          <w:rFonts w:ascii="Times New Roman" w:hAnsi="Times New Roman" w:cs="Times New Roman"/>
          <w:sz w:val="24"/>
          <w:szCs w:val="24"/>
        </w:rPr>
        <w:t xml:space="preserve"> </w:t>
      </w:r>
      <w:r w:rsidRPr="00161092">
        <w:rPr>
          <w:rFonts w:ascii="Times New Roman" w:hAnsi="Times New Roman" w:cs="Times New Roman"/>
          <w:sz w:val="24"/>
          <w:szCs w:val="24"/>
        </w:rPr>
        <w:t xml:space="preserve">and </w:t>
      </w:r>
      <w:r w:rsidR="00F361E6">
        <w:rPr>
          <w:rFonts w:ascii="Times New Roman" w:hAnsi="Times New Roman" w:cs="Times New Roman"/>
          <w:sz w:val="24"/>
          <w:szCs w:val="24"/>
        </w:rPr>
        <w:t xml:space="preserve">R. </w:t>
      </w:r>
      <w:r w:rsidRPr="00161092">
        <w:rPr>
          <w:rFonts w:ascii="Times New Roman" w:hAnsi="Times New Roman" w:cs="Times New Roman"/>
          <w:sz w:val="24"/>
          <w:szCs w:val="24"/>
        </w:rPr>
        <w:t>Waller</w:t>
      </w:r>
      <w:r w:rsidR="00F361E6">
        <w:rPr>
          <w:rFonts w:ascii="Times New Roman" w:hAnsi="Times New Roman" w:cs="Times New Roman"/>
          <w:sz w:val="24"/>
          <w:szCs w:val="24"/>
        </w:rPr>
        <w:t xml:space="preserve">. </w:t>
      </w:r>
      <w:r w:rsidRPr="00161092">
        <w:rPr>
          <w:rFonts w:ascii="Times New Roman" w:hAnsi="Times New Roman" w:cs="Times New Roman"/>
          <w:sz w:val="24"/>
          <w:szCs w:val="24"/>
        </w:rPr>
        <w:t>2013</w:t>
      </w:r>
      <w:r w:rsidR="00F361E6">
        <w:rPr>
          <w:rFonts w:ascii="Times New Roman" w:hAnsi="Times New Roman" w:cs="Times New Roman"/>
          <w:sz w:val="24"/>
          <w:szCs w:val="24"/>
        </w:rPr>
        <w:t>.</w:t>
      </w:r>
      <w:r w:rsidRPr="00161092">
        <w:rPr>
          <w:rFonts w:ascii="Times New Roman" w:hAnsi="Times New Roman" w:cs="Times New Roman"/>
          <w:sz w:val="24"/>
          <w:szCs w:val="24"/>
        </w:rPr>
        <w:t xml:space="preserve"> </w:t>
      </w:r>
      <w:r w:rsidR="008C16B0">
        <w:rPr>
          <w:rFonts w:ascii="Times New Roman" w:hAnsi="Times New Roman" w:cs="Times New Roman"/>
          <w:sz w:val="24"/>
          <w:szCs w:val="24"/>
        </w:rPr>
        <w:t>“</w:t>
      </w:r>
      <w:r w:rsidR="00B86BDC">
        <w:rPr>
          <w:rFonts w:ascii="Times New Roman" w:hAnsi="Times New Roman" w:cs="Times New Roman"/>
          <w:sz w:val="24"/>
          <w:szCs w:val="24"/>
        </w:rPr>
        <w:t>HE</w:t>
      </w:r>
      <w:r w:rsidRPr="00161092">
        <w:rPr>
          <w:rFonts w:ascii="Times New Roman" w:hAnsi="Times New Roman" w:cs="Times New Roman"/>
          <w:sz w:val="24"/>
          <w:szCs w:val="24"/>
        </w:rPr>
        <w:t xml:space="preserve">, </w:t>
      </w:r>
      <w:r w:rsidR="00F361E6">
        <w:rPr>
          <w:rFonts w:ascii="Times New Roman" w:hAnsi="Times New Roman" w:cs="Times New Roman"/>
          <w:sz w:val="24"/>
          <w:szCs w:val="24"/>
        </w:rPr>
        <w:t>S</w:t>
      </w:r>
      <w:r w:rsidRPr="00161092">
        <w:rPr>
          <w:rFonts w:ascii="Times New Roman" w:hAnsi="Times New Roman" w:cs="Times New Roman"/>
          <w:sz w:val="24"/>
          <w:szCs w:val="24"/>
        </w:rPr>
        <w:t xml:space="preserve">ocial </w:t>
      </w:r>
      <w:r w:rsidR="00F361E6">
        <w:rPr>
          <w:rFonts w:ascii="Times New Roman" w:hAnsi="Times New Roman" w:cs="Times New Roman"/>
          <w:sz w:val="24"/>
          <w:szCs w:val="24"/>
        </w:rPr>
        <w:t>C</w:t>
      </w:r>
      <w:r w:rsidRPr="00161092">
        <w:rPr>
          <w:rFonts w:ascii="Times New Roman" w:hAnsi="Times New Roman" w:cs="Times New Roman"/>
          <w:sz w:val="24"/>
          <w:szCs w:val="24"/>
        </w:rPr>
        <w:t xml:space="preserve">lass and the </w:t>
      </w:r>
      <w:r w:rsidR="00F361E6">
        <w:rPr>
          <w:rFonts w:ascii="Times New Roman" w:hAnsi="Times New Roman" w:cs="Times New Roman"/>
          <w:sz w:val="24"/>
          <w:szCs w:val="24"/>
        </w:rPr>
        <w:t>M</w:t>
      </w:r>
      <w:r w:rsidRPr="00161092">
        <w:rPr>
          <w:rFonts w:ascii="Times New Roman" w:hAnsi="Times New Roman" w:cs="Times New Roman"/>
          <w:sz w:val="24"/>
          <w:szCs w:val="24"/>
        </w:rPr>
        <w:t xml:space="preserve">obilisation of </w:t>
      </w:r>
      <w:r w:rsidR="00F361E6">
        <w:rPr>
          <w:rFonts w:ascii="Times New Roman" w:hAnsi="Times New Roman" w:cs="Times New Roman"/>
          <w:sz w:val="24"/>
          <w:szCs w:val="24"/>
        </w:rPr>
        <w:t>C</w:t>
      </w:r>
      <w:r w:rsidRPr="00161092">
        <w:rPr>
          <w:rFonts w:ascii="Times New Roman" w:hAnsi="Times New Roman" w:cs="Times New Roman"/>
          <w:sz w:val="24"/>
          <w:szCs w:val="24"/>
        </w:rPr>
        <w:t xml:space="preserve">apitals: </w:t>
      </w:r>
      <w:r w:rsidR="00F361E6">
        <w:rPr>
          <w:rFonts w:ascii="Times New Roman" w:hAnsi="Times New Roman" w:cs="Times New Roman"/>
          <w:sz w:val="24"/>
          <w:szCs w:val="24"/>
        </w:rPr>
        <w:t>R</w:t>
      </w:r>
      <w:r w:rsidRPr="00161092">
        <w:rPr>
          <w:rFonts w:ascii="Times New Roman" w:hAnsi="Times New Roman" w:cs="Times New Roman"/>
          <w:sz w:val="24"/>
          <w:szCs w:val="24"/>
        </w:rPr>
        <w:t xml:space="preserve">ecognising and </w:t>
      </w:r>
      <w:r w:rsidR="00F361E6">
        <w:rPr>
          <w:rFonts w:ascii="Times New Roman" w:hAnsi="Times New Roman" w:cs="Times New Roman"/>
          <w:sz w:val="24"/>
          <w:szCs w:val="24"/>
        </w:rPr>
        <w:t>P</w:t>
      </w:r>
      <w:r w:rsidRPr="00161092">
        <w:rPr>
          <w:rFonts w:ascii="Times New Roman" w:hAnsi="Times New Roman" w:cs="Times New Roman"/>
          <w:sz w:val="24"/>
          <w:szCs w:val="24"/>
        </w:rPr>
        <w:t xml:space="preserve">laying the </w:t>
      </w:r>
      <w:r w:rsidR="00F361E6">
        <w:rPr>
          <w:rFonts w:ascii="Times New Roman" w:hAnsi="Times New Roman" w:cs="Times New Roman"/>
          <w:sz w:val="24"/>
          <w:szCs w:val="24"/>
        </w:rPr>
        <w:t>G</w:t>
      </w:r>
      <w:r w:rsidRPr="00161092">
        <w:rPr>
          <w:rFonts w:ascii="Times New Roman" w:hAnsi="Times New Roman" w:cs="Times New Roman"/>
          <w:sz w:val="24"/>
          <w:szCs w:val="24"/>
        </w:rPr>
        <w:t>ame</w:t>
      </w:r>
      <w:r w:rsidR="008C16B0">
        <w:rPr>
          <w:rFonts w:ascii="Times New Roman" w:hAnsi="Times New Roman" w:cs="Times New Roman"/>
          <w:sz w:val="24"/>
          <w:szCs w:val="24"/>
        </w:rPr>
        <w:t>.</w:t>
      </w:r>
      <w:r w:rsidR="00F361E6">
        <w:rPr>
          <w:rFonts w:ascii="Times New Roman" w:hAnsi="Times New Roman" w:cs="Times New Roman"/>
          <w:sz w:val="24"/>
          <w:szCs w:val="24"/>
        </w:rPr>
        <w:t>”</w:t>
      </w:r>
      <w:r w:rsidRPr="001A4FD4">
        <w:rPr>
          <w:rFonts w:ascii="Times New Roman" w:hAnsi="Times New Roman" w:cs="Times New Roman"/>
          <w:sz w:val="24"/>
          <w:szCs w:val="24"/>
        </w:rPr>
        <w:t xml:space="preserve"> </w:t>
      </w:r>
      <w:r w:rsidRPr="007737A8">
        <w:rPr>
          <w:rFonts w:ascii="Times New Roman" w:hAnsi="Times New Roman" w:cs="Times New Roman"/>
          <w:i/>
          <w:iCs/>
          <w:sz w:val="24"/>
          <w:szCs w:val="24"/>
        </w:rPr>
        <w:t>British Journal of Sociology of Education</w:t>
      </w:r>
      <w:r w:rsidR="006604CC">
        <w:rPr>
          <w:rFonts w:ascii="Times New Roman" w:hAnsi="Times New Roman" w:cs="Times New Roman"/>
          <w:sz w:val="24"/>
          <w:szCs w:val="24"/>
        </w:rPr>
        <w:t>.</w:t>
      </w:r>
      <w:r w:rsidRPr="00161092">
        <w:rPr>
          <w:rFonts w:ascii="Times New Roman" w:hAnsi="Times New Roman" w:cs="Times New Roman"/>
          <w:sz w:val="24"/>
          <w:szCs w:val="24"/>
        </w:rPr>
        <w:t xml:space="preserve"> 34</w:t>
      </w:r>
      <w:r w:rsidR="006604CC">
        <w:rPr>
          <w:rFonts w:ascii="Times New Roman" w:hAnsi="Times New Roman" w:cs="Times New Roman"/>
          <w:sz w:val="24"/>
          <w:szCs w:val="24"/>
        </w:rPr>
        <w:t xml:space="preserve">: </w:t>
      </w:r>
      <w:r w:rsidRPr="00161092">
        <w:rPr>
          <w:rFonts w:ascii="Times New Roman" w:hAnsi="Times New Roman" w:cs="Times New Roman"/>
          <w:sz w:val="24"/>
          <w:szCs w:val="24"/>
        </w:rPr>
        <w:t>723 – 742.</w:t>
      </w:r>
    </w:p>
    <w:p w14:paraId="704D2C51" w14:textId="66F2E314" w:rsidR="001A4FD4" w:rsidRPr="001A4FD4" w:rsidRDefault="001A4FD4" w:rsidP="00F305F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hyperlink r:id="rId14" w:history="1">
        <w:r w:rsidRPr="001A4FD4">
          <w:rPr>
            <w:rFonts w:ascii="Times New Roman" w:hAnsi="Times New Roman" w:cs="Times New Roman"/>
            <w:sz w:val="24"/>
            <w:szCs w:val="24"/>
          </w:rPr>
          <w:t>10.1080/01425692.2013.816041</w:t>
        </w:r>
      </w:hyperlink>
    </w:p>
    <w:p w14:paraId="3FFDFB2D" w14:textId="77777777" w:rsidR="008E159F" w:rsidRPr="00161092" w:rsidRDefault="008E159F" w:rsidP="00F305FD">
      <w:pPr>
        <w:spacing w:after="0" w:line="240" w:lineRule="auto"/>
        <w:rPr>
          <w:rFonts w:ascii="Times New Roman" w:hAnsi="Times New Roman" w:cs="Times New Roman"/>
          <w:sz w:val="24"/>
          <w:szCs w:val="24"/>
        </w:rPr>
      </w:pPr>
    </w:p>
    <w:p w14:paraId="16A89A9B" w14:textId="71C77485" w:rsidR="008E159F" w:rsidRDefault="009B6312" w:rsidP="00F305FD">
      <w:pPr>
        <w:spacing w:after="0" w:line="240" w:lineRule="auto"/>
        <w:rPr>
          <w:rFonts w:ascii="Times New Roman" w:hAnsi="Times New Roman" w:cs="Times New Roman"/>
          <w:sz w:val="24"/>
          <w:szCs w:val="24"/>
        </w:rPr>
      </w:pPr>
      <w:proofErr w:type="spellStart"/>
      <w:r w:rsidRPr="00161092">
        <w:rPr>
          <w:rFonts w:ascii="Times New Roman" w:hAnsi="Times New Roman" w:cs="Times New Roman"/>
          <w:sz w:val="24"/>
          <w:szCs w:val="24"/>
        </w:rPr>
        <w:t>Bathmaker</w:t>
      </w:r>
      <w:proofErr w:type="spellEnd"/>
      <w:r w:rsidRPr="00161092">
        <w:rPr>
          <w:rFonts w:ascii="Times New Roman" w:hAnsi="Times New Roman" w:cs="Times New Roman"/>
          <w:sz w:val="24"/>
          <w:szCs w:val="24"/>
        </w:rPr>
        <w:t>, A. M. 2021a</w:t>
      </w:r>
      <w:r w:rsidR="00F305FD">
        <w:rPr>
          <w:rFonts w:ascii="Times New Roman" w:hAnsi="Times New Roman" w:cs="Times New Roman"/>
          <w:sz w:val="24"/>
          <w:szCs w:val="24"/>
        </w:rPr>
        <w:t>.</w:t>
      </w:r>
      <w:r w:rsidRPr="00161092">
        <w:rPr>
          <w:rFonts w:ascii="Times New Roman" w:hAnsi="Times New Roman" w:cs="Times New Roman"/>
          <w:sz w:val="24"/>
          <w:szCs w:val="24"/>
        </w:rPr>
        <w:t xml:space="preserve"> </w:t>
      </w:r>
      <w:r w:rsidR="00F305FD">
        <w:rPr>
          <w:rFonts w:ascii="Times New Roman" w:hAnsi="Times New Roman" w:cs="Times New Roman"/>
          <w:sz w:val="24"/>
          <w:szCs w:val="24"/>
        </w:rPr>
        <w:t>“</w:t>
      </w:r>
      <w:r w:rsidRPr="00161092">
        <w:rPr>
          <w:rFonts w:ascii="Times New Roman" w:hAnsi="Times New Roman" w:cs="Times New Roman"/>
          <w:sz w:val="24"/>
          <w:szCs w:val="24"/>
        </w:rPr>
        <w:t xml:space="preserve">Social </w:t>
      </w:r>
      <w:r w:rsidR="00F305FD">
        <w:rPr>
          <w:rFonts w:ascii="Times New Roman" w:hAnsi="Times New Roman" w:cs="Times New Roman"/>
          <w:sz w:val="24"/>
          <w:szCs w:val="24"/>
        </w:rPr>
        <w:t>C</w:t>
      </w:r>
      <w:r w:rsidRPr="00161092">
        <w:rPr>
          <w:rFonts w:ascii="Times New Roman" w:hAnsi="Times New Roman" w:cs="Times New Roman"/>
          <w:sz w:val="24"/>
          <w:szCs w:val="24"/>
        </w:rPr>
        <w:t xml:space="preserve">lass and </w:t>
      </w:r>
      <w:r w:rsidR="00F305FD">
        <w:rPr>
          <w:rFonts w:ascii="Times New Roman" w:hAnsi="Times New Roman" w:cs="Times New Roman"/>
          <w:sz w:val="24"/>
          <w:szCs w:val="24"/>
        </w:rPr>
        <w:t>M</w:t>
      </w:r>
      <w:r w:rsidRPr="00161092">
        <w:rPr>
          <w:rFonts w:ascii="Times New Roman" w:hAnsi="Times New Roman" w:cs="Times New Roman"/>
          <w:sz w:val="24"/>
          <w:szCs w:val="24"/>
        </w:rPr>
        <w:t xml:space="preserve">obility: </w:t>
      </w:r>
      <w:r w:rsidR="00F305FD">
        <w:rPr>
          <w:rFonts w:ascii="Times New Roman" w:hAnsi="Times New Roman" w:cs="Times New Roman"/>
          <w:sz w:val="24"/>
          <w:szCs w:val="24"/>
        </w:rPr>
        <w:t>S</w:t>
      </w:r>
      <w:r w:rsidRPr="00161092">
        <w:rPr>
          <w:rFonts w:ascii="Times New Roman" w:hAnsi="Times New Roman" w:cs="Times New Roman"/>
          <w:sz w:val="24"/>
          <w:szCs w:val="24"/>
        </w:rPr>
        <w:t xml:space="preserve">tudent </w:t>
      </w:r>
      <w:r w:rsidR="00F305FD">
        <w:rPr>
          <w:rFonts w:ascii="Times New Roman" w:hAnsi="Times New Roman" w:cs="Times New Roman"/>
          <w:sz w:val="24"/>
          <w:szCs w:val="24"/>
        </w:rPr>
        <w:t>N</w:t>
      </w:r>
      <w:r w:rsidRPr="00161092">
        <w:rPr>
          <w:rFonts w:ascii="Times New Roman" w:hAnsi="Times New Roman" w:cs="Times New Roman"/>
          <w:sz w:val="24"/>
          <w:szCs w:val="24"/>
        </w:rPr>
        <w:t xml:space="preserve">arratives of </w:t>
      </w:r>
      <w:r w:rsidR="00F305FD">
        <w:rPr>
          <w:rFonts w:ascii="Times New Roman" w:hAnsi="Times New Roman" w:cs="Times New Roman"/>
          <w:sz w:val="24"/>
          <w:szCs w:val="24"/>
        </w:rPr>
        <w:t>C</w:t>
      </w:r>
      <w:r w:rsidRPr="00161092">
        <w:rPr>
          <w:rFonts w:ascii="Times New Roman" w:hAnsi="Times New Roman" w:cs="Times New Roman"/>
          <w:sz w:val="24"/>
          <w:szCs w:val="24"/>
        </w:rPr>
        <w:t xml:space="preserve">lass </w:t>
      </w:r>
      <w:r w:rsidR="00F305FD">
        <w:rPr>
          <w:rFonts w:ascii="Times New Roman" w:hAnsi="Times New Roman" w:cs="Times New Roman"/>
          <w:sz w:val="24"/>
          <w:szCs w:val="24"/>
        </w:rPr>
        <w:t>L</w:t>
      </w:r>
      <w:r w:rsidRPr="00161092">
        <w:rPr>
          <w:rFonts w:ascii="Times New Roman" w:hAnsi="Times New Roman" w:cs="Times New Roman"/>
          <w:sz w:val="24"/>
          <w:szCs w:val="24"/>
        </w:rPr>
        <w:t xml:space="preserve">ocation in English </w:t>
      </w:r>
      <w:r w:rsidR="00B86BDC">
        <w:rPr>
          <w:rFonts w:ascii="Times New Roman" w:hAnsi="Times New Roman" w:cs="Times New Roman"/>
          <w:sz w:val="24"/>
          <w:szCs w:val="24"/>
        </w:rPr>
        <w:t>HE</w:t>
      </w:r>
      <w:r w:rsidR="008C16B0">
        <w:rPr>
          <w:rFonts w:ascii="Times New Roman" w:hAnsi="Times New Roman" w:cs="Times New Roman"/>
          <w:sz w:val="24"/>
          <w:szCs w:val="24"/>
        </w:rPr>
        <w:t>.</w:t>
      </w:r>
      <w:r w:rsidR="00F305FD">
        <w:rPr>
          <w:rFonts w:ascii="Times New Roman" w:hAnsi="Times New Roman" w:cs="Times New Roman"/>
          <w:sz w:val="24"/>
          <w:szCs w:val="24"/>
        </w:rPr>
        <w:t>”</w:t>
      </w:r>
      <w:r w:rsidRPr="00161092">
        <w:rPr>
          <w:rFonts w:ascii="Times New Roman" w:hAnsi="Times New Roman" w:cs="Times New Roman"/>
          <w:sz w:val="24"/>
          <w:szCs w:val="24"/>
        </w:rPr>
        <w:t xml:space="preserve"> </w:t>
      </w:r>
      <w:r w:rsidRPr="008C16B0">
        <w:rPr>
          <w:rFonts w:ascii="Times New Roman" w:hAnsi="Times New Roman" w:cs="Times New Roman"/>
          <w:i/>
          <w:iCs/>
          <w:sz w:val="24"/>
          <w:szCs w:val="24"/>
        </w:rPr>
        <w:t>Discourse-Studies in the Cultural Politics of Education</w:t>
      </w:r>
      <w:r w:rsidR="007737A8">
        <w:rPr>
          <w:rFonts w:ascii="Times New Roman" w:hAnsi="Times New Roman" w:cs="Times New Roman"/>
          <w:sz w:val="24"/>
          <w:szCs w:val="24"/>
        </w:rPr>
        <w:t>.</w:t>
      </w:r>
      <w:r w:rsidRPr="00161092">
        <w:rPr>
          <w:rFonts w:ascii="Times New Roman" w:hAnsi="Times New Roman" w:cs="Times New Roman"/>
          <w:sz w:val="24"/>
          <w:szCs w:val="24"/>
        </w:rPr>
        <w:t xml:space="preserve"> 42</w:t>
      </w:r>
      <w:r w:rsidR="007737A8">
        <w:rPr>
          <w:rFonts w:ascii="Times New Roman" w:hAnsi="Times New Roman" w:cs="Times New Roman"/>
          <w:sz w:val="24"/>
          <w:szCs w:val="24"/>
        </w:rPr>
        <w:t xml:space="preserve">: </w:t>
      </w:r>
      <w:r w:rsidRPr="00161092">
        <w:rPr>
          <w:rFonts w:ascii="Times New Roman" w:hAnsi="Times New Roman" w:cs="Times New Roman"/>
          <w:sz w:val="24"/>
          <w:szCs w:val="24"/>
        </w:rPr>
        <w:t>75-86.</w:t>
      </w:r>
    </w:p>
    <w:p w14:paraId="7A6B5487" w14:textId="4E76FB83" w:rsidR="00F305FD" w:rsidRPr="00F305FD" w:rsidRDefault="00F305FD" w:rsidP="00F305FD">
      <w:pPr>
        <w:spacing w:after="0" w:line="240" w:lineRule="auto"/>
        <w:rPr>
          <w:rFonts w:ascii="Times New Roman" w:hAnsi="Times New Roman" w:cs="Times New Roman"/>
          <w:sz w:val="24"/>
          <w:szCs w:val="24"/>
        </w:rPr>
      </w:pPr>
      <w:proofErr w:type="spellStart"/>
      <w:r w:rsidRPr="00F305FD">
        <w:rPr>
          <w:rFonts w:ascii="Times New Roman" w:hAnsi="Times New Roman" w:cs="Times New Roman"/>
          <w:sz w:val="24"/>
          <w:szCs w:val="24"/>
        </w:rPr>
        <w:t>doi</w:t>
      </w:r>
      <w:proofErr w:type="spellEnd"/>
      <w:r w:rsidRPr="00F305FD">
        <w:rPr>
          <w:rFonts w:ascii="Times New Roman" w:hAnsi="Times New Roman" w:cs="Times New Roman"/>
          <w:sz w:val="24"/>
          <w:szCs w:val="24"/>
        </w:rPr>
        <w:t xml:space="preserve">: </w:t>
      </w:r>
      <w:hyperlink r:id="rId15" w:history="1">
        <w:r w:rsidRPr="00F305FD">
          <w:rPr>
            <w:rFonts w:ascii="Times New Roman" w:hAnsi="Times New Roman" w:cs="Times New Roman"/>
            <w:sz w:val="24"/>
            <w:szCs w:val="24"/>
          </w:rPr>
          <w:t>10.1080/01596306.2020.1767938</w:t>
        </w:r>
      </w:hyperlink>
    </w:p>
    <w:p w14:paraId="5D3FFB0F" w14:textId="77777777" w:rsidR="008E159F" w:rsidRPr="00161092" w:rsidRDefault="008E159F" w:rsidP="00F305FD">
      <w:pPr>
        <w:spacing w:after="0" w:line="240" w:lineRule="auto"/>
        <w:rPr>
          <w:rFonts w:ascii="Times New Roman" w:hAnsi="Times New Roman" w:cs="Times New Roman"/>
          <w:sz w:val="24"/>
          <w:szCs w:val="24"/>
        </w:rPr>
      </w:pPr>
    </w:p>
    <w:p w14:paraId="7A8F449D" w14:textId="4B6E5CB5" w:rsidR="008E159F" w:rsidRDefault="009B6312" w:rsidP="00F305FD">
      <w:pPr>
        <w:spacing w:after="0" w:line="240" w:lineRule="auto"/>
        <w:rPr>
          <w:rFonts w:ascii="Times New Roman" w:hAnsi="Times New Roman" w:cs="Times New Roman"/>
          <w:sz w:val="24"/>
          <w:szCs w:val="24"/>
        </w:rPr>
      </w:pPr>
      <w:proofErr w:type="spellStart"/>
      <w:r w:rsidRPr="00161092">
        <w:rPr>
          <w:rFonts w:ascii="Times New Roman" w:hAnsi="Times New Roman" w:cs="Times New Roman"/>
          <w:sz w:val="24"/>
          <w:szCs w:val="24"/>
        </w:rPr>
        <w:t>Bathmaker</w:t>
      </w:r>
      <w:proofErr w:type="spellEnd"/>
      <w:r w:rsidRPr="00161092">
        <w:rPr>
          <w:rFonts w:ascii="Times New Roman" w:hAnsi="Times New Roman" w:cs="Times New Roman"/>
          <w:sz w:val="24"/>
          <w:szCs w:val="24"/>
        </w:rPr>
        <w:t>, A. M. 2021b</w:t>
      </w:r>
      <w:r w:rsidR="00641222">
        <w:rPr>
          <w:rFonts w:ascii="Times New Roman" w:hAnsi="Times New Roman" w:cs="Times New Roman"/>
          <w:sz w:val="24"/>
          <w:szCs w:val="24"/>
        </w:rPr>
        <w:t>.</w:t>
      </w:r>
      <w:r w:rsidRPr="00161092">
        <w:rPr>
          <w:rFonts w:ascii="Times New Roman" w:hAnsi="Times New Roman" w:cs="Times New Roman"/>
          <w:sz w:val="24"/>
          <w:szCs w:val="24"/>
        </w:rPr>
        <w:t xml:space="preserve"> </w:t>
      </w:r>
      <w:r w:rsidR="00641222">
        <w:rPr>
          <w:rFonts w:ascii="Times New Roman" w:hAnsi="Times New Roman" w:cs="Times New Roman"/>
          <w:sz w:val="24"/>
          <w:szCs w:val="24"/>
        </w:rPr>
        <w:t>“</w:t>
      </w:r>
      <w:r w:rsidRPr="00161092">
        <w:rPr>
          <w:rFonts w:ascii="Times New Roman" w:hAnsi="Times New Roman" w:cs="Times New Roman"/>
          <w:sz w:val="24"/>
          <w:szCs w:val="24"/>
        </w:rPr>
        <w:t xml:space="preserve">Constructing a </w:t>
      </w:r>
      <w:r w:rsidR="00641222">
        <w:rPr>
          <w:rFonts w:ascii="Times New Roman" w:hAnsi="Times New Roman" w:cs="Times New Roman"/>
          <w:sz w:val="24"/>
          <w:szCs w:val="24"/>
        </w:rPr>
        <w:t>G</w:t>
      </w:r>
      <w:r w:rsidRPr="00161092">
        <w:rPr>
          <w:rFonts w:ascii="Times New Roman" w:hAnsi="Times New Roman" w:cs="Times New Roman"/>
          <w:sz w:val="24"/>
          <w:szCs w:val="24"/>
        </w:rPr>
        <w:t xml:space="preserve">raduate </w:t>
      </w:r>
      <w:r w:rsidR="00641222">
        <w:rPr>
          <w:rFonts w:ascii="Times New Roman" w:hAnsi="Times New Roman" w:cs="Times New Roman"/>
          <w:sz w:val="24"/>
          <w:szCs w:val="24"/>
        </w:rPr>
        <w:t>C</w:t>
      </w:r>
      <w:r w:rsidRPr="00161092">
        <w:rPr>
          <w:rFonts w:ascii="Times New Roman" w:hAnsi="Times New Roman" w:cs="Times New Roman"/>
          <w:sz w:val="24"/>
          <w:szCs w:val="24"/>
        </w:rPr>
        <w:t xml:space="preserve">areer </w:t>
      </w:r>
      <w:r w:rsidR="00641222">
        <w:rPr>
          <w:rFonts w:ascii="Times New Roman" w:hAnsi="Times New Roman" w:cs="Times New Roman"/>
          <w:sz w:val="24"/>
          <w:szCs w:val="24"/>
        </w:rPr>
        <w:t>F</w:t>
      </w:r>
      <w:r w:rsidRPr="00161092">
        <w:rPr>
          <w:rFonts w:ascii="Times New Roman" w:hAnsi="Times New Roman" w:cs="Times New Roman"/>
          <w:sz w:val="24"/>
          <w:szCs w:val="24"/>
        </w:rPr>
        <w:t xml:space="preserve">uture: Working with Bourdieu to </w:t>
      </w:r>
      <w:r w:rsidR="00641222">
        <w:rPr>
          <w:rFonts w:ascii="Times New Roman" w:hAnsi="Times New Roman" w:cs="Times New Roman"/>
          <w:sz w:val="24"/>
          <w:szCs w:val="24"/>
        </w:rPr>
        <w:t>U</w:t>
      </w:r>
      <w:r w:rsidRPr="00161092">
        <w:rPr>
          <w:rFonts w:ascii="Times New Roman" w:hAnsi="Times New Roman" w:cs="Times New Roman"/>
          <w:sz w:val="24"/>
          <w:szCs w:val="24"/>
        </w:rPr>
        <w:t xml:space="preserve">nderstand </w:t>
      </w:r>
      <w:r w:rsidR="00641222">
        <w:rPr>
          <w:rFonts w:ascii="Times New Roman" w:hAnsi="Times New Roman" w:cs="Times New Roman"/>
          <w:sz w:val="24"/>
          <w:szCs w:val="24"/>
        </w:rPr>
        <w:t>T</w:t>
      </w:r>
      <w:r w:rsidRPr="00161092">
        <w:rPr>
          <w:rFonts w:ascii="Times New Roman" w:hAnsi="Times New Roman" w:cs="Times New Roman"/>
          <w:sz w:val="24"/>
          <w:szCs w:val="24"/>
        </w:rPr>
        <w:t xml:space="preserve">ransitions from </w:t>
      </w:r>
      <w:r w:rsidR="00641222">
        <w:rPr>
          <w:rFonts w:ascii="Times New Roman" w:hAnsi="Times New Roman" w:cs="Times New Roman"/>
          <w:sz w:val="24"/>
          <w:szCs w:val="24"/>
        </w:rPr>
        <w:t>U</w:t>
      </w:r>
      <w:r w:rsidRPr="00161092">
        <w:rPr>
          <w:rFonts w:ascii="Times New Roman" w:hAnsi="Times New Roman" w:cs="Times New Roman"/>
          <w:sz w:val="24"/>
          <w:szCs w:val="24"/>
        </w:rPr>
        <w:t xml:space="preserve">niversity to </w:t>
      </w:r>
      <w:r w:rsidR="00641222">
        <w:rPr>
          <w:rFonts w:ascii="Times New Roman" w:hAnsi="Times New Roman" w:cs="Times New Roman"/>
          <w:sz w:val="24"/>
          <w:szCs w:val="24"/>
        </w:rPr>
        <w:t>E</w:t>
      </w:r>
      <w:r w:rsidRPr="00161092">
        <w:rPr>
          <w:rFonts w:ascii="Times New Roman" w:hAnsi="Times New Roman" w:cs="Times New Roman"/>
          <w:sz w:val="24"/>
          <w:szCs w:val="24"/>
        </w:rPr>
        <w:t xml:space="preserve">mployment for </w:t>
      </w:r>
      <w:r w:rsidR="00641222">
        <w:rPr>
          <w:rFonts w:ascii="Times New Roman" w:hAnsi="Times New Roman" w:cs="Times New Roman"/>
          <w:sz w:val="24"/>
          <w:szCs w:val="24"/>
        </w:rPr>
        <w:t>S</w:t>
      </w:r>
      <w:r w:rsidRPr="00161092">
        <w:rPr>
          <w:rFonts w:ascii="Times New Roman" w:hAnsi="Times New Roman" w:cs="Times New Roman"/>
          <w:sz w:val="24"/>
          <w:szCs w:val="24"/>
        </w:rPr>
        <w:t xml:space="preserve">tudents from </w:t>
      </w:r>
      <w:r w:rsidR="00641222">
        <w:rPr>
          <w:rFonts w:ascii="Times New Roman" w:hAnsi="Times New Roman" w:cs="Times New Roman"/>
          <w:sz w:val="24"/>
          <w:szCs w:val="24"/>
        </w:rPr>
        <w:t>W</w:t>
      </w:r>
      <w:r w:rsidRPr="00161092">
        <w:rPr>
          <w:rFonts w:ascii="Times New Roman" w:hAnsi="Times New Roman" w:cs="Times New Roman"/>
          <w:sz w:val="24"/>
          <w:szCs w:val="24"/>
        </w:rPr>
        <w:t xml:space="preserve">orking </w:t>
      </w:r>
      <w:r w:rsidR="00641222">
        <w:rPr>
          <w:rFonts w:ascii="Times New Roman" w:hAnsi="Times New Roman" w:cs="Times New Roman"/>
          <w:sz w:val="24"/>
          <w:szCs w:val="24"/>
        </w:rPr>
        <w:t>C</w:t>
      </w:r>
      <w:r w:rsidRPr="00161092">
        <w:rPr>
          <w:rFonts w:ascii="Times New Roman" w:hAnsi="Times New Roman" w:cs="Times New Roman"/>
          <w:sz w:val="24"/>
          <w:szCs w:val="24"/>
        </w:rPr>
        <w:t xml:space="preserve">lass </w:t>
      </w:r>
      <w:r w:rsidR="00641222">
        <w:rPr>
          <w:rFonts w:ascii="Times New Roman" w:hAnsi="Times New Roman" w:cs="Times New Roman"/>
          <w:sz w:val="24"/>
          <w:szCs w:val="24"/>
        </w:rPr>
        <w:t>B</w:t>
      </w:r>
      <w:r w:rsidRPr="00161092">
        <w:rPr>
          <w:rFonts w:ascii="Times New Roman" w:hAnsi="Times New Roman" w:cs="Times New Roman"/>
          <w:sz w:val="24"/>
          <w:szCs w:val="24"/>
        </w:rPr>
        <w:t>ackgrounds in England</w:t>
      </w:r>
      <w:r w:rsidR="00641222">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European Journal of Education</w:t>
      </w:r>
      <w:r w:rsidRPr="00161092">
        <w:rPr>
          <w:rFonts w:ascii="Times New Roman" w:hAnsi="Times New Roman" w:cs="Times New Roman"/>
          <w:sz w:val="24"/>
          <w:szCs w:val="24"/>
        </w:rPr>
        <w:t>,</w:t>
      </w:r>
      <w:r w:rsidR="00A21724">
        <w:rPr>
          <w:rFonts w:ascii="Times New Roman" w:hAnsi="Times New Roman" w:cs="Times New Roman"/>
          <w:sz w:val="24"/>
          <w:szCs w:val="24"/>
        </w:rPr>
        <w:t xml:space="preserve"> </w:t>
      </w:r>
      <w:r w:rsidRPr="00161092">
        <w:rPr>
          <w:rFonts w:ascii="Times New Roman" w:hAnsi="Times New Roman" w:cs="Times New Roman"/>
          <w:sz w:val="24"/>
          <w:szCs w:val="24"/>
        </w:rPr>
        <w:t>1-15.</w:t>
      </w:r>
    </w:p>
    <w:p w14:paraId="63E75E2C" w14:textId="6E11BA22" w:rsidR="00B35A0C" w:rsidRDefault="003354B5" w:rsidP="00F305FD">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35A0C">
        <w:rPr>
          <w:rFonts w:ascii="Times New Roman" w:hAnsi="Times New Roman" w:cs="Times New Roman"/>
          <w:sz w:val="24"/>
          <w:szCs w:val="24"/>
        </w:rPr>
        <w:t>o</w:t>
      </w:r>
      <w:r w:rsidR="00E20272">
        <w:rPr>
          <w:rFonts w:ascii="Times New Roman" w:hAnsi="Times New Roman" w:cs="Times New Roman"/>
          <w:sz w:val="24"/>
          <w:szCs w:val="24"/>
        </w:rPr>
        <w:t>i:</w:t>
      </w:r>
      <w:r w:rsidR="00B35A0C" w:rsidRPr="00B35A0C">
        <w:rPr>
          <w:rFonts w:ascii="Times New Roman" w:hAnsi="Times New Roman" w:cs="Times New Roman"/>
          <w:sz w:val="24"/>
          <w:szCs w:val="24"/>
        </w:rPr>
        <w:t>10.1111/ejed.12436</w:t>
      </w:r>
    </w:p>
    <w:p w14:paraId="391E8D7C" w14:textId="64268D82" w:rsidR="00F3162F" w:rsidRDefault="00F3162F" w:rsidP="00F305FD">
      <w:pPr>
        <w:spacing w:after="0" w:line="240" w:lineRule="auto"/>
        <w:rPr>
          <w:rFonts w:ascii="Times New Roman" w:hAnsi="Times New Roman" w:cs="Times New Roman"/>
          <w:sz w:val="24"/>
          <w:szCs w:val="24"/>
        </w:rPr>
      </w:pPr>
    </w:p>
    <w:p w14:paraId="360FAEA9" w14:textId="743840A1" w:rsidR="00F3162F" w:rsidRPr="00161092" w:rsidRDefault="00F3162F" w:rsidP="00F305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Becker, G. (1964) </w:t>
      </w:r>
      <w:r w:rsidRPr="00894B31">
        <w:rPr>
          <w:rFonts w:ascii="Times New Roman" w:hAnsi="Times New Roman" w:cs="Times New Roman"/>
          <w:i/>
          <w:iCs/>
          <w:sz w:val="24"/>
          <w:szCs w:val="24"/>
        </w:rPr>
        <w:t>Human Capital Theory</w:t>
      </w:r>
      <w:r>
        <w:rPr>
          <w:rFonts w:ascii="Times New Roman" w:hAnsi="Times New Roman" w:cs="Times New Roman"/>
          <w:sz w:val="24"/>
          <w:szCs w:val="24"/>
        </w:rPr>
        <w:t>. Ch</w:t>
      </w:r>
      <w:r w:rsidR="00A73C75">
        <w:rPr>
          <w:rFonts w:ascii="Times New Roman" w:hAnsi="Times New Roman" w:cs="Times New Roman"/>
          <w:sz w:val="24"/>
          <w:szCs w:val="24"/>
        </w:rPr>
        <w:t>i</w:t>
      </w:r>
      <w:r>
        <w:rPr>
          <w:rFonts w:ascii="Times New Roman" w:hAnsi="Times New Roman" w:cs="Times New Roman"/>
          <w:sz w:val="24"/>
          <w:szCs w:val="24"/>
        </w:rPr>
        <w:t xml:space="preserve">cago, IL: University of Chicago Press. </w:t>
      </w:r>
    </w:p>
    <w:p w14:paraId="654836E4" w14:textId="77777777" w:rsidR="008E159F" w:rsidRPr="00161092" w:rsidRDefault="008E159F" w:rsidP="00F305FD">
      <w:pPr>
        <w:spacing w:after="0" w:line="240" w:lineRule="auto"/>
        <w:rPr>
          <w:rFonts w:ascii="Times New Roman" w:hAnsi="Times New Roman" w:cs="Times New Roman"/>
          <w:sz w:val="24"/>
          <w:szCs w:val="24"/>
        </w:rPr>
      </w:pPr>
    </w:p>
    <w:p w14:paraId="1E6EAC69" w14:textId="79BDC01A" w:rsidR="008E159F" w:rsidRPr="00161092" w:rsidRDefault="009B6312" w:rsidP="004D2FB5">
      <w:pPr>
        <w:spacing w:after="0" w:line="240" w:lineRule="auto"/>
        <w:rPr>
          <w:rFonts w:ascii="Times New Roman" w:hAnsi="Times New Roman" w:cs="Times New Roman"/>
          <w:sz w:val="24"/>
          <w:szCs w:val="24"/>
        </w:rPr>
      </w:pPr>
      <w:proofErr w:type="spellStart"/>
      <w:r w:rsidRPr="00161092">
        <w:rPr>
          <w:rFonts w:ascii="Times New Roman" w:hAnsi="Times New Roman" w:cs="Times New Roman"/>
          <w:sz w:val="24"/>
          <w:szCs w:val="24"/>
        </w:rPr>
        <w:t>Bekhradnia</w:t>
      </w:r>
      <w:proofErr w:type="spellEnd"/>
      <w:r w:rsidRPr="00161092">
        <w:rPr>
          <w:rFonts w:ascii="Times New Roman" w:hAnsi="Times New Roman" w:cs="Times New Roman"/>
          <w:sz w:val="24"/>
          <w:szCs w:val="24"/>
        </w:rPr>
        <w:t xml:space="preserve">, B. and </w:t>
      </w:r>
      <w:r w:rsidR="00E20272">
        <w:rPr>
          <w:rFonts w:ascii="Times New Roman" w:hAnsi="Times New Roman" w:cs="Times New Roman"/>
          <w:sz w:val="24"/>
          <w:szCs w:val="24"/>
        </w:rPr>
        <w:t>D, B</w:t>
      </w:r>
      <w:r w:rsidRPr="00161092">
        <w:rPr>
          <w:rFonts w:ascii="Times New Roman" w:hAnsi="Times New Roman" w:cs="Times New Roman"/>
          <w:sz w:val="24"/>
          <w:szCs w:val="24"/>
        </w:rPr>
        <w:t>eech</w:t>
      </w:r>
      <w:r w:rsidR="00E20272">
        <w:rPr>
          <w:rFonts w:ascii="Times New Roman" w:hAnsi="Times New Roman" w:cs="Times New Roman"/>
          <w:sz w:val="24"/>
          <w:szCs w:val="24"/>
        </w:rPr>
        <w:t xml:space="preserve">. </w:t>
      </w:r>
      <w:r w:rsidRPr="00161092">
        <w:rPr>
          <w:rFonts w:ascii="Times New Roman" w:hAnsi="Times New Roman" w:cs="Times New Roman"/>
          <w:sz w:val="24"/>
          <w:szCs w:val="24"/>
        </w:rPr>
        <w:t>2018</w:t>
      </w:r>
      <w:r w:rsidR="00E20272">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 xml:space="preserve">Demand for </w:t>
      </w:r>
      <w:r w:rsidR="00B86BDC">
        <w:rPr>
          <w:rFonts w:ascii="Times New Roman" w:hAnsi="Times New Roman" w:cs="Times New Roman"/>
          <w:i/>
          <w:iCs/>
          <w:sz w:val="24"/>
          <w:szCs w:val="24"/>
        </w:rPr>
        <w:t>HE</w:t>
      </w:r>
      <w:r w:rsidRPr="00161092">
        <w:rPr>
          <w:rFonts w:ascii="Times New Roman" w:hAnsi="Times New Roman" w:cs="Times New Roman"/>
          <w:i/>
          <w:iCs/>
          <w:sz w:val="24"/>
          <w:szCs w:val="24"/>
        </w:rPr>
        <w:t xml:space="preserve"> to 2030</w:t>
      </w:r>
      <w:r w:rsidRPr="00161092">
        <w:rPr>
          <w:rFonts w:ascii="Times New Roman" w:hAnsi="Times New Roman" w:cs="Times New Roman"/>
          <w:sz w:val="24"/>
          <w:szCs w:val="24"/>
        </w:rPr>
        <w:t>. UK: Oxford.</w:t>
      </w:r>
    </w:p>
    <w:p w14:paraId="16D8FAFC" w14:textId="77777777" w:rsidR="008E159F" w:rsidRPr="00161092" w:rsidRDefault="008E159F" w:rsidP="004D2FB5">
      <w:pPr>
        <w:spacing w:after="0" w:line="240" w:lineRule="auto"/>
        <w:rPr>
          <w:rFonts w:ascii="Times New Roman" w:hAnsi="Times New Roman" w:cs="Times New Roman"/>
          <w:sz w:val="24"/>
          <w:szCs w:val="24"/>
        </w:rPr>
      </w:pPr>
    </w:p>
    <w:p w14:paraId="1D2149ED" w14:textId="0FF44840" w:rsidR="008E159F"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 xml:space="preserve">Boland, A., </w:t>
      </w:r>
      <w:r w:rsidR="00E20272">
        <w:rPr>
          <w:rFonts w:ascii="Times New Roman" w:hAnsi="Times New Roman" w:cs="Times New Roman"/>
          <w:sz w:val="24"/>
          <w:szCs w:val="24"/>
        </w:rPr>
        <w:t>M.G. Ch</w:t>
      </w:r>
      <w:r w:rsidRPr="00161092">
        <w:rPr>
          <w:rFonts w:ascii="Times New Roman" w:hAnsi="Times New Roman" w:cs="Times New Roman"/>
          <w:sz w:val="24"/>
          <w:szCs w:val="24"/>
        </w:rPr>
        <w:t xml:space="preserve">erry and </w:t>
      </w:r>
      <w:r w:rsidR="00E20272">
        <w:rPr>
          <w:rFonts w:ascii="Times New Roman" w:hAnsi="Times New Roman" w:cs="Times New Roman"/>
          <w:sz w:val="24"/>
          <w:szCs w:val="24"/>
        </w:rPr>
        <w:t xml:space="preserve">R. </w:t>
      </w:r>
      <w:r w:rsidRPr="00161092">
        <w:rPr>
          <w:rFonts w:ascii="Times New Roman" w:hAnsi="Times New Roman" w:cs="Times New Roman"/>
          <w:sz w:val="24"/>
          <w:szCs w:val="24"/>
        </w:rPr>
        <w:t>Dickson, R. 2017</w:t>
      </w:r>
      <w:r w:rsidR="00E20272">
        <w:rPr>
          <w:rFonts w:ascii="Times New Roman" w:hAnsi="Times New Roman" w:cs="Times New Roman"/>
          <w:sz w:val="24"/>
          <w:szCs w:val="24"/>
        </w:rPr>
        <w:t>.</w:t>
      </w:r>
      <w:r w:rsidRPr="00161092">
        <w:rPr>
          <w:rFonts w:ascii="Times New Roman" w:hAnsi="Times New Roman" w:cs="Times New Roman"/>
          <w:sz w:val="24"/>
          <w:szCs w:val="24"/>
        </w:rPr>
        <w:t xml:space="preserve"> </w:t>
      </w:r>
      <w:r w:rsidRPr="000323F5">
        <w:rPr>
          <w:rFonts w:ascii="Times New Roman" w:hAnsi="Times New Roman" w:cs="Times New Roman"/>
          <w:i/>
          <w:iCs/>
          <w:sz w:val="24"/>
          <w:szCs w:val="24"/>
        </w:rPr>
        <w:t>Doing a Systematic Review</w:t>
      </w:r>
      <w:r w:rsidRPr="00161092">
        <w:rPr>
          <w:rFonts w:ascii="Times New Roman" w:hAnsi="Times New Roman" w:cs="Times New Roman"/>
          <w:sz w:val="24"/>
          <w:szCs w:val="24"/>
        </w:rPr>
        <w:t>. 2</w:t>
      </w:r>
      <w:r w:rsidRPr="00161092">
        <w:rPr>
          <w:rFonts w:ascii="Times New Roman" w:hAnsi="Times New Roman" w:cs="Times New Roman"/>
          <w:sz w:val="24"/>
          <w:szCs w:val="24"/>
          <w:vertAlign w:val="superscript"/>
        </w:rPr>
        <w:t>nd</w:t>
      </w:r>
      <w:r w:rsidRPr="00161092">
        <w:rPr>
          <w:rFonts w:ascii="Times New Roman" w:hAnsi="Times New Roman" w:cs="Times New Roman"/>
          <w:sz w:val="24"/>
          <w:szCs w:val="24"/>
        </w:rPr>
        <w:t xml:space="preserve"> </w:t>
      </w:r>
      <w:proofErr w:type="spellStart"/>
      <w:r w:rsidRPr="00161092">
        <w:rPr>
          <w:rFonts w:ascii="Times New Roman" w:hAnsi="Times New Roman" w:cs="Times New Roman"/>
          <w:sz w:val="24"/>
          <w:szCs w:val="24"/>
        </w:rPr>
        <w:t>edn</w:t>
      </w:r>
      <w:proofErr w:type="spellEnd"/>
      <w:r w:rsidRPr="00161092">
        <w:rPr>
          <w:rFonts w:ascii="Times New Roman" w:hAnsi="Times New Roman" w:cs="Times New Roman"/>
          <w:sz w:val="24"/>
          <w:szCs w:val="24"/>
        </w:rPr>
        <w:t>. London: Sage.</w:t>
      </w:r>
    </w:p>
    <w:p w14:paraId="29846A09" w14:textId="57E4AA3E" w:rsidR="00147D05" w:rsidRDefault="00147D05" w:rsidP="004D2FB5">
      <w:pPr>
        <w:spacing w:after="0" w:line="240" w:lineRule="auto"/>
        <w:rPr>
          <w:rFonts w:ascii="Times New Roman" w:hAnsi="Times New Roman" w:cs="Times New Roman"/>
          <w:sz w:val="24"/>
          <w:szCs w:val="24"/>
        </w:rPr>
      </w:pPr>
    </w:p>
    <w:p w14:paraId="7A63F798" w14:textId="32402AF1" w:rsidR="00147D05" w:rsidRPr="00161092" w:rsidRDefault="00147D05" w:rsidP="004D2F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Boswell, J. and Corbett, J. (2015) ‘Embracing Impressionism: Revealing the Brush Stokes of Interpretative Research’ </w:t>
      </w:r>
      <w:r w:rsidRPr="00147D05">
        <w:rPr>
          <w:rFonts w:ascii="Times New Roman" w:hAnsi="Times New Roman" w:cs="Times New Roman"/>
          <w:i/>
          <w:iCs/>
          <w:sz w:val="24"/>
          <w:szCs w:val="24"/>
        </w:rPr>
        <w:t>Critical Policy Studies</w:t>
      </w:r>
      <w:r>
        <w:rPr>
          <w:rFonts w:ascii="Times New Roman" w:hAnsi="Times New Roman" w:cs="Times New Roman"/>
          <w:i/>
          <w:iCs/>
          <w:sz w:val="24"/>
          <w:szCs w:val="24"/>
        </w:rPr>
        <w:t xml:space="preserve">. </w:t>
      </w:r>
      <w:r>
        <w:rPr>
          <w:rFonts w:ascii="Times New Roman" w:hAnsi="Times New Roman" w:cs="Times New Roman"/>
          <w:sz w:val="24"/>
          <w:szCs w:val="24"/>
        </w:rPr>
        <w:t>(2) pp. 216-225.</w:t>
      </w:r>
    </w:p>
    <w:p w14:paraId="211DBB4D" w14:textId="070BA11A" w:rsidR="008E159F" w:rsidRDefault="008E159F" w:rsidP="004D2FB5">
      <w:pPr>
        <w:spacing w:after="0" w:line="240" w:lineRule="auto"/>
        <w:rPr>
          <w:rFonts w:ascii="Times New Roman" w:hAnsi="Times New Roman" w:cs="Times New Roman"/>
          <w:sz w:val="24"/>
          <w:szCs w:val="24"/>
        </w:rPr>
      </w:pPr>
    </w:p>
    <w:p w14:paraId="22FF7955" w14:textId="77777777" w:rsidR="000851FC" w:rsidRPr="000851FC" w:rsidRDefault="000851FC" w:rsidP="000851FC">
      <w:pPr>
        <w:spacing w:line="240" w:lineRule="auto"/>
        <w:rPr>
          <w:rFonts w:ascii="Times New Roman" w:hAnsi="Times New Roman" w:cs="Times New Roman"/>
          <w:sz w:val="24"/>
          <w:szCs w:val="24"/>
        </w:rPr>
      </w:pPr>
      <w:r w:rsidRPr="000851FC">
        <w:rPr>
          <w:rFonts w:ascii="Times New Roman" w:hAnsi="Times New Roman" w:cs="Times New Roman"/>
          <w:sz w:val="24"/>
          <w:szCs w:val="24"/>
        </w:rPr>
        <w:t xml:space="preserve">Bourdieu, P. (1977) ‘Cultural Reproduction and Social Reproduction’, in </w:t>
      </w:r>
      <w:proofErr w:type="spellStart"/>
      <w:r w:rsidRPr="000851FC">
        <w:rPr>
          <w:rFonts w:ascii="Times New Roman" w:hAnsi="Times New Roman" w:cs="Times New Roman"/>
          <w:sz w:val="24"/>
          <w:szCs w:val="24"/>
        </w:rPr>
        <w:t>Karabel</w:t>
      </w:r>
      <w:proofErr w:type="spellEnd"/>
      <w:r w:rsidRPr="000851FC">
        <w:rPr>
          <w:rFonts w:ascii="Times New Roman" w:hAnsi="Times New Roman" w:cs="Times New Roman"/>
          <w:sz w:val="24"/>
          <w:szCs w:val="24"/>
        </w:rPr>
        <w:t xml:space="preserve">, J. and Halsey, A.H. (Eds.) </w:t>
      </w:r>
      <w:r w:rsidRPr="000851FC">
        <w:rPr>
          <w:rFonts w:ascii="Times New Roman" w:hAnsi="Times New Roman" w:cs="Times New Roman"/>
          <w:i/>
          <w:iCs/>
          <w:sz w:val="24"/>
          <w:szCs w:val="24"/>
        </w:rPr>
        <w:t>Power and Ideology in Education</w:t>
      </w:r>
      <w:r w:rsidRPr="000851FC">
        <w:rPr>
          <w:rFonts w:ascii="Times New Roman" w:hAnsi="Times New Roman" w:cs="Times New Roman"/>
          <w:sz w:val="24"/>
          <w:szCs w:val="24"/>
        </w:rPr>
        <w:t>. New York: Oxford University Press, pp.487-511.</w:t>
      </w:r>
    </w:p>
    <w:p w14:paraId="3DDE74B7" w14:textId="77777777" w:rsidR="000851FC" w:rsidRPr="000851FC" w:rsidRDefault="000851FC" w:rsidP="000851FC">
      <w:pPr>
        <w:spacing w:line="240" w:lineRule="auto"/>
        <w:rPr>
          <w:rFonts w:ascii="Times New Roman" w:hAnsi="Times New Roman" w:cs="Times New Roman"/>
          <w:sz w:val="24"/>
          <w:szCs w:val="24"/>
        </w:rPr>
      </w:pPr>
      <w:r w:rsidRPr="000851FC">
        <w:rPr>
          <w:rFonts w:ascii="Times New Roman" w:hAnsi="Times New Roman" w:cs="Times New Roman"/>
          <w:sz w:val="24"/>
          <w:szCs w:val="24"/>
        </w:rPr>
        <w:t xml:space="preserve">Bourdieu, P. (1986) ‘The Forms of Capital’, in Richardson, J. (Ed.), </w:t>
      </w:r>
      <w:r w:rsidRPr="000851FC">
        <w:rPr>
          <w:rFonts w:ascii="Times New Roman" w:hAnsi="Times New Roman" w:cs="Times New Roman"/>
          <w:i/>
          <w:iCs/>
          <w:sz w:val="24"/>
          <w:szCs w:val="24"/>
        </w:rPr>
        <w:t>Handbook for Theory and Research for the Sociology of Education.</w:t>
      </w:r>
      <w:r w:rsidRPr="000851FC">
        <w:rPr>
          <w:rFonts w:ascii="Times New Roman" w:hAnsi="Times New Roman" w:cs="Times New Roman"/>
          <w:sz w:val="24"/>
          <w:szCs w:val="24"/>
        </w:rPr>
        <w:t xml:space="preserve"> Greenwood Westport, CT, pp. 241-258.</w:t>
      </w:r>
    </w:p>
    <w:p w14:paraId="502C6F06" w14:textId="3CF0E52B" w:rsidR="00FC3F0C" w:rsidRDefault="009B6312" w:rsidP="004D2FB5">
      <w:pPr>
        <w:spacing w:after="0" w:line="240" w:lineRule="auto"/>
        <w:rPr>
          <w:rFonts w:ascii="Times New Roman" w:hAnsi="Times New Roman" w:cs="Times New Roman"/>
          <w:sz w:val="24"/>
          <w:szCs w:val="24"/>
        </w:rPr>
      </w:pPr>
      <w:r w:rsidRPr="00325D19">
        <w:rPr>
          <w:rFonts w:ascii="Times New Roman" w:hAnsi="Times New Roman" w:cs="Times New Roman"/>
          <w:sz w:val="24"/>
          <w:szCs w:val="24"/>
        </w:rPr>
        <w:t>Bourdieu, P. 1990</w:t>
      </w:r>
      <w:r w:rsidR="008819FB">
        <w:rPr>
          <w:rFonts w:ascii="Times New Roman" w:hAnsi="Times New Roman" w:cs="Times New Roman"/>
          <w:sz w:val="24"/>
          <w:szCs w:val="24"/>
        </w:rPr>
        <w:t>.</w:t>
      </w:r>
      <w:r w:rsidRPr="00325D19">
        <w:rPr>
          <w:rFonts w:ascii="Times New Roman" w:hAnsi="Times New Roman" w:cs="Times New Roman"/>
          <w:sz w:val="24"/>
          <w:szCs w:val="24"/>
        </w:rPr>
        <w:t xml:space="preserve"> </w:t>
      </w:r>
      <w:r w:rsidRPr="00325D19">
        <w:rPr>
          <w:rFonts w:ascii="Times New Roman" w:hAnsi="Times New Roman" w:cs="Times New Roman"/>
          <w:i/>
          <w:iCs/>
          <w:sz w:val="24"/>
          <w:szCs w:val="24"/>
        </w:rPr>
        <w:t>The Logic of Practice</w:t>
      </w:r>
      <w:r w:rsidRPr="00325D19">
        <w:rPr>
          <w:rFonts w:ascii="Times New Roman" w:hAnsi="Times New Roman" w:cs="Times New Roman"/>
          <w:sz w:val="24"/>
          <w:szCs w:val="24"/>
        </w:rPr>
        <w:t>. Cambridge: Polity Press.</w:t>
      </w:r>
    </w:p>
    <w:p w14:paraId="0094847B" w14:textId="5CAB1EB3" w:rsidR="00643B2F" w:rsidRDefault="00643B2F" w:rsidP="004D2FB5">
      <w:pPr>
        <w:spacing w:after="0" w:line="240" w:lineRule="auto"/>
        <w:rPr>
          <w:rFonts w:ascii="Times New Roman" w:hAnsi="Times New Roman" w:cs="Times New Roman"/>
          <w:sz w:val="24"/>
          <w:szCs w:val="24"/>
        </w:rPr>
      </w:pPr>
    </w:p>
    <w:p w14:paraId="58776B10" w14:textId="77777777" w:rsidR="00643B2F" w:rsidRPr="00643B2F" w:rsidRDefault="00643B2F" w:rsidP="00643B2F">
      <w:pPr>
        <w:spacing w:after="0" w:line="240" w:lineRule="auto"/>
        <w:rPr>
          <w:rFonts w:ascii="Times New Roman" w:hAnsi="Times New Roman" w:cs="Times New Roman"/>
          <w:sz w:val="24"/>
          <w:szCs w:val="24"/>
        </w:rPr>
      </w:pPr>
      <w:bookmarkStart w:id="16" w:name="_Hlk98931082"/>
      <w:r w:rsidRPr="00643B2F">
        <w:rPr>
          <w:rFonts w:ascii="Times New Roman" w:hAnsi="Times New Roman" w:cs="Times New Roman"/>
          <w:sz w:val="24"/>
          <w:szCs w:val="24"/>
        </w:rPr>
        <w:t xml:space="preserve">Braun, V.  and Clarke, C. (2013) </w:t>
      </w:r>
      <w:r w:rsidRPr="00643B2F">
        <w:rPr>
          <w:rFonts w:ascii="Times New Roman" w:hAnsi="Times New Roman" w:cs="Times New Roman"/>
          <w:i/>
          <w:iCs/>
          <w:sz w:val="24"/>
          <w:szCs w:val="24"/>
        </w:rPr>
        <w:t>Successful Qualitative Research: A Practical Guide for Beginners</w:t>
      </w:r>
      <w:r w:rsidRPr="00643B2F">
        <w:rPr>
          <w:rFonts w:ascii="Times New Roman" w:hAnsi="Times New Roman" w:cs="Times New Roman"/>
          <w:sz w:val="24"/>
          <w:szCs w:val="24"/>
        </w:rPr>
        <w:t>. London: Sage.</w:t>
      </w:r>
    </w:p>
    <w:bookmarkEnd w:id="16"/>
    <w:p w14:paraId="06725E42" w14:textId="776B428B" w:rsidR="00FC3F0C" w:rsidRDefault="00FC3F0C" w:rsidP="00FC3F0C">
      <w:pPr>
        <w:spacing w:after="0" w:line="240" w:lineRule="auto"/>
        <w:rPr>
          <w:rFonts w:ascii="Times New Roman" w:hAnsi="Times New Roman" w:cs="Times New Roman"/>
          <w:sz w:val="24"/>
          <w:szCs w:val="24"/>
        </w:rPr>
      </w:pPr>
    </w:p>
    <w:p w14:paraId="6C96B4C2" w14:textId="4DB62E30" w:rsidR="00FC3F0C" w:rsidRPr="00FC3F0C" w:rsidRDefault="00FC3F0C" w:rsidP="00FC3F0C">
      <w:pPr>
        <w:spacing w:after="0" w:line="240" w:lineRule="auto"/>
        <w:rPr>
          <w:rFonts w:ascii="Times New Roman" w:hAnsi="Times New Roman" w:cs="Times New Roman"/>
          <w:sz w:val="24"/>
          <w:szCs w:val="24"/>
        </w:rPr>
      </w:pPr>
      <w:r w:rsidRPr="00FC3F0C">
        <w:rPr>
          <w:rFonts w:ascii="Times New Roman" w:hAnsi="Times New Roman" w:cs="Times New Roman"/>
          <w:sz w:val="24"/>
          <w:szCs w:val="24"/>
        </w:rPr>
        <w:t xml:space="preserve">Britton, J, </w:t>
      </w:r>
      <w:r>
        <w:rPr>
          <w:rFonts w:ascii="Times New Roman" w:hAnsi="Times New Roman" w:cs="Times New Roman"/>
          <w:sz w:val="24"/>
          <w:szCs w:val="24"/>
        </w:rPr>
        <w:t xml:space="preserve">L. </w:t>
      </w:r>
      <w:proofErr w:type="spellStart"/>
      <w:r w:rsidRPr="00FC3F0C">
        <w:rPr>
          <w:rFonts w:ascii="Times New Roman" w:hAnsi="Times New Roman" w:cs="Times New Roman"/>
          <w:sz w:val="24"/>
          <w:szCs w:val="24"/>
        </w:rPr>
        <w:t>Deardon</w:t>
      </w:r>
      <w:proofErr w:type="spellEnd"/>
      <w:r w:rsidRPr="00FC3F0C">
        <w:rPr>
          <w:rFonts w:ascii="Times New Roman" w:hAnsi="Times New Roman" w:cs="Times New Roman"/>
          <w:sz w:val="24"/>
          <w:szCs w:val="24"/>
        </w:rPr>
        <w:t xml:space="preserve">, </w:t>
      </w:r>
      <w:r>
        <w:rPr>
          <w:rFonts w:ascii="Times New Roman" w:hAnsi="Times New Roman" w:cs="Times New Roman"/>
          <w:sz w:val="24"/>
          <w:szCs w:val="24"/>
        </w:rPr>
        <w:t xml:space="preserve">N. </w:t>
      </w:r>
      <w:r w:rsidRPr="00FC3F0C">
        <w:rPr>
          <w:rFonts w:ascii="Times New Roman" w:hAnsi="Times New Roman" w:cs="Times New Roman"/>
          <w:sz w:val="24"/>
          <w:szCs w:val="24"/>
        </w:rPr>
        <w:t>Shephard and A</w:t>
      </w:r>
      <w:r>
        <w:rPr>
          <w:rFonts w:ascii="Times New Roman" w:hAnsi="Times New Roman" w:cs="Times New Roman"/>
          <w:sz w:val="24"/>
          <w:szCs w:val="24"/>
        </w:rPr>
        <w:t>.</w:t>
      </w:r>
      <w:r w:rsidRPr="00FC3F0C">
        <w:rPr>
          <w:rFonts w:ascii="Times New Roman" w:hAnsi="Times New Roman" w:cs="Times New Roman"/>
          <w:sz w:val="24"/>
          <w:szCs w:val="24"/>
        </w:rPr>
        <w:t xml:space="preserve"> </w:t>
      </w:r>
      <w:proofErr w:type="spellStart"/>
      <w:r w:rsidRPr="00FC3F0C">
        <w:rPr>
          <w:rFonts w:ascii="Times New Roman" w:hAnsi="Times New Roman" w:cs="Times New Roman"/>
          <w:sz w:val="24"/>
          <w:szCs w:val="24"/>
        </w:rPr>
        <w:t>Vignoles</w:t>
      </w:r>
      <w:proofErr w:type="spellEnd"/>
      <w:r w:rsidRPr="00FC3F0C">
        <w:rPr>
          <w:rFonts w:ascii="Times New Roman" w:hAnsi="Times New Roman" w:cs="Times New Roman"/>
          <w:sz w:val="24"/>
          <w:szCs w:val="24"/>
        </w:rPr>
        <w:t xml:space="preserve">. 2019. “Is </w:t>
      </w:r>
      <w:r>
        <w:rPr>
          <w:rFonts w:ascii="Times New Roman" w:hAnsi="Times New Roman" w:cs="Times New Roman"/>
          <w:sz w:val="24"/>
          <w:szCs w:val="24"/>
        </w:rPr>
        <w:t>I</w:t>
      </w:r>
      <w:r w:rsidRPr="00FC3F0C">
        <w:rPr>
          <w:rFonts w:ascii="Times New Roman" w:hAnsi="Times New Roman" w:cs="Times New Roman"/>
          <w:sz w:val="24"/>
          <w:szCs w:val="24"/>
        </w:rPr>
        <w:t xml:space="preserve">mproving </w:t>
      </w:r>
      <w:r>
        <w:rPr>
          <w:rFonts w:ascii="Times New Roman" w:hAnsi="Times New Roman" w:cs="Times New Roman"/>
          <w:sz w:val="24"/>
          <w:szCs w:val="24"/>
        </w:rPr>
        <w:t>A</w:t>
      </w:r>
      <w:r w:rsidRPr="00FC3F0C">
        <w:rPr>
          <w:rFonts w:ascii="Times New Roman" w:hAnsi="Times New Roman" w:cs="Times New Roman"/>
          <w:sz w:val="24"/>
          <w:szCs w:val="24"/>
        </w:rPr>
        <w:t xml:space="preserve">ccess to </w:t>
      </w:r>
      <w:r>
        <w:rPr>
          <w:rFonts w:ascii="Times New Roman" w:hAnsi="Times New Roman" w:cs="Times New Roman"/>
          <w:sz w:val="24"/>
          <w:szCs w:val="24"/>
        </w:rPr>
        <w:t>U</w:t>
      </w:r>
      <w:r w:rsidRPr="00FC3F0C">
        <w:rPr>
          <w:rFonts w:ascii="Times New Roman" w:hAnsi="Times New Roman" w:cs="Times New Roman"/>
          <w:sz w:val="24"/>
          <w:szCs w:val="24"/>
        </w:rPr>
        <w:t xml:space="preserve">niversity </w:t>
      </w:r>
      <w:r>
        <w:rPr>
          <w:rFonts w:ascii="Times New Roman" w:hAnsi="Times New Roman" w:cs="Times New Roman"/>
          <w:sz w:val="24"/>
          <w:szCs w:val="24"/>
        </w:rPr>
        <w:t>E</w:t>
      </w:r>
      <w:r w:rsidRPr="00FC3F0C">
        <w:rPr>
          <w:rFonts w:ascii="Times New Roman" w:hAnsi="Times New Roman" w:cs="Times New Roman"/>
          <w:sz w:val="24"/>
          <w:szCs w:val="24"/>
        </w:rPr>
        <w:t xml:space="preserve">nough? Socio </w:t>
      </w:r>
      <w:r>
        <w:rPr>
          <w:rFonts w:ascii="Times New Roman" w:hAnsi="Times New Roman" w:cs="Times New Roman"/>
          <w:sz w:val="24"/>
          <w:szCs w:val="24"/>
        </w:rPr>
        <w:t>E</w:t>
      </w:r>
      <w:r w:rsidRPr="00FC3F0C">
        <w:rPr>
          <w:rFonts w:ascii="Times New Roman" w:hAnsi="Times New Roman" w:cs="Times New Roman"/>
          <w:sz w:val="24"/>
          <w:szCs w:val="24"/>
        </w:rPr>
        <w:t xml:space="preserve">conomic </w:t>
      </w:r>
      <w:r>
        <w:rPr>
          <w:rFonts w:ascii="Times New Roman" w:hAnsi="Times New Roman" w:cs="Times New Roman"/>
          <w:sz w:val="24"/>
          <w:szCs w:val="24"/>
        </w:rPr>
        <w:t>G</w:t>
      </w:r>
      <w:r w:rsidRPr="00FC3F0C">
        <w:rPr>
          <w:rFonts w:ascii="Times New Roman" w:hAnsi="Times New Roman" w:cs="Times New Roman"/>
          <w:sz w:val="24"/>
          <w:szCs w:val="24"/>
        </w:rPr>
        <w:t xml:space="preserve">aps in the </w:t>
      </w:r>
      <w:r>
        <w:rPr>
          <w:rFonts w:ascii="Times New Roman" w:hAnsi="Times New Roman" w:cs="Times New Roman"/>
          <w:sz w:val="24"/>
          <w:szCs w:val="24"/>
        </w:rPr>
        <w:t>E</w:t>
      </w:r>
      <w:r w:rsidRPr="00FC3F0C">
        <w:rPr>
          <w:rFonts w:ascii="Times New Roman" w:hAnsi="Times New Roman" w:cs="Times New Roman"/>
          <w:sz w:val="24"/>
          <w:szCs w:val="24"/>
        </w:rPr>
        <w:t xml:space="preserve">arnings of English graduates.” </w:t>
      </w:r>
      <w:r w:rsidRPr="00FC3F0C">
        <w:rPr>
          <w:rFonts w:ascii="Times New Roman" w:hAnsi="Times New Roman" w:cs="Times New Roman"/>
          <w:i/>
          <w:iCs/>
          <w:sz w:val="24"/>
          <w:szCs w:val="24"/>
        </w:rPr>
        <w:t>Oxford Bulletin of Economics and Statistics</w:t>
      </w:r>
      <w:r w:rsidRPr="00FC3F0C">
        <w:rPr>
          <w:rFonts w:ascii="Times New Roman" w:hAnsi="Times New Roman" w:cs="Times New Roman"/>
          <w:sz w:val="24"/>
          <w:szCs w:val="24"/>
        </w:rPr>
        <w:t xml:space="preserve"> 81: 328-368.</w:t>
      </w:r>
    </w:p>
    <w:p w14:paraId="28DAD4F0" w14:textId="77777777" w:rsidR="008E159F" w:rsidRPr="00161092" w:rsidRDefault="008E159F" w:rsidP="004D2FB5">
      <w:pPr>
        <w:spacing w:after="0" w:line="240" w:lineRule="auto"/>
        <w:rPr>
          <w:rFonts w:ascii="Times New Roman" w:hAnsi="Times New Roman" w:cs="Times New Roman"/>
          <w:sz w:val="24"/>
          <w:szCs w:val="24"/>
        </w:rPr>
      </w:pPr>
    </w:p>
    <w:p w14:paraId="170786C6" w14:textId="566D43CF" w:rsidR="008E159F"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Burke, P. J. 2012</w:t>
      </w:r>
      <w:r w:rsidR="00975A80">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 xml:space="preserve">The Right to </w:t>
      </w:r>
      <w:r w:rsidR="00B86BDC">
        <w:rPr>
          <w:rFonts w:ascii="Times New Roman" w:hAnsi="Times New Roman" w:cs="Times New Roman"/>
          <w:i/>
          <w:iCs/>
          <w:sz w:val="24"/>
          <w:szCs w:val="24"/>
        </w:rPr>
        <w:t>HE</w:t>
      </w:r>
      <w:r w:rsidRPr="00161092">
        <w:rPr>
          <w:rFonts w:ascii="Times New Roman" w:hAnsi="Times New Roman" w:cs="Times New Roman"/>
          <w:i/>
          <w:iCs/>
          <w:sz w:val="24"/>
          <w:szCs w:val="24"/>
        </w:rPr>
        <w:t>: Beyond Widening Participation</w:t>
      </w:r>
      <w:r w:rsidRPr="00161092">
        <w:rPr>
          <w:rFonts w:ascii="Times New Roman" w:hAnsi="Times New Roman" w:cs="Times New Roman"/>
          <w:sz w:val="24"/>
          <w:szCs w:val="24"/>
        </w:rPr>
        <w:t xml:space="preserve">. </w:t>
      </w:r>
      <w:proofErr w:type="spellStart"/>
      <w:r w:rsidRPr="00161092">
        <w:rPr>
          <w:rFonts w:ascii="Times New Roman" w:hAnsi="Times New Roman" w:cs="Times New Roman"/>
          <w:sz w:val="24"/>
          <w:szCs w:val="24"/>
        </w:rPr>
        <w:t>Abdingdon</w:t>
      </w:r>
      <w:proofErr w:type="spellEnd"/>
      <w:r w:rsidRPr="00161092">
        <w:rPr>
          <w:rFonts w:ascii="Times New Roman" w:hAnsi="Times New Roman" w:cs="Times New Roman"/>
          <w:sz w:val="24"/>
          <w:szCs w:val="24"/>
        </w:rPr>
        <w:t>: Routledge.</w:t>
      </w:r>
    </w:p>
    <w:p w14:paraId="38CF41CE" w14:textId="021C3B01" w:rsidR="0033070A" w:rsidRDefault="0033070A" w:rsidP="004D2FB5">
      <w:pPr>
        <w:spacing w:after="0" w:line="240" w:lineRule="auto"/>
        <w:rPr>
          <w:rFonts w:ascii="Times New Roman" w:hAnsi="Times New Roman" w:cs="Times New Roman"/>
          <w:sz w:val="24"/>
          <w:szCs w:val="24"/>
        </w:rPr>
      </w:pPr>
    </w:p>
    <w:p w14:paraId="5C7C49A1" w14:textId="77777777" w:rsidR="0033070A" w:rsidRPr="0033070A" w:rsidRDefault="0033070A" w:rsidP="0033070A">
      <w:pPr>
        <w:spacing w:line="240" w:lineRule="auto"/>
        <w:rPr>
          <w:rFonts w:ascii="Times New Roman" w:hAnsi="Times New Roman" w:cs="Times New Roman"/>
          <w:sz w:val="24"/>
          <w:szCs w:val="24"/>
        </w:rPr>
      </w:pPr>
      <w:r w:rsidRPr="0033070A">
        <w:rPr>
          <w:rFonts w:ascii="Times New Roman" w:hAnsi="Times New Roman" w:cs="Times New Roman"/>
          <w:sz w:val="24"/>
          <w:szCs w:val="24"/>
        </w:rPr>
        <w:t xml:space="preserve">Burke, C. Scurry, T., Blenkinsopp, J. and </w:t>
      </w:r>
      <w:proofErr w:type="spellStart"/>
      <w:r w:rsidRPr="0033070A">
        <w:rPr>
          <w:rFonts w:ascii="Times New Roman" w:hAnsi="Times New Roman" w:cs="Times New Roman"/>
          <w:sz w:val="24"/>
          <w:szCs w:val="24"/>
        </w:rPr>
        <w:t>Graley</w:t>
      </w:r>
      <w:proofErr w:type="spellEnd"/>
      <w:r w:rsidRPr="0033070A">
        <w:rPr>
          <w:rFonts w:ascii="Times New Roman" w:hAnsi="Times New Roman" w:cs="Times New Roman"/>
          <w:sz w:val="24"/>
          <w:szCs w:val="24"/>
        </w:rPr>
        <w:t xml:space="preserve">, K. (2017) ‘A Critical Perspective on Graduate Employability’ In: Tomlinson, M. and Holmes, L. (eds.) </w:t>
      </w:r>
      <w:r w:rsidRPr="0033070A">
        <w:rPr>
          <w:rFonts w:ascii="Times New Roman" w:hAnsi="Times New Roman" w:cs="Times New Roman"/>
          <w:i/>
          <w:iCs/>
          <w:sz w:val="24"/>
          <w:szCs w:val="24"/>
        </w:rPr>
        <w:t>Graduate Employability in Context: Theory, Research and Debate</w:t>
      </w:r>
      <w:r w:rsidRPr="0033070A">
        <w:rPr>
          <w:rFonts w:ascii="Times New Roman" w:hAnsi="Times New Roman" w:cs="Times New Roman"/>
          <w:sz w:val="24"/>
          <w:szCs w:val="24"/>
        </w:rPr>
        <w:t>. Basingstoke: Palgrave Macmillan.</w:t>
      </w:r>
    </w:p>
    <w:p w14:paraId="67BA9FBE" w14:textId="77777777" w:rsidR="0033070A" w:rsidRDefault="0033070A" w:rsidP="004D2FB5">
      <w:pPr>
        <w:spacing w:after="0" w:line="240" w:lineRule="auto"/>
        <w:rPr>
          <w:rFonts w:ascii="Times New Roman" w:hAnsi="Times New Roman" w:cs="Times New Roman"/>
          <w:sz w:val="24"/>
          <w:szCs w:val="24"/>
        </w:rPr>
      </w:pPr>
    </w:p>
    <w:p w14:paraId="639327DF" w14:textId="2B5B46DF" w:rsidR="008E159F" w:rsidRPr="00161092"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 xml:space="preserve">Burke, C., </w:t>
      </w:r>
      <w:r w:rsidR="00975A80">
        <w:rPr>
          <w:rFonts w:ascii="Times New Roman" w:hAnsi="Times New Roman" w:cs="Times New Roman"/>
          <w:sz w:val="24"/>
          <w:szCs w:val="24"/>
        </w:rPr>
        <w:t>T.</w:t>
      </w:r>
      <w:r w:rsidR="007E06D3">
        <w:rPr>
          <w:rFonts w:ascii="Times New Roman" w:hAnsi="Times New Roman" w:cs="Times New Roman"/>
          <w:sz w:val="24"/>
          <w:szCs w:val="24"/>
        </w:rPr>
        <w:t xml:space="preserve"> </w:t>
      </w:r>
      <w:r w:rsidRPr="00161092">
        <w:rPr>
          <w:rFonts w:ascii="Times New Roman" w:hAnsi="Times New Roman" w:cs="Times New Roman"/>
          <w:sz w:val="24"/>
          <w:szCs w:val="24"/>
        </w:rPr>
        <w:t>Scurry, T</w:t>
      </w:r>
      <w:r w:rsidR="007E06D3">
        <w:rPr>
          <w:rFonts w:ascii="Times New Roman" w:hAnsi="Times New Roman" w:cs="Times New Roman"/>
          <w:sz w:val="24"/>
          <w:szCs w:val="24"/>
        </w:rPr>
        <w:t xml:space="preserve"> </w:t>
      </w:r>
      <w:r w:rsidRPr="00161092">
        <w:rPr>
          <w:rFonts w:ascii="Times New Roman" w:hAnsi="Times New Roman" w:cs="Times New Roman"/>
          <w:sz w:val="24"/>
          <w:szCs w:val="24"/>
        </w:rPr>
        <w:t xml:space="preserve">and </w:t>
      </w:r>
      <w:r w:rsidR="007E06D3">
        <w:rPr>
          <w:rFonts w:ascii="Times New Roman" w:hAnsi="Times New Roman" w:cs="Times New Roman"/>
          <w:sz w:val="24"/>
          <w:szCs w:val="24"/>
        </w:rPr>
        <w:t>J. B</w:t>
      </w:r>
      <w:r w:rsidRPr="00161092">
        <w:rPr>
          <w:rFonts w:ascii="Times New Roman" w:hAnsi="Times New Roman" w:cs="Times New Roman"/>
          <w:sz w:val="24"/>
          <w:szCs w:val="24"/>
        </w:rPr>
        <w:t>lenkinsopp, J. 2020</w:t>
      </w:r>
      <w:r w:rsidR="007E06D3">
        <w:rPr>
          <w:rFonts w:ascii="Times New Roman" w:hAnsi="Times New Roman" w:cs="Times New Roman"/>
          <w:sz w:val="24"/>
          <w:szCs w:val="24"/>
        </w:rPr>
        <w:t>.</w:t>
      </w:r>
      <w:r w:rsidRPr="00161092">
        <w:rPr>
          <w:rFonts w:ascii="Times New Roman" w:hAnsi="Times New Roman" w:cs="Times New Roman"/>
          <w:sz w:val="24"/>
          <w:szCs w:val="24"/>
        </w:rPr>
        <w:t xml:space="preserve"> </w:t>
      </w:r>
      <w:r w:rsidR="007E06D3">
        <w:rPr>
          <w:rFonts w:ascii="Times New Roman" w:hAnsi="Times New Roman" w:cs="Times New Roman"/>
          <w:sz w:val="24"/>
          <w:szCs w:val="24"/>
        </w:rPr>
        <w:t>“</w:t>
      </w:r>
      <w:r w:rsidRPr="00161092">
        <w:rPr>
          <w:rFonts w:ascii="Times New Roman" w:hAnsi="Times New Roman" w:cs="Times New Roman"/>
          <w:sz w:val="24"/>
          <w:szCs w:val="24"/>
        </w:rPr>
        <w:t xml:space="preserve">Navigating the </w:t>
      </w:r>
      <w:r w:rsidR="007E06D3">
        <w:rPr>
          <w:rFonts w:ascii="Times New Roman" w:hAnsi="Times New Roman" w:cs="Times New Roman"/>
          <w:sz w:val="24"/>
          <w:szCs w:val="24"/>
        </w:rPr>
        <w:t>G</w:t>
      </w:r>
      <w:r w:rsidRPr="00161092">
        <w:rPr>
          <w:rFonts w:ascii="Times New Roman" w:hAnsi="Times New Roman" w:cs="Times New Roman"/>
          <w:sz w:val="24"/>
          <w:szCs w:val="24"/>
        </w:rPr>
        <w:t xml:space="preserve">raduate </w:t>
      </w:r>
      <w:r w:rsidR="007E06D3">
        <w:rPr>
          <w:rFonts w:ascii="Times New Roman" w:hAnsi="Times New Roman" w:cs="Times New Roman"/>
          <w:sz w:val="24"/>
          <w:szCs w:val="24"/>
        </w:rPr>
        <w:t>L</w:t>
      </w:r>
      <w:r w:rsidRPr="00161092">
        <w:rPr>
          <w:rFonts w:ascii="Times New Roman" w:hAnsi="Times New Roman" w:cs="Times New Roman"/>
          <w:sz w:val="24"/>
          <w:szCs w:val="24"/>
        </w:rPr>
        <w:t xml:space="preserve">abour </w:t>
      </w:r>
      <w:r w:rsidR="007E06D3">
        <w:rPr>
          <w:rFonts w:ascii="Times New Roman" w:hAnsi="Times New Roman" w:cs="Times New Roman"/>
          <w:sz w:val="24"/>
          <w:szCs w:val="24"/>
        </w:rPr>
        <w:t>M</w:t>
      </w:r>
      <w:r w:rsidRPr="00161092">
        <w:rPr>
          <w:rFonts w:ascii="Times New Roman" w:hAnsi="Times New Roman" w:cs="Times New Roman"/>
          <w:sz w:val="24"/>
          <w:szCs w:val="24"/>
        </w:rPr>
        <w:t xml:space="preserve">arket: The </w:t>
      </w:r>
      <w:r w:rsidR="007E06D3">
        <w:rPr>
          <w:rFonts w:ascii="Times New Roman" w:hAnsi="Times New Roman" w:cs="Times New Roman"/>
          <w:sz w:val="24"/>
          <w:szCs w:val="24"/>
        </w:rPr>
        <w:t>I</w:t>
      </w:r>
      <w:r w:rsidRPr="00161092">
        <w:rPr>
          <w:rFonts w:ascii="Times New Roman" w:hAnsi="Times New Roman" w:cs="Times New Roman"/>
          <w:sz w:val="24"/>
          <w:szCs w:val="24"/>
        </w:rPr>
        <w:t xml:space="preserve">mpact of </w:t>
      </w:r>
      <w:r w:rsidR="007E06D3">
        <w:rPr>
          <w:rFonts w:ascii="Times New Roman" w:hAnsi="Times New Roman" w:cs="Times New Roman"/>
          <w:sz w:val="24"/>
          <w:szCs w:val="24"/>
        </w:rPr>
        <w:t>S</w:t>
      </w:r>
      <w:r w:rsidRPr="00161092">
        <w:rPr>
          <w:rFonts w:ascii="Times New Roman" w:hAnsi="Times New Roman" w:cs="Times New Roman"/>
          <w:sz w:val="24"/>
          <w:szCs w:val="24"/>
        </w:rPr>
        <w:t xml:space="preserve">ocial </w:t>
      </w:r>
      <w:r w:rsidR="007E06D3">
        <w:rPr>
          <w:rFonts w:ascii="Times New Roman" w:hAnsi="Times New Roman" w:cs="Times New Roman"/>
          <w:sz w:val="24"/>
          <w:szCs w:val="24"/>
        </w:rPr>
        <w:t>C</w:t>
      </w:r>
      <w:r w:rsidRPr="00161092">
        <w:rPr>
          <w:rFonts w:ascii="Times New Roman" w:hAnsi="Times New Roman" w:cs="Times New Roman"/>
          <w:sz w:val="24"/>
          <w:szCs w:val="24"/>
        </w:rPr>
        <w:t xml:space="preserve">lass on </w:t>
      </w:r>
      <w:r w:rsidR="007E06D3">
        <w:rPr>
          <w:rFonts w:ascii="Times New Roman" w:hAnsi="Times New Roman" w:cs="Times New Roman"/>
          <w:sz w:val="24"/>
          <w:szCs w:val="24"/>
        </w:rPr>
        <w:t>S</w:t>
      </w:r>
      <w:r w:rsidRPr="00161092">
        <w:rPr>
          <w:rFonts w:ascii="Times New Roman" w:hAnsi="Times New Roman" w:cs="Times New Roman"/>
          <w:sz w:val="24"/>
          <w:szCs w:val="24"/>
        </w:rPr>
        <w:t xml:space="preserve">tudent </w:t>
      </w:r>
      <w:r w:rsidR="007E06D3">
        <w:rPr>
          <w:rFonts w:ascii="Times New Roman" w:hAnsi="Times New Roman" w:cs="Times New Roman"/>
          <w:sz w:val="24"/>
          <w:szCs w:val="24"/>
        </w:rPr>
        <w:t>U</w:t>
      </w:r>
      <w:r w:rsidRPr="00161092">
        <w:rPr>
          <w:rFonts w:ascii="Times New Roman" w:hAnsi="Times New Roman" w:cs="Times New Roman"/>
          <w:sz w:val="24"/>
          <w:szCs w:val="24"/>
        </w:rPr>
        <w:t xml:space="preserve">nderstandings of </w:t>
      </w:r>
      <w:r w:rsidR="007E06D3">
        <w:rPr>
          <w:rFonts w:ascii="Times New Roman" w:hAnsi="Times New Roman" w:cs="Times New Roman"/>
          <w:sz w:val="24"/>
          <w:szCs w:val="24"/>
        </w:rPr>
        <w:t>G</w:t>
      </w:r>
      <w:r w:rsidRPr="00161092">
        <w:rPr>
          <w:rFonts w:ascii="Times New Roman" w:hAnsi="Times New Roman" w:cs="Times New Roman"/>
          <w:sz w:val="24"/>
          <w:szCs w:val="24"/>
        </w:rPr>
        <w:t xml:space="preserve">raduate </w:t>
      </w:r>
      <w:r w:rsidR="007E06D3">
        <w:rPr>
          <w:rFonts w:ascii="Times New Roman" w:hAnsi="Times New Roman" w:cs="Times New Roman"/>
          <w:sz w:val="24"/>
          <w:szCs w:val="24"/>
        </w:rPr>
        <w:t>C</w:t>
      </w:r>
      <w:r w:rsidRPr="00161092">
        <w:rPr>
          <w:rFonts w:ascii="Times New Roman" w:hAnsi="Times New Roman" w:cs="Times New Roman"/>
          <w:sz w:val="24"/>
          <w:szCs w:val="24"/>
        </w:rPr>
        <w:t xml:space="preserve">areers and the </w:t>
      </w:r>
      <w:r w:rsidR="007E06D3">
        <w:rPr>
          <w:rFonts w:ascii="Times New Roman" w:hAnsi="Times New Roman" w:cs="Times New Roman"/>
          <w:sz w:val="24"/>
          <w:szCs w:val="24"/>
        </w:rPr>
        <w:t>G</w:t>
      </w:r>
      <w:r w:rsidRPr="00161092">
        <w:rPr>
          <w:rFonts w:ascii="Times New Roman" w:hAnsi="Times New Roman" w:cs="Times New Roman"/>
          <w:sz w:val="24"/>
          <w:szCs w:val="24"/>
        </w:rPr>
        <w:t xml:space="preserve">raduate </w:t>
      </w:r>
      <w:r w:rsidR="007E06D3">
        <w:rPr>
          <w:rFonts w:ascii="Times New Roman" w:hAnsi="Times New Roman" w:cs="Times New Roman"/>
          <w:sz w:val="24"/>
          <w:szCs w:val="24"/>
        </w:rPr>
        <w:t>L</w:t>
      </w:r>
      <w:r w:rsidRPr="00161092">
        <w:rPr>
          <w:rFonts w:ascii="Times New Roman" w:hAnsi="Times New Roman" w:cs="Times New Roman"/>
          <w:sz w:val="24"/>
          <w:szCs w:val="24"/>
        </w:rPr>
        <w:t xml:space="preserve">abour </w:t>
      </w:r>
      <w:r w:rsidR="007E06D3">
        <w:rPr>
          <w:rFonts w:ascii="Times New Roman" w:hAnsi="Times New Roman" w:cs="Times New Roman"/>
          <w:sz w:val="24"/>
          <w:szCs w:val="24"/>
        </w:rPr>
        <w:t>M</w:t>
      </w:r>
      <w:r w:rsidRPr="00161092">
        <w:rPr>
          <w:rFonts w:ascii="Times New Roman" w:hAnsi="Times New Roman" w:cs="Times New Roman"/>
          <w:sz w:val="24"/>
          <w:szCs w:val="24"/>
        </w:rPr>
        <w:t>arket</w:t>
      </w:r>
      <w:r w:rsidR="007E06D3">
        <w:rPr>
          <w:rFonts w:ascii="Times New Roman" w:hAnsi="Times New Roman" w:cs="Times New Roman"/>
          <w:sz w:val="24"/>
          <w:szCs w:val="24"/>
        </w:rPr>
        <w:t>.”</w:t>
      </w:r>
      <w:r w:rsidR="00050194">
        <w:rPr>
          <w:rFonts w:ascii="Times New Roman" w:hAnsi="Times New Roman" w:cs="Times New Roman"/>
          <w:sz w:val="24"/>
          <w:szCs w:val="24"/>
        </w:rPr>
        <w:t xml:space="preserve"> </w:t>
      </w:r>
      <w:r w:rsidRPr="00161092">
        <w:rPr>
          <w:rFonts w:ascii="Times New Roman" w:hAnsi="Times New Roman" w:cs="Times New Roman"/>
          <w:i/>
          <w:iCs/>
          <w:sz w:val="24"/>
          <w:szCs w:val="24"/>
        </w:rPr>
        <w:t xml:space="preserve">Studies in </w:t>
      </w:r>
      <w:r w:rsidR="00B86BDC">
        <w:rPr>
          <w:rFonts w:ascii="Times New Roman" w:hAnsi="Times New Roman" w:cs="Times New Roman"/>
          <w:i/>
          <w:iCs/>
          <w:sz w:val="24"/>
          <w:szCs w:val="24"/>
        </w:rPr>
        <w:t>HE</w:t>
      </w:r>
      <w:r w:rsidR="00050194">
        <w:rPr>
          <w:rFonts w:ascii="Times New Roman" w:hAnsi="Times New Roman" w:cs="Times New Roman"/>
          <w:sz w:val="24"/>
          <w:szCs w:val="24"/>
        </w:rPr>
        <w:t>.</w:t>
      </w:r>
      <w:r w:rsidRPr="00161092">
        <w:rPr>
          <w:rFonts w:ascii="Times New Roman" w:hAnsi="Times New Roman" w:cs="Times New Roman"/>
          <w:sz w:val="24"/>
          <w:szCs w:val="24"/>
        </w:rPr>
        <w:t xml:space="preserve"> 45(8)</w:t>
      </w:r>
      <w:r w:rsidR="00050194">
        <w:rPr>
          <w:rFonts w:ascii="Times New Roman" w:hAnsi="Times New Roman" w:cs="Times New Roman"/>
          <w:sz w:val="24"/>
          <w:szCs w:val="24"/>
        </w:rPr>
        <w:t>:</w:t>
      </w:r>
      <w:r w:rsidRPr="00161092">
        <w:rPr>
          <w:rFonts w:ascii="Times New Roman" w:hAnsi="Times New Roman" w:cs="Times New Roman"/>
          <w:sz w:val="24"/>
          <w:szCs w:val="24"/>
        </w:rPr>
        <w:t xml:space="preserve"> </w:t>
      </w:r>
      <w:r w:rsidR="00050194">
        <w:rPr>
          <w:rFonts w:ascii="Times New Roman" w:hAnsi="Times New Roman" w:cs="Times New Roman"/>
          <w:sz w:val="24"/>
          <w:szCs w:val="24"/>
        </w:rPr>
        <w:t>1</w:t>
      </w:r>
      <w:r w:rsidRPr="00161092">
        <w:rPr>
          <w:rFonts w:ascii="Times New Roman" w:hAnsi="Times New Roman" w:cs="Times New Roman"/>
          <w:sz w:val="24"/>
          <w:szCs w:val="24"/>
        </w:rPr>
        <w:t>711 – 1722.</w:t>
      </w:r>
    </w:p>
    <w:p w14:paraId="1F6D7F2D" w14:textId="77777777" w:rsidR="008E159F" w:rsidRPr="00161092" w:rsidRDefault="008E159F" w:rsidP="004D2FB5">
      <w:pPr>
        <w:spacing w:after="0" w:line="240" w:lineRule="auto"/>
        <w:rPr>
          <w:rFonts w:ascii="Times New Roman" w:hAnsi="Times New Roman" w:cs="Times New Roman"/>
          <w:sz w:val="24"/>
          <w:szCs w:val="24"/>
        </w:rPr>
      </w:pPr>
    </w:p>
    <w:p w14:paraId="5A0EBBD1" w14:textId="77777777" w:rsidR="00726D1A" w:rsidRDefault="009B6312" w:rsidP="00726D1A">
      <w:pPr>
        <w:spacing w:after="0" w:line="240" w:lineRule="auto"/>
        <w:rPr>
          <w:rFonts w:ascii="Times New Roman" w:hAnsi="Times New Roman" w:cs="Times New Roman"/>
          <w:sz w:val="24"/>
          <w:szCs w:val="24"/>
        </w:rPr>
      </w:pPr>
      <w:proofErr w:type="spellStart"/>
      <w:r w:rsidRPr="00161092">
        <w:rPr>
          <w:rFonts w:ascii="Times New Roman" w:hAnsi="Times New Roman" w:cs="Times New Roman"/>
          <w:sz w:val="24"/>
          <w:szCs w:val="24"/>
        </w:rPr>
        <w:t>Byrom</w:t>
      </w:r>
      <w:proofErr w:type="spellEnd"/>
      <w:r w:rsidRPr="00161092">
        <w:rPr>
          <w:rFonts w:ascii="Times New Roman" w:hAnsi="Times New Roman" w:cs="Times New Roman"/>
          <w:sz w:val="24"/>
          <w:szCs w:val="24"/>
        </w:rPr>
        <w:t xml:space="preserve">, T. and </w:t>
      </w:r>
      <w:r w:rsidR="00726D1A">
        <w:rPr>
          <w:rFonts w:ascii="Times New Roman" w:hAnsi="Times New Roman" w:cs="Times New Roman"/>
          <w:sz w:val="24"/>
          <w:szCs w:val="24"/>
        </w:rPr>
        <w:t xml:space="preserve">N. </w:t>
      </w:r>
      <w:r w:rsidRPr="00161092">
        <w:rPr>
          <w:rFonts w:ascii="Times New Roman" w:hAnsi="Times New Roman" w:cs="Times New Roman"/>
          <w:sz w:val="24"/>
          <w:szCs w:val="24"/>
        </w:rPr>
        <w:t>Lightfoot. 2013</w:t>
      </w:r>
      <w:r w:rsidR="00726D1A">
        <w:rPr>
          <w:rFonts w:ascii="Times New Roman" w:hAnsi="Times New Roman" w:cs="Times New Roman"/>
          <w:sz w:val="24"/>
          <w:szCs w:val="24"/>
        </w:rPr>
        <w:t>. “</w:t>
      </w:r>
      <w:r w:rsidRPr="00161092">
        <w:rPr>
          <w:rFonts w:ascii="Times New Roman" w:hAnsi="Times New Roman" w:cs="Times New Roman"/>
          <w:sz w:val="24"/>
          <w:szCs w:val="24"/>
        </w:rPr>
        <w:t xml:space="preserve">Interrupted </w:t>
      </w:r>
      <w:r w:rsidR="00726D1A">
        <w:rPr>
          <w:rFonts w:ascii="Times New Roman" w:hAnsi="Times New Roman" w:cs="Times New Roman"/>
          <w:sz w:val="24"/>
          <w:szCs w:val="24"/>
        </w:rPr>
        <w:t>T</w:t>
      </w:r>
      <w:r w:rsidRPr="00161092">
        <w:rPr>
          <w:rFonts w:ascii="Times New Roman" w:hAnsi="Times New Roman" w:cs="Times New Roman"/>
          <w:sz w:val="24"/>
          <w:szCs w:val="24"/>
        </w:rPr>
        <w:t xml:space="preserve">rajectories: the </w:t>
      </w:r>
      <w:r w:rsidR="00726D1A">
        <w:rPr>
          <w:rFonts w:ascii="Times New Roman" w:hAnsi="Times New Roman" w:cs="Times New Roman"/>
          <w:sz w:val="24"/>
          <w:szCs w:val="24"/>
        </w:rPr>
        <w:t>I</w:t>
      </w:r>
      <w:r w:rsidRPr="00161092">
        <w:rPr>
          <w:rFonts w:ascii="Times New Roman" w:hAnsi="Times New Roman" w:cs="Times New Roman"/>
          <w:sz w:val="24"/>
          <w:szCs w:val="24"/>
        </w:rPr>
        <w:t xml:space="preserve">mpact of </w:t>
      </w:r>
      <w:r w:rsidR="00726D1A">
        <w:rPr>
          <w:rFonts w:ascii="Times New Roman" w:hAnsi="Times New Roman" w:cs="Times New Roman"/>
          <w:sz w:val="24"/>
          <w:szCs w:val="24"/>
        </w:rPr>
        <w:t>A</w:t>
      </w:r>
      <w:r w:rsidRPr="00161092">
        <w:rPr>
          <w:rFonts w:ascii="Times New Roman" w:hAnsi="Times New Roman" w:cs="Times New Roman"/>
          <w:sz w:val="24"/>
          <w:szCs w:val="24"/>
        </w:rPr>
        <w:t xml:space="preserve">cademic </w:t>
      </w:r>
      <w:r w:rsidR="00726D1A">
        <w:rPr>
          <w:rFonts w:ascii="Times New Roman" w:hAnsi="Times New Roman" w:cs="Times New Roman"/>
          <w:sz w:val="24"/>
          <w:szCs w:val="24"/>
        </w:rPr>
        <w:t>F</w:t>
      </w:r>
      <w:r w:rsidRPr="00161092">
        <w:rPr>
          <w:rFonts w:ascii="Times New Roman" w:hAnsi="Times New Roman" w:cs="Times New Roman"/>
          <w:sz w:val="24"/>
          <w:szCs w:val="24"/>
        </w:rPr>
        <w:t xml:space="preserve">ailure on the </w:t>
      </w:r>
      <w:r w:rsidR="00726D1A">
        <w:rPr>
          <w:rFonts w:ascii="Times New Roman" w:hAnsi="Times New Roman" w:cs="Times New Roman"/>
          <w:sz w:val="24"/>
          <w:szCs w:val="24"/>
        </w:rPr>
        <w:t>S</w:t>
      </w:r>
      <w:r w:rsidRPr="00161092">
        <w:rPr>
          <w:rFonts w:ascii="Times New Roman" w:hAnsi="Times New Roman" w:cs="Times New Roman"/>
          <w:sz w:val="24"/>
          <w:szCs w:val="24"/>
        </w:rPr>
        <w:t xml:space="preserve">ocial </w:t>
      </w:r>
      <w:r w:rsidR="00726D1A">
        <w:rPr>
          <w:rFonts w:ascii="Times New Roman" w:hAnsi="Times New Roman" w:cs="Times New Roman"/>
          <w:sz w:val="24"/>
          <w:szCs w:val="24"/>
        </w:rPr>
        <w:t>M</w:t>
      </w:r>
      <w:r w:rsidRPr="00161092">
        <w:rPr>
          <w:rFonts w:ascii="Times New Roman" w:hAnsi="Times New Roman" w:cs="Times New Roman"/>
          <w:sz w:val="24"/>
          <w:szCs w:val="24"/>
        </w:rPr>
        <w:t xml:space="preserve">obility of </w:t>
      </w:r>
      <w:r w:rsidR="00726D1A">
        <w:rPr>
          <w:rFonts w:ascii="Times New Roman" w:hAnsi="Times New Roman" w:cs="Times New Roman"/>
          <w:sz w:val="24"/>
          <w:szCs w:val="24"/>
        </w:rPr>
        <w:t>W</w:t>
      </w:r>
      <w:r w:rsidRPr="00161092">
        <w:rPr>
          <w:rFonts w:ascii="Times New Roman" w:hAnsi="Times New Roman" w:cs="Times New Roman"/>
          <w:sz w:val="24"/>
          <w:szCs w:val="24"/>
        </w:rPr>
        <w:t xml:space="preserve">orking-class </w:t>
      </w:r>
      <w:r w:rsidR="00726D1A">
        <w:rPr>
          <w:rFonts w:ascii="Times New Roman" w:hAnsi="Times New Roman" w:cs="Times New Roman"/>
          <w:sz w:val="24"/>
          <w:szCs w:val="24"/>
        </w:rPr>
        <w:t>S</w:t>
      </w:r>
      <w:r w:rsidRPr="00161092">
        <w:rPr>
          <w:rFonts w:ascii="Times New Roman" w:hAnsi="Times New Roman" w:cs="Times New Roman"/>
          <w:sz w:val="24"/>
          <w:szCs w:val="24"/>
        </w:rPr>
        <w:t>tudents</w:t>
      </w:r>
      <w:r w:rsidR="00726D1A">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British Journal of Sociology of Education</w:t>
      </w:r>
      <w:r w:rsidR="00726D1A">
        <w:rPr>
          <w:rFonts w:ascii="Times New Roman" w:hAnsi="Times New Roman" w:cs="Times New Roman"/>
          <w:sz w:val="24"/>
          <w:szCs w:val="24"/>
        </w:rPr>
        <w:t>.</w:t>
      </w:r>
      <w:r w:rsidRPr="00161092">
        <w:rPr>
          <w:rFonts w:ascii="Times New Roman" w:hAnsi="Times New Roman" w:cs="Times New Roman"/>
          <w:sz w:val="24"/>
          <w:szCs w:val="24"/>
        </w:rPr>
        <w:t xml:space="preserve"> 34 (5-6)</w:t>
      </w:r>
      <w:r w:rsidR="00726D1A">
        <w:rPr>
          <w:rFonts w:ascii="Times New Roman" w:hAnsi="Times New Roman" w:cs="Times New Roman"/>
          <w:sz w:val="24"/>
          <w:szCs w:val="24"/>
        </w:rPr>
        <w:t>:</w:t>
      </w:r>
      <w:r w:rsidRPr="00161092">
        <w:rPr>
          <w:rFonts w:ascii="Times New Roman" w:hAnsi="Times New Roman" w:cs="Times New Roman"/>
          <w:sz w:val="24"/>
          <w:szCs w:val="24"/>
        </w:rPr>
        <w:t>812 – 828.</w:t>
      </w:r>
    </w:p>
    <w:p w14:paraId="0F0D6BD7" w14:textId="70BC4F5E" w:rsidR="00726D1A" w:rsidRPr="00726D1A" w:rsidRDefault="006755AE" w:rsidP="00726D1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w:t>
      </w:r>
      <w:r w:rsidR="00726D1A">
        <w:rPr>
          <w:rFonts w:ascii="Times New Roman" w:hAnsi="Times New Roman" w:cs="Times New Roman"/>
          <w:sz w:val="24"/>
          <w:szCs w:val="24"/>
        </w:rPr>
        <w:t>oi</w:t>
      </w:r>
      <w:proofErr w:type="spellEnd"/>
      <w:r w:rsidR="00726D1A">
        <w:rPr>
          <w:rFonts w:ascii="Times New Roman" w:hAnsi="Times New Roman" w:cs="Times New Roman"/>
          <w:sz w:val="24"/>
          <w:szCs w:val="24"/>
        </w:rPr>
        <w:t>:</w:t>
      </w:r>
      <w:r w:rsidR="00726D1A" w:rsidRPr="00C93785">
        <w:rPr>
          <w:rFonts w:ascii="Times New Roman" w:hAnsi="Times New Roman" w:cs="Times New Roman"/>
          <w:sz w:val="24"/>
          <w:szCs w:val="24"/>
        </w:rPr>
        <w:t xml:space="preserve"> </w:t>
      </w:r>
      <w:hyperlink r:id="rId16" w:history="1">
        <w:r w:rsidR="00726D1A" w:rsidRPr="00C93785">
          <w:rPr>
            <w:rFonts w:ascii="Times New Roman" w:hAnsi="Times New Roman" w:cs="Times New Roman"/>
            <w:sz w:val="24"/>
            <w:szCs w:val="24"/>
          </w:rPr>
          <w:t>10.1080/01425692.2013.816042</w:t>
        </w:r>
      </w:hyperlink>
    </w:p>
    <w:p w14:paraId="1B3977BF" w14:textId="77777777" w:rsidR="008E159F" w:rsidRPr="00161092" w:rsidRDefault="008E159F" w:rsidP="004D2FB5">
      <w:pPr>
        <w:spacing w:after="0" w:line="240" w:lineRule="auto"/>
        <w:rPr>
          <w:rFonts w:ascii="Times New Roman" w:hAnsi="Times New Roman" w:cs="Times New Roman"/>
          <w:sz w:val="24"/>
          <w:szCs w:val="24"/>
        </w:rPr>
      </w:pPr>
    </w:p>
    <w:p w14:paraId="06B39762" w14:textId="2FBE2A72" w:rsidR="008E159F"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 xml:space="preserve">Christie, F. and </w:t>
      </w:r>
      <w:r w:rsidR="006755AE">
        <w:rPr>
          <w:rFonts w:ascii="Times New Roman" w:hAnsi="Times New Roman" w:cs="Times New Roman"/>
          <w:sz w:val="24"/>
          <w:szCs w:val="24"/>
        </w:rPr>
        <w:t xml:space="preserve">C. </w:t>
      </w:r>
      <w:r w:rsidRPr="00161092">
        <w:rPr>
          <w:rFonts w:ascii="Times New Roman" w:hAnsi="Times New Roman" w:cs="Times New Roman"/>
          <w:sz w:val="24"/>
          <w:szCs w:val="24"/>
        </w:rPr>
        <w:t>Burke</w:t>
      </w:r>
      <w:r w:rsidR="006755AE">
        <w:rPr>
          <w:rFonts w:ascii="Times New Roman" w:hAnsi="Times New Roman" w:cs="Times New Roman"/>
          <w:sz w:val="24"/>
          <w:szCs w:val="24"/>
        </w:rPr>
        <w:t xml:space="preserve">. </w:t>
      </w:r>
      <w:r w:rsidRPr="00161092">
        <w:rPr>
          <w:rFonts w:ascii="Times New Roman" w:hAnsi="Times New Roman" w:cs="Times New Roman"/>
          <w:sz w:val="24"/>
          <w:szCs w:val="24"/>
        </w:rPr>
        <w:t>2020</w:t>
      </w:r>
      <w:r w:rsidR="006755AE">
        <w:rPr>
          <w:rFonts w:ascii="Times New Roman" w:hAnsi="Times New Roman" w:cs="Times New Roman"/>
          <w:sz w:val="24"/>
          <w:szCs w:val="24"/>
        </w:rPr>
        <w:t>.</w:t>
      </w:r>
      <w:r w:rsidRPr="00161092">
        <w:rPr>
          <w:rFonts w:ascii="Times New Roman" w:hAnsi="Times New Roman" w:cs="Times New Roman"/>
          <w:sz w:val="24"/>
          <w:szCs w:val="24"/>
        </w:rPr>
        <w:t xml:space="preserve"> ‘</w:t>
      </w:r>
      <w:r w:rsidR="006755AE">
        <w:rPr>
          <w:rFonts w:ascii="Times New Roman" w:hAnsi="Times New Roman" w:cs="Times New Roman"/>
          <w:sz w:val="24"/>
          <w:szCs w:val="24"/>
        </w:rPr>
        <w:t>S</w:t>
      </w:r>
      <w:r w:rsidRPr="00161092">
        <w:rPr>
          <w:rFonts w:ascii="Times New Roman" w:hAnsi="Times New Roman" w:cs="Times New Roman"/>
          <w:sz w:val="24"/>
          <w:szCs w:val="24"/>
        </w:rPr>
        <w:t xml:space="preserve">tories of </w:t>
      </w:r>
      <w:r w:rsidR="006755AE">
        <w:rPr>
          <w:rFonts w:ascii="Times New Roman" w:hAnsi="Times New Roman" w:cs="Times New Roman"/>
          <w:sz w:val="24"/>
          <w:szCs w:val="24"/>
        </w:rPr>
        <w:t>W</w:t>
      </w:r>
      <w:r w:rsidRPr="00161092">
        <w:rPr>
          <w:rFonts w:ascii="Times New Roman" w:hAnsi="Times New Roman" w:cs="Times New Roman"/>
          <w:sz w:val="24"/>
          <w:szCs w:val="24"/>
        </w:rPr>
        <w:t xml:space="preserve">orking-class </w:t>
      </w:r>
      <w:r w:rsidR="006755AE">
        <w:rPr>
          <w:rFonts w:ascii="Times New Roman" w:hAnsi="Times New Roman" w:cs="Times New Roman"/>
          <w:sz w:val="24"/>
          <w:szCs w:val="24"/>
        </w:rPr>
        <w:t>G</w:t>
      </w:r>
      <w:r w:rsidRPr="00161092">
        <w:rPr>
          <w:rFonts w:ascii="Times New Roman" w:hAnsi="Times New Roman" w:cs="Times New Roman"/>
          <w:sz w:val="24"/>
          <w:szCs w:val="24"/>
        </w:rPr>
        <w:t xml:space="preserve">raduates’ </w:t>
      </w:r>
      <w:r w:rsidR="006755AE">
        <w:rPr>
          <w:rFonts w:ascii="Times New Roman" w:hAnsi="Times New Roman" w:cs="Times New Roman"/>
          <w:sz w:val="24"/>
          <w:szCs w:val="24"/>
        </w:rPr>
        <w:t>E</w:t>
      </w:r>
      <w:r w:rsidRPr="00161092">
        <w:rPr>
          <w:rFonts w:ascii="Times New Roman" w:hAnsi="Times New Roman" w:cs="Times New Roman"/>
          <w:sz w:val="24"/>
          <w:szCs w:val="24"/>
        </w:rPr>
        <w:t xml:space="preserve">arly </w:t>
      </w:r>
      <w:r w:rsidR="006755AE">
        <w:rPr>
          <w:rFonts w:ascii="Times New Roman" w:hAnsi="Times New Roman" w:cs="Times New Roman"/>
          <w:sz w:val="24"/>
          <w:szCs w:val="24"/>
        </w:rPr>
        <w:t>C</w:t>
      </w:r>
      <w:r w:rsidRPr="00161092">
        <w:rPr>
          <w:rFonts w:ascii="Times New Roman" w:hAnsi="Times New Roman" w:cs="Times New Roman"/>
          <w:sz w:val="24"/>
          <w:szCs w:val="24"/>
        </w:rPr>
        <w:t>areers</w:t>
      </w:r>
      <w:r w:rsidR="006755AE">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British Educational Research Journal</w:t>
      </w:r>
      <w:r w:rsidR="006755AE">
        <w:rPr>
          <w:rFonts w:ascii="Times New Roman" w:hAnsi="Times New Roman" w:cs="Times New Roman"/>
          <w:i/>
          <w:iCs/>
          <w:sz w:val="24"/>
          <w:szCs w:val="24"/>
        </w:rPr>
        <w:t>.</w:t>
      </w:r>
      <w:r w:rsidRPr="00161092">
        <w:rPr>
          <w:rFonts w:ascii="Times New Roman" w:hAnsi="Times New Roman" w:cs="Times New Roman"/>
          <w:sz w:val="24"/>
          <w:szCs w:val="24"/>
        </w:rPr>
        <w:t xml:space="preserve"> 47(1)</w:t>
      </w:r>
      <w:r w:rsidR="006755AE">
        <w:rPr>
          <w:rFonts w:ascii="Times New Roman" w:hAnsi="Times New Roman" w:cs="Times New Roman"/>
          <w:sz w:val="24"/>
          <w:szCs w:val="24"/>
        </w:rPr>
        <w:t>:</w:t>
      </w:r>
      <w:r w:rsidRPr="00161092">
        <w:rPr>
          <w:rFonts w:ascii="Times New Roman" w:hAnsi="Times New Roman" w:cs="Times New Roman"/>
          <w:sz w:val="24"/>
          <w:szCs w:val="24"/>
        </w:rPr>
        <w:t xml:space="preserve"> 85 </w:t>
      </w:r>
      <w:r w:rsidR="006755AE">
        <w:rPr>
          <w:rFonts w:ascii="Times New Roman" w:hAnsi="Times New Roman" w:cs="Times New Roman"/>
          <w:sz w:val="24"/>
          <w:szCs w:val="24"/>
        </w:rPr>
        <w:t>–</w:t>
      </w:r>
      <w:r w:rsidRPr="00161092">
        <w:rPr>
          <w:rFonts w:ascii="Times New Roman" w:hAnsi="Times New Roman" w:cs="Times New Roman"/>
          <w:sz w:val="24"/>
          <w:szCs w:val="24"/>
        </w:rPr>
        <w:t xml:space="preserve"> 104</w:t>
      </w:r>
      <w:r w:rsidR="006755AE">
        <w:rPr>
          <w:rFonts w:ascii="Times New Roman" w:hAnsi="Times New Roman" w:cs="Times New Roman"/>
          <w:sz w:val="24"/>
          <w:szCs w:val="24"/>
        </w:rPr>
        <w:t>.</w:t>
      </w:r>
    </w:p>
    <w:p w14:paraId="2D6F1FF2" w14:textId="0EF5A91C" w:rsidR="00C93785" w:rsidRPr="00161092" w:rsidRDefault="00C93785" w:rsidP="004D2F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w:t>
      </w:r>
      <w:r w:rsidRPr="00C93785">
        <w:rPr>
          <w:rFonts w:ascii="Times New Roman" w:hAnsi="Times New Roman" w:cs="Times New Roman"/>
          <w:sz w:val="24"/>
          <w:szCs w:val="24"/>
        </w:rPr>
        <w:t xml:space="preserve"> </w:t>
      </w:r>
      <w:hyperlink r:id="rId17" w:history="1">
        <w:r w:rsidRPr="00C93785">
          <w:rPr>
            <w:rFonts w:ascii="Times New Roman" w:hAnsi="Times New Roman" w:cs="Times New Roman"/>
            <w:sz w:val="24"/>
            <w:szCs w:val="24"/>
          </w:rPr>
          <w:t>10.1002/berj.3689</w:t>
        </w:r>
      </w:hyperlink>
    </w:p>
    <w:p w14:paraId="2A8672AB" w14:textId="77777777" w:rsidR="008E159F" w:rsidRPr="00161092" w:rsidRDefault="008E159F" w:rsidP="004D2FB5">
      <w:pPr>
        <w:spacing w:after="0" w:line="240" w:lineRule="auto"/>
        <w:rPr>
          <w:rFonts w:ascii="Times New Roman" w:hAnsi="Times New Roman" w:cs="Times New Roman"/>
          <w:sz w:val="24"/>
          <w:szCs w:val="24"/>
        </w:rPr>
      </w:pPr>
    </w:p>
    <w:p w14:paraId="02E9E2FD" w14:textId="5237EF6D" w:rsidR="008E159F" w:rsidRPr="00161092"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 xml:space="preserve">Cole, D. and </w:t>
      </w:r>
      <w:r w:rsidR="00C93785">
        <w:rPr>
          <w:rFonts w:ascii="Times New Roman" w:hAnsi="Times New Roman" w:cs="Times New Roman"/>
          <w:sz w:val="24"/>
          <w:szCs w:val="24"/>
        </w:rPr>
        <w:t xml:space="preserve">M. </w:t>
      </w:r>
      <w:proofErr w:type="spellStart"/>
      <w:r w:rsidR="00C93785">
        <w:rPr>
          <w:rFonts w:ascii="Times New Roman" w:hAnsi="Times New Roman" w:cs="Times New Roman"/>
          <w:sz w:val="24"/>
          <w:szCs w:val="24"/>
        </w:rPr>
        <w:t>T</w:t>
      </w:r>
      <w:r w:rsidRPr="00161092">
        <w:rPr>
          <w:rFonts w:ascii="Times New Roman" w:hAnsi="Times New Roman" w:cs="Times New Roman"/>
          <w:sz w:val="24"/>
          <w:szCs w:val="24"/>
        </w:rPr>
        <w:t>ibby</w:t>
      </w:r>
      <w:proofErr w:type="spellEnd"/>
      <w:r w:rsidR="00C93785">
        <w:rPr>
          <w:rFonts w:ascii="Times New Roman" w:hAnsi="Times New Roman" w:cs="Times New Roman"/>
          <w:sz w:val="24"/>
          <w:szCs w:val="24"/>
        </w:rPr>
        <w:t>.</w:t>
      </w:r>
      <w:r w:rsidRPr="00161092">
        <w:rPr>
          <w:rFonts w:ascii="Times New Roman" w:hAnsi="Times New Roman" w:cs="Times New Roman"/>
          <w:sz w:val="24"/>
          <w:szCs w:val="24"/>
        </w:rPr>
        <w:t xml:space="preserve"> 2013</w:t>
      </w:r>
      <w:r w:rsidR="00C93785">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 xml:space="preserve">Defining and </w:t>
      </w:r>
      <w:r w:rsidR="00555AEB">
        <w:rPr>
          <w:rFonts w:ascii="Times New Roman" w:hAnsi="Times New Roman" w:cs="Times New Roman"/>
          <w:i/>
          <w:iCs/>
          <w:sz w:val="24"/>
          <w:szCs w:val="24"/>
        </w:rPr>
        <w:t>D</w:t>
      </w:r>
      <w:r w:rsidRPr="00161092">
        <w:rPr>
          <w:rFonts w:ascii="Times New Roman" w:hAnsi="Times New Roman" w:cs="Times New Roman"/>
          <w:i/>
          <w:iCs/>
          <w:sz w:val="24"/>
          <w:szCs w:val="24"/>
        </w:rPr>
        <w:t xml:space="preserve">eveloping your </w:t>
      </w:r>
      <w:r w:rsidR="00555AEB">
        <w:rPr>
          <w:rFonts w:ascii="Times New Roman" w:hAnsi="Times New Roman" w:cs="Times New Roman"/>
          <w:i/>
          <w:iCs/>
          <w:sz w:val="24"/>
          <w:szCs w:val="24"/>
        </w:rPr>
        <w:t>A</w:t>
      </w:r>
      <w:r w:rsidRPr="00161092">
        <w:rPr>
          <w:rFonts w:ascii="Times New Roman" w:hAnsi="Times New Roman" w:cs="Times New Roman"/>
          <w:i/>
          <w:iCs/>
          <w:sz w:val="24"/>
          <w:szCs w:val="24"/>
        </w:rPr>
        <w:t xml:space="preserve">pproach to </w:t>
      </w:r>
      <w:r w:rsidR="00555AEB">
        <w:rPr>
          <w:rFonts w:ascii="Times New Roman" w:hAnsi="Times New Roman" w:cs="Times New Roman"/>
          <w:i/>
          <w:iCs/>
          <w:sz w:val="24"/>
          <w:szCs w:val="24"/>
        </w:rPr>
        <w:t>E</w:t>
      </w:r>
      <w:r w:rsidRPr="00161092">
        <w:rPr>
          <w:rFonts w:ascii="Times New Roman" w:hAnsi="Times New Roman" w:cs="Times New Roman"/>
          <w:i/>
          <w:iCs/>
          <w:sz w:val="24"/>
          <w:szCs w:val="24"/>
        </w:rPr>
        <w:t xml:space="preserve">mployability: A </w:t>
      </w:r>
      <w:r w:rsidR="00555AEB">
        <w:rPr>
          <w:rFonts w:ascii="Times New Roman" w:hAnsi="Times New Roman" w:cs="Times New Roman"/>
          <w:i/>
          <w:iCs/>
          <w:sz w:val="24"/>
          <w:szCs w:val="24"/>
        </w:rPr>
        <w:t>F</w:t>
      </w:r>
      <w:r w:rsidRPr="00161092">
        <w:rPr>
          <w:rFonts w:ascii="Times New Roman" w:hAnsi="Times New Roman" w:cs="Times New Roman"/>
          <w:i/>
          <w:iCs/>
          <w:sz w:val="24"/>
          <w:szCs w:val="24"/>
        </w:rPr>
        <w:t xml:space="preserve">ramework for </w:t>
      </w:r>
      <w:r w:rsidR="00B86BDC">
        <w:rPr>
          <w:rFonts w:ascii="Times New Roman" w:hAnsi="Times New Roman" w:cs="Times New Roman"/>
          <w:i/>
          <w:iCs/>
          <w:sz w:val="24"/>
          <w:szCs w:val="24"/>
        </w:rPr>
        <w:t>HE</w:t>
      </w:r>
      <w:r w:rsidRPr="00161092">
        <w:rPr>
          <w:rFonts w:ascii="Times New Roman" w:hAnsi="Times New Roman" w:cs="Times New Roman"/>
          <w:i/>
          <w:iCs/>
          <w:sz w:val="24"/>
          <w:szCs w:val="24"/>
        </w:rPr>
        <w:t xml:space="preserve"> </w:t>
      </w:r>
      <w:r w:rsidR="00555AEB">
        <w:rPr>
          <w:rFonts w:ascii="Times New Roman" w:hAnsi="Times New Roman" w:cs="Times New Roman"/>
          <w:i/>
          <w:iCs/>
          <w:sz w:val="24"/>
          <w:szCs w:val="24"/>
        </w:rPr>
        <w:t>I</w:t>
      </w:r>
      <w:r w:rsidRPr="00161092">
        <w:rPr>
          <w:rFonts w:ascii="Times New Roman" w:hAnsi="Times New Roman" w:cs="Times New Roman"/>
          <w:i/>
          <w:iCs/>
          <w:sz w:val="24"/>
          <w:szCs w:val="24"/>
        </w:rPr>
        <w:t>nstitutions</w:t>
      </w:r>
      <w:r w:rsidRPr="00161092">
        <w:rPr>
          <w:rFonts w:ascii="Times New Roman" w:hAnsi="Times New Roman" w:cs="Times New Roman"/>
          <w:sz w:val="24"/>
          <w:szCs w:val="24"/>
        </w:rPr>
        <w:t xml:space="preserve">. York, England: The </w:t>
      </w:r>
      <w:r w:rsidR="00B86BDC">
        <w:rPr>
          <w:rFonts w:ascii="Times New Roman" w:hAnsi="Times New Roman" w:cs="Times New Roman"/>
          <w:sz w:val="24"/>
          <w:szCs w:val="24"/>
        </w:rPr>
        <w:t>HE</w:t>
      </w:r>
      <w:r w:rsidRPr="00161092">
        <w:rPr>
          <w:rFonts w:ascii="Times New Roman" w:hAnsi="Times New Roman" w:cs="Times New Roman"/>
          <w:sz w:val="24"/>
          <w:szCs w:val="24"/>
        </w:rPr>
        <w:t xml:space="preserve"> Academy</w:t>
      </w:r>
      <w:r w:rsidR="00555AEB">
        <w:rPr>
          <w:rFonts w:ascii="Times New Roman" w:hAnsi="Times New Roman" w:cs="Times New Roman"/>
          <w:sz w:val="24"/>
          <w:szCs w:val="24"/>
        </w:rPr>
        <w:t>.</w:t>
      </w:r>
    </w:p>
    <w:p w14:paraId="61B5C7B8" w14:textId="77777777" w:rsidR="008E159F" w:rsidRPr="00161092" w:rsidRDefault="008E159F" w:rsidP="004D2FB5">
      <w:pPr>
        <w:spacing w:after="0" w:line="240" w:lineRule="auto"/>
        <w:rPr>
          <w:rFonts w:ascii="Times New Roman" w:hAnsi="Times New Roman" w:cs="Times New Roman"/>
          <w:sz w:val="24"/>
          <w:szCs w:val="24"/>
        </w:rPr>
      </w:pPr>
    </w:p>
    <w:p w14:paraId="5306ED08" w14:textId="775F4E35" w:rsidR="008E159F" w:rsidRPr="00161092"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 xml:space="preserve">Connell-Smith, A. and </w:t>
      </w:r>
      <w:r w:rsidR="00755161">
        <w:rPr>
          <w:rFonts w:ascii="Times New Roman" w:hAnsi="Times New Roman" w:cs="Times New Roman"/>
          <w:sz w:val="24"/>
          <w:szCs w:val="24"/>
        </w:rPr>
        <w:t xml:space="preserve">S. </w:t>
      </w:r>
      <w:r w:rsidRPr="00161092">
        <w:rPr>
          <w:rFonts w:ascii="Times New Roman" w:hAnsi="Times New Roman" w:cs="Times New Roman"/>
          <w:sz w:val="24"/>
          <w:szCs w:val="24"/>
        </w:rPr>
        <w:t>Hubble</w:t>
      </w:r>
      <w:r w:rsidR="00755161">
        <w:rPr>
          <w:rFonts w:ascii="Times New Roman" w:hAnsi="Times New Roman" w:cs="Times New Roman"/>
          <w:sz w:val="24"/>
          <w:szCs w:val="24"/>
        </w:rPr>
        <w:t xml:space="preserve">: </w:t>
      </w:r>
      <w:r w:rsidRPr="00161092">
        <w:rPr>
          <w:rFonts w:ascii="Times New Roman" w:hAnsi="Times New Roman" w:cs="Times New Roman"/>
          <w:sz w:val="24"/>
          <w:szCs w:val="24"/>
        </w:rPr>
        <w:t>House of Commons Library</w:t>
      </w:r>
      <w:r w:rsidR="00755161">
        <w:rPr>
          <w:rFonts w:ascii="Times New Roman" w:hAnsi="Times New Roman" w:cs="Times New Roman"/>
          <w:sz w:val="24"/>
          <w:szCs w:val="24"/>
        </w:rPr>
        <w:t>.</w:t>
      </w:r>
      <w:r w:rsidRPr="00161092">
        <w:rPr>
          <w:rFonts w:ascii="Times New Roman" w:hAnsi="Times New Roman" w:cs="Times New Roman"/>
          <w:sz w:val="24"/>
          <w:szCs w:val="24"/>
        </w:rPr>
        <w:t>2018</w:t>
      </w:r>
      <w:r w:rsidR="00755161">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 xml:space="preserve">Widening Participation Strategy in </w:t>
      </w:r>
      <w:r w:rsidR="00B86BDC">
        <w:rPr>
          <w:rFonts w:ascii="Times New Roman" w:hAnsi="Times New Roman" w:cs="Times New Roman"/>
          <w:i/>
          <w:iCs/>
          <w:sz w:val="24"/>
          <w:szCs w:val="24"/>
        </w:rPr>
        <w:t>HE</w:t>
      </w:r>
      <w:r w:rsidRPr="00161092">
        <w:rPr>
          <w:rFonts w:ascii="Times New Roman" w:hAnsi="Times New Roman" w:cs="Times New Roman"/>
          <w:i/>
          <w:iCs/>
          <w:sz w:val="24"/>
          <w:szCs w:val="24"/>
        </w:rPr>
        <w:t xml:space="preserve"> in England</w:t>
      </w:r>
      <w:r w:rsidRPr="00161092">
        <w:rPr>
          <w:rFonts w:ascii="Times New Roman" w:hAnsi="Times New Roman" w:cs="Times New Roman"/>
          <w:sz w:val="24"/>
          <w:szCs w:val="24"/>
        </w:rPr>
        <w:t xml:space="preserve">. London (8204). </w:t>
      </w:r>
    </w:p>
    <w:p w14:paraId="4BC03E65" w14:textId="77777777" w:rsidR="008E159F" w:rsidRPr="00161092" w:rsidRDefault="008E159F" w:rsidP="004D2FB5">
      <w:pPr>
        <w:spacing w:after="0" w:line="240" w:lineRule="auto"/>
        <w:rPr>
          <w:rFonts w:ascii="Times New Roman" w:hAnsi="Times New Roman" w:cs="Times New Roman"/>
          <w:sz w:val="24"/>
          <w:szCs w:val="24"/>
        </w:rPr>
      </w:pPr>
    </w:p>
    <w:p w14:paraId="29269783" w14:textId="51E2339A" w:rsidR="008E159F"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 xml:space="preserve">Crawford C., </w:t>
      </w:r>
      <w:r w:rsidR="00094025">
        <w:rPr>
          <w:rFonts w:ascii="Times New Roman" w:hAnsi="Times New Roman" w:cs="Times New Roman"/>
          <w:sz w:val="24"/>
          <w:szCs w:val="24"/>
        </w:rPr>
        <w:t xml:space="preserve">P. </w:t>
      </w:r>
      <w:r w:rsidRPr="00161092">
        <w:rPr>
          <w:rFonts w:ascii="Times New Roman" w:hAnsi="Times New Roman" w:cs="Times New Roman"/>
          <w:sz w:val="24"/>
          <w:szCs w:val="24"/>
        </w:rPr>
        <w:t>Gregg</w:t>
      </w:r>
      <w:r w:rsidR="00094025">
        <w:rPr>
          <w:rFonts w:ascii="Times New Roman" w:hAnsi="Times New Roman" w:cs="Times New Roman"/>
          <w:sz w:val="24"/>
          <w:szCs w:val="24"/>
        </w:rPr>
        <w:t>, L.</w:t>
      </w:r>
      <w:r w:rsidRPr="00161092">
        <w:rPr>
          <w:rFonts w:ascii="Times New Roman" w:hAnsi="Times New Roman" w:cs="Times New Roman"/>
          <w:sz w:val="24"/>
          <w:szCs w:val="24"/>
        </w:rPr>
        <w:t xml:space="preserve"> MacMillan,</w:t>
      </w:r>
      <w:r w:rsidR="00094025">
        <w:rPr>
          <w:rFonts w:ascii="Times New Roman" w:hAnsi="Times New Roman" w:cs="Times New Roman"/>
          <w:sz w:val="24"/>
          <w:szCs w:val="24"/>
        </w:rPr>
        <w:t xml:space="preserve"> </w:t>
      </w:r>
      <w:proofErr w:type="spellStart"/>
      <w:r w:rsidR="00094025">
        <w:rPr>
          <w:rFonts w:ascii="Times New Roman" w:hAnsi="Times New Roman" w:cs="Times New Roman"/>
          <w:sz w:val="24"/>
          <w:szCs w:val="24"/>
        </w:rPr>
        <w:t>A.</w:t>
      </w:r>
      <w:r w:rsidRPr="00161092">
        <w:rPr>
          <w:rFonts w:ascii="Times New Roman" w:hAnsi="Times New Roman" w:cs="Times New Roman"/>
          <w:sz w:val="24"/>
          <w:szCs w:val="24"/>
        </w:rPr>
        <w:t>Vignoles</w:t>
      </w:r>
      <w:proofErr w:type="spellEnd"/>
      <w:r w:rsidRPr="00161092">
        <w:rPr>
          <w:rFonts w:ascii="Times New Roman" w:hAnsi="Times New Roman" w:cs="Times New Roman"/>
          <w:sz w:val="24"/>
          <w:szCs w:val="24"/>
        </w:rPr>
        <w:t xml:space="preserve"> and </w:t>
      </w:r>
      <w:r w:rsidR="001606F9">
        <w:rPr>
          <w:rFonts w:ascii="Times New Roman" w:hAnsi="Times New Roman" w:cs="Times New Roman"/>
          <w:sz w:val="24"/>
          <w:szCs w:val="24"/>
        </w:rPr>
        <w:t xml:space="preserve">G. </w:t>
      </w:r>
      <w:proofErr w:type="spellStart"/>
      <w:r w:rsidRPr="00161092">
        <w:rPr>
          <w:rFonts w:ascii="Times New Roman" w:hAnsi="Times New Roman" w:cs="Times New Roman"/>
          <w:sz w:val="24"/>
          <w:szCs w:val="24"/>
        </w:rPr>
        <w:t>Wyness</w:t>
      </w:r>
      <w:proofErr w:type="spellEnd"/>
      <w:r w:rsidRPr="00161092">
        <w:rPr>
          <w:rFonts w:ascii="Times New Roman" w:hAnsi="Times New Roman" w:cs="Times New Roman"/>
          <w:sz w:val="24"/>
          <w:szCs w:val="24"/>
        </w:rPr>
        <w:t xml:space="preserve">, G. </w:t>
      </w:r>
      <w:r w:rsidR="001606F9">
        <w:rPr>
          <w:rFonts w:ascii="Times New Roman" w:hAnsi="Times New Roman" w:cs="Times New Roman"/>
          <w:sz w:val="24"/>
          <w:szCs w:val="24"/>
        </w:rPr>
        <w:t>2016. “</w:t>
      </w:r>
      <w:r w:rsidR="00B86BDC">
        <w:rPr>
          <w:rFonts w:ascii="Times New Roman" w:hAnsi="Times New Roman" w:cs="Times New Roman"/>
          <w:sz w:val="24"/>
          <w:szCs w:val="24"/>
        </w:rPr>
        <w:t>HE</w:t>
      </w:r>
      <w:r w:rsidRPr="00161092">
        <w:rPr>
          <w:rFonts w:ascii="Times New Roman" w:hAnsi="Times New Roman" w:cs="Times New Roman"/>
          <w:sz w:val="24"/>
          <w:szCs w:val="24"/>
        </w:rPr>
        <w:t xml:space="preserve">, </w:t>
      </w:r>
      <w:r w:rsidR="001606F9">
        <w:rPr>
          <w:rFonts w:ascii="Times New Roman" w:hAnsi="Times New Roman" w:cs="Times New Roman"/>
          <w:sz w:val="24"/>
          <w:szCs w:val="24"/>
        </w:rPr>
        <w:t>C</w:t>
      </w:r>
      <w:r w:rsidRPr="00161092">
        <w:rPr>
          <w:rFonts w:ascii="Times New Roman" w:hAnsi="Times New Roman" w:cs="Times New Roman"/>
          <w:sz w:val="24"/>
          <w:szCs w:val="24"/>
        </w:rPr>
        <w:t xml:space="preserve">areer </w:t>
      </w:r>
      <w:r w:rsidR="001606F9">
        <w:rPr>
          <w:rFonts w:ascii="Times New Roman" w:hAnsi="Times New Roman" w:cs="Times New Roman"/>
          <w:sz w:val="24"/>
          <w:szCs w:val="24"/>
        </w:rPr>
        <w:t>O</w:t>
      </w:r>
      <w:r w:rsidRPr="00161092">
        <w:rPr>
          <w:rFonts w:ascii="Times New Roman" w:hAnsi="Times New Roman" w:cs="Times New Roman"/>
          <w:sz w:val="24"/>
          <w:szCs w:val="24"/>
        </w:rPr>
        <w:t xml:space="preserve">pportunities, and </w:t>
      </w:r>
      <w:r w:rsidR="001606F9">
        <w:rPr>
          <w:rFonts w:ascii="Times New Roman" w:hAnsi="Times New Roman" w:cs="Times New Roman"/>
          <w:sz w:val="24"/>
          <w:szCs w:val="24"/>
        </w:rPr>
        <w:t>I</w:t>
      </w:r>
      <w:r w:rsidRPr="00161092">
        <w:rPr>
          <w:rFonts w:ascii="Times New Roman" w:hAnsi="Times New Roman" w:cs="Times New Roman"/>
          <w:sz w:val="24"/>
          <w:szCs w:val="24"/>
        </w:rPr>
        <w:t xml:space="preserve">ntergenerational </w:t>
      </w:r>
      <w:r w:rsidR="001606F9">
        <w:rPr>
          <w:rFonts w:ascii="Times New Roman" w:hAnsi="Times New Roman" w:cs="Times New Roman"/>
          <w:sz w:val="24"/>
          <w:szCs w:val="24"/>
        </w:rPr>
        <w:t>I</w:t>
      </w:r>
      <w:r w:rsidRPr="00161092">
        <w:rPr>
          <w:rFonts w:ascii="Times New Roman" w:hAnsi="Times New Roman" w:cs="Times New Roman"/>
          <w:sz w:val="24"/>
          <w:szCs w:val="24"/>
        </w:rPr>
        <w:t>nequality</w:t>
      </w:r>
      <w:r w:rsidR="001606F9">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Oxford Review of Economic Policy</w:t>
      </w:r>
      <w:r w:rsidR="001606F9">
        <w:rPr>
          <w:rFonts w:ascii="Times New Roman" w:hAnsi="Times New Roman" w:cs="Times New Roman"/>
          <w:i/>
          <w:iCs/>
          <w:sz w:val="24"/>
          <w:szCs w:val="24"/>
        </w:rPr>
        <w:t xml:space="preserve">. </w:t>
      </w:r>
      <w:r w:rsidRPr="00161092">
        <w:rPr>
          <w:rFonts w:ascii="Times New Roman" w:hAnsi="Times New Roman" w:cs="Times New Roman"/>
          <w:sz w:val="24"/>
          <w:szCs w:val="24"/>
        </w:rPr>
        <w:t>32(4)</w:t>
      </w:r>
      <w:r w:rsidR="001606F9">
        <w:rPr>
          <w:rFonts w:ascii="Times New Roman" w:hAnsi="Times New Roman" w:cs="Times New Roman"/>
          <w:sz w:val="24"/>
          <w:szCs w:val="24"/>
        </w:rPr>
        <w:t xml:space="preserve">: </w:t>
      </w:r>
      <w:r w:rsidRPr="00161092">
        <w:rPr>
          <w:rFonts w:ascii="Times New Roman" w:hAnsi="Times New Roman" w:cs="Times New Roman"/>
          <w:sz w:val="24"/>
          <w:szCs w:val="24"/>
        </w:rPr>
        <w:t>553 – 575.</w:t>
      </w:r>
    </w:p>
    <w:p w14:paraId="1FB4553A" w14:textId="64365102" w:rsidR="00FC3F0C" w:rsidRDefault="00FC3F0C" w:rsidP="004D2FB5">
      <w:pPr>
        <w:spacing w:after="0" w:line="240" w:lineRule="auto"/>
        <w:rPr>
          <w:rFonts w:ascii="Times New Roman" w:hAnsi="Times New Roman" w:cs="Times New Roman"/>
          <w:sz w:val="24"/>
          <w:szCs w:val="24"/>
        </w:rPr>
      </w:pPr>
    </w:p>
    <w:p w14:paraId="1D52CD12" w14:textId="77777777" w:rsidR="00FC3F0C" w:rsidRPr="00161092" w:rsidRDefault="00FC3F0C" w:rsidP="00FC3F0C">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Critical Appraisal Skills Programme</w:t>
      </w:r>
      <w:r>
        <w:rPr>
          <w:rFonts w:ascii="Times New Roman" w:hAnsi="Times New Roman" w:cs="Times New Roman"/>
          <w:sz w:val="24"/>
          <w:szCs w:val="24"/>
        </w:rPr>
        <w:t xml:space="preserve">. </w:t>
      </w:r>
      <w:r w:rsidRPr="00161092">
        <w:rPr>
          <w:rFonts w:ascii="Times New Roman" w:hAnsi="Times New Roman" w:cs="Times New Roman"/>
          <w:sz w:val="24"/>
          <w:szCs w:val="24"/>
        </w:rPr>
        <w:t>2018</w:t>
      </w:r>
      <w:r>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 xml:space="preserve">CASP Checklist: 10 Questions to </w:t>
      </w:r>
      <w:r>
        <w:rPr>
          <w:rFonts w:ascii="Times New Roman" w:hAnsi="Times New Roman" w:cs="Times New Roman"/>
          <w:i/>
          <w:iCs/>
          <w:sz w:val="24"/>
          <w:szCs w:val="24"/>
        </w:rPr>
        <w:t>H</w:t>
      </w:r>
      <w:r w:rsidRPr="00161092">
        <w:rPr>
          <w:rFonts w:ascii="Times New Roman" w:hAnsi="Times New Roman" w:cs="Times New Roman"/>
          <w:i/>
          <w:iCs/>
          <w:sz w:val="24"/>
          <w:szCs w:val="24"/>
        </w:rPr>
        <w:t xml:space="preserve">elp you </w:t>
      </w:r>
      <w:r>
        <w:rPr>
          <w:rFonts w:ascii="Times New Roman" w:hAnsi="Times New Roman" w:cs="Times New Roman"/>
          <w:i/>
          <w:iCs/>
          <w:sz w:val="24"/>
          <w:szCs w:val="24"/>
        </w:rPr>
        <w:t>M</w:t>
      </w:r>
      <w:r w:rsidRPr="00161092">
        <w:rPr>
          <w:rFonts w:ascii="Times New Roman" w:hAnsi="Times New Roman" w:cs="Times New Roman"/>
          <w:i/>
          <w:iCs/>
          <w:sz w:val="24"/>
          <w:szCs w:val="24"/>
        </w:rPr>
        <w:t xml:space="preserve">ake </w:t>
      </w:r>
      <w:r>
        <w:rPr>
          <w:rFonts w:ascii="Times New Roman" w:hAnsi="Times New Roman" w:cs="Times New Roman"/>
          <w:i/>
          <w:iCs/>
          <w:sz w:val="24"/>
          <w:szCs w:val="24"/>
        </w:rPr>
        <w:t>S</w:t>
      </w:r>
      <w:r w:rsidRPr="00161092">
        <w:rPr>
          <w:rFonts w:ascii="Times New Roman" w:hAnsi="Times New Roman" w:cs="Times New Roman"/>
          <w:i/>
          <w:iCs/>
          <w:sz w:val="24"/>
          <w:szCs w:val="24"/>
        </w:rPr>
        <w:t>ense of Qualitative Research</w:t>
      </w:r>
      <w:r w:rsidRPr="00161092">
        <w:rPr>
          <w:rFonts w:ascii="Times New Roman" w:hAnsi="Times New Roman" w:cs="Times New Roman"/>
          <w:sz w:val="24"/>
          <w:szCs w:val="24"/>
        </w:rPr>
        <w:t xml:space="preserve">. [online] Available at: </w:t>
      </w:r>
      <w:hyperlink r:id="rId18" w:history="1">
        <w:r w:rsidRPr="00161092">
          <w:rPr>
            <w:rStyle w:val="Hyperlink"/>
            <w:rFonts w:ascii="Times New Roman" w:hAnsi="Times New Roman" w:cs="Times New Roman"/>
            <w:sz w:val="24"/>
            <w:szCs w:val="24"/>
          </w:rPr>
          <w:t>CASP-Qualitative-Checklist-2018_fillable_form.pdf (casp-uk.net)</w:t>
        </w:r>
      </w:hyperlink>
      <w:r w:rsidRPr="00161092">
        <w:rPr>
          <w:rFonts w:ascii="Times New Roman" w:hAnsi="Times New Roman" w:cs="Times New Roman"/>
          <w:sz w:val="24"/>
          <w:szCs w:val="24"/>
        </w:rPr>
        <w:t xml:space="preserve">  (Accessed: 5 March 2021).</w:t>
      </w:r>
    </w:p>
    <w:p w14:paraId="488F48DE" w14:textId="77777777" w:rsidR="008E159F" w:rsidRPr="00161092" w:rsidRDefault="008E159F" w:rsidP="004D2FB5">
      <w:pPr>
        <w:spacing w:after="0" w:line="240" w:lineRule="auto"/>
        <w:rPr>
          <w:rFonts w:ascii="Times New Roman" w:hAnsi="Times New Roman" w:cs="Times New Roman"/>
          <w:sz w:val="24"/>
          <w:szCs w:val="24"/>
        </w:rPr>
      </w:pPr>
    </w:p>
    <w:p w14:paraId="3BEB430B" w14:textId="3ECB386A" w:rsidR="008E159F" w:rsidRPr="00161092"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 xml:space="preserve">Cullinane, C. and </w:t>
      </w:r>
      <w:r w:rsidR="001606F9">
        <w:rPr>
          <w:rFonts w:ascii="Times New Roman" w:hAnsi="Times New Roman" w:cs="Times New Roman"/>
          <w:sz w:val="24"/>
          <w:szCs w:val="24"/>
        </w:rPr>
        <w:t xml:space="preserve">R. </w:t>
      </w:r>
      <w:proofErr w:type="spellStart"/>
      <w:r w:rsidRPr="00161092">
        <w:rPr>
          <w:rFonts w:ascii="Times New Roman" w:hAnsi="Times New Roman" w:cs="Times New Roman"/>
          <w:sz w:val="24"/>
          <w:szCs w:val="24"/>
        </w:rPr>
        <w:t>Montacute</w:t>
      </w:r>
      <w:proofErr w:type="spellEnd"/>
      <w:r w:rsidRPr="00161092">
        <w:rPr>
          <w:rFonts w:ascii="Times New Roman" w:hAnsi="Times New Roman" w:cs="Times New Roman"/>
          <w:sz w:val="24"/>
          <w:szCs w:val="24"/>
        </w:rPr>
        <w:t>. 2018</w:t>
      </w:r>
      <w:r w:rsidR="001606F9">
        <w:rPr>
          <w:rFonts w:ascii="Times New Roman" w:hAnsi="Times New Roman" w:cs="Times New Roman"/>
          <w:sz w:val="24"/>
          <w:szCs w:val="24"/>
        </w:rPr>
        <w:t xml:space="preserve">. </w:t>
      </w:r>
      <w:r w:rsidRPr="00161092">
        <w:rPr>
          <w:rFonts w:ascii="Times New Roman" w:hAnsi="Times New Roman" w:cs="Times New Roman"/>
          <w:i/>
          <w:iCs/>
          <w:sz w:val="24"/>
          <w:szCs w:val="24"/>
        </w:rPr>
        <w:t xml:space="preserve">Pay As You Go? Internship </w:t>
      </w:r>
      <w:r w:rsidR="001606F9">
        <w:rPr>
          <w:rFonts w:ascii="Times New Roman" w:hAnsi="Times New Roman" w:cs="Times New Roman"/>
          <w:i/>
          <w:iCs/>
          <w:sz w:val="24"/>
          <w:szCs w:val="24"/>
        </w:rPr>
        <w:t>P</w:t>
      </w:r>
      <w:r w:rsidRPr="00161092">
        <w:rPr>
          <w:rFonts w:ascii="Times New Roman" w:hAnsi="Times New Roman" w:cs="Times New Roman"/>
          <w:i/>
          <w:iCs/>
          <w:sz w:val="24"/>
          <w:szCs w:val="24"/>
        </w:rPr>
        <w:t xml:space="preserve">ay, </w:t>
      </w:r>
      <w:r w:rsidR="001606F9">
        <w:rPr>
          <w:rFonts w:ascii="Times New Roman" w:hAnsi="Times New Roman" w:cs="Times New Roman"/>
          <w:i/>
          <w:iCs/>
          <w:sz w:val="24"/>
          <w:szCs w:val="24"/>
        </w:rPr>
        <w:t>Q</w:t>
      </w:r>
      <w:r w:rsidRPr="00161092">
        <w:rPr>
          <w:rFonts w:ascii="Times New Roman" w:hAnsi="Times New Roman" w:cs="Times New Roman"/>
          <w:i/>
          <w:iCs/>
          <w:sz w:val="24"/>
          <w:szCs w:val="24"/>
        </w:rPr>
        <w:t xml:space="preserve">uality and </w:t>
      </w:r>
      <w:r w:rsidR="001606F9">
        <w:rPr>
          <w:rFonts w:ascii="Times New Roman" w:hAnsi="Times New Roman" w:cs="Times New Roman"/>
          <w:i/>
          <w:iCs/>
          <w:sz w:val="24"/>
          <w:szCs w:val="24"/>
        </w:rPr>
        <w:t>A</w:t>
      </w:r>
      <w:r w:rsidRPr="00161092">
        <w:rPr>
          <w:rFonts w:ascii="Times New Roman" w:hAnsi="Times New Roman" w:cs="Times New Roman"/>
          <w:i/>
          <w:iCs/>
          <w:sz w:val="24"/>
          <w:szCs w:val="24"/>
        </w:rPr>
        <w:t xml:space="preserve">ccess in the </w:t>
      </w:r>
      <w:r w:rsidR="001606F9">
        <w:rPr>
          <w:rFonts w:ascii="Times New Roman" w:hAnsi="Times New Roman" w:cs="Times New Roman"/>
          <w:i/>
          <w:iCs/>
          <w:sz w:val="24"/>
          <w:szCs w:val="24"/>
        </w:rPr>
        <w:t>G</w:t>
      </w:r>
      <w:r w:rsidRPr="00161092">
        <w:rPr>
          <w:rFonts w:ascii="Times New Roman" w:hAnsi="Times New Roman" w:cs="Times New Roman"/>
          <w:i/>
          <w:iCs/>
          <w:sz w:val="24"/>
          <w:szCs w:val="24"/>
        </w:rPr>
        <w:t xml:space="preserve">raduate </w:t>
      </w:r>
      <w:r w:rsidR="001606F9">
        <w:rPr>
          <w:rFonts w:ascii="Times New Roman" w:hAnsi="Times New Roman" w:cs="Times New Roman"/>
          <w:i/>
          <w:iCs/>
          <w:sz w:val="24"/>
          <w:szCs w:val="24"/>
        </w:rPr>
        <w:t>J</w:t>
      </w:r>
      <w:r w:rsidRPr="00161092">
        <w:rPr>
          <w:rFonts w:ascii="Times New Roman" w:hAnsi="Times New Roman" w:cs="Times New Roman"/>
          <w:i/>
          <w:iCs/>
          <w:sz w:val="24"/>
          <w:szCs w:val="24"/>
        </w:rPr>
        <w:t xml:space="preserve">obs </w:t>
      </w:r>
      <w:r w:rsidR="001606F9">
        <w:rPr>
          <w:rFonts w:ascii="Times New Roman" w:hAnsi="Times New Roman" w:cs="Times New Roman"/>
          <w:i/>
          <w:iCs/>
          <w:sz w:val="24"/>
          <w:szCs w:val="24"/>
        </w:rPr>
        <w:t>M</w:t>
      </w:r>
      <w:r w:rsidRPr="00161092">
        <w:rPr>
          <w:rFonts w:ascii="Times New Roman" w:hAnsi="Times New Roman" w:cs="Times New Roman"/>
          <w:i/>
          <w:iCs/>
          <w:sz w:val="24"/>
          <w:szCs w:val="24"/>
        </w:rPr>
        <w:t>arket</w:t>
      </w:r>
      <w:r w:rsidR="001606F9">
        <w:rPr>
          <w:rFonts w:ascii="Times New Roman" w:hAnsi="Times New Roman" w:cs="Times New Roman"/>
          <w:i/>
          <w:iCs/>
          <w:sz w:val="24"/>
          <w:szCs w:val="24"/>
        </w:rPr>
        <w:t>.</w:t>
      </w:r>
      <w:r w:rsidRPr="00161092">
        <w:rPr>
          <w:rFonts w:ascii="Times New Roman" w:hAnsi="Times New Roman" w:cs="Times New Roman"/>
          <w:sz w:val="24"/>
          <w:szCs w:val="24"/>
        </w:rPr>
        <w:t xml:space="preserve"> London: Sutton Trust.</w:t>
      </w:r>
    </w:p>
    <w:p w14:paraId="4B77C108" w14:textId="77777777" w:rsidR="008E159F" w:rsidRPr="00161092" w:rsidRDefault="008E159F" w:rsidP="004D2FB5">
      <w:pPr>
        <w:spacing w:after="0" w:line="240" w:lineRule="auto"/>
        <w:rPr>
          <w:rFonts w:ascii="Times New Roman" w:hAnsi="Times New Roman" w:cs="Times New Roman"/>
          <w:sz w:val="24"/>
          <w:szCs w:val="24"/>
        </w:rPr>
      </w:pPr>
    </w:p>
    <w:p w14:paraId="49FE72C6" w14:textId="731DEB5C" w:rsidR="008E159F"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Department for Education</w:t>
      </w:r>
      <w:r w:rsidR="001606F9">
        <w:rPr>
          <w:rFonts w:ascii="Times New Roman" w:hAnsi="Times New Roman" w:cs="Times New Roman"/>
          <w:sz w:val="24"/>
          <w:szCs w:val="24"/>
        </w:rPr>
        <w:t xml:space="preserve">. </w:t>
      </w:r>
      <w:r w:rsidRPr="00161092">
        <w:rPr>
          <w:rFonts w:ascii="Times New Roman" w:hAnsi="Times New Roman" w:cs="Times New Roman"/>
          <w:sz w:val="24"/>
          <w:szCs w:val="24"/>
        </w:rPr>
        <w:t>2017</w:t>
      </w:r>
      <w:r w:rsidR="001606F9">
        <w:rPr>
          <w:rFonts w:ascii="Times New Roman" w:hAnsi="Times New Roman" w:cs="Times New Roman"/>
          <w:sz w:val="24"/>
          <w:szCs w:val="24"/>
        </w:rPr>
        <w:t>.</w:t>
      </w:r>
      <w:r w:rsidRPr="00161092">
        <w:rPr>
          <w:rFonts w:ascii="Times New Roman" w:hAnsi="Times New Roman" w:cs="Times New Roman"/>
          <w:i/>
          <w:iCs/>
          <w:sz w:val="24"/>
          <w:szCs w:val="24"/>
        </w:rPr>
        <w:t xml:space="preserve"> Unlocking Talent, Fulfilling Potential</w:t>
      </w:r>
      <w:r w:rsidRPr="00161092">
        <w:rPr>
          <w:rFonts w:ascii="Times New Roman" w:hAnsi="Times New Roman" w:cs="Times New Roman"/>
          <w:sz w:val="24"/>
          <w:szCs w:val="24"/>
        </w:rPr>
        <w:t>. UK: APS Group.</w:t>
      </w:r>
    </w:p>
    <w:p w14:paraId="5DDB27F3" w14:textId="3B98751C" w:rsidR="00147D05" w:rsidRDefault="00147D05" w:rsidP="004D2FB5">
      <w:pPr>
        <w:spacing w:after="0" w:line="240" w:lineRule="auto"/>
        <w:rPr>
          <w:rFonts w:ascii="Times New Roman" w:hAnsi="Times New Roman" w:cs="Times New Roman"/>
          <w:sz w:val="24"/>
          <w:szCs w:val="24"/>
        </w:rPr>
      </w:pPr>
    </w:p>
    <w:p w14:paraId="3A7DC148" w14:textId="1ADB5AF4" w:rsidR="00FC3F0C" w:rsidRDefault="00FC3F0C" w:rsidP="00FC3F0C">
      <w:pPr>
        <w:spacing w:after="0" w:line="240" w:lineRule="auto"/>
        <w:rPr>
          <w:rFonts w:ascii="Times New Roman" w:hAnsi="Times New Roman" w:cs="Times New Roman"/>
          <w:sz w:val="24"/>
          <w:szCs w:val="24"/>
        </w:rPr>
      </w:pPr>
      <w:r w:rsidRPr="00FC3F0C">
        <w:rPr>
          <w:rFonts w:ascii="Times New Roman" w:hAnsi="Times New Roman" w:cs="Times New Roman"/>
          <w:sz w:val="24"/>
          <w:szCs w:val="24"/>
        </w:rPr>
        <w:t>Elias, P. ,</w:t>
      </w:r>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FC3F0C">
        <w:rPr>
          <w:rFonts w:ascii="Times New Roman" w:hAnsi="Times New Roman" w:cs="Times New Roman"/>
          <w:sz w:val="24"/>
          <w:szCs w:val="24"/>
        </w:rPr>
        <w:t>Purcell</w:t>
      </w:r>
      <w:proofErr w:type="spellEnd"/>
      <w:r w:rsidRPr="00FC3F0C">
        <w:rPr>
          <w:rFonts w:ascii="Times New Roman" w:hAnsi="Times New Roman" w:cs="Times New Roman"/>
          <w:sz w:val="24"/>
          <w:szCs w:val="24"/>
        </w:rPr>
        <w:t xml:space="preserve">, </w:t>
      </w:r>
      <w:r>
        <w:rPr>
          <w:rFonts w:ascii="Times New Roman" w:hAnsi="Times New Roman" w:cs="Times New Roman"/>
          <w:sz w:val="24"/>
          <w:szCs w:val="24"/>
        </w:rPr>
        <w:t>G.</w:t>
      </w:r>
      <w:r w:rsidRPr="00FC3F0C">
        <w:rPr>
          <w:rFonts w:ascii="Times New Roman" w:hAnsi="Times New Roman" w:cs="Times New Roman"/>
          <w:sz w:val="24"/>
          <w:szCs w:val="24"/>
        </w:rPr>
        <w:t xml:space="preserve"> </w:t>
      </w:r>
      <w:proofErr w:type="spellStart"/>
      <w:r w:rsidRPr="00FC3F0C">
        <w:rPr>
          <w:rFonts w:ascii="Times New Roman" w:hAnsi="Times New Roman" w:cs="Times New Roman"/>
          <w:sz w:val="24"/>
          <w:szCs w:val="24"/>
        </w:rPr>
        <w:t>Atfield</w:t>
      </w:r>
      <w:proofErr w:type="spellEnd"/>
      <w:r w:rsidRPr="00FC3F0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Pr="00FC3F0C">
        <w:rPr>
          <w:rFonts w:ascii="Times New Roman" w:hAnsi="Times New Roman" w:cs="Times New Roman"/>
          <w:sz w:val="24"/>
          <w:szCs w:val="24"/>
        </w:rPr>
        <w:t>Kispeter</w:t>
      </w:r>
      <w:proofErr w:type="spellEnd"/>
      <w:r w:rsidRPr="00FC3F0C">
        <w:rPr>
          <w:rFonts w:ascii="Times New Roman" w:hAnsi="Times New Roman" w:cs="Times New Roman"/>
          <w:sz w:val="24"/>
          <w:szCs w:val="24"/>
        </w:rPr>
        <w:t xml:space="preserve">, </w:t>
      </w:r>
      <w:r>
        <w:rPr>
          <w:rFonts w:ascii="Times New Roman" w:hAnsi="Times New Roman" w:cs="Times New Roman"/>
          <w:sz w:val="24"/>
          <w:szCs w:val="24"/>
        </w:rPr>
        <w:t xml:space="preserve">R. </w:t>
      </w:r>
      <w:r w:rsidRPr="00FC3F0C">
        <w:rPr>
          <w:rFonts w:ascii="Times New Roman" w:hAnsi="Times New Roman" w:cs="Times New Roman"/>
          <w:sz w:val="24"/>
          <w:szCs w:val="24"/>
        </w:rPr>
        <w:t xml:space="preserve">Day, and </w:t>
      </w:r>
      <w:r>
        <w:rPr>
          <w:rFonts w:ascii="Times New Roman" w:hAnsi="Times New Roman" w:cs="Times New Roman"/>
          <w:sz w:val="24"/>
          <w:szCs w:val="24"/>
        </w:rPr>
        <w:t xml:space="preserve">S. </w:t>
      </w:r>
      <w:r w:rsidRPr="00FC3F0C">
        <w:rPr>
          <w:rFonts w:ascii="Times New Roman" w:hAnsi="Times New Roman" w:cs="Times New Roman"/>
          <w:sz w:val="24"/>
          <w:szCs w:val="24"/>
        </w:rPr>
        <w:t>Poole</w:t>
      </w:r>
      <w:r>
        <w:rPr>
          <w:rFonts w:ascii="Times New Roman" w:hAnsi="Times New Roman" w:cs="Times New Roman"/>
          <w:sz w:val="24"/>
          <w:szCs w:val="24"/>
        </w:rPr>
        <w:t xml:space="preserve">. </w:t>
      </w:r>
      <w:r w:rsidRPr="00FC3F0C">
        <w:rPr>
          <w:rFonts w:ascii="Times New Roman" w:hAnsi="Times New Roman" w:cs="Times New Roman"/>
          <w:sz w:val="24"/>
          <w:szCs w:val="24"/>
        </w:rPr>
        <w:t xml:space="preserve">2021.  </w:t>
      </w:r>
      <w:r w:rsidRPr="00FC3F0C">
        <w:rPr>
          <w:rFonts w:ascii="Times New Roman" w:hAnsi="Times New Roman" w:cs="Times New Roman"/>
          <w:i/>
          <w:iCs/>
          <w:sz w:val="24"/>
          <w:szCs w:val="24"/>
        </w:rPr>
        <w:t xml:space="preserve">Ten Years On - The </w:t>
      </w:r>
      <w:proofErr w:type="spellStart"/>
      <w:r w:rsidRPr="00FC3F0C">
        <w:rPr>
          <w:rFonts w:ascii="Times New Roman" w:hAnsi="Times New Roman" w:cs="Times New Roman"/>
          <w:i/>
          <w:iCs/>
          <w:sz w:val="24"/>
          <w:szCs w:val="24"/>
        </w:rPr>
        <w:t>Futuretrack</w:t>
      </w:r>
      <w:proofErr w:type="spellEnd"/>
      <w:r w:rsidRPr="00FC3F0C">
        <w:rPr>
          <w:rFonts w:ascii="Times New Roman" w:hAnsi="Times New Roman" w:cs="Times New Roman"/>
          <w:i/>
          <w:iCs/>
          <w:sz w:val="24"/>
          <w:szCs w:val="24"/>
        </w:rPr>
        <w:t xml:space="preserve"> Graduates</w:t>
      </w:r>
      <w:r w:rsidRPr="00FC3F0C">
        <w:rPr>
          <w:rFonts w:ascii="Times New Roman" w:hAnsi="Times New Roman" w:cs="Times New Roman"/>
          <w:sz w:val="24"/>
          <w:szCs w:val="24"/>
        </w:rPr>
        <w:t>. Warwick Institute for Employment Research</w:t>
      </w:r>
      <w:r>
        <w:rPr>
          <w:rFonts w:ascii="Times New Roman" w:hAnsi="Times New Roman" w:cs="Times New Roman"/>
          <w:sz w:val="24"/>
          <w:szCs w:val="24"/>
        </w:rPr>
        <w:t>.</w:t>
      </w:r>
    </w:p>
    <w:p w14:paraId="6C3CF4EA" w14:textId="798CB0A3" w:rsidR="009F2B10" w:rsidRDefault="009F2B10" w:rsidP="00FC3F0C">
      <w:pPr>
        <w:spacing w:after="0" w:line="240" w:lineRule="auto"/>
        <w:rPr>
          <w:rFonts w:ascii="Times New Roman" w:hAnsi="Times New Roman" w:cs="Times New Roman"/>
          <w:sz w:val="24"/>
          <w:szCs w:val="24"/>
        </w:rPr>
      </w:pPr>
    </w:p>
    <w:p w14:paraId="25615254" w14:textId="21A036C3" w:rsidR="009F2B10" w:rsidRPr="009F2B10" w:rsidRDefault="009F2B10" w:rsidP="00FC3F0C">
      <w:pPr>
        <w:spacing w:after="0" w:line="240" w:lineRule="auto"/>
        <w:rPr>
          <w:rFonts w:ascii="Times New Roman" w:hAnsi="Times New Roman" w:cs="Times New Roman"/>
          <w:sz w:val="24"/>
          <w:szCs w:val="24"/>
        </w:rPr>
      </w:pPr>
      <w:bookmarkStart w:id="17" w:name="_Hlk98767722"/>
      <w:proofErr w:type="spellStart"/>
      <w:r w:rsidRPr="009F2B10">
        <w:rPr>
          <w:rFonts w:ascii="Times New Roman" w:eastAsia="Times New Roman" w:hAnsi="Times New Roman" w:cs="Times New Roman"/>
          <w:sz w:val="24"/>
          <w:szCs w:val="24"/>
          <w:lang w:eastAsia="en-GB"/>
        </w:rPr>
        <w:t>Forrier</w:t>
      </w:r>
      <w:proofErr w:type="spellEnd"/>
      <w:r w:rsidRPr="009F2B10">
        <w:rPr>
          <w:rFonts w:ascii="Times New Roman" w:eastAsia="Times New Roman" w:hAnsi="Times New Roman" w:cs="Times New Roman"/>
          <w:sz w:val="24"/>
          <w:szCs w:val="24"/>
          <w:lang w:eastAsia="en-GB"/>
        </w:rPr>
        <w:t xml:space="preserve">, A., De </w:t>
      </w:r>
      <w:proofErr w:type="spellStart"/>
      <w:r w:rsidRPr="009F2B10">
        <w:rPr>
          <w:rFonts w:ascii="Times New Roman" w:eastAsia="Times New Roman" w:hAnsi="Times New Roman" w:cs="Times New Roman"/>
          <w:sz w:val="24"/>
          <w:szCs w:val="24"/>
          <w:lang w:eastAsia="en-GB"/>
        </w:rPr>
        <w:t>Cuyper</w:t>
      </w:r>
      <w:proofErr w:type="spellEnd"/>
      <w:r w:rsidRPr="009F2B10">
        <w:rPr>
          <w:rFonts w:ascii="Times New Roman" w:eastAsia="Times New Roman" w:hAnsi="Times New Roman" w:cs="Times New Roman"/>
          <w:sz w:val="24"/>
          <w:szCs w:val="24"/>
          <w:lang w:eastAsia="en-GB"/>
        </w:rPr>
        <w:t xml:space="preserve">, N. and </w:t>
      </w:r>
      <w:proofErr w:type="spellStart"/>
      <w:r w:rsidRPr="009F2B10">
        <w:rPr>
          <w:rFonts w:ascii="Times New Roman" w:eastAsia="Times New Roman" w:hAnsi="Times New Roman" w:cs="Times New Roman"/>
          <w:sz w:val="24"/>
          <w:szCs w:val="24"/>
          <w:lang w:eastAsia="en-GB"/>
        </w:rPr>
        <w:t>Akkermans</w:t>
      </w:r>
      <w:proofErr w:type="spellEnd"/>
      <w:r w:rsidRPr="009F2B10">
        <w:rPr>
          <w:rFonts w:ascii="Times New Roman" w:eastAsia="Times New Roman" w:hAnsi="Times New Roman" w:cs="Times New Roman"/>
          <w:sz w:val="24"/>
          <w:szCs w:val="24"/>
          <w:lang w:eastAsia="en-GB"/>
        </w:rPr>
        <w:t xml:space="preserve">, J. (2018) ' The Winner Takes It All, The Loser Has to Fall: Provoking the Agency Perspective in Employability Research'. </w:t>
      </w:r>
      <w:r w:rsidRPr="009F2B10">
        <w:rPr>
          <w:rFonts w:ascii="Times New Roman" w:eastAsia="Times New Roman" w:hAnsi="Times New Roman" w:cs="Times New Roman"/>
          <w:i/>
          <w:iCs/>
          <w:sz w:val="24"/>
          <w:szCs w:val="24"/>
          <w:lang w:eastAsia="en-GB"/>
        </w:rPr>
        <w:t>Human Resource Management Journal</w:t>
      </w:r>
      <w:r w:rsidRPr="009F2B10">
        <w:rPr>
          <w:rFonts w:ascii="Times New Roman" w:eastAsia="Times New Roman" w:hAnsi="Times New Roman" w:cs="Times New Roman"/>
          <w:sz w:val="24"/>
          <w:szCs w:val="24"/>
          <w:lang w:eastAsia="en-GB"/>
        </w:rPr>
        <w:t>. 28, pp. 511 – 523.</w:t>
      </w:r>
    </w:p>
    <w:bookmarkEnd w:id="17"/>
    <w:p w14:paraId="36D59339" w14:textId="7099ED3E" w:rsidR="00FC3F0C" w:rsidRDefault="00FC3F0C" w:rsidP="004D2FB5">
      <w:pPr>
        <w:spacing w:after="0" w:line="240" w:lineRule="auto"/>
        <w:rPr>
          <w:rFonts w:ascii="Times New Roman" w:hAnsi="Times New Roman" w:cs="Times New Roman"/>
          <w:sz w:val="24"/>
          <w:szCs w:val="24"/>
        </w:rPr>
      </w:pPr>
    </w:p>
    <w:p w14:paraId="20F7C98F" w14:textId="7F48D0B1" w:rsidR="00FC3F0C" w:rsidRDefault="00FC3F0C" w:rsidP="00FC3F0C">
      <w:pPr>
        <w:spacing w:after="0" w:line="240" w:lineRule="auto"/>
        <w:rPr>
          <w:rFonts w:ascii="Times New Roman" w:hAnsi="Times New Roman" w:cs="Times New Roman"/>
          <w:sz w:val="24"/>
          <w:szCs w:val="24"/>
        </w:rPr>
      </w:pPr>
      <w:r w:rsidRPr="00FC3F0C">
        <w:rPr>
          <w:rFonts w:ascii="Times New Roman" w:hAnsi="Times New Roman" w:cs="Times New Roman"/>
          <w:sz w:val="24"/>
          <w:szCs w:val="24"/>
        </w:rPr>
        <w:t xml:space="preserve">Friedman, S. and </w:t>
      </w:r>
      <w:r>
        <w:rPr>
          <w:rFonts w:ascii="Times New Roman" w:hAnsi="Times New Roman" w:cs="Times New Roman"/>
          <w:sz w:val="24"/>
          <w:szCs w:val="24"/>
        </w:rPr>
        <w:t xml:space="preserve">D. </w:t>
      </w:r>
      <w:proofErr w:type="spellStart"/>
      <w:r w:rsidRPr="00FC3F0C">
        <w:rPr>
          <w:rFonts w:ascii="Times New Roman" w:hAnsi="Times New Roman" w:cs="Times New Roman"/>
          <w:sz w:val="24"/>
          <w:szCs w:val="24"/>
        </w:rPr>
        <w:t>Laurison</w:t>
      </w:r>
      <w:proofErr w:type="spellEnd"/>
      <w:r w:rsidRPr="00FC3F0C">
        <w:rPr>
          <w:rFonts w:ascii="Times New Roman" w:hAnsi="Times New Roman" w:cs="Times New Roman"/>
          <w:sz w:val="24"/>
          <w:szCs w:val="24"/>
        </w:rPr>
        <w:t>. 2019</w:t>
      </w:r>
      <w:r>
        <w:rPr>
          <w:rFonts w:ascii="Times New Roman" w:hAnsi="Times New Roman" w:cs="Times New Roman"/>
          <w:sz w:val="24"/>
          <w:szCs w:val="24"/>
        </w:rPr>
        <w:t>.</w:t>
      </w:r>
      <w:r w:rsidRPr="00FC3F0C">
        <w:rPr>
          <w:rFonts w:ascii="Times New Roman" w:hAnsi="Times New Roman" w:cs="Times New Roman"/>
          <w:sz w:val="24"/>
          <w:szCs w:val="24"/>
        </w:rPr>
        <w:t xml:space="preserve"> </w:t>
      </w:r>
      <w:r w:rsidRPr="00FC3F0C">
        <w:rPr>
          <w:rFonts w:ascii="Times New Roman" w:hAnsi="Times New Roman" w:cs="Times New Roman"/>
          <w:i/>
          <w:iCs/>
          <w:sz w:val="24"/>
          <w:szCs w:val="24"/>
        </w:rPr>
        <w:t>The Class Ceiling: Why it Pays to be Privileged</w:t>
      </w:r>
      <w:r w:rsidRPr="00FC3F0C">
        <w:rPr>
          <w:rFonts w:ascii="Times New Roman" w:hAnsi="Times New Roman" w:cs="Times New Roman"/>
          <w:sz w:val="24"/>
          <w:szCs w:val="24"/>
        </w:rPr>
        <w:t>. UK: Policy Press.</w:t>
      </w:r>
    </w:p>
    <w:p w14:paraId="277B0D5D" w14:textId="36BC7464" w:rsidR="005A7BB6" w:rsidRDefault="005A7BB6" w:rsidP="00FC3F0C">
      <w:pPr>
        <w:spacing w:after="0" w:line="240" w:lineRule="auto"/>
        <w:rPr>
          <w:rFonts w:ascii="Times New Roman" w:hAnsi="Times New Roman" w:cs="Times New Roman"/>
          <w:sz w:val="24"/>
          <w:szCs w:val="24"/>
        </w:rPr>
      </w:pPr>
    </w:p>
    <w:p w14:paraId="3964A546" w14:textId="4072C6DA" w:rsidR="005A7BB6" w:rsidRDefault="005A7BB6" w:rsidP="005A7BB6">
      <w:pPr>
        <w:spacing w:after="0" w:line="240" w:lineRule="auto"/>
        <w:rPr>
          <w:rFonts w:ascii="Times New Roman" w:hAnsi="Times New Roman" w:cs="Times New Roman"/>
          <w:sz w:val="24"/>
          <w:szCs w:val="24"/>
        </w:rPr>
      </w:pPr>
      <w:r w:rsidRPr="005A7BB6">
        <w:rPr>
          <w:rFonts w:ascii="Times New Roman" w:hAnsi="Times New Roman" w:cs="Times New Roman"/>
          <w:sz w:val="24"/>
          <w:szCs w:val="24"/>
        </w:rPr>
        <w:t xml:space="preserve">Gough, D. Oliver, S. and Thomas, J. (2017) </w:t>
      </w:r>
      <w:r w:rsidRPr="005A7BB6">
        <w:rPr>
          <w:rFonts w:ascii="Times New Roman" w:hAnsi="Times New Roman" w:cs="Times New Roman"/>
          <w:i/>
          <w:iCs/>
          <w:sz w:val="24"/>
          <w:szCs w:val="24"/>
        </w:rPr>
        <w:t>An Introduction to Systematic Reviews</w:t>
      </w:r>
      <w:r w:rsidRPr="005A7BB6">
        <w:rPr>
          <w:rFonts w:ascii="Times New Roman" w:hAnsi="Times New Roman" w:cs="Times New Roman"/>
          <w:sz w:val="24"/>
          <w:szCs w:val="24"/>
        </w:rPr>
        <w:t>. 2</w:t>
      </w:r>
      <w:r w:rsidRPr="005A7BB6">
        <w:rPr>
          <w:rFonts w:ascii="Times New Roman" w:hAnsi="Times New Roman" w:cs="Times New Roman"/>
          <w:sz w:val="24"/>
          <w:szCs w:val="24"/>
          <w:vertAlign w:val="superscript"/>
        </w:rPr>
        <w:t>nd</w:t>
      </w:r>
      <w:r w:rsidRPr="005A7BB6">
        <w:rPr>
          <w:rFonts w:ascii="Times New Roman" w:hAnsi="Times New Roman" w:cs="Times New Roman"/>
          <w:sz w:val="24"/>
          <w:szCs w:val="24"/>
        </w:rPr>
        <w:t xml:space="preserve"> </w:t>
      </w:r>
      <w:proofErr w:type="spellStart"/>
      <w:r w:rsidRPr="005A7BB6">
        <w:rPr>
          <w:rFonts w:ascii="Times New Roman" w:hAnsi="Times New Roman" w:cs="Times New Roman"/>
          <w:sz w:val="24"/>
          <w:szCs w:val="24"/>
        </w:rPr>
        <w:t>edn</w:t>
      </w:r>
      <w:proofErr w:type="spellEnd"/>
      <w:r w:rsidRPr="005A7BB6">
        <w:rPr>
          <w:rFonts w:ascii="Times New Roman" w:hAnsi="Times New Roman" w:cs="Times New Roman"/>
          <w:sz w:val="24"/>
          <w:szCs w:val="24"/>
        </w:rPr>
        <w:t>. London: Sage.</w:t>
      </w:r>
    </w:p>
    <w:p w14:paraId="0E435EE2" w14:textId="499BB4BB" w:rsidR="00B67E27" w:rsidRDefault="00B67E27" w:rsidP="005A7BB6">
      <w:pPr>
        <w:spacing w:after="0" w:line="240" w:lineRule="auto"/>
        <w:rPr>
          <w:rFonts w:ascii="Times New Roman" w:hAnsi="Times New Roman" w:cs="Times New Roman"/>
          <w:sz w:val="24"/>
          <w:szCs w:val="24"/>
        </w:rPr>
      </w:pPr>
    </w:p>
    <w:p w14:paraId="14983C3C" w14:textId="77777777" w:rsidR="00B67E27" w:rsidRPr="00B67E27" w:rsidRDefault="00B67E27" w:rsidP="00B67E27">
      <w:pPr>
        <w:spacing w:line="240" w:lineRule="auto"/>
        <w:rPr>
          <w:rFonts w:ascii="Times New Roman" w:eastAsia="Times New Roman" w:hAnsi="Times New Roman" w:cs="Times New Roman"/>
          <w:sz w:val="24"/>
          <w:szCs w:val="24"/>
          <w:lang w:eastAsia="en-GB"/>
        </w:rPr>
      </w:pPr>
      <w:bookmarkStart w:id="18" w:name="_Hlk98767775"/>
      <w:r w:rsidRPr="00B67E27">
        <w:rPr>
          <w:rFonts w:ascii="Times New Roman" w:eastAsia="Times New Roman" w:hAnsi="Times New Roman" w:cs="Times New Roman"/>
          <w:sz w:val="24"/>
          <w:szCs w:val="24"/>
          <w:lang w:eastAsia="en-GB"/>
        </w:rPr>
        <w:t xml:space="preserve">Holmes, L. (2013) ‘Competing Perspectives on Graduate Employability: Possession, Position or Process?’. </w:t>
      </w:r>
      <w:r w:rsidRPr="00B67E27">
        <w:rPr>
          <w:rFonts w:ascii="Times New Roman" w:eastAsia="Times New Roman" w:hAnsi="Times New Roman" w:cs="Times New Roman"/>
          <w:i/>
          <w:iCs/>
          <w:sz w:val="24"/>
          <w:szCs w:val="24"/>
          <w:lang w:eastAsia="en-GB"/>
        </w:rPr>
        <w:t>Studies in Higher Education</w:t>
      </w:r>
      <w:r w:rsidRPr="00B67E27">
        <w:rPr>
          <w:rFonts w:ascii="Times New Roman" w:eastAsia="Times New Roman" w:hAnsi="Times New Roman" w:cs="Times New Roman"/>
          <w:sz w:val="24"/>
          <w:szCs w:val="24"/>
          <w:lang w:eastAsia="en-GB"/>
        </w:rPr>
        <w:t>, 38 (4), pp. 538-554.</w:t>
      </w:r>
    </w:p>
    <w:bookmarkEnd w:id="18"/>
    <w:p w14:paraId="5C2F630D" w14:textId="77777777" w:rsidR="00FC3F0C" w:rsidRPr="00161092" w:rsidRDefault="00FC3F0C" w:rsidP="004D2FB5">
      <w:pPr>
        <w:spacing w:after="0" w:line="240" w:lineRule="auto"/>
        <w:rPr>
          <w:rFonts w:ascii="Times New Roman" w:hAnsi="Times New Roman" w:cs="Times New Roman"/>
          <w:sz w:val="24"/>
          <w:szCs w:val="24"/>
        </w:rPr>
      </w:pPr>
    </w:p>
    <w:p w14:paraId="6E09DCD2" w14:textId="26D49018" w:rsidR="008E159F" w:rsidRPr="00161092"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 xml:space="preserve">HEFCE and OFFA, Department for Business, </w:t>
      </w:r>
      <w:proofErr w:type="spellStart"/>
      <w:r w:rsidRPr="00161092">
        <w:rPr>
          <w:rFonts w:ascii="Times New Roman" w:hAnsi="Times New Roman" w:cs="Times New Roman"/>
          <w:sz w:val="24"/>
          <w:szCs w:val="24"/>
        </w:rPr>
        <w:t>I.a.S.</w:t>
      </w:r>
      <w:proofErr w:type="spellEnd"/>
      <w:r w:rsidRPr="00161092">
        <w:rPr>
          <w:rFonts w:ascii="Times New Roman" w:hAnsi="Times New Roman" w:cs="Times New Roman"/>
          <w:sz w:val="24"/>
          <w:szCs w:val="24"/>
        </w:rPr>
        <w:t xml:space="preserve"> 2014</w:t>
      </w:r>
      <w:r w:rsidR="009F4EA7">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 xml:space="preserve">National Strategy for Access and Student Success in </w:t>
      </w:r>
      <w:r w:rsidR="00B86BDC">
        <w:rPr>
          <w:rFonts w:ascii="Times New Roman" w:hAnsi="Times New Roman" w:cs="Times New Roman"/>
          <w:i/>
          <w:iCs/>
          <w:sz w:val="24"/>
          <w:szCs w:val="24"/>
        </w:rPr>
        <w:t>HE</w:t>
      </w:r>
      <w:r w:rsidRPr="00161092">
        <w:rPr>
          <w:rFonts w:ascii="Times New Roman" w:hAnsi="Times New Roman" w:cs="Times New Roman"/>
          <w:i/>
          <w:iCs/>
          <w:sz w:val="24"/>
          <w:szCs w:val="24"/>
        </w:rPr>
        <w:t>.</w:t>
      </w:r>
      <w:r w:rsidRPr="00161092">
        <w:rPr>
          <w:rFonts w:ascii="Times New Roman" w:hAnsi="Times New Roman" w:cs="Times New Roman"/>
          <w:sz w:val="24"/>
          <w:szCs w:val="24"/>
        </w:rPr>
        <w:t xml:space="preserve"> UK.</w:t>
      </w:r>
    </w:p>
    <w:p w14:paraId="0B695DD4" w14:textId="77777777" w:rsidR="008E159F" w:rsidRPr="00161092" w:rsidRDefault="008E159F" w:rsidP="004D2FB5">
      <w:pPr>
        <w:spacing w:after="0" w:line="240" w:lineRule="auto"/>
        <w:rPr>
          <w:rFonts w:ascii="Times New Roman" w:hAnsi="Times New Roman" w:cs="Times New Roman"/>
          <w:sz w:val="24"/>
          <w:szCs w:val="24"/>
        </w:rPr>
      </w:pPr>
    </w:p>
    <w:p w14:paraId="6441331A" w14:textId="3AED112C" w:rsidR="008E159F" w:rsidRDefault="009B6312" w:rsidP="004D2FB5">
      <w:pPr>
        <w:spacing w:after="0" w:line="240" w:lineRule="auto"/>
        <w:rPr>
          <w:rFonts w:ascii="Times New Roman" w:hAnsi="Times New Roman" w:cs="Times New Roman"/>
          <w:sz w:val="24"/>
          <w:szCs w:val="24"/>
        </w:rPr>
      </w:pPr>
      <w:proofErr w:type="spellStart"/>
      <w:r w:rsidRPr="00161092">
        <w:rPr>
          <w:rFonts w:ascii="Times New Roman" w:hAnsi="Times New Roman" w:cs="Times New Roman"/>
          <w:sz w:val="24"/>
          <w:szCs w:val="24"/>
        </w:rPr>
        <w:t>Hordosy</w:t>
      </w:r>
      <w:proofErr w:type="spellEnd"/>
      <w:r w:rsidRPr="00161092">
        <w:rPr>
          <w:rFonts w:ascii="Times New Roman" w:hAnsi="Times New Roman" w:cs="Times New Roman"/>
          <w:sz w:val="24"/>
          <w:szCs w:val="24"/>
        </w:rPr>
        <w:t xml:space="preserve">, R. and </w:t>
      </w:r>
      <w:r w:rsidR="00271782">
        <w:rPr>
          <w:rFonts w:ascii="Times New Roman" w:hAnsi="Times New Roman" w:cs="Times New Roman"/>
          <w:sz w:val="24"/>
          <w:szCs w:val="24"/>
        </w:rPr>
        <w:t xml:space="preserve">T. </w:t>
      </w:r>
      <w:r w:rsidRPr="00161092">
        <w:rPr>
          <w:rFonts w:ascii="Times New Roman" w:hAnsi="Times New Roman" w:cs="Times New Roman"/>
          <w:sz w:val="24"/>
          <w:szCs w:val="24"/>
        </w:rPr>
        <w:t>Clark.</w:t>
      </w:r>
      <w:r w:rsidR="00271782">
        <w:rPr>
          <w:rFonts w:ascii="Times New Roman" w:hAnsi="Times New Roman" w:cs="Times New Roman"/>
          <w:sz w:val="24"/>
          <w:szCs w:val="24"/>
        </w:rPr>
        <w:t xml:space="preserve"> </w:t>
      </w:r>
      <w:r w:rsidRPr="00161092">
        <w:rPr>
          <w:rFonts w:ascii="Times New Roman" w:hAnsi="Times New Roman" w:cs="Times New Roman"/>
          <w:sz w:val="24"/>
          <w:szCs w:val="24"/>
        </w:rPr>
        <w:t>2018</w:t>
      </w:r>
      <w:r w:rsidR="00271782">
        <w:rPr>
          <w:rFonts w:ascii="Times New Roman" w:hAnsi="Times New Roman" w:cs="Times New Roman"/>
          <w:sz w:val="24"/>
          <w:szCs w:val="24"/>
        </w:rPr>
        <w:t>.</w:t>
      </w:r>
      <w:r w:rsidRPr="00161092">
        <w:rPr>
          <w:rFonts w:ascii="Times New Roman" w:hAnsi="Times New Roman" w:cs="Times New Roman"/>
          <w:sz w:val="24"/>
          <w:szCs w:val="24"/>
        </w:rPr>
        <w:t xml:space="preserve"> </w:t>
      </w:r>
      <w:r w:rsidR="00CA0234">
        <w:rPr>
          <w:rFonts w:ascii="Times New Roman" w:hAnsi="Times New Roman" w:cs="Times New Roman"/>
          <w:sz w:val="24"/>
          <w:szCs w:val="24"/>
        </w:rPr>
        <w:t>“’</w:t>
      </w:r>
      <w:r w:rsidRPr="00161092">
        <w:rPr>
          <w:rFonts w:ascii="Times New Roman" w:hAnsi="Times New Roman" w:cs="Times New Roman"/>
          <w:sz w:val="24"/>
          <w:szCs w:val="24"/>
        </w:rPr>
        <w:t>It’s Scary and It’s Big, and There’s No Job Security</w:t>
      </w:r>
      <w:r w:rsidR="00CA0234">
        <w:rPr>
          <w:rFonts w:ascii="Times New Roman" w:hAnsi="Times New Roman" w:cs="Times New Roman"/>
          <w:sz w:val="24"/>
          <w:szCs w:val="24"/>
        </w:rPr>
        <w:t>’</w:t>
      </w:r>
      <w:r w:rsidRPr="00161092">
        <w:rPr>
          <w:rFonts w:ascii="Times New Roman" w:hAnsi="Times New Roman" w:cs="Times New Roman"/>
          <w:sz w:val="24"/>
          <w:szCs w:val="24"/>
        </w:rPr>
        <w:t>: Undergraduate Experiences of Career Planning and Stratification in an English Red Brick University</w:t>
      </w:r>
      <w:r w:rsidR="00CA0234">
        <w:rPr>
          <w:rFonts w:ascii="Times New Roman" w:hAnsi="Times New Roman" w:cs="Times New Roman"/>
          <w:sz w:val="24"/>
          <w:szCs w:val="24"/>
        </w:rPr>
        <w:t>.”</w:t>
      </w:r>
      <w:r w:rsidRPr="00161092">
        <w:rPr>
          <w:rFonts w:ascii="Times New Roman" w:hAnsi="Times New Roman" w:cs="Times New Roman"/>
          <w:i/>
          <w:iCs/>
          <w:sz w:val="24"/>
          <w:szCs w:val="24"/>
        </w:rPr>
        <w:t xml:space="preserve"> Social Sciences</w:t>
      </w:r>
      <w:r w:rsidRPr="00161092">
        <w:rPr>
          <w:rFonts w:ascii="Times New Roman" w:hAnsi="Times New Roman" w:cs="Times New Roman"/>
          <w:sz w:val="24"/>
          <w:szCs w:val="24"/>
        </w:rPr>
        <w:t>, 7(173)</w:t>
      </w:r>
      <w:r w:rsidR="00CA0234">
        <w:rPr>
          <w:rFonts w:ascii="Times New Roman" w:hAnsi="Times New Roman" w:cs="Times New Roman"/>
          <w:sz w:val="24"/>
          <w:szCs w:val="24"/>
        </w:rPr>
        <w:t>:</w:t>
      </w:r>
      <w:r w:rsidRPr="00161092">
        <w:rPr>
          <w:rFonts w:ascii="Times New Roman" w:hAnsi="Times New Roman" w:cs="Times New Roman"/>
          <w:sz w:val="24"/>
          <w:szCs w:val="24"/>
        </w:rPr>
        <w:t>1 – 20.</w:t>
      </w:r>
    </w:p>
    <w:p w14:paraId="33B89695" w14:textId="280D2B45" w:rsidR="00551FD3" w:rsidRDefault="00551FD3" w:rsidP="004D2F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w:t>
      </w:r>
      <w:r w:rsidRPr="00551FD3">
        <w:rPr>
          <w:rFonts w:ascii="Times New Roman" w:hAnsi="Times New Roman" w:cs="Times New Roman"/>
          <w:sz w:val="24"/>
          <w:szCs w:val="24"/>
        </w:rPr>
        <w:t xml:space="preserve"> </w:t>
      </w:r>
      <w:hyperlink r:id="rId19" w:history="1">
        <w:r w:rsidRPr="00551FD3">
          <w:rPr>
            <w:rFonts w:ascii="Times New Roman" w:hAnsi="Times New Roman" w:cs="Times New Roman"/>
            <w:sz w:val="24"/>
            <w:szCs w:val="24"/>
          </w:rPr>
          <w:t>10.3390/socsci7100173</w:t>
        </w:r>
      </w:hyperlink>
    </w:p>
    <w:p w14:paraId="1C41BE7D" w14:textId="21357706" w:rsidR="009F2B10" w:rsidRDefault="009F2B10" w:rsidP="004D2FB5">
      <w:pPr>
        <w:spacing w:after="0" w:line="240" w:lineRule="auto"/>
        <w:rPr>
          <w:rFonts w:ascii="Times New Roman" w:hAnsi="Times New Roman" w:cs="Times New Roman"/>
          <w:sz w:val="24"/>
          <w:szCs w:val="24"/>
        </w:rPr>
      </w:pPr>
    </w:p>
    <w:p w14:paraId="34526947" w14:textId="6195DAE3" w:rsidR="008E159F" w:rsidRPr="00643B2F" w:rsidRDefault="009F2B10" w:rsidP="00643B2F">
      <w:pPr>
        <w:spacing w:line="240" w:lineRule="auto"/>
        <w:rPr>
          <w:rFonts w:ascii="Times New Roman" w:eastAsia="Times New Roman" w:hAnsi="Times New Roman" w:cs="Times New Roman"/>
          <w:sz w:val="24"/>
          <w:szCs w:val="24"/>
          <w:lang w:eastAsia="en-GB"/>
        </w:rPr>
      </w:pPr>
      <w:r w:rsidRPr="009F2B10">
        <w:rPr>
          <w:rFonts w:ascii="Times New Roman" w:eastAsia="Times New Roman" w:hAnsi="Times New Roman" w:cs="Times New Roman"/>
          <w:sz w:val="24"/>
          <w:szCs w:val="24"/>
          <w:lang w:eastAsia="en-GB"/>
        </w:rPr>
        <w:t xml:space="preserve">Ingram, N.A. &amp; Allen, K. (2018) ‘”Talent-spotting” or “Social Magic”? Inequality, Cultural Sorting and Constructions of the Ideal Graduate in Elite Professions'. </w:t>
      </w:r>
      <w:r w:rsidRPr="009F2B10">
        <w:rPr>
          <w:rFonts w:ascii="Times New Roman" w:eastAsia="Times New Roman" w:hAnsi="Times New Roman" w:cs="Times New Roman"/>
          <w:i/>
          <w:iCs/>
          <w:sz w:val="24"/>
          <w:szCs w:val="24"/>
          <w:lang w:eastAsia="en-GB"/>
        </w:rPr>
        <w:t>The Sociological Review</w:t>
      </w:r>
      <w:r w:rsidRPr="009F2B10">
        <w:rPr>
          <w:rFonts w:ascii="Times New Roman" w:eastAsia="Times New Roman" w:hAnsi="Times New Roman" w:cs="Times New Roman"/>
          <w:sz w:val="24"/>
          <w:szCs w:val="24"/>
          <w:lang w:eastAsia="en-GB"/>
        </w:rPr>
        <w:t>. 67(3), pp. 723 – 740.</w:t>
      </w:r>
    </w:p>
    <w:p w14:paraId="589D93CC" w14:textId="2E1793A4" w:rsidR="008E159F"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Lehmann, W. 2014</w:t>
      </w:r>
      <w:r w:rsidR="00551FD3">
        <w:rPr>
          <w:rFonts w:ascii="Times New Roman" w:hAnsi="Times New Roman" w:cs="Times New Roman"/>
          <w:sz w:val="24"/>
          <w:szCs w:val="24"/>
        </w:rPr>
        <w:t>.</w:t>
      </w:r>
      <w:r w:rsidRPr="00161092">
        <w:rPr>
          <w:rFonts w:ascii="Times New Roman" w:hAnsi="Times New Roman" w:cs="Times New Roman"/>
          <w:sz w:val="24"/>
          <w:szCs w:val="24"/>
        </w:rPr>
        <w:t xml:space="preserve"> </w:t>
      </w:r>
      <w:r w:rsidR="00551FD3">
        <w:rPr>
          <w:rFonts w:ascii="Times New Roman" w:hAnsi="Times New Roman" w:cs="Times New Roman"/>
          <w:sz w:val="24"/>
          <w:szCs w:val="24"/>
        </w:rPr>
        <w:t>“</w:t>
      </w:r>
      <w:r w:rsidRPr="00161092">
        <w:rPr>
          <w:rFonts w:ascii="Times New Roman" w:hAnsi="Times New Roman" w:cs="Times New Roman"/>
          <w:sz w:val="24"/>
          <w:szCs w:val="24"/>
        </w:rPr>
        <w:t>Habitus, Transformation and Hidden Injuries: Successful Working-class University Students</w:t>
      </w:r>
      <w:r w:rsidR="00551FD3">
        <w:rPr>
          <w:rFonts w:ascii="Times New Roman" w:hAnsi="Times New Roman" w:cs="Times New Roman"/>
          <w:sz w:val="24"/>
          <w:szCs w:val="24"/>
        </w:rPr>
        <w:t xml:space="preserve">.” </w:t>
      </w:r>
      <w:r w:rsidRPr="00161092">
        <w:rPr>
          <w:rFonts w:ascii="Times New Roman" w:hAnsi="Times New Roman" w:cs="Times New Roman"/>
          <w:i/>
          <w:iCs/>
          <w:sz w:val="24"/>
          <w:szCs w:val="24"/>
        </w:rPr>
        <w:t>Sociology of Education</w:t>
      </w:r>
      <w:r w:rsidRPr="00161092">
        <w:rPr>
          <w:rFonts w:ascii="Times New Roman" w:hAnsi="Times New Roman" w:cs="Times New Roman"/>
          <w:sz w:val="24"/>
          <w:szCs w:val="24"/>
        </w:rPr>
        <w:t>, 87(1)</w:t>
      </w:r>
      <w:r w:rsidR="00551FD3">
        <w:rPr>
          <w:rFonts w:ascii="Times New Roman" w:hAnsi="Times New Roman" w:cs="Times New Roman"/>
          <w:sz w:val="24"/>
          <w:szCs w:val="24"/>
        </w:rPr>
        <w:t>:</w:t>
      </w:r>
      <w:r w:rsidRPr="00161092">
        <w:rPr>
          <w:rFonts w:ascii="Times New Roman" w:hAnsi="Times New Roman" w:cs="Times New Roman"/>
          <w:sz w:val="24"/>
          <w:szCs w:val="24"/>
        </w:rPr>
        <w:t>1 – 15.</w:t>
      </w:r>
    </w:p>
    <w:p w14:paraId="5987CA9A" w14:textId="49744F7C" w:rsidR="00FF5C8D" w:rsidRDefault="00FF5C8D" w:rsidP="004D2FB5">
      <w:pPr>
        <w:spacing w:after="0" w:line="240" w:lineRule="auto"/>
        <w:rPr>
          <w:rFonts w:ascii="Times New Roman" w:hAnsi="Times New Roman" w:cs="Times New Roman"/>
          <w:sz w:val="24"/>
          <w:szCs w:val="24"/>
        </w:rPr>
      </w:pPr>
    </w:p>
    <w:p w14:paraId="0E1A2436" w14:textId="1B60A63D" w:rsidR="00FF5C8D" w:rsidRPr="00161092" w:rsidRDefault="00FF5C8D" w:rsidP="004D2FB5">
      <w:pPr>
        <w:spacing w:after="0" w:line="240" w:lineRule="auto"/>
        <w:rPr>
          <w:rFonts w:ascii="Times New Roman" w:hAnsi="Times New Roman" w:cs="Times New Roman"/>
          <w:sz w:val="24"/>
          <w:szCs w:val="24"/>
        </w:rPr>
      </w:pPr>
      <w:proofErr w:type="spellStart"/>
      <w:r w:rsidRPr="00FF5C8D">
        <w:rPr>
          <w:rFonts w:ascii="Times New Roman" w:hAnsi="Times New Roman" w:cs="Times New Roman"/>
          <w:sz w:val="24"/>
          <w:szCs w:val="24"/>
        </w:rPr>
        <w:t>Liberati</w:t>
      </w:r>
      <w:proofErr w:type="spellEnd"/>
      <w:r w:rsidRPr="00FF5C8D">
        <w:rPr>
          <w:rFonts w:ascii="Times New Roman" w:hAnsi="Times New Roman" w:cs="Times New Roman"/>
          <w:sz w:val="24"/>
          <w:szCs w:val="24"/>
        </w:rPr>
        <w:t xml:space="preserve"> A</w:t>
      </w:r>
      <w:r>
        <w:rPr>
          <w:rFonts w:ascii="Times New Roman" w:hAnsi="Times New Roman" w:cs="Times New Roman"/>
          <w:sz w:val="24"/>
          <w:szCs w:val="24"/>
        </w:rPr>
        <w:t>.</w:t>
      </w:r>
      <w:r w:rsidRPr="00FF5C8D">
        <w:rPr>
          <w:rFonts w:ascii="Times New Roman" w:hAnsi="Times New Roman" w:cs="Times New Roman"/>
          <w:sz w:val="24"/>
          <w:szCs w:val="24"/>
        </w:rPr>
        <w:t xml:space="preserve">, </w:t>
      </w:r>
      <w:r>
        <w:rPr>
          <w:rFonts w:ascii="Times New Roman" w:hAnsi="Times New Roman" w:cs="Times New Roman"/>
          <w:sz w:val="24"/>
          <w:szCs w:val="24"/>
        </w:rPr>
        <w:t xml:space="preserve">D.G. </w:t>
      </w:r>
      <w:r w:rsidRPr="00FF5C8D">
        <w:rPr>
          <w:rFonts w:ascii="Times New Roman" w:hAnsi="Times New Roman" w:cs="Times New Roman"/>
          <w:sz w:val="24"/>
          <w:szCs w:val="24"/>
        </w:rPr>
        <w:t>Altman</w:t>
      </w:r>
      <w:r>
        <w:rPr>
          <w:rFonts w:ascii="Times New Roman" w:hAnsi="Times New Roman" w:cs="Times New Roman"/>
          <w:sz w:val="24"/>
          <w:szCs w:val="24"/>
        </w:rPr>
        <w:t xml:space="preserve">, J. </w:t>
      </w:r>
      <w:proofErr w:type="spellStart"/>
      <w:r>
        <w:rPr>
          <w:rFonts w:ascii="Times New Roman" w:hAnsi="Times New Roman" w:cs="Times New Roman"/>
          <w:sz w:val="24"/>
          <w:szCs w:val="24"/>
        </w:rPr>
        <w:t>T</w:t>
      </w:r>
      <w:r w:rsidRPr="00FF5C8D">
        <w:rPr>
          <w:rFonts w:ascii="Times New Roman" w:hAnsi="Times New Roman" w:cs="Times New Roman"/>
          <w:sz w:val="24"/>
          <w:szCs w:val="24"/>
        </w:rPr>
        <w:t>etzlaff</w:t>
      </w:r>
      <w:proofErr w:type="spellEnd"/>
      <w:r w:rsidRPr="00FF5C8D">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FF5C8D">
        <w:rPr>
          <w:rFonts w:ascii="Times New Roman" w:hAnsi="Times New Roman" w:cs="Times New Roman"/>
          <w:sz w:val="24"/>
          <w:szCs w:val="24"/>
        </w:rPr>
        <w:t>Mulrow</w:t>
      </w:r>
      <w:r>
        <w:rPr>
          <w:rFonts w:ascii="Times New Roman" w:hAnsi="Times New Roman" w:cs="Times New Roman"/>
          <w:sz w:val="24"/>
          <w:szCs w:val="24"/>
        </w:rPr>
        <w:t>,</w:t>
      </w:r>
      <w:r w:rsidRPr="00FF5C8D">
        <w:rPr>
          <w:rFonts w:ascii="Times New Roman" w:hAnsi="Times New Roman" w:cs="Times New Roman"/>
          <w:sz w:val="24"/>
          <w:szCs w:val="24"/>
        </w:rPr>
        <w:t xml:space="preserve"> </w:t>
      </w:r>
      <w:r>
        <w:rPr>
          <w:rFonts w:ascii="Times New Roman" w:hAnsi="Times New Roman" w:cs="Times New Roman"/>
          <w:sz w:val="24"/>
          <w:szCs w:val="24"/>
        </w:rPr>
        <w:t xml:space="preserve">P. C. </w:t>
      </w:r>
      <w:proofErr w:type="spellStart"/>
      <w:r w:rsidRPr="00FF5C8D">
        <w:rPr>
          <w:rFonts w:ascii="Times New Roman" w:hAnsi="Times New Roman" w:cs="Times New Roman"/>
          <w:sz w:val="24"/>
          <w:szCs w:val="24"/>
        </w:rPr>
        <w:t>Gøtzsche</w:t>
      </w:r>
      <w:proofErr w:type="spellEnd"/>
      <w:r w:rsidRPr="00FF5C8D">
        <w:rPr>
          <w:rFonts w:ascii="Times New Roman" w:hAnsi="Times New Roman" w:cs="Times New Roman"/>
          <w:sz w:val="24"/>
          <w:szCs w:val="24"/>
        </w:rPr>
        <w:t xml:space="preserve">, </w:t>
      </w:r>
      <w:r>
        <w:rPr>
          <w:rFonts w:ascii="Times New Roman" w:hAnsi="Times New Roman" w:cs="Times New Roman"/>
          <w:sz w:val="24"/>
          <w:szCs w:val="24"/>
        </w:rPr>
        <w:t xml:space="preserve">J.P. </w:t>
      </w:r>
      <w:r w:rsidRPr="00FF5C8D">
        <w:rPr>
          <w:rFonts w:ascii="Times New Roman" w:hAnsi="Times New Roman" w:cs="Times New Roman"/>
          <w:sz w:val="24"/>
          <w:szCs w:val="24"/>
        </w:rPr>
        <w:t xml:space="preserve">Ioannidis, </w:t>
      </w:r>
      <w:proofErr w:type="spellStart"/>
      <w:r>
        <w:rPr>
          <w:rFonts w:ascii="Times New Roman" w:hAnsi="Times New Roman" w:cs="Times New Roman"/>
          <w:sz w:val="24"/>
          <w:szCs w:val="24"/>
        </w:rPr>
        <w:t>M.</w:t>
      </w:r>
      <w:r w:rsidRPr="00FF5C8D">
        <w:rPr>
          <w:rFonts w:ascii="Times New Roman" w:hAnsi="Times New Roman" w:cs="Times New Roman"/>
          <w:sz w:val="24"/>
          <w:szCs w:val="24"/>
        </w:rPr>
        <w:t>Clarke</w:t>
      </w:r>
      <w:proofErr w:type="spellEnd"/>
      <w:r w:rsidRPr="00FF5C8D">
        <w:rPr>
          <w:rFonts w:ascii="Times New Roman" w:hAnsi="Times New Roman" w:cs="Times New Roman"/>
          <w:sz w:val="24"/>
          <w:szCs w:val="24"/>
        </w:rPr>
        <w:t xml:space="preserve">, </w:t>
      </w:r>
      <w:r>
        <w:rPr>
          <w:rFonts w:ascii="Times New Roman" w:hAnsi="Times New Roman" w:cs="Times New Roman"/>
          <w:sz w:val="24"/>
          <w:szCs w:val="24"/>
        </w:rPr>
        <w:t xml:space="preserve">P.J </w:t>
      </w:r>
      <w:r w:rsidRPr="00FF5C8D">
        <w:rPr>
          <w:rFonts w:ascii="Times New Roman" w:hAnsi="Times New Roman" w:cs="Times New Roman"/>
          <w:sz w:val="24"/>
          <w:szCs w:val="24"/>
        </w:rPr>
        <w:t xml:space="preserve">Devereaux, </w:t>
      </w:r>
      <w:r>
        <w:rPr>
          <w:rFonts w:ascii="Times New Roman" w:hAnsi="Times New Roman" w:cs="Times New Roman"/>
          <w:sz w:val="24"/>
          <w:szCs w:val="24"/>
        </w:rPr>
        <w:t xml:space="preserve">J. </w:t>
      </w:r>
      <w:proofErr w:type="spellStart"/>
      <w:r w:rsidRPr="00FF5C8D">
        <w:rPr>
          <w:rFonts w:ascii="Times New Roman" w:hAnsi="Times New Roman" w:cs="Times New Roman"/>
          <w:sz w:val="24"/>
          <w:szCs w:val="24"/>
        </w:rPr>
        <w:t>Kleijnen</w:t>
      </w:r>
      <w:proofErr w:type="spellEnd"/>
      <w:r w:rsidRPr="00FF5C8D">
        <w:rPr>
          <w:rFonts w:ascii="Times New Roman" w:hAnsi="Times New Roman" w:cs="Times New Roman"/>
          <w:sz w:val="24"/>
          <w:szCs w:val="24"/>
        </w:rPr>
        <w:t xml:space="preserve"> J</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D.</w:t>
      </w:r>
      <w:r w:rsidRPr="00FF5C8D">
        <w:rPr>
          <w:rFonts w:ascii="Times New Roman" w:hAnsi="Times New Roman" w:cs="Times New Roman"/>
          <w:sz w:val="24"/>
          <w:szCs w:val="24"/>
        </w:rPr>
        <w:t>Moher</w:t>
      </w:r>
      <w:proofErr w:type="spellEnd"/>
      <w:r>
        <w:rPr>
          <w:rFonts w:ascii="Times New Roman" w:hAnsi="Times New Roman" w:cs="Times New Roman"/>
          <w:sz w:val="24"/>
          <w:szCs w:val="24"/>
        </w:rPr>
        <w:t>.</w:t>
      </w:r>
      <w:r w:rsidRPr="00FF5C8D">
        <w:rPr>
          <w:rFonts w:ascii="Times New Roman" w:hAnsi="Times New Roman" w:cs="Times New Roman"/>
          <w:sz w:val="24"/>
          <w:szCs w:val="24"/>
        </w:rPr>
        <w:t xml:space="preserve"> </w:t>
      </w:r>
      <w:r>
        <w:rPr>
          <w:rFonts w:ascii="Times New Roman" w:hAnsi="Times New Roman" w:cs="Times New Roman"/>
          <w:sz w:val="24"/>
          <w:szCs w:val="24"/>
        </w:rPr>
        <w:t>2009. ‘</w:t>
      </w:r>
      <w:r w:rsidRPr="00FF5C8D">
        <w:rPr>
          <w:rFonts w:ascii="Times New Roman" w:hAnsi="Times New Roman" w:cs="Times New Roman"/>
          <w:sz w:val="24"/>
          <w:szCs w:val="24"/>
        </w:rPr>
        <w:t xml:space="preserve">The PRISMA </w:t>
      </w:r>
      <w:r>
        <w:rPr>
          <w:rFonts w:ascii="Times New Roman" w:hAnsi="Times New Roman" w:cs="Times New Roman"/>
          <w:sz w:val="24"/>
          <w:szCs w:val="24"/>
        </w:rPr>
        <w:t>S</w:t>
      </w:r>
      <w:r w:rsidRPr="00FF5C8D">
        <w:rPr>
          <w:rFonts w:ascii="Times New Roman" w:hAnsi="Times New Roman" w:cs="Times New Roman"/>
          <w:sz w:val="24"/>
          <w:szCs w:val="24"/>
        </w:rPr>
        <w:t xml:space="preserve">tatement for </w:t>
      </w:r>
      <w:r>
        <w:rPr>
          <w:rFonts w:ascii="Times New Roman" w:hAnsi="Times New Roman" w:cs="Times New Roman"/>
          <w:sz w:val="24"/>
          <w:szCs w:val="24"/>
        </w:rPr>
        <w:t>R</w:t>
      </w:r>
      <w:r w:rsidRPr="00FF5C8D">
        <w:rPr>
          <w:rFonts w:ascii="Times New Roman" w:hAnsi="Times New Roman" w:cs="Times New Roman"/>
          <w:sz w:val="24"/>
          <w:szCs w:val="24"/>
        </w:rPr>
        <w:t xml:space="preserve">eporting </w:t>
      </w:r>
      <w:r>
        <w:rPr>
          <w:rFonts w:ascii="Times New Roman" w:hAnsi="Times New Roman" w:cs="Times New Roman"/>
          <w:sz w:val="24"/>
          <w:szCs w:val="24"/>
        </w:rPr>
        <w:t>S</w:t>
      </w:r>
      <w:r w:rsidRPr="00FF5C8D">
        <w:rPr>
          <w:rFonts w:ascii="Times New Roman" w:hAnsi="Times New Roman" w:cs="Times New Roman"/>
          <w:sz w:val="24"/>
          <w:szCs w:val="24"/>
        </w:rPr>
        <w:t xml:space="preserve">ystematic </w:t>
      </w:r>
      <w:r>
        <w:rPr>
          <w:rFonts w:ascii="Times New Roman" w:hAnsi="Times New Roman" w:cs="Times New Roman"/>
          <w:sz w:val="24"/>
          <w:szCs w:val="24"/>
        </w:rPr>
        <w:t>R</w:t>
      </w:r>
      <w:r w:rsidRPr="00FF5C8D">
        <w:rPr>
          <w:rFonts w:ascii="Times New Roman" w:hAnsi="Times New Roman" w:cs="Times New Roman"/>
          <w:sz w:val="24"/>
          <w:szCs w:val="24"/>
        </w:rPr>
        <w:t xml:space="preserve">eviews and </w:t>
      </w:r>
      <w:r>
        <w:rPr>
          <w:rFonts w:ascii="Times New Roman" w:hAnsi="Times New Roman" w:cs="Times New Roman"/>
          <w:sz w:val="24"/>
          <w:szCs w:val="24"/>
        </w:rPr>
        <w:t>M</w:t>
      </w:r>
      <w:r w:rsidRPr="00FF5C8D">
        <w:rPr>
          <w:rFonts w:ascii="Times New Roman" w:hAnsi="Times New Roman" w:cs="Times New Roman"/>
          <w:sz w:val="24"/>
          <w:szCs w:val="24"/>
        </w:rPr>
        <w:t xml:space="preserve">eta-analyses of </w:t>
      </w:r>
      <w:r>
        <w:rPr>
          <w:rFonts w:ascii="Times New Roman" w:hAnsi="Times New Roman" w:cs="Times New Roman"/>
          <w:sz w:val="24"/>
          <w:szCs w:val="24"/>
        </w:rPr>
        <w:t>S</w:t>
      </w:r>
      <w:r w:rsidRPr="00FF5C8D">
        <w:rPr>
          <w:rFonts w:ascii="Times New Roman" w:hAnsi="Times New Roman" w:cs="Times New Roman"/>
          <w:sz w:val="24"/>
          <w:szCs w:val="24"/>
        </w:rPr>
        <w:t xml:space="preserve">tudies that </w:t>
      </w:r>
      <w:r>
        <w:rPr>
          <w:rFonts w:ascii="Times New Roman" w:hAnsi="Times New Roman" w:cs="Times New Roman"/>
          <w:sz w:val="24"/>
          <w:szCs w:val="24"/>
        </w:rPr>
        <w:t>E</w:t>
      </w:r>
      <w:r w:rsidRPr="00FF5C8D">
        <w:rPr>
          <w:rFonts w:ascii="Times New Roman" w:hAnsi="Times New Roman" w:cs="Times New Roman"/>
          <w:sz w:val="24"/>
          <w:szCs w:val="24"/>
        </w:rPr>
        <w:t xml:space="preserve">valuate </w:t>
      </w:r>
      <w:r>
        <w:rPr>
          <w:rFonts w:ascii="Times New Roman" w:hAnsi="Times New Roman" w:cs="Times New Roman"/>
          <w:sz w:val="24"/>
          <w:szCs w:val="24"/>
        </w:rPr>
        <w:t>H</w:t>
      </w:r>
      <w:r w:rsidRPr="00FF5C8D">
        <w:rPr>
          <w:rFonts w:ascii="Times New Roman" w:hAnsi="Times New Roman" w:cs="Times New Roman"/>
          <w:sz w:val="24"/>
          <w:szCs w:val="24"/>
        </w:rPr>
        <w:t xml:space="preserve">ealthcare </w:t>
      </w:r>
      <w:r>
        <w:rPr>
          <w:rFonts w:ascii="Times New Roman" w:hAnsi="Times New Roman" w:cs="Times New Roman"/>
          <w:sz w:val="24"/>
          <w:szCs w:val="24"/>
        </w:rPr>
        <w:t>I</w:t>
      </w:r>
      <w:r w:rsidRPr="00FF5C8D">
        <w:rPr>
          <w:rFonts w:ascii="Times New Roman" w:hAnsi="Times New Roman" w:cs="Times New Roman"/>
          <w:sz w:val="24"/>
          <w:szCs w:val="24"/>
        </w:rPr>
        <w:t xml:space="preserve">nterventions: </w:t>
      </w:r>
      <w:r>
        <w:rPr>
          <w:rFonts w:ascii="Times New Roman" w:hAnsi="Times New Roman" w:cs="Times New Roman"/>
          <w:sz w:val="24"/>
          <w:szCs w:val="24"/>
        </w:rPr>
        <w:t>E</w:t>
      </w:r>
      <w:r w:rsidRPr="00FF5C8D">
        <w:rPr>
          <w:rFonts w:ascii="Times New Roman" w:hAnsi="Times New Roman" w:cs="Times New Roman"/>
          <w:sz w:val="24"/>
          <w:szCs w:val="24"/>
        </w:rPr>
        <w:t xml:space="preserve">xplanation and </w:t>
      </w:r>
      <w:r>
        <w:rPr>
          <w:rFonts w:ascii="Times New Roman" w:hAnsi="Times New Roman" w:cs="Times New Roman"/>
          <w:sz w:val="24"/>
          <w:szCs w:val="24"/>
        </w:rPr>
        <w:t>E</w:t>
      </w:r>
      <w:r w:rsidRPr="00FF5C8D">
        <w:rPr>
          <w:rFonts w:ascii="Times New Roman" w:hAnsi="Times New Roman" w:cs="Times New Roman"/>
          <w:sz w:val="24"/>
          <w:szCs w:val="24"/>
        </w:rPr>
        <w:t>laboration</w:t>
      </w:r>
      <w:r>
        <w:rPr>
          <w:rFonts w:ascii="Times New Roman" w:hAnsi="Times New Roman" w:cs="Times New Roman"/>
          <w:sz w:val="24"/>
          <w:szCs w:val="24"/>
        </w:rPr>
        <w:t>’</w:t>
      </w:r>
      <w:r w:rsidRPr="00FF5C8D">
        <w:rPr>
          <w:rFonts w:ascii="Times New Roman" w:hAnsi="Times New Roman" w:cs="Times New Roman"/>
          <w:sz w:val="24"/>
          <w:szCs w:val="24"/>
        </w:rPr>
        <w:t xml:space="preserve">. </w:t>
      </w:r>
      <w:r w:rsidRPr="00FF5C8D">
        <w:rPr>
          <w:rFonts w:ascii="Times New Roman" w:hAnsi="Times New Roman" w:cs="Times New Roman"/>
          <w:i/>
          <w:iCs/>
          <w:sz w:val="24"/>
          <w:szCs w:val="24"/>
        </w:rPr>
        <w:t>BMJ.</w:t>
      </w:r>
      <w:r w:rsidRPr="00FF5C8D">
        <w:rPr>
          <w:rFonts w:ascii="Times New Roman" w:hAnsi="Times New Roman" w:cs="Times New Roman"/>
          <w:sz w:val="24"/>
          <w:szCs w:val="24"/>
        </w:rPr>
        <w:t xml:space="preserve"> 21;339:b2700. </w:t>
      </w:r>
      <w:proofErr w:type="spellStart"/>
      <w:r w:rsidRPr="00FF5C8D">
        <w:rPr>
          <w:rFonts w:ascii="Times New Roman" w:hAnsi="Times New Roman" w:cs="Times New Roman"/>
          <w:sz w:val="24"/>
          <w:szCs w:val="24"/>
        </w:rPr>
        <w:t>doi</w:t>
      </w:r>
      <w:proofErr w:type="spellEnd"/>
      <w:r w:rsidRPr="00FF5C8D">
        <w:rPr>
          <w:rFonts w:ascii="Times New Roman" w:hAnsi="Times New Roman" w:cs="Times New Roman"/>
          <w:sz w:val="24"/>
          <w:szCs w:val="24"/>
        </w:rPr>
        <w:t xml:space="preserve">: 10.1136/bmj.b2700. </w:t>
      </w:r>
    </w:p>
    <w:p w14:paraId="303BCC22" w14:textId="77777777" w:rsidR="008E159F" w:rsidRPr="00161092" w:rsidRDefault="008E159F" w:rsidP="004D2FB5">
      <w:pPr>
        <w:spacing w:after="0" w:line="240" w:lineRule="auto"/>
        <w:rPr>
          <w:rFonts w:ascii="Times New Roman" w:hAnsi="Times New Roman" w:cs="Times New Roman"/>
          <w:sz w:val="24"/>
          <w:szCs w:val="24"/>
        </w:rPr>
      </w:pPr>
    </w:p>
    <w:p w14:paraId="1A4EAFE6" w14:textId="5F2F94F7" w:rsidR="008E159F" w:rsidRPr="00161092"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Mason, D. 2021</w:t>
      </w:r>
      <w:r w:rsidR="00551FD3">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 xml:space="preserve">Early Careers Survey 2021: Work </w:t>
      </w:r>
      <w:r w:rsidR="00551FD3">
        <w:rPr>
          <w:rFonts w:ascii="Times New Roman" w:hAnsi="Times New Roman" w:cs="Times New Roman"/>
          <w:i/>
          <w:iCs/>
          <w:sz w:val="24"/>
          <w:szCs w:val="24"/>
        </w:rPr>
        <w:t>E</w:t>
      </w:r>
      <w:r w:rsidRPr="00161092">
        <w:rPr>
          <w:rFonts w:ascii="Times New Roman" w:hAnsi="Times New Roman" w:cs="Times New Roman"/>
          <w:i/>
          <w:iCs/>
          <w:sz w:val="24"/>
          <w:szCs w:val="24"/>
        </w:rPr>
        <w:t xml:space="preserve">xperience </w:t>
      </w:r>
      <w:r w:rsidR="00551FD3">
        <w:rPr>
          <w:rFonts w:ascii="Times New Roman" w:hAnsi="Times New Roman" w:cs="Times New Roman"/>
          <w:i/>
          <w:iCs/>
          <w:sz w:val="24"/>
          <w:szCs w:val="24"/>
        </w:rPr>
        <w:t>D</w:t>
      </w:r>
      <w:r w:rsidRPr="00161092">
        <w:rPr>
          <w:rFonts w:ascii="Times New Roman" w:hAnsi="Times New Roman" w:cs="Times New Roman"/>
          <w:i/>
          <w:iCs/>
          <w:sz w:val="24"/>
          <w:szCs w:val="24"/>
        </w:rPr>
        <w:t xml:space="preserve">uring a </w:t>
      </w:r>
      <w:r w:rsidR="00551FD3">
        <w:rPr>
          <w:rFonts w:ascii="Times New Roman" w:hAnsi="Times New Roman" w:cs="Times New Roman"/>
          <w:i/>
          <w:iCs/>
          <w:sz w:val="24"/>
          <w:szCs w:val="24"/>
        </w:rPr>
        <w:t>C</w:t>
      </w:r>
      <w:r w:rsidRPr="00161092">
        <w:rPr>
          <w:rFonts w:ascii="Times New Roman" w:hAnsi="Times New Roman" w:cs="Times New Roman"/>
          <w:i/>
          <w:iCs/>
          <w:sz w:val="24"/>
          <w:szCs w:val="24"/>
        </w:rPr>
        <w:t>risis</w:t>
      </w:r>
      <w:r w:rsidRPr="00161092">
        <w:rPr>
          <w:rFonts w:ascii="Times New Roman" w:hAnsi="Times New Roman" w:cs="Times New Roman"/>
          <w:sz w:val="24"/>
          <w:szCs w:val="24"/>
        </w:rPr>
        <w:t xml:space="preserve">. Prospects Luminate Briefing. Available at: </w:t>
      </w:r>
      <w:hyperlink r:id="rId20" w:history="1">
        <w:r w:rsidRPr="00161092">
          <w:rPr>
            <w:rStyle w:val="Hyperlink"/>
            <w:rFonts w:ascii="Times New Roman" w:hAnsi="Times New Roman" w:cs="Times New Roman"/>
            <w:sz w:val="24"/>
            <w:szCs w:val="24"/>
          </w:rPr>
          <w:t>Early Careers Survey 2021: Work experience during a crisis | Luminate (prospects.ac.uk)</w:t>
        </w:r>
      </w:hyperlink>
      <w:r w:rsidRPr="00161092">
        <w:rPr>
          <w:rFonts w:ascii="Times New Roman" w:hAnsi="Times New Roman" w:cs="Times New Roman"/>
          <w:sz w:val="24"/>
          <w:szCs w:val="24"/>
        </w:rPr>
        <w:t xml:space="preserve"> (Accessed 10 May 2021.)</w:t>
      </w:r>
    </w:p>
    <w:p w14:paraId="57BEC8F8" w14:textId="77777777" w:rsidR="008E159F" w:rsidRPr="00161092" w:rsidRDefault="008E159F" w:rsidP="004D2FB5">
      <w:pPr>
        <w:spacing w:after="0" w:line="240" w:lineRule="auto"/>
        <w:rPr>
          <w:rFonts w:ascii="Times New Roman" w:hAnsi="Times New Roman" w:cs="Times New Roman"/>
          <w:sz w:val="24"/>
          <w:szCs w:val="24"/>
        </w:rPr>
      </w:pPr>
    </w:p>
    <w:p w14:paraId="4D30B7B2" w14:textId="5BBBF5D0" w:rsidR="008E159F"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 xml:space="preserve">Merrill, B., </w:t>
      </w:r>
      <w:r w:rsidR="00B5543B">
        <w:rPr>
          <w:rFonts w:ascii="Times New Roman" w:hAnsi="Times New Roman" w:cs="Times New Roman"/>
          <w:sz w:val="24"/>
          <w:szCs w:val="24"/>
        </w:rPr>
        <w:t>F. F</w:t>
      </w:r>
      <w:r w:rsidRPr="00161092">
        <w:rPr>
          <w:rFonts w:ascii="Times New Roman" w:hAnsi="Times New Roman" w:cs="Times New Roman"/>
          <w:sz w:val="24"/>
          <w:szCs w:val="24"/>
        </w:rPr>
        <w:t xml:space="preserve">innegan, </w:t>
      </w:r>
      <w:r w:rsidR="00B5543B">
        <w:rPr>
          <w:rFonts w:ascii="Times New Roman" w:hAnsi="Times New Roman" w:cs="Times New Roman"/>
          <w:sz w:val="24"/>
          <w:szCs w:val="24"/>
        </w:rPr>
        <w:t>J.</w:t>
      </w:r>
      <w:r w:rsidRPr="00161092">
        <w:rPr>
          <w:rFonts w:ascii="Times New Roman" w:hAnsi="Times New Roman" w:cs="Times New Roman"/>
          <w:sz w:val="24"/>
          <w:szCs w:val="24"/>
        </w:rPr>
        <w:t xml:space="preserve"> O'Neill, J. and </w:t>
      </w:r>
      <w:r w:rsidR="00B5543B">
        <w:rPr>
          <w:rFonts w:ascii="Times New Roman" w:hAnsi="Times New Roman" w:cs="Times New Roman"/>
          <w:sz w:val="24"/>
          <w:szCs w:val="24"/>
        </w:rPr>
        <w:t>S.</w:t>
      </w:r>
      <w:r w:rsidR="00374578">
        <w:rPr>
          <w:rFonts w:ascii="Times New Roman" w:hAnsi="Times New Roman" w:cs="Times New Roman"/>
          <w:sz w:val="24"/>
          <w:szCs w:val="24"/>
        </w:rPr>
        <w:t xml:space="preserve"> </w:t>
      </w:r>
      <w:r w:rsidR="00B5543B">
        <w:rPr>
          <w:rFonts w:ascii="Times New Roman" w:hAnsi="Times New Roman" w:cs="Times New Roman"/>
          <w:sz w:val="24"/>
          <w:szCs w:val="24"/>
        </w:rPr>
        <w:t>Ri</w:t>
      </w:r>
      <w:r w:rsidRPr="00161092">
        <w:rPr>
          <w:rFonts w:ascii="Times New Roman" w:hAnsi="Times New Roman" w:cs="Times New Roman"/>
          <w:sz w:val="24"/>
          <w:szCs w:val="24"/>
        </w:rPr>
        <w:t>vers</w:t>
      </w:r>
      <w:r w:rsidR="00374578">
        <w:rPr>
          <w:rFonts w:ascii="Times New Roman" w:hAnsi="Times New Roman" w:cs="Times New Roman"/>
          <w:sz w:val="24"/>
          <w:szCs w:val="24"/>
        </w:rPr>
        <w:t>.</w:t>
      </w:r>
      <w:r w:rsidRPr="00161092">
        <w:rPr>
          <w:rFonts w:ascii="Times New Roman" w:hAnsi="Times New Roman" w:cs="Times New Roman"/>
          <w:sz w:val="24"/>
          <w:szCs w:val="24"/>
        </w:rPr>
        <w:t xml:space="preserve"> 2020</w:t>
      </w:r>
      <w:r w:rsidR="00374578">
        <w:rPr>
          <w:rFonts w:ascii="Times New Roman" w:hAnsi="Times New Roman" w:cs="Times New Roman"/>
          <w:sz w:val="24"/>
          <w:szCs w:val="24"/>
        </w:rPr>
        <w:t>. “</w:t>
      </w:r>
      <w:r w:rsidRPr="00161092">
        <w:rPr>
          <w:rFonts w:ascii="Times New Roman" w:hAnsi="Times New Roman" w:cs="Times New Roman"/>
          <w:sz w:val="24"/>
          <w:szCs w:val="24"/>
        </w:rPr>
        <w:t xml:space="preserve">'When it </w:t>
      </w:r>
      <w:r w:rsidR="00633C33">
        <w:rPr>
          <w:rFonts w:ascii="Times New Roman" w:hAnsi="Times New Roman" w:cs="Times New Roman"/>
          <w:sz w:val="24"/>
          <w:szCs w:val="24"/>
        </w:rPr>
        <w:t>c</w:t>
      </w:r>
      <w:r w:rsidRPr="00161092">
        <w:rPr>
          <w:rFonts w:ascii="Times New Roman" w:hAnsi="Times New Roman" w:cs="Times New Roman"/>
          <w:sz w:val="24"/>
          <w:szCs w:val="24"/>
        </w:rPr>
        <w:t xml:space="preserve">omes to </w:t>
      </w:r>
      <w:r w:rsidR="00633C33">
        <w:rPr>
          <w:rFonts w:ascii="Times New Roman" w:hAnsi="Times New Roman" w:cs="Times New Roman"/>
          <w:sz w:val="24"/>
          <w:szCs w:val="24"/>
        </w:rPr>
        <w:t>w</w:t>
      </w:r>
      <w:r w:rsidRPr="00161092">
        <w:rPr>
          <w:rFonts w:ascii="Times New Roman" w:hAnsi="Times New Roman" w:cs="Times New Roman"/>
          <w:sz w:val="24"/>
          <w:szCs w:val="24"/>
        </w:rPr>
        <w:t xml:space="preserve">hat </w:t>
      </w:r>
      <w:r w:rsidR="00633C33">
        <w:rPr>
          <w:rFonts w:ascii="Times New Roman" w:hAnsi="Times New Roman" w:cs="Times New Roman"/>
          <w:sz w:val="24"/>
          <w:szCs w:val="24"/>
        </w:rPr>
        <w:t>e</w:t>
      </w:r>
      <w:r w:rsidRPr="00161092">
        <w:rPr>
          <w:rFonts w:ascii="Times New Roman" w:hAnsi="Times New Roman" w:cs="Times New Roman"/>
          <w:sz w:val="24"/>
          <w:szCs w:val="24"/>
        </w:rPr>
        <w:t xml:space="preserve">mployers are </w:t>
      </w:r>
      <w:r w:rsidR="00633C33">
        <w:rPr>
          <w:rFonts w:ascii="Times New Roman" w:hAnsi="Times New Roman" w:cs="Times New Roman"/>
          <w:sz w:val="24"/>
          <w:szCs w:val="24"/>
        </w:rPr>
        <w:t>l</w:t>
      </w:r>
      <w:r w:rsidRPr="00161092">
        <w:rPr>
          <w:rFonts w:ascii="Times New Roman" w:hAnsi="Times New Roman" w:cs="Times New Roman"/>
          <w:sz w:val="24"/>
          <w:szCs w:val="24"/>
        </w:rPr>
        <w:t xml:space="preserve">ooking </w:t>
      </w:r>
      <w:r w:rsidR="00633C33">
        <w:rPr>
          <w:rFonts w:ascii="Times New Roman" w:hAnsi="Times New Roman" w:cs="Times New Roman"/>
          <w:sz w:val="24"/>
          <w:szCs w:val="24"/>
        </w:rPr>
        <w:t>f</w:t>
      </w:r>
      <w:r w:rsidRPr="00161092">
        <w:rPr>
          <w:rFonts w:ascii="Times New Roman" w:hAnsi="Times New Roman" w:cs="Times New Roman"/>
          <w:sz w:val="24"/>
          <w:szCs w:val="24"/>
        </w:rPr>
        <w:t xml:space="preserve">or, I don't think I'm it for a lot of them': </w:t>
      </w:r>
      <w:r w:rsidR="00633C33">
        <w:rPr>
          <w:rFonts w:ascii="Times New Roman" w:hAnsi="Times New Roman" w:cs="Times New Roman"/>
          <w:sz w:val="24"/>
          <w:szCs w:val="24"/>
        </w:rPr>
        <w:t>C</w:t>
      </w:r>
      <w:r w:rsidRPr="00161092">
        <w:rPr>
          <w:rFonts w:ascii="Times New Roman" w:hAnsi="Times New Roman" w:cs="Times New Roman"/>
          <w:sz w:val="24"/>
          <w:szCs w:val="24"/>
        </w:rPr>
        <w:t xml:space="preserve">lass and </w:t>
      </w:r>
      <w:r w:rsidR="00633C33">
        <w:rPr>
          <w:rFonts w:ascii="Times New Roman" w:hAnsi="Times New Roman" w:cs="Times New Roman"/>
          <w:sz w:val="24"/>
          <w:szCs w:val="24"/>
        </w:rPr>
        <w:t>C</w:t>
      </w:r>
      <w:r w:rsidRPr="00161092">
        <w:rPr>
          <w:rFonts w:ascii="Times New Roman" w:hAnsi="Times New Roman" w:cs="Times New Roman"/>
          <w:sz w:val="24"/>
          <w:szCs w:val="24"/>
        </w:rPr>
        <w:t xml:space="preserve">apitals in, and after, </w:t>
      </w:r>
      <w:r w:rsidR="00B86BDC">
        <w:rPr>
          <w:rFonts w:ascii="Times New Roman" w:hAnsi="Times New Roman" w:cs="Times New Roman"/>
          <w:sz w:val="24"/>
          <w:szCs w:val="24"/>
        </w:rPr>
        <w:t>HE</w:t>
      </w:r>
      <w:r w:rsidR="00633C33">
        <w:rPr>
          <w:rFonts w:ascii="Times New Roman" w:hAnsi="Times New Roman" w:cs="Times New Roman"/>
          <w:sz w:val="24"/>
          <w:szCs w:val="24"/>
        </w:rPr>
        <w:t>.”</w:t>
      </w:r>
      <w:r w:rsidRPr="00161092">
        <w:rPr>
          <w:rFonts w:ascii="Times New Roman" w:hAnsi="Times New Roman" w:cs="Times New Roman"/>
          <w:i/>
          <w:iCs/>
          <w:sz w:val="24"/>
          <w:szCs w:val="24"/>
        </w:rPr>
        <w:t xml:space="preserve"> Studies in </w:t>
      </w:r>
      <w:r w:rsidR="00B86BDC">
        <w:rPr>
          <w:rFonts w:ascii="Times New Roman" w:hAnsi="Times New Roman" w:cs="Times New Roman"/>
          <w:i/>
          <w:iCs/>
          <w:sz w:val="24"/>
          <w:szCs w:val="24"/>
        </w:rPr>
        <w:t>HE</w:t>
      </w:r>
      <w:r w:rsidR="0010295B">
        <w:rPr>
          <w:rFonts w:ascii="Times New Roman" w:hAnsi="Times New Roman" w:cs="Times New Roman"/>
          <w:i/>
          <w:iCs/>
          <w:sz w:val="24"/>
          <w:szCs w:val="24"/>
        </w:rPr>
        <w:t>.</w:t>
      </w:r>
      <w:r w:rsidRPr="00161092">
        <w:rPr>
          <w:rFonts w:ascii="Times New Roman" w:hAnsi="Times New Roman" w:cs="Times New Roman"/>
          <w:sz w:val="24"/>
          <w:szCs w:val="24"/>
        </w:rPr>
        <w:t xml:space="preserve"> 45(1)</w:t>
      </w:r>
      <w:r w:rsidR="0010295B">
        <w:rPr>
          <w:rFonts w:ascii="Times New Roman" w:hAnsi="Times New Roman" w:cs="Times New Roman"/>
          <w:sz w:val="24"/>
          <w:szCs w:val="24"/>
        </w:rPr>
        <w:t xml:space="preserve">: </w:t>
      </w:r>
      <w:r w:rsidRPr="00161092">
        <w:rPr>
          <w:rFonts w:ascii="Times New Roman" w:hAnsi="Times New Roman" w:cs="Times New Roman"/>
          <w:sz w:val="24"/>
          <w:szCs w:val="24"/>
        </w:rPr>
        <w:t>163 – 175.</w:t>
      </w:r>
    </w:p>
    <w:p w14:paraId="7D7C8DCA" w14:textId="4FAE880C" w:rsidR="00590300" w:rsidRPr="00161092" w:rsidRDefault="00590300" w:rsidP="004D2F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w:t>
      </w:r>
      <w:r w:rsidRPr="00A912AB">
        <w:rPr>
          <w:rFonts w:ascii="Times New Roman" w:hAnsi="Times New Roman" w:cs="Times New Roman"/>
          <w:sz w:val="24"/>
          <w:szCs w:val="24"/>
        </w:rPr>
        <w:t xml:space="preserve"> </w:t>
      </w:r>
      <w:r w:rsidR="00A912AB" w:rsidRPr="00A912AB">
        <w:rPr>
          <w:rFonts w:ascii="Times New Roman" w:hAnsi="Times New Roman" w:cs="Times New Roman"/>
          <w:sz w:val="24"/>
          <w:szCs w:val="24"/>
        </w:rPr>
        <w:t>1</w:t>
      </w:r>
      <w:r w:rsidRPr="00590300">
        <w:rPr>
          <w:rFonts w:ascii="Times New Roman" w:hAnsi="Times New Roman" w:cs="Times New Roman"/>
          <w:sz w:val="24"/>
          <w:szCs w:val="24"/>
        </w:rPr>
        <w:t>0.1080/03075079.2019.1570492</w:t>
      </w:r>
    </w:p>
    <w:p w14:paraId="61040D31" w14:textId="77777777" w:rsidR="008E159F" w:rsidRPr="00161092" w:rsidRDefault="008E159F" w:rsidP="004D2FB5">
      <w:pPr>
        <w:spacing w:after="0" w:line="240" w:lineRule="auto"/>
        <w:rPr>
          <w:rFonts w:ascii="Times New Roman" w:hAnsi="Times New Roman" w:cs="Times New Roman"/>
          <w:sz w:val="24"/>
          <w:szCs w:val="24"/>
        </w:rPr>
      </w:pPr>
    </w:p>
    <w:p w14:paraId="4E3D7F1A" w14:textId="3E8B8272" w:rsidR="008E159F"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Morrison, A. R.</w:t>
      </w:r>
      <w:r w:rsidR="002F4702">
        <w:rPr>
          <w:rFonts w:ascii="Times New Roman" w:hAnsi="Times New Roman" w:cs="Times New Roman"/>
          <w:sz w:val="24"/>
          <w:szCs w:val="24"/>
        </w:rPr>
        <w:t xml:space="preserve"> </w:t>
      </w:r>
      <w:r w:rsidRPr="00161092">
        <w:rPr>
          <w:rFonts w:ascii="Times New Roman" w:hAnsi="Times New Roman" w:cs="Times New Roman"/>
          <w:sz w:val="24"/>
          <w:szCs w:val="24"/>
        </w:rPr>
        <w:t>2014</w:t>
      </w:r>
      <w:r w:rsidR="002F4702">
        <w:rPr>
          <w:rFonts w:ascii="Times New Roman" w:hAnsi="Times New Roman" w:cs="Times New Roman"/>
          <w:sz w:val="24"/>
          <w:szCs w:val="24"/>
        </w:rPr>
        <w:t>. “’</w:t>
      </w:r>
      <w:r w:rsidRPr="00161092">
        <w:rPr>
          <w:rFonts w:ascii="Times New Roman" w:hAnsi="Times New Roman" w:cs="Times New Roman"/>
          <w:sz w:val="24"/>
          <w:szCs w:val="24"/>
        </w:rPr>
        <w:t>You have to be well spoken</w:t>
      </w:r>
      <w:r w:rsidR="002F4702">
        <w:rPr>
          <w:rFonts w:ascii="Times New Roman" w:hAnsi="Times New Roman" w:cs="Times New Roman"/>
          <w:sz w:val="24"/>
          <w:szCs w:val="24"/>
        </w:rPr>
        <w:t>’</w:t>
      </w:r>
      <w:r w:rsidRPr="00161092">
        <w:rPr>
          <w:rFonts w:ascii="Times New Roman" w:hAnsi="Times New Roman" w:cs="Times New Roman"/>
          <w:sz w:val="24"/>
          <w:szCs w:val="24"/>
        </w:rPr>
        <w:t xml:space="preserve">: Students' </w:t>
      </w:r>
      <w:r w:rsidR="002F4702">
        <w:rPr>
          <w:rFonts w:ascii="Times New Roman" w:hAnsi="Times New Roman" w:cs="Times New Roman"/>
          <w:sz w:val="24"/>
          <w:szCs w:val="24"/>
        </w:rPr>
        <w:t>V</w:t>
      </w:r>
      <w:r w:rsidRPr="00161092">
        <w:rPr>
          <w:rFonts w:ascii="Times New Roman" w:hAnsi="Times New Roman" w:cs="Times New Roman"/>
          <w:sz w:val="24"/>
          <w:szCs w:val="24"/>
        </w:rPr>
        <w:t xml:space="preserve">iews on </w:t>
      </w:r>
      <w:r w:rsidR="002F4702">
        <w:rPr>
          <w:rFonts w:ascii="Times New Roman" w:hAnsi="Times New Roman" w:cs="Times New Roman"/>
          <w:sz w:val="24"/>
          <w:szCs w:val="24"/>
        </w:rPr>
        <w:t>E</w:t>
      </w:r>
      <w:r w:rsidRPr="00161092">
        <w:rPr>
          <w:rFonts w:ascii="Times New Roman" w:hAnsi="Times New Roman" w:cs="Times New Roman"/>
          <w:sz w:val="24"/>
          <w:szCs w:val="24"/>
        </w:rPr>
        <w:t xml:space="preserve">mployability within the </w:t>
      </w:r>
      <w:r w:rsidR="002F4702">
        <w:rPr>
          <w:rFonts w:ascii="Times New Roman" w:hAnsi="Times New Roman" w:cs="Times New Roman"/>
          <w:sz w:val="24"/>
          <w:szCs w:val="24"/>
        </w:rPr>
        <w:t>G</w:t>
      </w:r>
      <w:r w:rsidRPr="00161092">
        <w:rPr>
          <w:rFonts w:ascii="Times New Roman" w:hAnsi="Times New Roman" w:cs="Times New Roman"/>
          <w:sz w:val="24"/>
          <w:szCs w:val="24"/>
        </w:rPr>
        <w:t xml:space="preserve">raduate </w:t>
      </w:r>
      <w:r w:rsidR="002F4702">
        <w:rPr>
          <w:rFonts w:ascii="Times New Roman" w:hAnsi="Times New Roman" w:cs="Times New Roman"/>
          <w:sz w:val="24"/>
          <w:szCs w:val="24"/>
        </w:rPr>
        <w:t>L</w:t>
      </w:r>
      <w:r w:rsidRPr="00161092">
        <w:rPr>
          <w:rFonts w:ascii="Times New Roman" w:hAnsi="Times New Roman" w:cs="Times New Roman"/>
          <w:sz w:val="24"/>
          <w:szCs w:val="24"/>
        </w:rPr>
        <w:t xml:space="preserve">abour </w:t>
      </w:r>
      <w:r w:rsidR="002F4702">
        <w:rPr>
          <w:rFonts w:ascii="Times New Roman" w:hAnsi="Times New Roman" w:cs="Times New Roman"/>
          <w:sz w:val="24"/>
          <w:szCs w:val="24"/>
        </w:rPr>
        <w:t>M</w:t>
      </w:r>
      <w:r w:rsidRPr="00161092">
        <w:rPr>
          <w:rFonts w:ascii="Times New Roman" w:hAnsi="Times New Roman" w:cs="Times New Roman"/>
          <w:sz w:val="24"/>
          <w:szCs w:val="24"/>
        </w:rPr>
        <w:t>arket</w:t>
      </w:r>
      <w:r w:rsidR="00F84578">
        <w:rPr>
          <w:rFonts w:ascii="Times New Roman" w:hAnsi="Times New Roman" w:cs="Times New Roman"/>
          <w:sz w:val="24"/>
          <w:szCs w:val="24"/>
        </w:rPr>
        <w:t>.”</w:t>
      </w:r>
      <w:r w:rsidRPr="00161092">
        <w:rPr>
          <w:rFonts w:ascii="Times New Roman" w:hAnsi="Times New Roman" w:cs="Times New Roman"/>
          <w:i/>
          <w:iCs/>
          <w:sz w:val="24"/>
          <w:szCs w:val="24"/>
        </w:rPr>
        <w:t xml:space="preserve"> Journal of Education and Work</w:t>
      </w:r>
      <w:r w:rsidR="00F84578">
        <w:rPr>
          <w:rFonts w:ascii="Times New Roman" w:hAnsi="Times New Roman" w:cs="Times New Roman"/>
          <w:i/>
          <w:iCs/>
          <w:sz w:val="24"/>
          <w:szCs w:val="24"/>
        </w:rPr>
        <w:t>.</w:t>
      </w:r>
      <w:r w:rsidRPr="00161092">
        <w:rPr>
          <w:rFonts w:ascii="Times New Roman" w:hAnsi="Times New Roman" w:cs="Times New Roman"/>
          <w:sz w:val="24"/>
          <w:szCs w:val="24"/>
        </w:rPr>
        <w:t xml:space="preserve"> 27(2)</w:t>
      </w:r>
      <w:r w:rsidR="00F84578">
        <w:rPr>
          <w:rFonts w:ascii="Times New Roman" w:hAnsi="Times New Roman" w:cs="Times New Roman"/>
          <w:sz w:val="24"/>
          <w:szCs w:val="24"/>
        </w:rPr>
        <w:t>:</w:t>
      </w:r>
      <w:r w:rsidRPr="00161092">
        <w:rPr>
          <w:rFonts w:ascii="Times New Roman" w:hAnsi="Times New Roman" w:cs="Times New Roman"/>
          <w:sz w:val="24"/>
          <w:szCs w:val="24"/>
        </w:rPr>
        <w:t>179 – 198.</w:t>
      </w:r>
    </w:p>
    <w:p w14:paraId="5DFF8AB3" w14:textId="463311CD" w:rsidR="002F4702" w:rsidRDefault="002F4702" w:rsidP="004D2F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hyperlink r:id="rId21" w:history="1">
        <w:r w:rsidR="00A912AB" w:rsidRPr="00257EF3">
          <w:rPr>
            <w:rStyle w:val="Hyperlink"/>
            <w:rFonts w:ascii="Times New Roman" w:hAnsi="Times New Roman" w:cs="Times New Roman"/>
            <w:sz w:val="24"/>
            <w:szCs w:val="24"/>
          </w:rPr>
          <w:t>10.1080/13639080.2012.742178</w:t>
        </w:r>
      </w:hyperlink>
    </w:p>
    <w:p w14:paraId="5E7F95E1" w14:textId="77777777" w:rsidR="002F4702" w:rsidRPr="00161092" w:rsidRDefault="002F4702" w:rsidP="004D2FB5">
      <w:pPr>
        <w:spacing w:after="0" w:line="240" w:lineRule="auto"/>
        <w:rPr>
          <w:rFonts w:ascii="Times New Roman" w:hAnsi="Times New Roman" w:cs="Times New Roman"/>
          <w:sz w:val="24"/>
          <w:szCs w:val="24"/>
        </w:rPr>
      </w:pPr>
    </w:p>
    <w:p w14:paraId="2841EAD4" w14:textId="171F8CD5" w:rsidR="008E159F"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Morrison, A. 2019</w:t>
      </w:r>
      <w:r w:rsidR="00B0012D">
        <w:rPr>
          <w:rFonts w:ascii="Times New Roman" w:hAnsi="Times New Roman" w:cs="Times New Roman"/>
          <w:sz w:val="24"/>
          <w:szCs w:val="24"/>
        </w:rPr>
        <w:t>.</w:t>
      </w:r>
      <w:r w:rsidRPr="00161092">
        <w:rPr>
          <w:rFonts w:ascii="Times New Roman" w:hAnsi="Times New Roman" w:cs="Times New Roman"/>
          <w:sz w:val="24"/>
          <w:szCs w:val="24"/>
        </w:rPr>
        <w:t xml:space="preserve"> “</w:t>
      </w:r>
      <w:proofErr w:type="spellStart"/>
      <w:r w:rsidRPr="00161092">
        <w:rPr>
          <w:rFonts w:ascii="Times New Roman" w:hAnsi="Times New Roman" w:cs="Times New Roman"/>
          <w:sz w:val="24"/>
          <w:szCs w:val="24"/>
        </w:rPr>
        <w:t>Contributive</w:t>
      </w:r>
      <w:proofErr w:type="spellEnd"/>
      <w:r w:rsidRPr="00161092">
        <w:rPr>
          <w:rFonts w:ascii="Times New Roman" w:hAnsi="Times New Roman" w:cs="Times New Roman"/>
          <w:sz w:val="24"/>
          <w:szCs w:val="24"/>
        </w:rPr>
        <w:t xml:space="preserve"> </w:t>
      </w:r>
      <w:r w:rsidR="00B0012D">
        <w:rPr>
          <w:rFonts w:ascii="Times New Roman" w:hAnsi="Times New Roman" w:cs="Times New Roman"/>
          <w:sz w:val="24"/>
          <w:szCs w:val="24"/>
        </w:rPr>
        <w:t>J</w:t>
      </w:r>
      <w:r w:rsidRPr="00161092">
        <w:rPr>
          <w:rFonts w:ascii="Times New Roman" w:hAnsi="Times New Roman" w:cs="Times New Roman"/>
          <w:sz w:val="24"/>
          <w:szCs w:val="24"/>
        </w:rPr>
        <w:t xml:space="preserve">ustice: </w:t>
      </w:r>
      <w:r w:rsidR="00B0012D">
        <w:rPr>
          <w:rFonts w:ascii="Times New Roman" w:hAnsi="Times New Roman" w:cs="Times New Roman"/>
          <w:sz w:val="24"/>
          <w:szCs w:val="24"/>
        </w:rPr>
        <w:t>S</w:t>
      </w:r>
      <w:r w:rsidRPr="00161092">
        <w:rPr>
          <w:rFonts w:ascii="Times New Roman" w:hAnsi="Times New Roman" w:cs="Times New Roman"/>
          <w:sz w:val="24"/>
          <w:szCs w:val="24"/>
        </w:rPr>
        <w:t xml:space="preserve">ocial </w:t>
      </w:r>
      <w:r w:rsidR="00B0012D">
        <w:rPr>
          <w:rFonts w:ascii="Times New Roman" w:hAnsi="Times New Roman" w:cs="Times New Roman"/>
          <w:sz w:val="24"/>
          <w:szCs w:val="24"/>
        </w:rPr>
        <w:t>C</w:t>
      </w:r>
      <w:r w:rsidRPr="00161092">
        <w:rPr>
          <w:rFonts w:ascii="Times New Roman" w:hAnsi="Times New Roman" w:cs="Times New Roman"/>
          <w:sz w:val="24"/>
          <w:szCs w:val="24"/>
        </w:rPr>
        <w:t xml:space="preserve">lass and </w:t>
      </w:r>
      <w:r w:rsidR="00B0012D">
        <w:rPr>
          <w:rFonts w:ascii="Times New Roman" w:hAnsi="Times New Roman" w:cs="Times New Roman"/>
          <w:sz w:val="24"/>
          <w:szCs w:val="24"/>
        </w:rPr>
        <w:t>Gr</w:t>
      </w:r>
      <w:r w:rsidRPr="00161092">
        <w:rPr>
          <w:rFonts w:ascii="Times New Roman" w:hAnsi="Times New Roman" w:cs="Times New Roman"/>
          <w:sz w:val="24"/>
          <w:szCs w:val="24"/>
        </w:rPr>
        <w:t xml:space="preserve">aduate </w:t>
      </w:r>
      <w:r w:rsidR="00B0012D">
        <w:rPr>
          <w:rFonts w:ascii="Times New Roman" w:hAnsi="Times New Roman" w:cs="Times New Roman"/>
          <w:sz w:val="24"/>
          <w:szCs w:val="24"/>
        </w:rPr>
        <w:t>E</w:t>
      </w:r>
      <w:r w:rsidRPr="00161092">
        <w:rPr>
          <w:rFonts w:ascii="Times New Roman" w:hAnsi="Times New Roman" w:cs="Times New Roman"/>
          <w:sz w:val="24"/>
          <w:szCs w:val="24"/>
        </w:rPr>
        <w:t>mployment in the UK</w:t>
      </w:r>
      <w:r w:rsidR="008F6B09">
        <w:rPr>
          <w:rFonts w:ascii="Times New Roman" w:hAnsi="Times New Roman" w:cs="Times New Roman"/>
          <w:sz w:val="24"/>
          <w:szCs w:val="24"/>
        </w:rPr>
        <w:t>.”</w:t>
      </w:r>
      <w:r w:rsidRPr="00161092">
        <w:rPr>
          <w:rFonts w:ascii="Times New Roman" w:hAnsi="Times New Roman" w:cs="Times New Roman"/>
          <w:i/>
          <w:iCs/>
          <w:sz w:val="24"/>
          <w:szCs w:val="24"/>
        </w:rPr>
        <w:t xml:space="preserve"> Journal of Education and Work</w:t>
      </w:r>
      <w:r w:rsidR="008F6B09">
        <w:rPr>
          <w:rFonts w:ascii="Times New Roman" w:hAnsi="Times New Roman" w:cs="Times New Roman"/>
          <w:sz w:val="24"/>
          <w:szCs w:val="24"/>
        </w:rPr>
        <w:t>.</w:t>
      </w:r>
      <w:r w:rsidRPr="00161092">
        <w:rPr>
          <w:rFonts w:ascii="Times New Roman" w:hAnsi="Times New Roman" w:cs="Times New Roman"/>
          <w:sz w:val="24"/>
          <w:szCs w:val="24"/>
        </w:rPr>
        <w:t xml:space="preserve"> 32(4)</w:t>
      </w:r>
      <w:r w:rsidR="008F6B09">
        <w:rPr>
          <w:rFonts w:ascii="Times New Roman" w:hAnsi="Times New Roman" w:cs="Times New Roman"/>
          <w:sz w:val="24"/>
          <w:szCs w:val="24"/>
        </w:rPr>
        <w:t xml:space="preserve">: </w:t>
      </w:r>
      <w:r w:rsidRPr="00161092">
        <w:rPr>
          <w:rFonts w:ascii="Times New Roman" w:hAnsi="Times New Roman" w:cs="Times New Roman"/>
          <w:sz w:val="24"/>
          <w:szCs w:val="24"/>
        </w:rPr>
        <w:t>355 – 346.</w:t>
      </w:r>
    </w:p>
    <w:p w14:paraId="59EDAEDE" w14:textId="3FF3F37B" w:rsidR="00B0012D" w:rsidRPr="00161092" w:rsidRDefault="00B0012D" w:rsidP="004D2F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B0012D">
        <w:rPr>
          <w:rFonts w:ascii="Times New Roman" w:hAnsi="Times New Roman" w:cs="Times New Roman"/>
          <w:sz w:val="24"/>
          <w:szCs w:val="24"/>
        </w:rPr>
        <w:t>10.1080/13639080.2019.1646414</w:t>
      </w:r>
    </w:p>
    <w:p w14:paraId="03DA8D74" w14:textId="77777777" w:rsidR="008E159F" w:rsidRPr="00161092" w:rsidRDefault="008E159F" w:rsidP="004D2FB5">
      <w:pPr>
        <w:spacing w:after="0" w:line="240" w:lineRule="auto"/>
        <w:rPr>
          <w:rFonts w:ascii="Times New Roman" w:hAnsi="Times New Roman" w:cs="Times New Roman"/>
          <w:sz w:val="24"/>
          <w:szCs w:val="24"/>
        </w:rPr>
      </w:pPr>
    </w:p>
    <w:p w14:paraId="727144B9" w14:textId="1D03B89D" w:rsidR="008E159F" w:rsidRDefault="009B6312" w:rsidP="004D2FB5">
      <w:pPr>
        <w:spacing w:after="0" w:line="240" w:lineRule="auto"/>
        <w:rPr>
          <w:rFonts w:ascii="Times New Roman" w:hAnsi="Times New Roman" w:cs="Times New Roman"/>
          <w:sz w:val="24"/>
          <w:szCs w:val="24"/>
        </w:rPr>
      </w:pPr>
      <w:proofErr w:type="spellStart"/>
      <w:r w:rsidRPr="00161092">
        <w:rPr>
          <w:rFonts w:ascii="Times New Roman" w:hAnsi="Times New Roman" w:cs="Times New Roman"/>
          <w:sz w:val="24"/>
          <w:szCs w:val="24"/>
        </w:rPr>
        <w:t>Parutis</w:t>
      </w:r>
      <w:proofErr w:type="spellEnd"/>
      <w:r w:rsidRPr="00161092">
        <w:rPr>
          <w:rFonts w:ascii="Times New Roman" w:hAnsi="Times New Roman" w:cs="Times New Roman"/>
          <w:sz w:val="24"/>
          <w:szCs w:val="24"/>
        </w:rPr>
        <w:t xml:space="preserve">, V. and </w:t>
      </w:r>
      <w:r w:rsidR="008F6B09">
        <w:rPr>
          <w:rFonts w:ascii="Times New Roman" w:hAnsi="Times New Roman" w:cs="Times New Roman"/>
          <w:sz w:val="24"/>
          <w:szCs w:val="24"/>
        </w:rPr>
        <w:t xml:space="preserve">C.K. </w:t>
      </w:r>
      <w:r w:rsidRPr="00161092">
        <w:rPr>
          <w:rFonts w:ascii="Times New Roman" w:hAnsi="Times New Roman" w:cs="Times New Roman"/>
          <w:sz w:val="24"/>
          <w:szCs w:val="24"/>
        </w:rPr>
        <w:t>Howson</w:t>
      </w:r>
      <w:r w:rsidR="008F6B09">
        <w:rPr>
          <w:rFonts w:ascii="Times New Roman" w:hAnsi="Times New Roman" w:cs="Times New Roman"/>
          <w:sz w:val="24"/>
          <w:szCs w:val="24"/>
        </w:rPr>
        <w:t>.</w:t>
      </w:r>
      <w:r w:rsidRPr="00161092">
        <w:rPr>
          <w:rFonts w:ascii="Times New Roman" w:hAnsi="Times New Roman" w:cs="Times New Roman"/>
          <w:sz w:val="24"/>
          <w:szCs w:val="24"/>
        </w:rPr>
        <w:t xml:space="preserve"> 2020</w:t>
      </w:r>
      <w:r w:rsidR="008F6B09">
        <w:rPr>
          <w:rFonts w:ascii="Times New Roman" w:hAnsi="Times New Roman" w:cs="Times New Roman"/>
          <w:sz w:val="24"/>
          <w:szCs w:val="24"/>
        </w:rPr>
        <w:t>. “</w:t>
      </w:r>
      <w:r w:rsidRPr="00161092">
        <w:rPr>
          <w:rFonts w:ascii="Times New Roman" w:hAnsi="Times New Roman" w:cs="Times New Roman"/>
          <w:sz w:val="24"/>
          <w:szCs w:val="24"/>
        </w:rPr>
        <w:t xml:space="preserve">Failing to </w:t>
      </w:r>
      <w:r w:rsidR="008F6B09">
        <w:rPr>
          <w:rFonts w:ascii="Times New Roman" w:hAnsi="Times New Roman" w:cs="Times New Roman"/>
          <w:sz w:val="24"/>
          <w:szCs w:val="24"/>
        </w:rPr>
        <w:t>L</w:t>
      </w:r>
      <w:r w:rsidRPr="00161092">
        <w:rPr>
          <w:rFonts w:ascii="Times New Roman" w:hAnsi="Times New Roman" w:cs="Times New Roman"/>
          <w:sz w:val="24"/>
          <w:szCs w:val="24"/>
        </w:rPr>
        <w:t xml:space="preserve">evel the </w:t>
      </w:r>
      <w:r w:rsidR="008F6B09">
        <w:rPr>
          <w:rFonts w:ascii="Times New Roman" w:hAnsi="Times New Roman" w:cs="Times New Roman"/>
          <w:sz w:val="24"/>
          <w:szCs w:val="24"/>
        </w:rPr>
        <w:t>P</w:t>
      </w:r>
      <w:r w:rsidRPr="00161092">
        <w:rPr>
          <w:rFonts w:ascii="Times New Roman" w:hAnsi="Times New Roman" w:cs="Times New Roman"/>
          <w:sz w:val="24"/>
          <w:szCs w:val="24"/>
        </w:rPr>
        <w:t xml:space="preserve">laying </w:t>
      </w:r>
      <w:r w:rsidR="008F6B09">
        <w:rPr>
          <w:rFonts w:ascii="Times New Roman" w:hAnsi="Times New Roman" w:cs="Times New Roman"/>
          <w:sz w:val="24"/>
          <w:szCs w:val="24"/>
        </w:rPr>
        <w:t>F</w:t>
      </w:r>
      <w:r w:rsidRPr="00161092">
        <w:rPr>
          <w:rFonts w:ascii="Times New Roman" w:hAnsi="Times New Roman" w:cs="Times New Roman"/>
          <w:sz w:val="24"/>
          <w:szCs w:val="24"/>
        </w:rPr>
        <w:t xml:space="preserve">ield: </w:t>
      </w:r>
      <w:r w:rsidR="008F6B09">
        <w:rPr>
          <w:rFonts w:ascii="Times New Roman" w:hAnsi="Times New Roman" w:cs="Times New Roman"/>
          <w:sz w:val="24"/>
          <w:szCs w:val="24"/>
        </w:rPr>
        <w:t>S</w:t>
      </w:r>
      <w:r w:rsidRPr="00161092">
        <w:rPr>
          <w:rFonts w:ascii="Times New Roman" w:hAnsi="Times New Roman" w:cs="Times New Roman"/>
          <w:sz w:val="24"/>
          <w:szCs w:val="24"/>
        </w:rPr>
        <w:t xml:space="preserve">tudent </w:t>
      </w:r>
      <w:r w:rsidR="008F6B09">
        <w:rPr>
          <w:rFonts w:ascii="Times New Roman" w:hAnsi="Times New Roman" w:cs="Times New Roman"/>
          <w:sz w:val="24"/>
          <w:szCs w:val="24"/>
        </w:rPr>
        <w:t>D</w:t>
      </w:r>
      <w:r w:rsidRPr="00161092">
        <w:rPr>
          <w:rFonts w:ascii="Times New Roman" w:hAnsi="Times New Roman" w:cs="Times New Roman"/>
          <w:sz w:val="24"/>
          <w:szCs w:val="24"/>
        </w:rPr>
        <w:t xml:space="preserve">iscourses on </w:t>
      </w:r>
      <w:r w:rsidR="008F6B09">
        <w:rPr>
          <w:rFonts w:ascii="Times New Roman" w:hAnsi="Times New Roman" w:cs="Times New Roman"/>
          <w:sz w:val="24"/>
          <w:szCs w:val="24"/>
        </w:rPr>
        <w:t>G</w:t>
      </w:r>
      <w:r w:rsidRPr="00161092">
        <w:rPr>
          <w:rFonts w:ascii="Times New Roman" w:hAnsi="Times New Roman" w:cs="Times New Roman"/>
          <w:sz w:val="24"/>
          <w:szCs w:val="24"/>
        </w:rPr>
        <w:t xml:space="preserve">raduate </w:t>
      </w:r>
      <w:r w:rsidR="008F6B09">
        <w:rPr>
          <w:rFonts w:ascii="Times New Roman" w:hAnsi="Times New Roman" w:cs="Times New Roman"/>
          <w:sz w:val="24"/>
          <w:szCs w:val="24"/>
        </w:rPr>
        <w:t>E</w:t>
      </w:r>
      <w:r w:rsidRPr="00161092">
        <w:rPr>
          <w:rFonts w:ascii="Times New Roman" w:hAnsi="Times New Roman" w:cs="Times New Roman"/>
          <w:sz w:val="24"/>
          <w:szCs w:val="24"/>
        </w:rPr>
        <w:t>mployability</w:t>
      </w:r>
      <w:r w:rsidR="008F6B09">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Research in Post-Compulsory Education</w:t>
      </w:r>
      <w:r w:rsidR="008F6B09">
        <w:rPr>
          <w:rFonts w:ascii="Times New Roman" w:hAnsi="Times New Roman" w:cs="Times New Roman"/>
          <w:sz w:val="24"/>
          <w:szCs w:val="24"/>
        </w:rPr>
        <w:t>.</w:t>
      </w:r>
      <w:r w:rsidRPr="00161092">
        <w:rPr>
          <w:rFonts w:ascii="Times New Roman" w:hAnsi="Times New Roman" w:cs="Times New Roman"/>
          <w:sz w:val="24"/>
          <w:szCs w:val="24"/>
        </w:rPr>
        <w:t xml:space="preserve"> 25(4)</w:t>
      </w:r>
      <w:r w:rsidR="008F6B09">
        <w:rPr>
          <w:rFonts w:ascii="Times New Roman" w:hAnsi="Times New Roman" w:cs="Times New Roman"/>
          <w:sz w:val="24"/>
          <w:szCs w:val="24"/>
        </w:rPr>
        <w:t xml:space="preserve">: </w:t>
      </w:r>
      <w:r w:rsidRPr="00161092">
        <w:rPr>
          <w:rFonts w:ascii="Times New Roman" w:hAnsi="Times New Roman" w:cs="Times New Roman"/>
          <w:sz w:val="24"/>
          <w:szCs w:val="24"/>
        </w:rPr>
        <w:t>373 – 393.</w:t>
      </w:r>
    </w:p>
    <w:p w14:paraId="32CE26E4" w14:textId="4F3B8E90" w:rsidR="006F3638" w:rsidRDefault="006F3638" w:rsidP="004D2F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6F3638">
        <w:rPr>
          <w:rFonts w:ascii="Times New Roman" w:hAnsi="Times New Roman" w:cs="Times New Roman"/>
          <w:sz w:val="24"/>
          <w:szCs w:val="24"/>
        </w:rPr>
        <w:t>10.1080/13596748.2020.1846312</w:t>
      </w:r>
    </w:p>
    <w:p w14:paraId="3AD90E91" w14:textId="3410ABDD" w:rsidR="00B33B9E" w:rsidRDefault="00B33B9E" w:rsidP="004D2FB5">
      <w:pPr>
        <w:spacing w:after="0" w:line="240" w:lineRule="auto"/>
        <w:rPr>
          <w:rFonts w:ascii="Times New Roman" w:hAnsi="Times New Roman" w:cs="Times New Roman"/>
          <w:sz w:val="24"/>
          <w:szCs w:val="24"/>
        </w:rPr>
      </w:pPr>
    </w:p>
    <w:p w14:paraId="123D548D" w14:textId="3D31DF6A" w:rsidR="00B33B9E" w:rsidRDefault="00B33B9E" w:rsidP="00B33B9E">
      <w:pPr>
        <w:spacing w:after="0" w:line="240" w:lineRule="auto"/>
        <w:rPr>
          <w:rFonts w:ascii="Times New Roman" w:hAnsi="Times New Roman" w:cs="Times New Roman"/>
          <w:sz w:val="24"/>
          <w:szCs w:val="24"/>
        </w:rPr>
      </w:pPr>
      <w:r w:rsidRPr="00FC3F0C">
        <w:rPr>
          <w:rFonts w:ascii="Times New Roman" w:hAnsi="Times New Roman" w:cs="Times New Roman"/>
          <w:sz w:val="24"/>
          <w:szCs w:val="24"/>
        </w:rPr>
        <w:t>Office for Students</w:t>
      </w:r>
      <w:r>
        <w:rPr>
          <w:rFonts w:ascii="Times New Roman" w:hAnsi="Times New Roman" w:cs="Times New Roman"/>
          <w:sz w:val="24"/>
          <w:szCs w:val="24"/>
        </w:rPr>
        <w:t xml:space="preserve">. </w:t>
      </w:r>
      <w:r w:rsidRPr="00FC3F0C">
        <w:rPr>
          <w:rFonts w:ascii="Times New Roman" w:hAnsi="Times New Roman" w:cs="Times New Roman"/>
          <w:sz w:val="24"/>
          <w:szCs w:val="24"/>
        </w:rPr>
        <w:t>2021</w:t>
      </w:r>
      <w:r>
        <w:rPr>
          <w:rFonts w:ascii="Times New Roman" w:hAnsi="Times New Roman" w:cs="Times New Roman"/>
          <w:sz w:val="24"/>
          <w:szCs w:val="24"/>
        </w:rPr>
        <w:t>a.</w:t>
      </w:r>
      <w:r w:rsidRPr="00FC3F0C">
        <w:rPr>
          <w:rFonts w:ascii="Times New Roman" w:hAnsi="Times New Roman" w:cs="Times New Roman"/>
          <w:sz w:val="24"/>
          <w:szCs w:val="24"/>
        </w:rPr>
        <w:t xml:space="preserve"> </w:t>
      </w:r>
      <w:r w:rsidRPr="00FC3F0C">
        <w:rPr>
          <w:rFonts w:ascii="Times New Roman" w:hAnsi="Times New Roman" w:cs="Times New Roman"/>
          <w:i/>
          <w:iCs/>
          <w:sz w:val="24"/>
          <w:szCs w:val="24"/>
        </w:rPr>
        <w:t xml:space="preserve">How do </w:t>
      </w:r>
      <w:r>
        <w:rPr>
          <w:rFonts w:ascii="Times New Roman" w:hAnsi="Times New Roman" w:cs="Times New Roman"/>
          <w:i/>
          <w:iCs/>
          <w:sz w:val="24"/>
          <w:szCs w:val="24"/>
        </w:rPr>
        <w:t>S</w:t>
      </w:r>
      <w:r w:rsidRPr="00FC3F0C">
        <w:rPr>
          <w:rFonts w:ascii="Times New Roman" w:hAnsi="Times New Roman" w:cs="Times New Roman"/>
          <w:i/>
          <w:iCs/>
          <w:sz w:val="24"/>
          <w:szCs w:val="24"/>
        </w:rPr>
        <w:t>tudents</w:t>
      </w:r>
      <w:r>
        <w:rPr>
          <w:rFonts w:ascii="Times New Roman" w:hAnsi="Times New Roman" w:cs="Times New Roman"/>
          <w:i/>
          <w:iCs/>
          <w:sz w:val="24"/>
          <w:szCs w:val="24"/>
        </w:rPr>
        <w:t>’</w:t>
      </w:r>
      <w:r w:rsidRPr="00FC3F0C">
        <w:rPr>
          <w:rFonts w:ascii="Times New Roman" w:hAnsi="Times New Roman" w:cs="Times New Roman"/>
          <w:i/>
          <w:iCs/>
          <w:sz w:val="24"/>
          <w:szCs w:val="24"/>
        </w:rPr>
        <w:t xml:space="preserve"> </w:t>
      </w:r>
      <w:r>
        <w:rPr>
          <w:rFonts w:ascii="Times New Roman" w:hAnsi="Times New Roman" w:cs="Times New Roman"/>
          <w:i/>
          <w:iCs/>
          <w:sz w:val="24"/>
          <w:szCs w:val="24"/>
        </w:rPr>
        <w:t>O</w:t>
      </w:r>
      <w:r w:rsidRPr="00FC3F0C">
        <w:rPr>
          <w:rFonts w:ascii="Times New Roman" w:hAnsi="Times New Roman" w:cs="Times New Roman"/>
          <w:i/>
          <w:iCs/>
          <w:sz w:val="24"/>
          <w:szCs w:val="24"/>
        </w:rPr>
        <w:t xml:space="preserve">utcomes </w:t>
      </w:r>
      <w:r>
        <w:rPr>
          <w:rFonts w:ascii="Times New Roman" w:hAnsi="Times New Roman" w:cs="Times New Roman"/>
          <w:i/>
          <w:iCs/>
          <w:sz w:val="24"/>
          <w:szCs w:val="24"/>
        </w:rPr>
        <w:t>V</w:t>
      </w:r>
      <w:r w:rsidRPr="00FC3F0C">
        <w:rPr>
          <w:rFonts w:ascii="Times New Roman" w:hAnsi="Times New Roman" w:cs="Times New Roman"/>
          <w:i/>
          <w:iCs/>
          <w:sz w:val="24"/>
          <w:szCs w:val="24"/>
        </w:rPr>
        <w:t xml:space="preserve">ary by </w:t>
      </w:r>
      <w:r>
        <w:rPr>
          <w:rFonts w:ascii="Times New Roman" w:hAnsi="Times New Roman" w:cs="Times New Roman"/>
          <w:i/>
          <w:iCs/>
          <w:sz w:val="24"/>
          <w:szCs w:val="24"/>
        </w:rPr>
        <w:t>E</w:t>
      </w:r>
      <w:r w:rsidRPr="00FC3F0C">
        <w:rPr>
          <w:rFonts w:ascii="Times New Roman" w:hAnsi="Times New Roman" w:cs="Times New Roman"/>
          <w:i/>
          <w:iCs/>
          <w:sz w:val="24"/>
          <w:szCs w:val="24"/>
        </w:rPr>
        <w:t xml:space="preserve">ducational </w:t>
      </w:r>
      <w:r>
        <w:rPr>
          <w:rFonts w:ascii="Times New Roman" w:hAnsi="Times New Roman" w:cs="Times New Roman"/>
          <w:i/>
          <w:iCs/>
          <w:sz w:val="24"/>
          <w:szCs w:val="24"/>
        </w:rPr>
        <w:t>D</w:t>
      </w:r>
      <w:r w:rsidRPr="00FC3F0C">
        <w:rPr>
          <w:rFonts w:ascii="Times New Roman" w:hAnsi="Times New Roman" w:cs="Times New Roman"/>
          <w:i/>
          <w:iCs/>
          <w:sz w:val="24"/>
          <w:szCs w:val="24"/>
        </w:rPr>
        <w:t>isadvantage?</w:t>
      </w:r>
      <w:r w:rsidRPr="00FC3F0C">
        <w:rPr>
          <w:rFonts w:ascii="Times New Roman" w:hAnsi="Times New Roman" w:cs="Times New Roman"/>
          <w:sz w:val="24"/>
          <w:szCs w:val="24"/>
        </w:rPr>
        <w:t xml:space="preserve"> Available at: www.officeforstudents.org.uk/data-and-analysis/differences-in-student-outcomes/educational-disadvantage/. </w:t>
      </w:r>
      <w:r>
        <w:rPr>
          <w:rFonts w:ascii="Times New Roman" w:hAnsi="Times New Roman" w:cs="Times New Roman"/>
          <w:sz w:val="24"/>
          <w:szCs w:val="24"/>
        </w:rPr>
        <w:t>(</w:t>
      </w:r>
      <w:r w:rsidRPr="00FC3F0C">
        <w:rPr>
          <w:rFonts w:ascii="Times New Roman" w:hAnsi="Times New Roman" w:cs="Times New Roman"/>
          <w:sz w:val="24"/>
          <w:szCs w:val="24"/>
        </w:rPr>
        <w:t>Accessed: 17 August 2021)</w:t>
      </w:r>
      <w:r>
        <w:rPr>
          <w:rFonts w:ascii="Times New Roman" w:hAnsi="Times New Roman" w:cs="Times New Roman"/>
          <w:sz w:val="24"/>
          <w:szCs w:val="24"/>
        </w:rPr>
        <w:t>.</w:t>
      </w:r>
    </w:p>
    <w:p w14:paraId="18B599BD" w14:textId="77777777" w:rsidR="008E159F" w:rsidRPr="00161092" w:rsidRDefault="008E159F" w:rsidP="004D2FB5">
      <w:pPr>
        <w:spacing w:after="0" w:line="240" w:lineRule="auto"/>
        <w:rPr>
          <w:rFonts w:ascii="Times New Roman" w:hAnsi="Times New Roman" w:cs="Times New Roman"/>
          <w:sz w:val="24"/>
          <w:szCs w:val="24"/>
        </w:rPr>
      </w:pPr>
    </w:p>
    <w:p w14:paraId="42B5003A" w14:textId="77A7E637" w:rsidR="008E159F"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Office for Students</w:t>
      </w:r>
      <w:r w:rsidR="00BD3F28">
        <w:rPr>
          <w:rFonts w:ascii="Times New Roman" w:hAnsi="Times New Roman" w:cs="Times New Roman"/>
          <w:sz w:val="24"/>
          <w:szCs w:val="24"/>
        </w:rPr>
        <w:t xml:space="preserve">. </w:t>
      </w:r>
      <w:r w:rsidR="00EE04CB">
        <w:rPr>
          <w:rFonts w:ascii="Times New Roman" w:hAnsi="Times New Roman" w:cs="Times New Roman"/>
          <w:sz w:val="24"/>
          <w:szCs w:val="24"/>
        </w:rPr>
        <w:t>2</w:t>
      </w:r>
      <w:r w:rsidRPr="00161092">
        <w:rPr>
          <w:rFonts w:ascii="Times New Roman" w:hAnsi="Times New Roman" w:cs="Times New Roman"/>
          <w:sz w:val="24"/>
          <w:szCs w:val="24"/>
        </w:rPr>
        <w:t>021</w:t>
      </w:r>
      <w:r w:rsidR="00B33B9E">
        <w:rPr>
          <w:rFonts w:ascii="Times New Roman" w:hAnsi="Times New Roman" w:cs="Times New Roman"/>
          <w:sz w:val="24"/>
          <w:szCs w:val="24"/>
        </w:rPr>
        <w:t>b</w:t>
      </w:r>
      <w:r w:rsidR="00EE04CB">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Quality and Standards</w:t>
      </w:r>
      <w:r w:rsidRPr="00161092">
        <w:rPr>
          <w:rFonts w:ascii="Times New Roman" w:hAnsi="Times New Roman" w:cs="Times New Roman"/>
          <w:sz w:val="24"/>
          <w:szCs w:val="24"/>
        </w:rPr>
        <w:t xml:space="preserve">. Available at: </w:t>
      </w:r>
      <w:hyperlink r:id="rId22" w:history="1">
        <w:r w:rsidRPr="00161092">
          <w:rPr>
            <w:rStyle w:val="Hyperlink"/>
            <w:rFonts w:ascii="Times New Roman" w:hAnsi="Times New Roman" w:cs="Times New Roman"/>
            <w:sz w:val="24"/>
            <w:szCs w:val="24"/>
          </w:rPr>
          <w:t>Quality and standards - Office for Students</w:t>
        </w:r>
      </w:hyperlink>
      <w:r w:rsidRPr="00161092">
        <w:rPr>
          <w:rFonts w:ascii="Times New Roman" w:hAnsi="Times New Roman" w:cs="Times New Roman"/>
          <w:sz w:val="24"/>
          <w:szCs w:val="24"/>
        </w:rPr>
        <w:t>. (Accessed 10 May 2021)</w:t>
      </w:r>
      <w:r w:rsidR="00FC3F0C">
        <w:rPr>
          <w:rFonts w:ascii="Times New Roman" w:hAnsi="Times New Roman" w:cs="Times New Roman"/>
          <w:sz w:val="24"/>
          <w:szCs w:val="24"/>
        </w:rPr>
        <w:t>.</w:t>
      </w:r>
    </w:p>
    <w:p w14:paraId="7B6AA7C3" w14:textId="77777777" w:rsidR="00FC3F0C" w:rsidRDefault="00FC3F0C" w:rsidP="00FC3F0C">
      <w:pPr>
        <w:spacing w:after="0" w:line="240" w:lineRule="auto"/>
        <w:rPr>
          <w:rFonts w:eastAsia="Times New Roman" w:cstheme="minorHAnsi"/>
          <w:sz w:val="24"/>
          <w:szCs w:val="24"/>
          <w:lang w:eastAsia="en-GB"/>
        </w:rPr>
      </w:pPr>
    </w:p>
    <w:p w14:paraId="2739CBB2" w14:textId="17C8350B" w:rsidR="008E159F" w:rsidRPr="00161092"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Reay, D. 2021</w:t>
      </w:r>
      <w:r w:rsidR="005B5BC3">
        <w:rPr>
          <w:rFonts w:ascii="Times New Roman" w:hAnsi="Times New Roman" w:cs="Times New Roman"/>
          <w:sz w:val="24"/>
          <w:szCs w:val="24"/>
        </w:rPr>
        <w:t>. “</w:t>
      </w:r>
      <w:r w:rsidRPr="00161092">
        <w:rPr>
          <w:rFonts w:ascii="Times New Roman" w:hAnsi="Times New Roman" w:cs="Times New Roman"/>
          <w:sz w:val="24"/>
          <w:szCs w:val="24"/>
        </w:rPr>
        <w:t xml:space="preserve">The </w:t>
      </w:r>
      <w:r w:rsidR="005B5BC3">
        <w:rPr>
          <w:rFonts w:ascii="Times New Roman" w:hAnsi="Times New Roman" w:cs="Times New Roman"/>
          <w:sz w:val="24"/>
          <w:szCs w:val="24"/>
        </w:rPr>
        <w:t>W</w:t>
      </w:r>
      <w:r w:rsidRPr="00161092">
        <w:rPr>
          <w:rFonts w:ascii="Times New Roman" w:hAnsi="Times New Roman" w:cs="Times New Roman"/>
          <w:sz w:val="24"/>
          <w:szCs w:val="24"/>
        </w:rPr>
        <w:t xml:space="preserve">orking </w:t>
      </w:r>
      <w:r w:rsidR="005B5BC3">
        <w:rPr>
          <w:rFonts w:ascii="Times New Roman" w:hAnsi="Times New Roman" w:cs="Times New Roman"/>
          <w:sz w:val="24"/>
          <w:szCs w:val="24"/>
        </w:rPr>
        <w:t>C</w:t>
      </w:r>
      <w:r w:rsidRPr="00161092">
        <w:rPr>
          <w:rFonts w:ascii="Times New Roman" w:hAnsi="Times New Roman" w:cs="Times New Roman"/>
          <w:sz w:val="24"/>
          <w:szCs w:val="24"/>
        </w:rPr>
        <w:t xml:space="preserve">lasses and </w:t>
      </w:r>
      <w:r w:rsidR="00B86BDC">
        <w:rPr>
          <w:rFonts w:ascii="Times New Roman" w:hAnsi="Times New Roman" w:cs="Times New Roman"/>
          <w:sz w:val="24"/>
          <w:szCs w:val="24"/>
        </w:rPr>
        <w:t>HE</w:t>
      </w:r>
      <w:r w:rsidRPr="00161092">
        <w:rPr>
          <w:rFonts w:ascii="Times New Roman" w:hAnsi="Times New Roman" w:cs="Times New Roman"/>
          <w:sz w:val="24"/>
          <w:szCs w:val="24"/>
        </w:rPr>
        <w:t xml:space="preserve">: Meritocratic </w:t>
      </w:r>
      <w:r w:rsidR="005B5BC3">
        <w:rPr>
          <w:rFonts w:ascii="Times New Roman" w:hAnsi="Times New Roman" w:cs="Times New Roman"/>
          <w:sz w:val="24"/>
          <w:szCs w:val="24"/>
        </w:rPr>
        <w:t>F</w:t>
      </w:r>
      <w:r w:rsidRPr="00161092">
        <w:rPr>
          <w:rFonts w:ascii="Times New Roman" w:hAnsi="Times New Roman" w:cs="Times New Roman"/>
          <w:sz w:val="24"/>
          <w:szCs w:val="24"/>
        </w:rPr>
        <w:t xml:space="preserve">allacies of </w:t>
      </w:r>
      <w:r w:rsidR="005B5BC3">
        <w:rPr>
          <w:rFonts w:ascii="Times New Roman" w:hAnsi="Times New Roman" w:cs="Times New Roman"/>
          <w:sz w:val="24"/>
          <w:szCs w:val="24"/>
        </w:rPr>
        <w:t>U</w:t>
      </w:r>
      <w:r w:rsidRPr="00161092">
        <w:rPr>
          <w:rFonts w:ascii="Times New Roman" w:hAnsi="Times New Roman" w:cs="Times New Roman"/>
          <w:sz w:val="24"/>
          <w:szCs w:val="24"/>
        </w:rPr>
        <w:t xml:space="preserve">pward </w:t>
      </w:r>
      <w:r w:rsidR="005B5BC3">
        <w:rPr>
          <w:rFonts w:ascii="Times New Roman" w:hAnsi="Times New Roman" w:cs="Times New Roman"/>
          <w:sz w:val="24"/>
          <w:szCs w:val="24"/>
        </w:rPr>
        <w:t>M</w:t>
      </w:r>
      <w:r w:rsidRPr="00161092">
        <w:rPr>
          <w:rFonts w:ascii="Times New Roman" w:hAnsi="Times New Roman" w:cs="Times New Roman"/>
          <w:sz w:val="24"/>
          <w:szCs w:val="24"/>
        </w:rPr>
        <w:t>obility in the United Kingdom</w:t>
      </w:r>
      <w:r w:rsidR="005B5BC3">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European Journal of Education Research</w:t>
      </w:r>
      <w:r w:rsidR="005B5BC3">
        <w:rPr>
          <w:rFonts w:ascii="Times New Roman" w:hAnsi="Times New Roman" w:cs="Times New Roman"/>
          <w:i/>
          <w:iCs/>
          <w:sz w:val="24"/>
          <w:szCs w:val="24"/>
        </w:rPr>
        <w:t>.</w:t>
      </w:r>
      <w:r w:rsidRPr="00161092">
        <w:rPr>
          <w:rFonts w:ascii="Times New Roman" w:hAnsi="Times New Roman" w:cs="Times New Roman"/>
          <w:i/>
          <w:iCs/>
          <w:sz w:val="24"/>
          <w:szCs w:val="24"/>
        </w:rPr>
        <w:t xml:space="preserve"> Development and Policy</w:t>
      </w:r>
      <w:r w:rsidRPr="00161092">
        <w:rPr>
          <w:rFonts w:ascii="Times New Roman" w:hAnsi="Times New Roman" w:cs="Times New Roman"/>
          <w:sz w:val="24"/>
          <w:szCs w:val="24"/>
        </w:rPr>
        <w:t>, 56(1)</w:t>
      </w:r>
      <w:r w:rsidR="005B5BC3">
        <w:rPr>
          <w:rFonts w:ascii="Times New Roman" w:hAnsi="Times New Roman" w:cs="Times New Roman"/>
          <w:sz w:val="24"/>
          <w:szCs w:val="24"/>
        </w:rPr>
        <w:t>:</w:t>
      </w:r>
      <w:r w:rsidRPr="00161092">
        <w:rPr>
          <w:rFonts w:ascii="Times New Roman" w:hAnsi="Times New Roman" w:cs="Times New Roman"/>
          <w:sz w:val="24"/>
          <w:szCs w:val="24"/>
        </w:rPr>
        <w:t xml:space="preserve"> 53-64.</w:t>
      </w:r>
    </w:p>
    <w:p w14:paraId="6F483311" w14:textId="7C8FF8E5" w:rsidR="008E159F" w:rsidRDefault="005B5BC3" w:rsidP="004D2F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00A912AB">
        <w:rPr>
          <w:rFonts w:ascii="Times New Roman" w:hAnsi="Times New Roman" w:cs="Times New Roman"/>
          <w:sz w:val="24"/>
          <w:szCs w:val="24"/>
        </w:rPr>
        <w:t>1</w:t>
      </w:r>
      <w:r w:rsidRPr="005B5BC3">
        <w:rPr>
          <w:rFonts w:ascii="Times New Roman" w:hAnsi="Times New Roman" w:cs="Times New Roman"/>
          <w:sz w:val="24"/>
          <w:szCs w:val="24"/>
        </w:rPr>
        <w:t>0.1111/ejed.12438</w:t>
      </w:r>
    </w:p>
    <w:p w14:paraId="6B1D6314" w14:textId="77777777" w:rsidR="005B5BC3" w:rsidRPr="00161092" w:rsidRDefault="005B5BC3" w:rsidP="004D2FB5">
      <w:pPr>
        <w:spacing w:after="0" w:line="240" w:lineRule="auto"/>
        <w:rPr>
          <w:rFonts w:ascii="Times New Roman" w:hAnsi="Times New Roman" w:cs="Times New Roman"/>
          <w:sz w:val="24"/>
          <w:szCs w:val="24"/>
        </w:rPr>
      </w:pPr>
    </w:p>
    <w:p w14:paraId="3FDC175A" w14:textId="05BDF2AB" w:rsidR="008E159F"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 xml:space="preserve">Roberts, S. and </w:t>
      </w:r>
      <w:r w:rsidR="00086F47">
        <w:rPr>
          <w:rFonts w:ascii="Times New Roman" w:hAnsi="Times New Roman" w:cs="Times New Roman"/>
          <w:sz w:val="24"/>
          <w:szCs w:val="24"/>
        </w:rPr>
        <w:t xml:space="preserve">Z. </w:t>
      </w:r>
      <w:r w:rsidRPr="00161092">
        <w:rPr>
          <w:rFonts w:ascii="Times New Roman" w:hAnsi="Times New Roman" w:cs="Times New Roman"/>
          <w:sz w:val="24"/>
          <w:szCs w:val="24"/>
        </w:rPr>
        <w:t>Li. 2017</w:t>
      </w:r>
      <w:r w:rsidR="00086F47">
        <w:rPr>
          <w:rFonts w:ascii="Times New Roman" w:hAnsi="Times New Roman" w:cs="Times New Roman"/>
          <w:sz w:val="24"/>
          <w:szCs w:val="24"/>
        </w:rPr>
        <w:t>.</w:t>
      </w:r>
      <w:r w:rsidRPr="00161092">
        <w:rPr>
          <w:rFonts w:ascii="Times New Roman" w:hAnsi="Times New Roman" w:cs="Times New Roman"/>
          <w:sz w:val="24"/>
          <w:szCs w:val="24"/>
        </w:rPr>
        <w:t xml:space="preserve"> </w:t>
      </w:r>
      <w:r w:rsidR="00086F47">
        <w:rPr>
          <w:rFonts w:ascii="Times New Roman" w:hAnsi="Times New Roman" w:cs="Times New Roman"/>
          <w:sz w:val="24"/>
          <w:szCs w:val="24"/>
        </w:rPr>
        <w:t>“</w:t>
      </w:r>
      <w:r w:rsidRPr="00161092">
        <w:rPr>
          <w:rFonts w:ascii="Times New Roman" w:hAnsi="Times New Roman" w:cs="Times New Roman"/>
          <w:sz w:val="24"/>
          <w:szCs w:val="24"/>
        </w:rPr>
        <w:t xml:space="preserve">Capital </w:t>
      </w:r>
      <w:r w:rsidR="00086F47">
        <w:rPr>
          <w:rFonts w:ascii="Times New Roman" w:hAnsi="Times New Roman" w:cs="Times New Roman"/>
          <w:sz w:val="24"/>
          <w:szCs w:val="24"/>
        </w:rPr>
        <w:t>L</w:t>
      </w:r>
      <w:r w:rsidRPr="00161092">
        <w:rPr>
          <w:rFonts w:ascii="Times New Roman" w:hAnsi="Times New Roman" w:cs="Times New Roman"/>
          <w:sz w:val="24"/>
          <w:szCs w:val="24"/>
        </w:rPr>
        <w:t xml:space="preserve">imits: </w:t>
      </w:r>
      <w:r w:rsidR="00086F47">
        <w:rPr>
          <w:rFonts w:ascii="Times New Roman" w:hAnsi="Times New Roman" w:cs="Times New Roman"/>
          <w:sz w:val="24"/>
          <w:szCs w:val="24"/>
        </w:rPr>
        <w:t>S</w:t>
      </w:r>
      <w:r w:rsidRPr="00161092">
        <w:rPr>
          <w:rFonts w:ascii="Times New Roman" w:hAnsi="Times New Roman" w:cs="Times New Roman"/>
          <w:sz w:val="24"/>
          <w:szCs w:val="24"/>
        </w:rPr>
        <w:t xml:space="preserve">ocial </w:t>
      </w:r>
      <w:r w:rsidR="00086F47">
        <w:rPr>
          <w:rFonts w:ascii="Times New Roman" w:hAnsi="Times New Roman" w:cs="Times New Roman"/>
          <w:sz w:val="24"/>
          <w:szCs w:val="24"/>
        </w:rPr>
        <w:t>C</w:t>
      </w:r>
      <w:r w:rsidRPr="00161092">
        <w:rPr>
          <w:rFonts w:ascii="Times New Roman" w:hAnsi="Times New Roman" w:cs="Times New Roman"/>
          <w:sz w:val="24"/>
          <w:szCs w:val="24"/>
        </w:rPr>
        <w:t xml:space="preserve">lass, </w:t>
      </w:r>
      <w:r w:rsidR="00086F47">
        <w:rPr>
          <w:rFonts w:ascii="Times New Roman" w:hAnsi="Times New Roman" w:cs="Times New Roman"/>
          <w:sz w:val="24"/>
          <w:szCs w:val="24"/>
        </w:rPr>
        <w:t>M</w:t>
      </w:r>
      <w:r w:rsidRPr="00161092">
        <w:rPr>
          <w:rFonts w:ascii="Times New Roman" w:hAnsi="Times New Roman" w:cs="Times New Roman"/>
          <w:sz w:val="24"/>
          <w:szCs w:val="24"/>
        </w:rPr>
        <w:t xml:space="preserve">otivations for </w:t>
      </w:r>
      <w:r w:rsidR="00086F47">
        <w:rPr>
          <w:rFonts w:ascii="Times New Roman" w:hAnsi="Times New Roman" w:cs="Times New Roman"/>
          <w:sz w:val="24"/>
          <w:szCs w:val="24"/>
        </w:rPr>
        <w:t>T</w:t>
      </w:r>
      <w:r w:rsidRPr="00161092">
        <w:rPr>
          <w:rFonts w:ascii="Times New Roman" w:hAnsi="Times New Roman" w:cs="Times New Roman"/>
          <w:sz w:val="24"/>
          <w:szCs w:val="24"/>
        </w:rPr>
        <w:t xml:space="preserve">erm-time </w:t>
      </w:r>
      <w:r w:rsidR="00086F47">
        <w:rPr>
          <w:rFonts w:ascii="Times New Roman" w:hAnsi="Times New Roman" w:cs="Times New Roman"/>
          <w:sz w:val="24"/>
          <w:szCs w:val="24"/>
        </w:rPr>
        <w:t>J</w:t>
      </w:r>
      <w:r w:rsidRPr="00161092">
        <w:rPr>
          <w:rFonts w:ascii="Times New Roman" w:hAnsi="Times New Roman" w:cs="Times New Roman"/>
          <w:sz w:val="24"/>
          <w:szCs w:val="24"/>
        </w:rPr>
        <w:t xml:space="preserve">ob </w:t>
      </w:r>
      <w:r w:rsidR="00086F47">
        <w:rPr>
          <w:rFonts w:ascii="Times New Roman" w:hAnsi="Times New Roman" w:cs="Times New Roman"/>
          <w:sz w:val="24"/>
          <w:szCs w:val="24"/>
        </w:rPr>
        <w:t>S</w:t>
      </w:r>
      <w:r w:rsidRPr="00161092">
        <w:rPr>
          <w:rFonts w:ascii="Times New Roman" w:hAnsi="Times New Roman" w:cs="Times New Roman"/>
          <w:sz w:val="24"/>
          <w:szCs w:val="24"/>
        </w:rPr>
        <w:t xml:space="preserve">earching and the </w:t>
      </w:r>
      <w:r w:rsidR="00086F47">
        <w:rPr>
          <w:rFonts w:ascii="Times New Roman" w:hAnsi="Times New Roman" w:cs="Times New Roman"/>
          <w:sz w:val="24"/>
          <w:szCs w:val="24"/>
        </w:rPr>
        <w:t>C</w:t>
      </w:r>
      <w:r w:rsidRPr="00161092">
        <w:rPr>
          <w:rFonts w:ascii="Times New Roman" w:hAnsi="Times New Roman" w:cs="Times New Roman"/>
          <w:sz w:val="24"/>
          <w:szCs w:val="24"/>
        </w:rPr>
        <w:t xml:space="preserve">onsequences of </w:t>
      </w:r>
      <w:r w:rsidR="00086F47">
        <w:rPr>
          <w:rFonts w:ascii="Times New Roman" w:hAnsi="Times New Roman" w:cs="Times New Roman"/>
          <w:sz w:val="24"/>
          <w:szCs w:val="24"/>
        </w:rPr>
        <w:t>J</w:t>
      </w:r>
      <w:r w:rsidRPr="00161092">
        <w:rPr>
          <w:rFonts w:ascii="Times New Roman" w:hAnsi="Times New Roman" w:cs="Times New Roman"/>
          <w:sz w:val="24"/>
          <w:szCs w:val="24"/>
        </w:rPr>
        <w:t xml:space="preserve">oblessness among UK </w:t>
      </w:r>
      <w:r w:rsidR="00086F47">
        <w:rPr>
          <w:rFonts w:ascii="Times New Roman" w:hAnsi="Times New Roman" w:cs="Times New Roman"/>
          <w:sz w:val="24"/>
          <w:szCs w:val="24"/>
        </w:rPr>
        <w:t>U</w:t>
      </w:r>
      <w:r w:rsidRPr="00161092">
        <w:rPr>
          <w:rFonts w:ascii="Times New Roman" w:hAnsi="Times New Roman" w:cs="Times New Roman"/>
          <w:sz w:val="24"/>
          <w:szCs w:val="24"/>
        </w:rPr>
        <w:t xml:space="preserve">niversity </w:t>
      </w:r>
      <w:r w:rsidR="00086F47">
        <w:rPr>
          <w:rFonts w:ascii="Times New Roman" w:hAnsi="Times New Roman" w:cs="Times New Roman"/>
          <w:sz w:val="24"/>
          <w:szCs w:val="24"/>
        </w:rPr>
        <w:t>S</w:t>
      </w:r>
      <w:r w:rsidRPr="00161092">
        <w:rPr>
          <w:rFonts w:ascii="Times New Roman" w:hAnsi="Times New Roman" w:cs="Times New Roman"/>
          <w:sz w:val="24"/>
          <w:szCs w:val="24"/>
        </w:rPr>
        <w:t>tudents</w:t>
      </w:r>
      <w:r w:rsidR="00086F47">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Journal of Youth Studies</w:t>
      </w:r>
      <w:r w:rsidR="00086F47">
        <w:rPr>
          <w:rFonts w:ascii="Times New Roman" w:hAnsi="Times New Roman" w:cs="Times New Roman"/>
          <w:i/>
          <w:iCs/>
          <w:sz w:val="24"/>
          <w:szCs w:val="24"/>
        </w:rPr>
        <w:t>.</w:t>
      </w:r>
      <w:r w:rsidRPr="00161092">
        <w:rPr>
          <w:rFonts w:ascii="Times New Roman" w:hAnsi="Times New Roman" w:cs="Times New Roman"/>
          <w:sz w:val="24"/>
          <w:szCs w:val="24"/>
        </w:rPr>
        <w:t xml:space="preserve"> 20(6)</w:t>
      </w:r>
      <w:r w:rsidR="00086F47">
        <w:rPr>
          <w:rFonts w:ascii="Times New Roman" w:hAnsi="Times New Roman" w:cs="Times New Roman"/>
          <w:sz w:val="24"/>
          <w:szCs w:val="24"/>
        </w:rPr>
        <w:t>:</w:t>
      </w:r>
      <w:r w:rsidR="009C088C">
        <w:rPr>
          <w:rFonts w:ascii="Times New Roman" w:hAnsi="Times New Roman" w:cs="Times New Roman"/>
          <w:sz w:val="24"/>
          <w:szCs w:val="24"/>
        </w:rPr>
        <w:t xml:space="preserve"> </w:t>
      </w:r>
      <w:r w:rsidRPr="00161092">
        <w:rPr>
          <w:rFonts w:ascii="Times New Roman" w:hAnsi="Times New Roman" w:cs="Times New Roman"/>
          <w:sz w:val="24"/>
          <w:szCs w:val="24"/>
        </w:rPr>
        <w:t>732-749.</w:t>
      </w:r>
    </w:p>
    <w:p w14:paraId="61768137" w14:textId="0088C704" w:rsidR="000E21B0" w:rsidRPr="00161092" w:rsidRDefault="000E21B0" w:rsidP="004D2F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0E21B0">
        <w:rPr>
          <w:rFonts w:ascii="Times New Roman" w:hAnsi="Times New Roman" w:cs="Times New Roman"/>
          <w:sz w:val="24"/>
          <w:szCs w:val="24"/>
        </w:rPr>
        <w:t>10.1080/13676261.2016.1260697</w:t>
      </w:r>
    </w:p>
    <w:p w14:paraId="79789B0D" w14:textId="77777777" w:rsidR="008E159F" w:rsidRPr="00161092" w:rsidRDefault="008E159F" w:rsidP="004D2FB5">
      <w:pPr>
        <w:spacing w:after="0" w:line="240" w:lineRule="auto"/>
        <w:rPr>
          <w:rFonts w:ascii="Times New Roman" w:hAnsi="Times New Roman" w:cs="Times New Roman"/>
          <w:sz w:val="24"/>
          <w:szCs w:val="24"/>
        </w:rPr>
      </w:pPr>
    </w:p>
    <w:p w14:paraId="62BE7E30" w14:textId="4C93D746" w:rsidR="008E159F" w:rsidRDefault="009B6312" w:rsidP="004D2FB5">
      <w:pPr>
        <w:spacing w:after="0" w:line="240" w:lineRule="auto"/>
        <w:rPr>
          <w:rFonts w:ascii="Times New Roman" w:hAnsi="Times New Roman" w:cs="Times New Roman"/>
          <w:i/>
          <w:iCs/>
          <w:sz w:val="24"/>
          <w:szCs w:val="24"/>
        </w:rPr>
      </w:pPr>
      <w:r w:rsidRPr="00161092">
        <w:rPr>
          <w:rFonts w:ascii="Times New Roman" w:hAnsi="Times New Roman" w:cs="Times New Roman"/>
          <w:sz w:val="24"/>
          <w:szCs w:val="24"/>
        </w:rPr>
        <w:t>Silva, J. 2018</w:t>
      </w:r>
      <w:r w:rsidR="00BE28D2">
        <w:rPr>
          <w:rFonts w:ascii="Times New Roman" w:hAnsi="Times New Roman" w:cs="Times New Roman"/>
          <w:sz w:val="24"/>
          <w:szCs w:val="24"/>
        </w:rPr>
        <w:t>. “</w:t>
      </w:r>
      <w:r w:rsidRPr="00161092">
        <w:rPr>
          <w:rFonts w:ascii="Times New Roman" w:hAnsi="Times New Roman" w:cs="Times New Roman"/>
          <w:sz w:val="24"/>
          <w:szCs w:val="24"/>
        </w:rPr>
        <w:t>Salvation or Safety Net? Meanings of ‘College’ among Working- and Middle-Class Young Adults in Narratives of the Future</w:t>
      </w:r>
      <w:r w:rsidR="00BE28D2">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Social Forces. 97(2)</w:t>
      </w:r>
      <w:r w:rsidR="00BE28D2">
        <w:rPr>
          <w:rFonts w:ascii="Times New Roman" w:hAnsi="Times New Roman" w:cs="Times New Roman"/>
          <w:i/>
          <w:iCs/>
          <w:sz w:val="24"/>
          <w:szCs w:val="24"/>
        </w:rPr>
        <w:t>:</w:t>
      </w:r>
      <w:r w:rsidRPr="00161092">
        <w:rPr>
          <w:rFonts w:ascii="Times New Roman" w:hAnsi="Times New Roman" w:cs="Times New Roman"/>
          <w:i/>
          <w:iCs/>
          <w:sz w:val="24"/>
          <w:szCs w:val="24"/>
        </w:rPr>
        <w:t>559-582.</w:t>
      </w:r>
    </w:p>
    <w:p w14:paraId="760775EF" w14:textId="1270BF90" w:rsidR="00BE28D2" w:rsidRPr="00161092" w:rsidRDefault="00BE28D2" w:rsidP="004D2FB5">
      <w:pPr>
        <w:spacing w:after="0" w:line="240" w:lineRule="auto"/>
        <w:rPr>
          <w:rFonts w:ascii="Times New Roman" w:hAnsi="Times New Roman" w:cs="Times New Roman"/>
          <w:sz w:val="24"/>
          <w:szCs w:val="24"/>
        </w:rPr>
      </w:pPr>
      <w:r>
        <w:rPr>
          <w:rFonts w:ascii="Times New Roman" w:hAnsi="Times New Roman" w:cs="Times New Roman"/>
          <w:sz w:val="24"/>
          <w:szCs w:val="24"/>
        </w:rPr>
        <w:t>doi:</w:t>
      </w:r>
      <w:r w:rsidRPr="00BE28D2">
        <w:rPr>
          <w:rFonts w:ascii="Times New Roman" w:hAnsi="Times New Roman" w:cs="Times New Roman"/>
          <w:sz w:val="24"/>
          <w:szCs w:val="24"/>
        </w:rPr>
        <w:t>10.1093/sf/soy050</w:t>
      </w:r>
    </w:p>
    <w:p w14:paraId="40FBCFA1" w14:textId="77777777" w:rsidR="008E159F" w:rsidRPr="00161092" w:rsidRDefault="008E159F" w:rsidP="004D2FB5">
      <w:pPr>
        <w:spacing w:after="0" w:line="240" w:lineRule="auto"/>
        <w:rPr>
          <w:rFonts w:ascii="Times New Roman" w:hAnsi="Times New Roman" w:cs="Times New Roman"/>
          <w:sz w:val="24"/>
          <w:szCs w:val="24"/>
        </w:rPr>
      </w:pPr>
    </w:p>
    <w:p w14:paraId="17592550" w14:textId="16766A4A" w:rsidR="008E159F" w:rsidRPr="00161092"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Social Mobility Advisory Group</w:t>
      </w:r>
      <w:r w:rsidR="00BE28D2">
        <w:rPr>
          <w:rFonts w:ascii="Times New Roman" w:hAnsi="Times New Roman" w:cs="Times New Roman"/>
          <w:sz w:val="24"/>
          <w:szCs w:val="24"/>
        </w:rPr>
        <w:t>.</w:t>
      </w:r>
      <w:r w:rsidRPr="00161092">
        <w:rPr>
          <w:rFonts w:ascii="Times New Roman" w:hAnsi="Times New Roman" w:cs="Times New Roman"/>
          <w:sz w:val="24"/>
          <w:szCs w:val="24"/>
        </w:rPr>
        <w:t>2016</w:t>
      </w:r>
      <w:r w:rsidR="00BE28D2">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 xml:space="preserve">Working in Partnership: Enabling Social Mobility in </w:t>
      </w:r>
      <w:r w:rsidR="00B86BDC">
        <w:rPr>
          <w:rFonts w:ascii="Times New Roman" w:hAnsi="Times New Roman" w:cs="Times New Roman"/>
          <w:i/>
          <w:iCs/>
          <w:sz w:val="24"/>
          <w:szCs w:val="24"/>
        </w:rPr>
        <w:t>HE</w:t>
      </w:r>
      <w:r w:rsidRPr="00161092">
        <w:rPr>
          <w:rFonts w:ascii="Times New Roman" w:hAnsi="Times New Roman" w:cs="Times New Roman"/>
          <w:sz w:val="24"/>
          <w:szCs w:val="24"/>
        </w:rPr>
        <w:t>. London: Universities UK.</w:t>
      </w:r>
    </w:p>
    <w:p w14:paraId="51F92F06" w14:textId="77777777" w:rsidR="008E159F" w:rsidRPr="00161092" w:rsidRDefault="008E159F" w:rsidP="004D2FB5">
      <w:pPr>
        <w:spacing w:after="0" w:line="240" w:lineRule="auto"/>
        <w:rPr>
          <w:rFonts w:ascii="Times New Roman" w:hAnsi="Times New Roman" w:cs="Times New Roman"/>
          <w:sz w:val="24"/>
          <w:szCs w:val="24"/>
        </w:rPr>
      </w:pPr>
    </w:p>
    <w:p w14:paraId="00A517CC" w14:textId="7263087C" w:rsidR="008E159F" w:rsidRDefault="009B6312" w:rsidP="004D2FB5">
      <w:pPr>
        <w:spacing w:line="240" w:lineRule="auto"/>
        <w:rPr>
          <w:rFonts w:ascii="Times New Roman" w:hAnsi="Times New Roman" w:cs="Times New Roman"/>
          <w:sz w:val="24"/>
          <w:szCs w:val="24"/>
        </w:rPr>
      </w:pPr>
      <w:proofErr w:type="spellStart"/>
      <w:r w:rsidRPr="00161092">
        <w:rPr>
          <w:rFonts w:ascii="Times New Roman" w:hAnsi="Times New Roman" w:cs="Times New Roman"/>
          <w:sz w:val="24"/>
          <w:szCs w:val="24"/>
        </w:rPr>
        <w:t>Tholen</w:t>
      </w:r>
      <w:proofErr w:type="spellEnd"/>
      <w:r w:rsidRPr="00161092">
        <w:rPr>
          <w:rFonts w:ascii="Times New Roman" w:hAnsi="Times New Roman" w:cs="Times New Roman"/>
          <w:sz w:val="24"/>
          <w:szCs w:val="24"/>
        </w:rPr>
        <w:t>, G. 2012</w:t>
      </w:r>
      <w:r w:rsidR="00BE28D2">
        <w:rPr>
          <w:rFonts w:ascii="Times New Roman" w:hAnsi="Times New Roman" w:cs="Times New Roman"/>
          <w:sz w:val="24"/>
          <w:szCs w:val="24"/>
        </w:rPr>
        <w:t>. “</w:t>
      </w:r>
      <w:r w:rsidRPr="00161092">
        <w:rPr>
          <w:rFonts w:ascii="Times New Roman" w:hAnsi="Times New Roman" w:cs="Times New Roman"/>
          <w:sz w:val="24"/>
          <w:szCs w:val="24"/>
        </w:rPr>
        <w:t xml:space="preserve">The Social Construction of </w:t>
      </w:r>
      <w:r w:rsidR="00BE28D2">
        <w:rPr>
          <w:rFonts w:ascii="Times New Roman" w:hAnsi="Times New Roman" w:cs="Times New Roman"/>
          <w:sz w:val="24"/>
          <w:szCs w:val="24"/>
        </w:rPr>
        <w:t>C</w:t>
      </w:r>
      <w:r w:rsidRPr="00161092">
        <w:rPr>
          <w:rFonts w:ascii="Times New Roman" w:hAnsi="Times New Roman" w:cs="Times New Roman"/>
          <w:sz w:val="24"/>
          <w:szCs w:val="24"/>
        </w:rPr>
        <w:t xml:space="preserve">ompetition for Graduate Jobs: A Comparison between Great Britain and the </w:t>
      </w:r>
      <w:proofErr w:type="spellStart"/>
      <w:r w:rsidRPr="00161092">
        <w:rPr>
          <w:rFonts w:ascii="Times New Roman" w:hAnsi="Times New Roman" w:cs="Times New Roman"/>
          <w:sz w:val="24"/>
          <w:szCs w:val="24"/>
        </w:rPr>
        <w:t>Netherlands</w:t>
      </w:r>
      <w:r w:rsidR="00BE28D2">
        <w:rPr>
          <w:rFonts w:ascii="Times New Roman" w:hAnsi="Times New Roman" w:cs="Times New Roman"/>
          <w:sz w:val="24"/>
          <w:szCs w:val="24"/>
        </w:rPr>
        <w:t>.”</w:t>
      </w:r>
      <w:r w:rsidRPr="00161092">
        <w:rPr>
          <w:rFonts w:ascii="Times New Roman" w:hAnsi="Times New Roman" w:cs="Times New Roman"/>
          <w:i/>
          <w:iCs/>
          <w:sz w:val="24"/>
          <w:szCs w:val="24"/>
        </w:rPr>
        <w:t>Sociology</w:t>
      </w:r>
      <w:proofErr w:type="spellEnd"/>
      <w:r w:rsidRPr="00161092">
        <w:rPr>
          <w:rFonts w:ascii="Times New Roman" w:hAnsi="Times New Roman" w:cs="Times New Roman"/>
          <w:sz w:val="24"/>
          <w:szCs w:val="24"/>
        </w:rPr>
        <w:t>, 47 (2)</w:t>
      </w:r>
      <w:r w:rsidR="00BE28D2">
        <w:rPr>
          <w:rFonts w:ascii="Times New Roman" w:hAnsi="Times New Roman" w:cs="Times New Roman"/>
          <w:sz w:val="24"/>
          <w:szCs w:val="24"/>
        </w:rPr>
        <w:t>:</w:t>
      </w:r>
      <w:r w:rsidRPr="00161092">
        <w:rPr>
          <w:rFonts w:ascii="Times New Roman" w:hAnsi="Times New Roman" w:cs="Times New Roman"/>
          <w:sz w:val="24"/>
          <w:szCs w:val="24"/>
        </w:rPr>
        <w:t>267 – 283</w:t>
      </w:r>
      <w:r w:rsidR="00BE28D2">
        <w:rPr>
          <w:rFonts w:ascii="Times New Roman" w:hAnsi="Times New Roman" w:cs="Times New Roman"/>
          <w:sz w:val="24"/>
          <w:szCs w:val="24"/>
        </w:rPr>
        <w:t>.</w:t>
      </w:r>
    </w:p>
    <w:p w14:paraId="0B062A09" w14:textId="0AB2BE1C" w:rsidR="00FC3F0C" w:rsidRPr="00FC3F0C" w:rsidRDefault="00FC3F0C" w:rsidP="00FC3F0C">
      <w:pPr>
        <w:spacing w:line="240" w:lineRule="auto"/>
        <w:rPr>
          <w:rFonts w:ascii="Times New Roman" w:hAnsi="Times New Roman" w:cs="Times New Roman"/>
          <w:sz w:val="24"/>
          <w:szCs w:val="24"/>
        </w:rPr>
      </w:pPr>
      <w:proofErr w:type="spellStart"/>
      <w:r w:rsidRPr="00FC3F0C">
        <w:rPr>
          <w:rFonts w:ascii="Times New Roman" w:hAnsi="Times New Roman" w:cs="Times New Roman"/>
          <w:sz w:val="24"/>
          <w:szCs w:val="24"/>
        </w:rPr>
        <w:t>Tholen</w:t>
      </w:r>
      <w:proofErr w:type="spellEnd"/>
      <w:r w:rsidRPr="00FC3F0C">
        <w:rPr>
          <w:rFonts w:ascii="Times New Roman" w:hAnsi="Times New Roman" w:cs="Times New Roman"/>
          <w:sz w:val="24"/>
          <w:szCs w:val="24"/>
        </w:rPr>
        <w:t>, G</w:t>
      </w:r>
      <w:r>
        <w:rPr>
          <w:rFonts w:ascii="Times New Roman" w:hAnsi="Times New Roman" w:cs="Times New Roman"/>
          <w:sz w:val="24"/>
          <w:szCs w:val="24"/>
        </w:rPr>
        <w:t>.</w:t>
      </w:r>
      <w:r w:rsidRPr="00FC3F0C">
        <w:rPr>
          <w:rFonts w:ascii="Times New Roman" w:hAnsi="Times New Roman" w:cs="Times New Roman"/>
          <w:sz w:val="24"/>
          <w:szCs w:val="24"/>
        </w:rPr>
        <w:t>2015</w:t>
      </w:r>
      <w:r>
        <w:rPr>
          <w:rFonts w:ascii="Times New Roman" w:hAnsi="Times New Roman" w:cs="Times New Roman"/>
          <w:sz w:val="24"/>
          <w:szCs w:val="24"/>
        </w:rPr>
        <w:t>.</w:t>
      </w:r>
      <w:r w:rsidRPr="00FC3F0C">
        <w:rPr>
          <w:rFonts w:ascii="Times New Roman" w:hAnsi="Times New Roman" w:cs="Times New Roman"/>
          <w:sz w:val="24"/>
          <w:szCs w:val="24"/>
        </w:rPr>
        <w:t xml:space="preserve"> ‘What </w:t>
      </w:r>
      <w:r w:rsidR="00966BFA">
        <w:rPr>
          <w:rFonts w:ascii="Times New Roman" w:hAnsi="Times New Roman" w:cs="Times New Roman"/>
          <w:sz w:val="24"/>
          <w:szCs w:val="24"/>
        </w:rPr>
        <w:t>C</w:t>
      </w:r>
      <w:r w:rsidRPr="00FC3F0C">
        <w:rPr>
          <w:rFonts w:ascii="Times New Roman" w:hAnsi="Times New Roman" w:cs="Times New Roman"/>
          <w:sz w:val="24"/>
          <w:szCs w:val="24"/>
        </w:rPr>
        <w:t xml:space="preserve">an </w:t>
      </w:r>
      <w:r w:rsidR="00966BFA">
        <w:rPr>
          <w:rFonts w:ascii="Times New Roman" w:hAnsi="Times New Roman" w:cs="Times New Roman"/>
          <w:sz w:val="24"/>
          <w:szCs w:val="24"/>
        </w:rPr>
        <w:t>R</w:t>
      </w:r>
      <w:r w:rsidRPr="00FC3F0C">
        <w:rPr>
          <w:rFonts w:ascii="Times New Roman" w:hAnsi="Times New Roman" w:cs="Times New Roman"/>
          <w:sz w:val="24"/>
          <w:szCs w:val="24"/>
        </w:rPr>
        <w:t xml:space="preserve">esearch into </w:t>
      </w:r>
      <w:r w:rsidR="00966BFA">
        <w:rPr>
          <w:rFonts w:ascii="Times New Roman" w:hAnsi="Times New Roman" w:cs="Times New Roman"/>
          <w:sz w:val="24"/>
          <w:szCs w:val="24"/>
        </w:rPr>
        <w:t>G</w:t>
      </w:r>
      <w:r w:rsidRPr="00FC3F0C">
        <w:rPr>
          <w:rFonts w:ascii="Times New Roman" w:hAnsi="Times New Roman" w:cs="Times New Roman"/>
          <w:sz w:val="24"/>
          <w:szCs w:val="24"/>
        </w:rPr>
        <w:t xml:space="preserve">raduate </w:t>
      </w:r>
      <w:r w:rsidR="00966BFA">
        <w:rPr>
          <w:rFonts w:ascii="Times New Roman" w:hAnsi="Times New Roman" w:cs="Times New Roman"/>
          <w:sz w:val="24"/>
          <w:szCs w:val="24"/>
        </w:rPr>
        <w:t>E</w:t>
      </w:r>
      <w:r w:rsidRPr="00FC3F0C">
        <w:rPr>
          <w:rFonts w:ascii="Times New Roman" w:hAnsi="Times New Roman" w:cs="Times New Roman"/>
          <w:sz w:val="24"/>
          <w:szCs w:val="24"/>
        </w:rPr>
        <w:t xml:space="preserve">mployability </w:t>
      </w:r>
      <w:r w:rsidR="00966BFA">
        <w:rPr>
          <w:rFonts w:ascii="Times New Roman" w:hAnsi="Times New Roman" w:cs="Times New Roman"/>
          <w:sz w:val="24"/>
          <w:szCs w:val="24"/>
        </w:rPr>
        <w:t>T</w:t>
      </w:r>
      <w:r w:rsidRPr="00FC3F0C">
        <w:rPr>
          <w:rFonts w:ascii="Times New Roman" w:hAnsi="Times New Roman" w:cs="Times New Roman"/>
          <w:sz w:val="24"/>
          <w:szCs w:val="24"/>
        </w:rPr>
        <w:t xml:space="preserve">ell </w:t>
      </w:r>
      <w:r w:rsidR="00966BFA">
        <w:rPr>
          <w:rFonts w:ascii="Times New Roman" w:hAnsi="Times New Roman" w:cs="Times New Roman"/>
          <w:sz w:val="24"/>
          <w:szCs w:val="24"/>
        </w:rPr>
        <w:t>U</w:t>
      </w:r>
      <w:r w:rsidRPr="00FC3F0C">
        <w:rPr>
          <w:rFonts w:ascii="Times New Roman" w:hAnsi="Times New Roman" w:cs="Times New Roman"/>
          <w:sz w:val="24"/>
          <w:szCs w:val="24"/>
        </w:rPr>
        <w:t xml:space="preserve">s </w:t>
      </w:r>
      <w:r w:rsidR="00966BFA">
        <w:rPr>
          <w:rFonts w:ascii="Times New Roman" w:hAnsi="Times New Roman" w:cs="Times New Roman"/>
          <w:sz w:val="24"/>
          <w:szCs w:val="24"/>
        </w:rPr>
        <w:t>A</w:t>
      </w:r>
      <w:r w:rsidRPr="00FC3F0C">
        <w:rPr>
          <w:rFonts w:ascii="Times New Roman" w:hAnsi="Times New Roman" w:cs="Times New Roman"/>
          <w:sz w:val="24"/>
          <w:szCs w:val="24"/>
        </w:rPr>
        <w:t xml:space="preserve">bout </w:t>
      </w:r>
      <w:r w:rsidR="00966BFA">
        <w:rPr>
          <w:rFonts w:ascii="Times New Roman" w:hAnsi="Times New Roman" w:cs="Times New Roman"/>
          <w:sz w:val="24"/>
          <w:szCs w:val="24"/>
        </w:rPr>
        <w:t>A</w:t>
      </w:r>
      <w:r w:rsidRPr="00FC3F0C">
        <w:rPr>
          <w:rFonts w:ascii="Times New Roman" w:hAnsi="Times New Roman" w:cs="Times New Roman"/>
          <w:sz w:val="24"/>
          <w:szCs w:val="24"/>
        </w:rPr>
        <w:t xml:space="preserve">gency and </w:t>
      </w:r>
      <w:r w:rsidR="00966BFA">
        <w:rPr>
          <w:rFonts w:ascii="Times New Roman" w:hAnsi="Times New Roman" w:cs="Times New Roman"/>
          <w:sz w:val="24"/>
          <w:szCs w:val="24"/>
        </w:rPr>
        <w:t>S</w:t>
      </w:r>
      <w:r w:rsidRPr="00FC3F0C">
        <w:rPr>
          <w:rFonts w:ascii="Times New Roman" w:hAnsi="Times New Roman" w:cs="Times New Roman"/>
          <w:sz w:val="24"/>
          <w:szCs w:val="24"/>
        </w:rPr>
        <w:t>tructure?’</w:t>
      </w:r>
      <w:r>
        <w:rPr>
          <w:rFonts w:ascii="Times New Roman" w:hAnsi="Times New Roman" w:cs="Times New Roman"/>
          <w:sz w:val="24"/>
          <w:szCs w:val="24"/>
        </w:rPr>
        <w:t>.</w:t>
      </w:r>
      <w:r w:rsidRPr="00FC3F0C">
        <w:rPr>
          <w:rFonts w:ascii="Times New Roman" w:hAnsi="Times New Roman" w:cs="Times New Roman"/>
          <w:sz w:val="24"/>
          <w:szCs w:val="24"/>
        </w:rPr>
        <w:t xml:space="preserve"> </w:t>
      </w:r>
      <w:r w:rsidRPr="00FC3F0C">
        <w:rPr>
          <w:rFonts w:ascii="Times New Roman" w:hAnsi="Times New Roman" w:cs="Times New Roman"/>
          <w:i/>
          <w:iCs/>
          <w:sz w:val="24"/>
          <w:szCs w:val="24"/>
        </w:rPr>
        <w:t>British Journal of Sociology of Education</w:t>
      </w:r>
      <w:r>
        <w:rPr>
          <w:rFonts w:ascii="Times New Roman" w:hAnsi="Times New Roman" w:cs="Times New Roman"/>
          <w:sz w:val="24"/>
          <w:szCs w:val="24"/>
        </w:rPr>
        <w:t>.</w:t>
      </w:r>
      <w:r w:rsidRPr="00FC3F0C">
        <w:rPr>
          <w:rFonts w:ascii="Times New Roman" w:hAnsi="Times New Roman" w:cs="Times New Roman"/>
          <w:sz w:val="24"/>
          <w:szCs w:val="24"/>
        </w:rPr>
        <w:t xml:space="preserve"> 36(5)</w:t>
      </w:r>
      <w:r w:rsidR="00690B4D">
        <w:rPr>
          <w:rFonts w:ascii="Times New Roman" w:hAnsi="Times New Roman" w:cs="Times New Roman"/>
          <w:sz w:val="24"/>
          <w:szCs w:val="24"/>
        </w:rPr>
        <w:t>:</w:t>
      </w:r>
      <w:r w:rsidRPr="00FC3F0C">
        <w:rPr>
          <w:rFonts w:ascii="Times New Roman" w:hAnsi="Times New Roman" w:cs="Times New Roman"/>
          <w:sz w:val="24"/>
          <w:szCs w:val="24"/>
        </w:rPr>
        <w:t xml:space="preserve"> 766-784.</w:t>
      </w:r>
    </w:p>
    <w:p w14:paraId="32534784" w14:textId="0F2D3971" w:rsidR="00966BFA" w:rsidRDefault="009B6312" w:rsidP="00966BFA">
      <w:pPr>
        <w:spacing w:line="240" w:lineRule="auto"/>
        <w:rPr>
          <w:rFonts w:ascii="Times New Roman" w:hAnsi="Times New Roman" w:cs="Times New Roman"/>
          <w:sz w:val="24"/>
          <w:szCs w:val="24"/>
        </w:rPr>
      </w:pPr>
      <w:r w:rsidRPr="00FC3F0C">
        <w:rPr>
          <w:rFonts w:ascii="Times New Roman" w:hAnsi="Times New Roman" w:cs="Times New Roman"/>
          <w:sz w:val="24"/>
          <w:szCs w:val="24"/>
        </w:rPr>
        <w:t>Thomas,</w:t>
      </w:r>
      <w:r w:rsidRPr="00161092">
        <w:rPr>
          <w:rFonts w:ascii="Times New Roman" w:hAnsi="Times New Roman" w:cs="Times New Roman"/>
          <w:sz w:val="24"/>
          <w:szCs w:val="24"/>
          <w:shd w:val="clear" w:color="auto" w:fill="FAF9F8"/>
        </w:rPr>
        <w:t xml:space="preserve"> J. and </w:t>
      </w:r>
      <w:proofErr w:type="spellStart"/>
      <w:r w:rsidR="00BE28D2">
        <w:rPr>
          <w:rFonts w:ascii="Times New Roman" w:hAnsi="Times New Roman" w:cs="Times New Roman"/>
          <w:sz w:val="24"/>
          <w:szCs w:val="24"/>
          <w:shd w:val="clear" w:color="auto" w:fill="FAF9F8"/>
        </w:rPr>
        <w:t>A.</w:t>
      </w:r>
      <w:r w:rsidRPr="00161092">
        <w:rPr>
          <w:rFonts w:ascii="Times New Roman" w:hAnsi="Times New Roman" w:cs="Times New Roman"/>
          <w:sz w:val="24"/>
          <w:szCs w:val="24"/>
          <w:shd w:val="clear" w:color="auto" w:fill="FAF9F8"/>
        </w:rPr>
        <w:t>Harden</w:t>
      </w:r>
      <w:proofErr w:type="spellEnd"/>
      <w:r w:rsidR="00BE28D2">
        <w:rPr>
          <w:rFonts w:ascii="Times New Roman" w:hAnsi="Times New Roman" w:cs="Times New Roman"/>
          <w:sz w:val="24"/>
          <w:szCs w:val="24"/>
          <w:shd w:val="clear" w:color="auto" w:fill="FAF9F8"/>
        </w:rPr>
        <w:t xml:space="preserve">. </w:t>
      </w:r>
      <w:r w:rsidRPr="00161092">
        <w:rPr>
          <w:rFonts w:ascii="Times New Roman" w:hAnsi="Times New Roman" w:cs="Times New Roman"/>
          <w:sz w:val="24"/>
          <w:szCs w:val="24"/>
          <w:shd w:val="clear" w:color="auto" w:fill="FAF9F8"/>
        </w:rPr>
        <w:t>2008</w:t>
      </w:r>
      <w:r w:rsidR="00BE28D2">
        <w:rPr>
          <w:rFonts w:ascii="Times New Roman" w:hAnsi="Times New Roman" w:cs="Times New Roman"/>
          <w:sz w:val="24"/>
          <w:szCs w:val="24"/>
          <w:shd w:val="clear" w:color="auto" w:fill="FAF9F8"/>
        </w:rPr>
        <w:t>.</w:t>
      </w:r>
      <w:r w:rsidRPr="00161092">
        <w:rPr>
          <w:rFonts w:ascii="Times New Roman" w:hAnsi="Times New Roman" w:cs="Times New Roman"/>
          <w:sz w:val="24"/>
          <w:szCs w:val="24"/>
          <w:shd w:val="clear" w:color="auto" w:fill="FAF9F8"/>
        </w:rPr>
        <w:t xml:space="preserve"> </w:t>
      </w:r>
      <w:r w:rsidR="00BE28D2">
        <w:rPr>
          <w:rFonts w:ascii="Times New Roman" w:hAnsi="Times New Roman" w:cs="Times New Roman"/>
          <w:sz w:val="24"/>
          <w:szCs w:val="24"/>
          <w:shd w:val="clear" w:color="auto" w:fill="FAF9F8"/>
        </w:rPr>
        <w:t>“</w:t>
      </w:r>
      <w:r w:rsidRPr="00BE28D2">
        <w:rPr>
          <w:rFonts w:ascii="Times New Roman" w:hAnsi="Times New Roman" w:cs="Times New Roman"/>
          <w:sz w:val="24"/>
          <w:szCs w:val="24"/>
        </w:rPr>
        <w:t xml:space="preserve">Methods for the </w:t>
      </w:r>
      <w:r w:rsidR="00BE28D2" w:rsidRPr="00BE28D2">
        <w:rPr>
          <w:rFonts w:ascii="Times New Roman" w:hAnsi="Times New Roman" w:cs="Times New Roman"/>
          <w:sz w:val="24"/>
          <w:szCs w:val="24"/>
        </w:rPr>
        <w:t>T</w:t>
      </w:r>
      <w:r w:rsidRPr="00BE28D2">
        <w:rPr>
          <w:rFonts w:ascii="Times New Roman" w:hAnsi="Times New Roman" w:cs="Times New Roman"/>
          <w:sz w:val="24"/>
          <w:szCs w:val="24"/>
        </w:rPr>
        <w:t xml:space="preserve">hematic </w:t>
      </w:r>
      <w:r w:rsidR="00BE28D2" w:rsidRPr="00BE28D2">
        <w:rPr>
          <w:rFonts w:ascii="Times New Roman" w:hAnsi="Times New Roman" w:cs="Times New Roman"/>
          <w:sz w:val="24"/>
          <w:szCs w:val="24"/>
        </w:rPr>
        <w:t>S</w:t>
      </w:r>
      <w:r w:rsidRPr="00BE28D2">
        <w:rPr>
          <w:rFonts w:ascii="Times New Roman" w:hAnsi="Times New Roman" w:cs="Times New Roman"/>
          <w:sz w:val="24"/>
          <w:szCs w:val="24"/>
        </w:rPr>
        <w:t xml:space="preserve">ynthesis of </w:t>
      </w:r>
      <w:r w:rsidR="00BE28D2" w:rsidRPr="00BE28D2">
        <w:rPr>
          <w:rFonts w:ascii="Times New Roman" w:hAnsi="Times New Roman" w:cs="Times New Roman"/>
          <w:sz w:val="24"/>
          <w:szCs w:val="24"/>
        </w:rPr>
        <w:t>Q</w:t>
      </w:r>
      <w:r w:rsidRPr="00BE28D2">
        <w:rPr>
          <w:rFonts w:ascii="Times New Roman" w:hAnsi="Times New Roman" w:cs="Times New Roman"/>
          <w:sz w:val="24"/>
          <w:szCs w:val="24"/>
        </w:rPr>
        <w:t xml:space="preserve">ualitative </w:t>
      </w:r>
      <w:r w:rsidR="00BE28D2" w:rsidRPr="00BE28D2">
        <w:rPr>
          <w:rFonts w:ascii="Times New Roman" w:hAnsi="Times New Roman" w:cs="Times New Roman"/>
          <w:sz w:val="24"/>
          <w:szCs w:val="24"/>
        </w:rPr>
        <w:t>R</w:t>
      </w:r>
      <w:r w:rsidRPr="00BE28D2">
        <w:rPr>
          <w:rFonts w:ascii="Times New Roman" w:hAnsi="Times New Roman" w:cs="Times New Roman"/>
          <w:sz w:val="24"/>
          <w:szCs w:val="24"/>
        </w:rPr>
        <w:t xml:space="preserve">esearch in </w:t>
      </w:r>
      <w:r w:rsidR="00BE28D2" w:rsidRPr="00BE28D2">
        <w:rPr>
          <w:rFonts w:ascii="Times New Roman" w:hAnsi="Times New Roman" w:cs="Times New Roman"/>
          <w:sz w:val="24"/>
          <w:szCs w:val="24"/>
        </w:rPr>
        <w:t>S</w:t>
      </w:r>
      <w:r w:rsidRPr="00BE28D2">
        <w:rPr>
          <w:rFonts w:ascii="Times New Roman" w:hAnsi="Times New Roman" w:cs="Times New Roman"/>
          <w:sz w:val="24"/>
          <w:szCs w:val="24"/>
        </w:rPr>
        <w:t xml:space="preserve">ystematic </w:t>
      </w:r>
      <w:r w:rsidR="00BE28D2" w:rsidRPr="00BE28D2">
        <w:rPr>
          <w:rFonts w:ascii="Times New Roman" w:hAnsi="Times New Roman" w:cs="Times New Roman"/>
          <w:sz w:val="24"/>
          <w:szCs w:val="24"/>
        </w:rPr>
        <w:t>R</w:t>
      </w:r>
      <w:r w:rsidRPr="00BE28D2">
        <w:rPr>
          <w:rFonts w:ascii="Times New Roman" w:hAnsi="Times New Roman" w:cs="Times New Roman"/>
          <w:sz w:val="24"/>
          <w:szCs w:val="24"/>
        </w:rPr>
        <w:t>eviews.</w:t>
      </w:r>
      <w:r w:rsidR="00BE28D2">
        <w:rPr>
          <w:rFonts w:ascii="Times New Roman" w:hAnsi="Times New Roman" w:cs="Times New Roman"/>
          <w:sz w:val="24"/>
          <w:szCs w:val="24"/>
        </w:rPr>
        <w:t>”</w:t>
      </w:r>
      <w:r w:rsidRPr="00BE28D2">
        <w:rPr>
          <w:rFonts w:ascii="Times New Roman" w:hAnsi="Times New Roman" w:cs="Times New Roman"/>
          <w:sz w:val="24"/>
          <w:szCs w:val="24"/>
        </w:rPr>
        <w:t xml:space="preserve"> </w:t>
      </w:r>
      <w:r w:rsidRPr="00BE28D2">
        <w:rPr>
          <w:rFonts w:ascii="Times New Roman" w:hAnsi="Times New Roman" w:cs="Times New Roman"/>
          <w:i/>
          <w:iCs/>
          <w:sz w:val="24"/>
          <w:szCs w:val="24"/>
          <w:shd w:val="clear" w:color="auto" w:fill="FAF9F8"/>
        </w:rPr>
        <w:t>BMC Medical Research Methodology</w:t>
      </w:r>
      <w:r w:rsidR="00BE28D2">
        <w:rPr>
          <w:rFonts w:ascii="Times New Roman" w:hAnsi="Times New Roman" w:cs="Times New Roman"/>
          <w:i/>
          <w:iCs/>
          <w:sz w:val="24"/>
          <w:szCs w:val="24"/>
          <w:shd w:val="clear" w:color="auto" w:fill="FAF9F8"/>
        </w:rPr>
        <w:t>.</w:t>
      </w:r>
      <w:r w:rsidRPr="00161092">
        <w:rPr>
          <w:rFonts w:ascii="Times New Roman" w:hAnsi="Times New Roman" w:cs="Times New Roman"/>
          <w:sz w:val="24"/>
          <w:szCs w:val="24"/>
          <w:shd w:val="clear" w:color="auto" w:fill="FAF9F8"/>
        </w:rPr>
        <w:t xml:space="preserve"> 8 (45)</w:t>
      </w:r>
      <w:r w:rsidR="00BE28D2">
        <w:rPr>
          <w:rFonts w:ascii="Times New Roman" w:hAnsi="Times New Roman" w:cs="Times New Roman"/>
          <w:sz w:val="24"/>
          <w:szCs w:val="24"/>
          <w:shd w:val="clear" w:color="auto" w:fill="FAF9F8"/>
        </w:rPr>
        <w:t>:</w:t>
      </w:r>
      <w:r w:rsidRPr="00161092">
        <w:rPr>
          <w:rFonts w:ascii="Times New Roman" w:hAnsi="Times New Roman" w:cs="Times New Roman"/>
          <w:sz w:val="24"/>
          <w:szCs w:val="24"/>
        </w:rPr>
        <w:t>1471-2288.</w:t>
      </w:r>
    </w:p>
    <w:p w14:paraId="2FB88585" w14:textId="77777777" w:rsidR="0033070A" w:rsidRPr="0033070A" w:rsidRDefault="0033070A" w:rsidP="0033070A">
      <w:pPr>
        <w:spacing w:line="240" w:lineRule="auto"/>
        <w:rPr>
          <w:rFonts w:ascii="Times New Roman" w:eastAsia="Times New Roman" w:hAnsi="Times New Roman" w:cs="Times New Roman"/>
          <w:sz w:val="24"/>
          <w:szCs w:val="24"/>
          <w:lang w:eastAsia="en-GB"/>
        </w:rPr>
      </w:pPr>
      <w:bookmarkStart w:id="19" w:name="_Hlk98856275"/>
      <w:proofErr w:type="spellStart"/>
      <w:r w:rsidRPr="0033070A">
        <w:rPr>
          <w:rFonts w:ascii="Times New Roman" w:eastAsia="Times New Roman" w:hAnsi="Times New Roman" w:cs="Times New Roman"/>
          <w:sz w:val="24"/>
          <w:szCs w:val="24"/>
          <w:lang w:eastAsia="en-GB"/>
        </w:rPr>
        <w:t>Tibby</w:t>
      </w:r>
      <w:proofErr w:type="spellEnd"/>
      <w:r w:rsidRPr="0033070A">
        <w:rPr>
          <w:rFonts w:ascii="Times New Roman" w:eastAsia="Times New Roman" w:hAnsi="Times New Roman" w:cs="Times New Roman"/>
          <w:sz w:val="24"/>
          <w:szCs w:val="24"/>
          <w:lang w:eastAsia="en-GB"/>
        </w:rPr>
        <w:t xml:space="preserve">, M and Norton, S (2020) </w:t>
      </w:r>
      <w:r w:rsidRPr="0033070A">
        <w:rPr>
          <w:rFonts w:ascii="Times New Roman" w:eastAsia="Times New Roman" w:hAnsi="Times New Roman" w:cs="Times New Roman"/>
          <w:i/>
          <w:iCs/>
          <w:sz w:val="24"/>
          <w:szCs w:val="24"/>
          <w:lang w:eastAsia="en-GB"/>
        </w:rPr>
        <w:t>Essential Frameworks for Enhancing Student Success: Embedding Employability</w:t>
      </w:r>
      <w:r w:rsidRPr="0033070A">
        <w:rPr>
          <w:rFonts w:ascii="Times New Roman" w:eastAsia="Times New Roman" w:hAnsi="Times New Roman" w:cs="Times New Roman"/>
          <w:sz w:val="24"/>
          <w:szCs w:val="24"/>
          <w:lang w:eastAsia="en-GB"/>
        </w:rPr>
        <w:t>. Advance HE (Member Benefit).</w:t>
      </w:r>
    </w:p>
    <w:bookmarkEnd w:id="19"/>
    <w:p w14:paraId="186BE8D7" w14:textId="48CD0F71" w:rsidR="008E159F" w:rsidRDefault="009B6312" w:rsidP="00966BFA">
      <w:pPr>
        <w:spacing w:line="240" w:lineRule="auto"/>
        <w:rPr>
          <w:rFonts w:ascii="Times New Roman" w:hAnsi="Times New Roman" w:cs="Times New Roman"/>
          <w:sz w:val="24"/>
          <w:szCs w:val="24"/>
        </w:rPr>
      </w:pPr>
      <w:r w:rsidRPr="00161092">
        <w:rPr>
          <w:rFonts w:ascii="Times New Roman" w:hAnsi="Times New Roman" w:cs="Times New Roman"/>
          <w:sz w:val="24"/>
          <w:szCs w:val="24"/>
        </w:rPr>
        <w:t>Tomlinson, M. 2017</w:t>
      </w:r>
      <w:r w:rsidR="00FA4487">
        <w:rPr>
          <w:rFonts w:ascii="Times New Roman" w:hAnsi="Times New Roman" w:cs="Times New Roman"/>
          <w:sz w:val="24"/>
          <w:szCs w:val="24"/>
        </w:rPr>
        <w:t>a</w:t>
      </w:r>
      <w:r w:rsidR="00BE28D2">
        <w:rPr>
          <w:rFonts w:ascii="Times New Roman" w:hAnsi="Times New Roman" w:cs="Times New Roman"/>
          <w:sz w:val="24"/>
          <w:szCs w:val="24"/>
        </w:rPr>
        <w:t>. “F</w:t>
      </w:r>
      <w:r w:rsidRPr="00161092">
        <w:rPr>
          <w:rFonts w:ascii="Times New Roman" w:hAnsi="Times New Roman" w:cs="Times New Roman"/>
          <w:sz w:val="24"/>
          <w:szCs w:val="24"/>
        </w:rPr>
        <w:t xml:space="preserve">orms of </w:t>
      </w:r>
      <w:r w:rsidR="00BE28D2">
        <w:rPr>
          <w:rFonts w:ascii="Times New Roman" w:hAnsi="Times New Roman" w:cs="Times New Roman"/>
          <w:sz w:val="24"/>
          <w:szCs w:val="24"/>
        </w:rPr>
        <w:t>G</w:t>
      </w:r>
      <w:r w:rsidRPr="00161092">
        <w:rPr>
          <w:rFonts w:ascii="Times New Roman" w:hAnsi="Times New Roman" w:cs="Times New Roman"/>
          <w:sz w:val="24"/>
          <w:szCs w:val="24"/>
        </w:rPr>
        <w:t xml:space="preserve">raduate </w:t>
      </w:r>
      <w:r w:rsidR="00BE28D2">
        <w:rPr>
          <w:rFonts w:ascii="Times New Roman" w:hAnsi="Times New Roman" w:cs="Times New Roman"/>
          <w:sz w:val="24"/>
          <w:szCs w:val="24"/>
        </w:rPr>
        <w:t>C</w:t>
      </w:r>
      <w:r w:rsidRPr="00161092">
        <w:rPr>
          <w:rFonts w:ascii="Times New Roman" w:hAnsi="Times New Roman" w:cs="Times New Roman"/>
          <w:sz w:val="24"/>
          <w:szCs w:val="24"/>
        </w:rPr>
        <w:t xml:space="preserve">apital and their </w:t>
      </w:r>
      <w:r w:rsidR="00BE28D2">
        <w:rPr>
          <w:rFonts w:ascii="Times New Roman" w:hAnsi="Times New Roman" w:cs="Times New Roman"/>
          <w:sz w:val="24"/>
          <w:szCs w:val="24"/>
        </w:rPr>
        <w:t>R</w:t>
      </w:r>
      <w:r w:rsidRPr="00161092">
        <w:rPr>
          <w:rFonts w:ascii="Times New Roman" w:hAnsi="Times New Roman" w:cs="Times New Roman"/>
          <w:sz w:val="24"/>
          <w:szCs w:val="24"/>
        </w:rPr>
        <w:t xml:space="preserve">elationship to </w:t>
      </w:r>
      <w:r w:rsidR="00BE28D2">
        <w:rPr>
          <w:rFonts w:ascii="Times New Roman" w:hAnsi="Times New Roman" w:cs="Times New Roman"/>
          <w:sz w:val="24"/>
          <w:szCs w:val="24"/>
        </w:rPr>
        <w:t>G</w:t>
      </w:r>
      <w:r w:rsidRPr="00161092">
        <w:rPr>
          <w:rFonts w:ascii="Times New Roman" w:hAnsi="Times New Roman" w:cs="Times New Roman"/>
          <w:sz w:val="24"/>
          <w:szCs w:val="24"/>
        </w:rPr>
        <w:t xml:space="preserve">raduate </w:t>
      </w:r>
      <w:r w:rsidR="00BE28D2">
        <w:rPr>
          <w:rFonts w:ascii="Times New Roman" w:hAnsi="Times New Roman" w:cs="Times New Roman"/>
          <w:sz w:val="24"/>
          <w:szCs w:val="24"/>
        </w:rPr>
        <w:t>E</w:t>
      </w:r>
      <w:r w:rsidRPr="00161092">
        <w:rPr>
          <w:rFonts w:ascii="Times New Roman" w:hAnsi="Times New Roman" w:cs="Times New Roman"/>
          <w:sz w:val="24"/>
          <w:szCs w:val="24"/>
        </w:rPr>
        <w:t>mployability</w:t>
      </w:r>
      <w:r w:rsidR="00BE28D2">
        <w:rPr>
          <w:rFonts w:ascii="Times New Roman" w:hAnsi="Times New Roman" w:cs="Times New Roman"/>
          <w:sz w:val="24"/>
          <w:szCs w:val="24"/>
        </w:rPr>
        <w:t>.”</w:t>
      </w:r>
      <w:r w:rsidRPr="00161092">
        <w:rPr>
          <w:rFonts w:ascii="Times New Roman" w:hAnsi="Times New Roman" w:cs="Times New Roman"/>
          <w:sz w:val="24"/>
          <w:szCs w:val="24"/>
        </w:rPr>
        <w:t xml:space="preserve"> </w:t>
      </w:r>
      <w:r w:rsidRPr="00BE28D2">
        <w:rPr>
          <w:rFonts w:ascii="Times New Roman" w:hAnsi="Times New Roman" w:cs="Times New Roman"/>
          <w:i/>
          <w:iCs/>
          <w:sz w:val="24"/>
          <w:szCs w:val="24"/>
        </w:rPr>
        <w:t>Education and Training</w:t>
      </w:r>
      <w:r w:rsidR="00BE28D2">
        <w:rPr>
          <w:rFonts w:ascii="Times New Roman" w:hAnsi="Times New Roman" w:cs="Times New Roman"/>
          <w:sz w:val="24"/>
          <w:szCs w:val="24"/>
        </w:rPr>
        <w:t>.</w:t>
      </w:r>
      <w:r w:rsidRPr="00161092">
        <w:rPr>
          <w:rFonts w:ascii="Times New Roman" w:hAnsi="Times New Roman" w:cs="Times New Roman"/>
          <w:sz w:val="24"/>
          <w:szCs w:val="24"/>
        </w:rPr>
        <w:t xml:space="preserve"> 59(4)</w:t>
      </w:r>
      <w:r w:rsidR="00BE28D2">
        <w:rPr>
          <w:rFonts w:ascii="Times New Roman" w:hAnsi="Times New Roman" w:cs="Times New Roman"/>
          <w:sz w:val="24"/>
          <w:szCs w:val="24"/>
        </w:rPr>
        <w:t>:</w:t>
      </w:r>
      <w:r w:rsidRPr="00161092">
        <w:rPr>
          <w:rFonts w:ascii="Times New Roman" w:hAnsi="Times New Roman" w:cs="Times New Roman"/>
          <w:sz w:val="24"/>
          <w:szCs w:val="24"/>
        </w:rPr>
        <w:t>338 – 352.</w:t>
      </w:r>
    </w:p>
    <w:p w14:paraId="6D7DB09A" w14:textId="7F0B9F2A" w:rsidR="00FA4487" w:rsidRDefault="00FA4487" w:rsidP="00966BFA">
      <w:pPr>
        <w:spacing w:line="240" w:lineRule="auto"/>
        <w:rPr>
          <w:rFonts w:ascii="Times New Roman" w:hAnsi="Times New Roman" w:cs="Times New Roman"/>
          <w:sz w:val="24"/>
          <w:szCs w:val="24"/>
        </w:rPr>
      </w:pPr>
      <w:r w:rsidRPr="00FA4487">
        <w:rPr>
          <w:rFonts w:ascii="Times New Roman" w:hAnsi="Times New Roman" w:cs="Times New Roman"/>
          <w:sz w:val="24"/>
          <w:szCs w:val="24"/>
        </w:rPr>
        <w:t>Tomlinson, M. 2017b</w:t>
      </w:r>
      <w:r>
        <w:rPr>
          <w:rFonts w:ascii="Times New Roman" w:hAnsi="Times New Roman" w:cs="Times New Roman"/>
          <w:sz w:val="24"/>
          <w:szCs w:val="24"/>
        </w:rPr>
        <w:t>.</w:t>
      </w:r>
      <w:r w:rsidR="00F860F5">
        <w:rPr>
          <w:rFonts w:ascii="Times New Roman" w:hAnsi="Times New Roman" w:cs="Times New Roman"/>
          <w:sz w:val="24"/>
          <w:szCs w:val="24"/>
        </w:rPr>
        <w:t xml:space="preserve"> ‘</w:t>
      </w:r>
      <w:r w:rsidRPr="00FA4487">
        <w:rPr>
          <w:rFonts w:ascii="Times New Roman" w:hAnsi="Times New Roman" w:cs="Times New Roman"/>
          <w:sz w:val="24"/>
          <w:szCs w:val="24"/>
        </w:rPr>
        <w:t>Introduction: Graduate Employability in Context: Charting a Complex, Contested and Multi-Faceted Policy and Research Field Graduate Employability in Context</w:t>
      </w:r>
      <w:r>
        <w:rPr>
          <w:rFonts w:ascii="Times New Roman" w:hAnsi="Times New Roman" w:cs="Times New Roman"/>
          <w:sz w:val="24"/>
          <w:szCs w:val="24"/>
        </w:rPr>
        <w:t>’</w:t>
      </w:r>
      <w:r w:rsidRPr="00FA4487">
        <w:rPr>
          <w:rFonts w:ascii="Times New Roman" w:hAnsi="Times New Roman" w:cs="Times New Roman"/>
          <w:sz w:val="24"/>
          <w:szCs w:val="24"/>
        </w:rPr>
        <w:t xml:space="preserve"> in Tomlinson, M. and Holmes, L. (eds.) </w:t>
      </w:r>
      <w:r w:rsidRPr="00FA4487">
        <w:rPr>
          <w:rFonts w:ascii="Times New Roman" w:hAnsi="Times New Roman" w:cs="Times New Roman"/>
          <w:i/>
          <w:iCs/>
          <w:sz w:val="24"/>
          <w:szCs w:val="24"/>
        </w:rPr>
        <w:t>Graduate Employability in Context: Theory, Research and Debate</w:t>
      </w:r>
      <w:r w:rsidRPr="00FA4487">
        <w:rPr>
          <w:rFonts w:ascii="Times New Roman" w:hAnsi="Times New Roman" w:cs="Times New Roman"/>
          <w:sz w:val="24"/>
          <w:szCs w:val="24"/>
        </w:rPr>
        <w:t>. Basingstoke: Palgrave Macmillan</w:t>
      </w:r>
      <w:r w:rsidR="00690B4D">
        <w:rPr>
          <w:rFonts w:ascii="Times New Roman" w:hAnsi="Times New Roman" w:cs="Times New Roman"/>
          <w:sz w:val="24"/>
          <w:szCs w:val="24"/>
        </w:rPr>
        <w:t>.</w:t>
      </w:r>
      <w:r w:rsidRPr="00FA4487">
        <w:rPr>
          <w:rFonts w:ascii="Times New Roman" w:hAnsi="Times New Roman" w:cs="Times New Roman"/>
          <w:sz w:val="24"/>
          <w:szCs w:val="24"/>
        </w:rPr>
        <w:t xml:space="preserve"> 1-40.</w:t>
      </w:r>
    </w:p>
    <w:p w14:paraId="056374C1" w14:textId="77777777" w:rsidR="000F593C" w:rsidRPr="000F593C" w:rsidRDefault="000F593C" w:rsidP="000F593C">
      <w:pPr>
        <w:spacing w:line="240" w:lineRule="auto"/>
        <w:rPr>
          <w:rFonts w:ascii="Times New Roman" w:hAnsi="Times New Roman" w:cs="Times New Roman"/>
          <w:sz w:val="24"/>
          <w:szCs w:val="24"/>
        </w:rPr>
      </w:pPr>
      <w:r w:rsidRPr="000F593C">
        <w:rPr>
          <w:rFonts w:ascii="Times New Roman" w:hAnsi="Times New Roman" w:cs="Times New Roman"/>
          <w:sz w:val="24"/>
          <w:szCs w:val="24"/>
        </w:rPr>
        <w:t xml:space="preserve">Tomlinson, M., McCafferty, H., </w:t>
      </w:r>
      <w:proofErr w:type="spellStart"/>
      <w:r w:rsidRPr="000F593C">
        <w:rPr>
          <w:rFonts w:ascii="Times New Roman" w:hAnsi="Times New Roman" w:cs="Times New Roman"/>
          <w:sz w:val="24"/>
          <w:szCs w:val="24"/>
        </w:rPr>
        <w:t>Fuge</w:t>
      </w:r>
      <w:proofErr w:type="spellEnd"/>
      <w:r w:rsidRPr="000F593C">
        <w:rPr>
          <w:rFonts w:ascii="Times New Roman" w:hAnsi="Times New Roman" w:cs="Times New Roman"/>
          <w:sz w:val="24"/>
          <w:szCs w:val="24"/>
        </w:rPr>
        <w:t>, H. and Wood, K. (2017) ‘Resources and Readiness: the Graduate Capital Perspective as a New Approach to Graduate Employability’. Journal of the National Institute for Careers Education and Counselling. 38(1), pp. 28-35.</w:t>
      </w:r>
    </w:p>
    <w:p w14:paraId="69E7F4E2" w14:textId="38B9873F" w:rsidR="008E159F"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 xml:space="preserve">Waller, R., </w:t>
      </w:r>
      <w:r w:rsidR="0082582A">
        <w:rPr>
          <w:rFonts w:ascii="Times New Roman" w:hAnsi="Times New Roman" w:cs="Times New Roman"/>
          <w:sz w:val="24"/>
          <w:szCs w:val="24"/>
        </w:rPr>
        <w:t xml:space="preserve">N. </w:t>
      </w:r>
      <w:r w:rsidRPr="00161092">
        <w:rPr>
          <w:rFonts w:ascii="Times New Roman" w:hAnsi="Times New Roman" w:cs="Times New Roman"/>
          <w:sz w:val="24"/>
          <w:szCs w:val="24"/>
        </w:rPr>
        <w:t xml:space="preserve">Harrison, </w:t>
      </w:r>
      <w:r w:rsidR="0082582A">
        <w:rPr>
          <w:rFonts w:ascii="Times New Roman" w:hAnsi="Times New Roman" w:cs="Times New Roman"/>
          <w:sz w:val="24"/>
          <w:szCs w:val="24"/>
        </w:rPr>
        <w:t xml:space="preserve">S. </w:t>
      </w:r>
      <w:proofErr w:type="spellStart"/>
      <w:r w:rsidRPr="00161092">
        <w:rPr>
          <w:rFonts w:ascii="Times New Roman" w:hAnsi="Times New Roman" w:cs="Times New Roman"/>
          <w:sz w:val="24"/>
          <w:szCs w:val="24"/>
        </w:rPr>
        <w:t>Hatt</w:t>
      </w:r>
      <w:proofErr w:type="spellEnd"/>
      <w:r w:rsidRPr="00161092">
        <w:rPr>
          <w:rFonts w:ascii="Times New Roman" w:hAnsi="Times New Roman" w:cs="Times New Roman"/>
          <w:sz w:val="24"/>
          <w:szCs w:val="24"/>
        </w:rPr>
        <w:t xml:space="preserve">, </w:t>
      </w:r>
      <w:r w:rsidR="0082582A">
        <w:rPr>
          <w:rFonts w:ascii="Times New Roman" w:hAnsi="Times New Roman" w:cs="Times New Roman"/>
          <w:sz w:val="24"/>
          <w:szCs w:val="24"/>
        </w:rPr>
        <w:t xml:space="preserve">F. </w:t>
      </w:r>
      <w:proofErr w:type="spellStart"/>
      <w:r w:rsidRPr="00161092">
        <w:rPr>
          <w:rFonts w:ascii="Times New Roman" w:hAnsi="Times New Roman" w:cs="Times New Roman"/>
          <w:sz w:val="24"/>
          <w:szCs w:val="24"/>
        </w:rPr>
        <w:t>Chudry</w:t>
      </w:r>
      <w:proofErr w:type="spellEnd"/>
      <w:r w:rsidRPr="00161092">
        <w:rPr>
          <w:rFonts w:ascii="Times New Roman" w:hAnsi="Times New Roman" w:cs="Times New Roman"/>
          <w:sz w:val="24"/>
          <w:szCs w:val="24"/>
        </w:rPr>
        <w:t>, F. 2012</w:t>
      </w:r>
      <w:r w:rsidR="00563649">
        <w:rPr>
          <w:rFonts w:ascii="Times New Roman" w:hAnsi="Times New Roman" w:cs="Times New Roman"/>
          <w:sz w:val="24"/>
          <w:szCs w:val="24"/>
        </w:rPr>
        <w:t>. “</w:t>
      </w:r>
      <w:r w:rsidRPr="00161092">
        <w:rPr>
          <w:rFonts w:ascii="Times New Roman" w:hAnsi="Times New Roman" w:cs="Times New Roman"/>
          <w:sz w:val="24"/>
          <w:szCs w:val="24"/>
        </w:rPr>
        <w:t xml:space="preserve">Undergraduates’ </w:t>
      </w:r>
      <w:r w:rsidR="00563649">
        <w:rPr>
          <w:rFonts w:ascii="Times New Roman" w:hAnsi="Times New Roman" w:cs="Times New Roman"/>
          <w:sz w:val="24"/>
          <w:szCs w:val="24"/>
        </w:rPr>
        <w:t>M</w:t>
      </w:r>
      <w:r w:rsidRPr="00161092">
        <w:rPr>
          <w:rFonts w:ascii="Times New Roman" w:hAnsi="Times New Roman" w:cs="Times New Roman"/>
          <w:sz w:val="24"/>
          <w:szCs w:val="24"/>
        </w:rPr>
        <w:t xml:space="preserve">emories of </w:t>
      </w:r>
      <w:r w:rsidR="00563649">
        <w:rPr>
          <w:rFonts w:ascii="Times New Roman" w:hAnsi="Times New Roman" w:cs="Times New Roman"/>
          <w:sz w:val="24"/>
          <w:szCs w:val="24"/>
        </w:rPr>
        <w:t>S</w:t>
      </w:r>
      <w:r w:rsidRPr="00161092">
        <w:rPr>
          <w:rFonts w:ascii="Times New Roman" w:hAnsi="Times New Roman" w:cs="Times New Roman"/>
          <w:sz w:val="24"/>
          <w:szCs w:val="24"/>
        </w:rPr>
        <w:t xml:space="preserve">chool-based </w:t>
      </w:r>
      <w:r w:rsidR="00563649">
        <w:rPr>
          <w:rFonts w:ascii="Times New Roman" w:hAnsi="Times New Roman" w:cs="Times New Roman"/>
          <w:sz w:val="24"/>
          <w:szCs w:val="24"/>
        </w:rPr>
        <w:t>W</w:t>
      </w:r>
      <w:r w:rsidRPr="00161092">
        <w:rPr>
          <w:rFonts w:ascii="Times New Roman" w:hAnsi="Times New Roman" w:cs="Times New Roman"/>
          <w:sz w:val="24"/>
          <w:szCs w:val="24"/>
        </w:rPr>
        <w:t xml:space="preserve">ork </w:t>
      </w:r>
      <w:r w:rsidR="00563649">
        <w:rPr>
          <w:rFonts w:ascii="Times New Roman" w:hAnsi="Times New Roman" w:cs="Times New Roman"/>
          <w:sz w:val="24"/>
          <w:szCs w:val="24"/>
        </w:rPr>
        <w:t>E</w:t>
      </w:r>
      <w:r w:rsidRPr="00161092">
        <w:rPr>
          <w:rFonts w:ascii="Times New Roman" w:hAnsi="Times New Roman" w:cs="Times New Roman"/>
          <w:sz w:val="24"/>
          <w:szCs w:val="24"/>
        </w:rPr>
        <w:t xml:space="preserve">xperience and the </w:t>
      </w:r>
      <w:r w:rsidR="00563649">
        <w:rPr>
          <w:rFonts w:ascii="Times New Roman" w:hAnsi="Times New Roman" w:cs="Times New Roman"/>
          <w:sz w:val="24"/>
          <w:szCs w:val="24"/>
        </w:rPr>
        <w:t>R</w:t>
      </w:r>
      <w:r w:rsidRPr="00161092">
        <w:rPr>
          <w:rFonts w:ascii="Times New Roman" w:hAnsi="Times New Roman" w:cs="Times New Roman"/>
          <w:sz w:val="24"/>
          <w:szCs w:val="24"/>
        </w:rPr>
        <w:t xml:space="preserve">ole of </w:t>
      </w:r>
      <w:r w:rsidR="00563649">
        <w:rPr>
          <w:rFonts w:ascii="Times New Roman" w:hAnsi="Times New Roman" w:cs="Times New Roman"/>
          <w:sz w:val="24"/>
          <w:szCs w:val="24"/>
        </w:rPr>
        <w:t>S</w:t>
      </w:r>
      <w:r w:rsidRPr="00161092">
        <w:rPr>
          <w:rFonts w:ascii="Times New Roman" w:hAnsi="Times New Roman" w:cs="Times New Roman"/>
          <w:sz w:val="24"/>
          <w:szCs w:val="24"/>
        </w:rPr>
        <w:t xml:space="preserve">ocial </w:t>
      </w:r>
      <w:r w:rsidR="00563649">
        <w:rPr>
          <w:rFonts w:ascii="Times New Roman" w:hAnsi="Times New Roman" w:cs="Times New Roman"/>
          <w:sz w:val="24"/>
          <w:szCs w:val="24"/>
        </w:rPr>
        <w:t>C</w:t>
      </w:r>
      <w:r w:rsidRPr="00161092">
        <w:rPr>
          <w:rFonts w:ascii="Times New Roman" w:hAnsi="Times New Roman" w:cs="Times New Roman"/>
          <w:sz w:val="24"/>
          <w:szCs w:val="24"/>
        </w:rPr>
        <w:t xml:space="preserve">lass in </w:t>
      </w:r>
      <w:r w:rsidR="00563649">
        <w:rPr>
          <w:rFonts w:ascii="Times New Roman" w:hAnsi="Times New Roman" w:cs="Times New Roman"/>
          <w:sz w:val="24"/>
          <w:szCs w:val="24"/>
        </w:rPr>
        <w:t>P</w:t>
      </w:r>
      <w:r w:rsidRPr="00161092">
        <w:rPr>
          <w:rFonts w:ascii="Times New Roman" w:hAnsi="Times New Roman" w:cs="Times New Roman"/>
          <w:sz w:val="24"/>
          <w:szCs w:val="24"/>
        </w:rPr>
        <w:t xml:space="preserve">lacement </w:t>
      </w:r>
      <w:r w:rsidR="00563649">
        <w:rPr>
          <w:rFonts w:ascii="Times New Roman" w:hAnsi="Times New Roman" w:cs="Times New Roman"/>
          <w:sz w:val="24"/>
          <w:szCs w:val="24"/>
        </w:rPr>
        <w:t>C</w:t>
      </w:r>
      <w:r w:rsidRPr="00161092">
        <w:rPr>
          <w:rFonts w:ascii="Times New Roman" w:hAnsi="Times New Roman" w:cs="Times New Roman"/>
          <w:sz w:val="24"/>
          <w:szCs w:val="24"/>
        </w:rPr>
        <w:t>hoices in the UK</w:t>
      </w:r>
      <w:r w:rsidR="00563649">
        <w:rPr>
          <w:rFonts w:ascii="Times New Roman" w:hAnsi="Times New Roman" w:cs="Times New Roman"/>
          <w:sz w:val="24"/>
          <w:szCs w:val="24"/>
        </w:rPr>
        <w:t>.”</w:t>
      </w:r>
      <w:r w:rsidRPr="00161092">
        <w:rPr>
          <w:rFonts w:ascii="Times New Roman" w:hAnsi="Times New Roman" w:cs="Times New Roman"/>
          <w:sz w:val="24"/>
          <w:szCs w:val="24"/>
        </w:rPr>
        <w:t xml:space="preserve"> </w:t>
      </w:r>
      <w:r w:rsidRPr="00161092">
        <w:rPr>
          <w:rFonts w:ascii="Times New Roman" w:hAnsi="Times New Roman" w:cs="Times New Roman"/>
          <w:i/>
          <w:iCs/>
          <w:sz w:val="24"/>
          <w:szCs w:val="24"/>
        </w:rPr>
        <w:t>Journal of Education and Work</w:t>
      </w:r>
      <w:r w:rsidR="00563649">
        <w:rPr>
          <w:rFonts w:ascii="Times New Roman" w:hAnsi="Times New Roman" w:cs="Times New Roman"/>
          <w:sz w:val="24"/>
          <w:szCs w:val="24"/>
        </w:rPr>
        <w:t xml:space="preserve">. </w:t>
      </w:r>
      <w:r w:rsidRPr="00161092">
        <w:rPr>
          <w:rFonts w:ascii="Times New Roman" w:hAnsi="Times New Roman" w:cs="Times New Roman"/>
          <w:sz w:val="24"/>
          <w:szCs w:val="24"/>
        </w:rPr>
        <w:t>27</w:t>
      </w:r>
      <w:r w:rsidR="00563649">
        <w:rPr>
          <w:rFonts w:ascii="Times New Roman" w:hAnsi="Times New Roman" w:cs="Times New Roman"/>
          <w:sz w:val="24"/>
          <w:szCs w:val="24"/>
        </w:rPr>
        <w:t>:</w:t>
      </w:r>
      <w:r w:rsidRPr="00161092">
        <w:rPr>
          <w:rFonts w:ascii="Times New Roman" w:hAnsi="Times New Roman" w:cs="Times New Roman"/>
          <w:sz w:val="24"/>
          <w:szCs w:val="24"/>
        </w:rPr>
        <w:t>323-349.</w:t>
      </w:r>
    </w:p>
    <w:p w14:paraId="408641DF" w14:textId="51FE033B" w:rsidR="00563649" w:rsidRDefault="001E4E4D" w:rsidP="004D2F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w:t>
      </w:r>
      <w:r w:rsidR="00563649">
        <w:rPr>
          <w:rFonts w:ascii="Times New Roman" w:hAnsi="Times New Roman" w:cs="Times New Roman"/>
          <w:sz w:val="24"/>
          <w:szCs w:val="24"/>
        </w:rPr>
        <w:t>oi</w:t>
      </w:r>
      <w:proofErr w:type="spellEnd"/>
      <w:r>
        <w:rPr>
          <w:rFonts w:ascii="Times New Roman" w:hAnsi="Times New Roman" w:cs="Times New Roman"/>
          <w:sz w:val="24"/>
          <w:szCs w:val="24"/>
        </w:rPr>
        <w:t xml:space="preserve">: </w:t>
      </w:r>
      <w:hyperlink r:id="rId23" w:history="1">
        <w:r w:rsidR="00966BFA" w:rsidRPr="001004DD">
          <w:rPr>
            <w:rStyle w:val="Hyperlink"/>
            <w:rFonts w:ascii="Times New Roman" w:hAnsi="Times New Roman" w:cs="Times New Roman"/>
            <w:sz w:val="24"/>
            <w:szCs w:val="24"/>
          </w:rPr>
          <w:t>https://doi.org/10.1080/13639080.2012.742183</w:t>
        </w:r>
      </w:hyperlink>
    </w:p>
    <w:p w14:paraId="77E8E120" w14:textId="1BCB489C" w:rsidR="00966BFA" w:rsidRDefault="00966BFA" w:rsidP="004D2FB5">
      <w:pPr>
        <w:spacing w:after="0" w:line="240" w:lineRule="auto"/>
        <w:rPr>
          <w:rFonts w:ascii="Times New Roman" w:hAnsi="Times New Roman" w:cs="Times New Roman"/>
          <w:sz w:val="24"/>
          <w:szCs w:val="24"/>
        </w:rPr>
      </w:pPr>
    </w:p>
    <w:p w14:paraId="72FD178C" w14:textId="69C523E1" w:rsidR="00966BFA" w:rsidRPr="00966BFA" w:rsidRDefault="00966BFA" w:rsidP="00966BFA">
      <w:pPr>
        <w:spacing w:after="0" w:line="240" w:lineRule="auto"/>
        <w:rPr>
          <w:rFonts w:ascii="Times New Roman" w:hAnsi="Times New Roman" w:cs="Times New Roman"/>
          <w:sz w:val="24"/>
          <w:szCs w:val="24"/>
        </w:rPr>
      </w:pPr>
      <w:r w:rsidRPr="00966BFA">
        <w:rPr>
          <w:rFonts w:ascii="Times New Roman" w:hAnsi="Times New Roman" w:cs="Times New Roman"/>
          <w:sz w:val="24"/>
          <w:szCs w:val="24"/>
        </w:rPr>
        <w:t>Williams, S. L. Dodd, C. Steele and R. Randall. 2015</w:t>
      </w:r>
      <w:r w:rsidR="00690B4D">
        <w:rPr>
          <w:rFonts w:ascii="Times New Roman" w:hAnsi="Times New Roman" w:cs="Times New Roman"/>
          <w:sz w:val="24"/>
          <w:szCs w:val="24"/>
        </w:rPr>
        <w:t>.</w:t>
      </w:r>
      <w:r w:rsidRPr="00966BFA">
        <w:rPr>
          <w:rFonts w:ascii="Times New Roman" w:hAnsi="Times New Roman" w:cs="Times New Roman"/>
          <w:sz w:val="24"/>
          <w:szCs w:val="24"/>
        </w:rPr>
        <w:t xml:space="preserve"> 'A Systematic Review of Current Understandings of Employability'. </w:t>
      </w:r>
      <w:r w:rsidRPr="00966BFA">
        <w:rPr>
          <w:rFonts w:ascii="Times New Roman" w:hAnsi="Times New Roman" w:cs="Times New Roman"/>
          <w:i/>
          <w:iCs/>
          <w:sz w:val="24"/>
          <w:szCs w:val="24"/>
        </w:rPr>
        <w:t>Journal of Education and Work</w:t>
      </w:r>
      <w:r w:rsidRPr="00966BFA">
        <w:rPr>
          <w:rFonts w:ascii="Times New Roman" w:hAnsi="Times New Roman" w:cs="Times New Roman"/>
          <w:sz w:val="24"/>
          <w:szCs w:val="24"/>
        </w:rPr>
        <w:t>. 29 (8)</w:t>
      </w:r>
      <w:r w:rsidR="00690B4D">
        <w:rPr>
          <w:rFonts w:ascii="Times New Roman" w:hAnsi="Times New Roman" w:cs="Times New Roman"/>
          <w:sz w:val="24"/>
          <w:szCs w:val="24"/>
        </w:rPr>
        <w:t xml:space="preserve">: </w:t>
      </w:r>
      <w:r w:rsidRPr="00966BFA">
        <w:rPr>
          <w:rFonts w:ascii="Times New Roman" w:hAnsi="Times New Roman" w:cs="Times New Roman"/>
          <w:sz w:val="24"/>
          <w:szCs w:val="24"/>
        </w:rPr>
        <w:t>877 – 901.</w:t>
      </w:r>
    </w:p>
    <w:p w14:paraId="02AA6217" w14:textId="77777777" w:rsidR="008E159F" w:rsidRPr="00161092" w:rsidRDefault="008E159F" w:rsidP="004D2FB5">
      <w:pPr>
        <w:spacing w:after="0" w:line="240" w:lineRule="auto"/>
        <w:rPr>
          <w:rFonts w:ascii="Times New Roman" w:hAnsi="Times New Roman" w:cs="Times New Roman"/>
          <w:sz w:val="24"/>
          <w:szCs w:val="24"/>
        </w:rPr>
      </w:pPr>
    </w:p>
    <w:p w14:paraId="5D81B39E" w14:textId="2113C79E" w:rsidR="008E159F" w:rsidRDefault="009B6312" w:rsidP="004D2FB5">
      <w:pPr>
        <w:spacing w:after="0" w:line="240" w:lineRule="auto"/>
        <w:rPr>
          <w:rFonts w:ascii="Times New Roman" w:hAnsi="Times New Roman" w:cs="Times New Roman"/>
          <w:sz w:val="24"/>
          <w:szCs w:val="24"/>
        </w:rPr>
      </w:pPr>
      <w:r w:rsidRPr="00161092">
        <w:rPr>
          <w:rFonts w:ascii="Times New Roman" w:hAnsi="Times New Roman" w:cs="Times New Roman"/>
          <w:sz w:val="24"/>
          <w:szCs w:val="24"/>
        </w:rPr>
        <w:t xml:space="preserve">Wright, E. and </w:t>
      </w:r>
      <w:r w:rsidR="001E4E4D">
        <w:rPr>
          <w:rFonts w:ascii="Times New Roman" w:hAnsi="Times New Roman" w:cs="Times New Roman"/>
          <w:sz w:val="24"/>
          <w:szCs w:val="24"/>
        </w:rPr>
        <w:t xml:space="preserve">B. </w:t>
      </w:r>
      <w:r w:rsidRPr="00161092">
        <w:rPr>
          <w:rFonts w:ascii="Times New Roman" w:hAnsi="Times New Roman" w:cs="Times New Roman"/>
          <w:sz w:val="24"/>
          <w:szCs w:val="24"/>
        </w:rPr>
        <w:t xml:space="preserve">Mulvey. </w:t>
      </w:r>
      <w:r w:rsidR="001E4E4D">
        <w:rPr>
          <w:rFonts w:ascii="Times New Roman" w:hAnsi="Times New Roman" w:cs="Times New Roman"/>
          <w:sz w:val="24"/>
          <w:szCs w:val="24"/>
        </w:rPr>
        <w:t>2</w:t>
      </w:r>
      <w:r w:rsidRPr="00161092">
        <w:rPr>
          <w:rFonts w:ascii="Times New Roman" w:hAnsi="Times New Roman" w:cs="Times New Roman"/>
          <w:sz w:val="24"/>
          <w:szCs w:val="24"/>
        </w:rPr>
        <w:t>021</w:t>
      </w:r>
      <w:r w:rsidR="001E4E4D">
        <w:rPr>
          <w:rFonts w:ascii="Times New Roman" w:hAnsi="Times New Roman" w:cs="Times New Roman"/>
          <w:sz w:val="24"/>
          <w:szCs w:val="24"/>
        </w:rPr>
        <w:t>.</w:t>
      </w:r>
      <w:r w:rsidRPr="00161092">
        <w:rPr>
          <w:rFonts w:ascii="Times New Roman" w:hAnsi="Times New Roman" w:cs="Times New Roman"/>
          <w:sz w:val="24"/>
          <w:szCs w:val="24"/>
        </w:rPr>
        <w:t xml:space="preserve"> </w:t>
      </w:r>
      <w:r w:rsidR="001E4E4D">
        <w:rPr>
          <w:rFonts w:ascii="Times New Roman" w:hAnsi="Times New Roman" w:cs="Times New Roman"/>
          <w:sz w:val="24"/>
          <w:szCs w:val="24"/>
        </w:rPr>
        <w:t>“</w:t>
      </w:r>
      <w:r w:rsidRPr="00161092">
        <w:rPr>
          <w:rFonts w:ascii="Times New Roman" w:hAnsi="Times New Roman" w:cs="Times New Roman"/>
          <w:sz w:val="24"/>
          <w:szCs w:val="24"/>
        </w:rPr>
        <w:t xml:space="preserve">Internships and the </w:t>
      </w:r>
      <w:r w:rsidR="001E4E4D">
        <w:rPr>
          <w:rFonts w:ascii="Times New Roman" w:hAnsi="Times New Roman" w:cs="Times New Roman"/>
          <w:sz w:val="24"/>
          <w:szCs w:val="24"/>
        </w:rPr>
        <w:t>G</w:t>
      </w:r>
      <w:r w:rsidRPr="00161092">
        <w:rPr>
          <w:rFonts w:ascii="Times New Roman" w:hAnsi="Times New Roman" w:cs="Times New Roman"/>
          <w:sz w:val="24"/>
          <w:szCs w:val="24"/>
        </w:rPr>
        <w:t xml:space="preserve">raduate </w:t>
      </w:r>
      <w:r w:rsidR="001E4E4D">
        <w:rPr>
          <w:rFonts w:ascii="Times New Roman" w:hAnsi="Times New Roman" w:cs="Times New Roman"/>
          <w:sz w:val="24"/>
          <w:szCs w:val="24"/>
        </w:rPr>
        <w:t>L</w:t>
      </w:r>
      <w:r w:rsidRPr="00161092">
        <w:rPr>
          <w:rFonts w:ascii="Times New Roman" w:hAnsi="Times New Roman" w:cs="Times New Roman"/>
          <w:sz w:val="24"/>
          <w:szCs w:val="24"/>
        </w:rPr>
        <w:t xml:space="preserve">abour </w:t>
      </w:r>
      <w:r w:rsidR="001E4E4D">
        <w:rPr>
          <w:rFonts w:ascii="Times New Roman" w:hAnsi="Times New Roman" w:cs="Times New Roman"/>
          <w:sz w:val="24"/>
          <w:szCs w:val="24"/>
        </w:rPr>
        <w:t>M</w:t>
      </w:r>
      <w:r w:rsidRPr="00161092">
        <w:rPr>
          <w:rFonts w:ascii="Times New Roman" w:hAnsi="Times New Roman" w:cs="Times New Roman"/>
          <w:sz w:val="24"/>
          <w:szCs w:val="24"/>
        </w:rPr>
        <w:t xml:space="preserve">arket: </w:t>
      </w:r>
      <w:r w:rsidR="001E4E4D">
        <w:rPr>
          <w:rFonts w:ascii="Times New Roman" w:hAnsi="Times New Roman" w:cs="Times New Roman"/>
          <w:sz w:val="24"/>
          <w:szCs w:val="24"/>
        </w:rPr>
        <w:t>H</w:t>
      </w:r>
      <w:r w:rsidRPr="00161092">
        <w:rPr>
          <w:rFonts w:ascii="Times New Roman" w:hAnsi="Times New Roman" w:cs="Times New Roman"/>
          <w:sz w:val="24"/>
          <w:szCs w:val="24"/>
        </w:rPr>
        <w:t xml:space="preserve">ow </w:t>
      </w:r>
      <w:r w:rsidR="001E4E4D">
        <w:rPr>
          <w:rFonts w:ascii="Times New Roman" w:hAnsi="Times New Roman" w:cs="Times New Roman"/>
          <w:sz w:val="24"/>
          <w:szCs w:val="24"/>
        </w:rPr>
        <w:t>U</w:t>
      </w:r>
      <w:r w:rsidRPr="00161092">
        <w:rPr>
          <w:rFonts w:ascii="Times New Roman" w:hAnsi="Times New Roman" w:cs="Times New Roman"/>
          <w:sz w:val="24"/>
          <w:szCs w:val="24"/>
        </w:rPr>
        <w:t xml:space="preserve">pper </w:t>
      </w:r>
      <w:r w:rsidR="001E4E4D">
        <w:rPr>
          <w:rFonts w:ascii="Times New Roman" w:hAnsi="Times New Roman" w:cs="Times New Roman"/>
          <w:sz w:val="24"/>
          <w:szCs w:val="24"/>
        </w:rPr>
        <w:t>M</w:t>
      </w:r>
      <w:r w:rsidRPr="00161092">
        <w:rPr>
          <w:rFonts w:ascii="Times New Roman" w:hAnsi="Times New Roman" w:cs="Times New Roman"/>
          <w:sz w:val="24"/>
          <w:szCs w:val="24"/>
        </w:rPr>
        <w:t xml:space="preserve">iddle </w:t>
      </w:r>
      <w:r w:rsidR="001E4E4D">
        <w:rPr>
          <w:rFonts w:ascii="Times New Roman" w:hAnsi="Times New Roman" w:cs="Times New Roman"/>
          <w:sz w:val="24"/>
          <w:szCs w:val="24"/>
        </w:rPr>
        <w:t>C</w:t>
      </w:r>
      <w:r w:rsidRPr="00161092">
        <w:rPr>
          <w:rFonts w:ascii="Times New Roman" w:hAnsi="Times New Roman" w:cs="Times New Roman"/>
          <w:sz w:val="24"/>
          <w:szCs w:val="24"/>
        </w:rPr>
        <w:t xml:space="preserve">lass </w:t>
      </w:r>
      <w:r w:rsidR="001E4E4D">
        <w:rPr>
          <w:rFonts w:ascii="Times New Roman" w:hAnsi="Times New Roman" w:cs="Times New Roman"/>
          <w:sz w:val="24"/>
          <w:szCs w:val="24"/>
        </w:rPr>
        <w:t>S</w:t>
      </w:r>
      <w:r w:rsidRPr="00161092">
        <w:rPr>
          <w:rFonts w:ascii="Times New Roman" w:hAnsi="Times New Roman" w:cs="Times New Roman"/>
          <w:sz w:val="24"/>
          <w:szCs w:val="24"/>
        </w:rPr>
        <w:t xml:space="preserve">tudents </w:t>
      </w:r>
      <w:r w:rsidR="001E4E4D">
        <w:rPr>
          <w:rFonts w:ascii="Times New Roman" w:hAnsi="Times New Roman" w:cs="Times New Roman"/>
          <w:sz w:val="24"/>
          <w:szCs w:val="24"/>
        </w:rPr>
        <w:t>‘</w:t>
      </w:r>
      <w:r w:rsidRPr="00161092">
        <w:rPr>
          <w:rFonts w:ascii="Times New Roman" w:hAnsi="Times New Roman" w:cs="Times New Roman"/>
          <w:sz w:val="24"/>
          <w:szCs w:val="24"/>
        </w:rPr>
        <w:t>get ahead</w:t>
      </w:r>
      <w:r w:rsidR="00A912AB">
        <w:rPr>
          <w:rFonts w:ascii="Times New Roman" w:hAnsi="Times New Roman" w:cs="Times New Roman"/>
          <w:sz w:val="24"/>
          <w:szCs w:val="24"/>
        </w:rPr>
        <w:t>’.”</w:t>
      </w:r>
      <w:r w:rsidRPr="00161092">
        <w:rPr>
          <w:rFonts w:ascii="Times New Roman" w:hAnsi="Times New Roman" w:cs="Times New Roman"/>
          <w:sz w:val="24"/>
          <w:szCs w:val="24"/>
        </w:rPr>
        <w:t xml:space="preserve"> </w:t>
      </w:r>
      <w:r w:rsidRPr="00A912AB">
        <w:rPr>
          <w:rFonts w:ascii="Times New Roman" w:hAnsi="Times New Roman" w:cs="Times New Roman"/>
          <w:i/>
          <w:iCs/>
          <w:sz w:val="24"/>
          <w:szCs w:val="24"/>
        </w:rPr>
        <w:t>British Journal of the Sociology of Education</w:t>
      </w:r>
      <w:r w:rsidRPr="00161092">
        <w:rPr>
          <w:rFonts w:ascii="Times New Roman" w:hAnsi="Times New Roman" w:cs="Times New Roman"/>
          <w:sz w:val="24"/>
          <w:szCs w:val="24"/>
        </w:rPr>
        <w:t xml:space="preserve"> </w:t>
      </w:r>
      <w:proofErr w:type="spellStart"/>
      <w:r w:rsidR="00A912AB">
        <w:rPr>
          <w:rFonts w:ascii="Times New Roman" w:hAnsi="Times New Roman" w:cs="Times New Roman"/>
          <w:sz w:val="24"/>
          <w:szCs w:val="24"/>
        </w:rPr>
        <w:t>doi</w:t>
      </w:r>
      <w:proofErr w:type="spellEnd"/>
      <w:r w:rsidRPr="00161092">
        <w:rPr>
          <w:rFonts w:ascii="Times New Roman" w:hAnsi="Times New Roman" w:cs="Times New Roman"/>
          <w:sz w:val="24"/>
          <w:szCs w:val="24"/>
        </w:rPr>
        <w:t>: </w:t>
      </w:r>
      <w:hyperlink r:id="rId24" w:history="1">
        <w:r w:rsidRPr="00161092">
          <w:rPr>
            <w:rFonts w:ascii="Times New Roman" w:hAnsi="Times New Roman" w:cs="Times New Roman"/>
            <w:sz w:val="24"/>
            <w:szCs w:val="24"/>
          </w:rPr>
          <w:t>10.1080/01425692.2021.1886051</w:t>
        </w:r>
      </w:hyperlink>
      <w:r w:rsidRPr="00161092">
        <w:rPr>
          <w:rFonts w:ascii="Times New Roman" w:hAnsi="Times New Roman" w:cs="Times New Roman"/>
          <w:sz w:val="24"/>
          <w:szCs w:val="24"/>
        </w:rPr>
        <w:t xml:space="preserve"> (Accessible online from 03 Mar 21).</w:t>
      </w:r>
    </w:p>
    <w:p w14:paraId="0EDDC07C" w14:textId="6C2DFE7B" w:rsidR="00B67E27" w:rsidRDefault="00B67E27" w:rsidP="004D2FB5">
      <w:pPr>
        <w:spacing w:after="0" w:line="240" w:lineRule="auto"/>
        <w:rPr>
          <w:rFonts w:ascii="Times New Roman" w:hAnsi="Times New Roman" w:cs="Times New Roman"/>
          <w:sz w:val="24"/>
          <w:szCs w:val="24"/>
        </w:rPr>
      </w:pPr>
    </w:p>
    <w:p w14:paraId="3C1EAB47" w14:textId="77777777" w:rsidR="0033070A" w:rsidRDefault="0033070A">
      <w:pPr>
        <w:spacing w:line="259" w:lineRule="auto"/>
        <w:rPr>
          <w:rFonts w:ascii="Times New Roman" w:eastAsiaTheme="majorEastAsia" w:hAnsi="Times New Roman" w:cstheme="majorBidi"/>
          <w:b/>
          <w:sz w:val="24"/>
          <w:szCs w:val="32"/>
        </w:rPr>
      </w:pPr>
      <w:r>
        <w:br w:type="page"/>
      </w:r>
    </w:p>
    <w:p w14:paraId="4D2B3890" w14:textId="7936887A" w:rsidR="008E159F" w:rsidRPr="00842CE5" w:rsidRDefault="000E1006" w:rsidP="00C64613">
      <w:pPr>
        <w:pStyle w:val="Heading1"/>
      </w:pPr>
      <w:r w:rsidRPr="00842CE5">
        <w:t>A</w:t>
      </w:r>
      <w:r w:rsidR="009B6312" w:rsidRPr="00842CE5">
        <w:t xml:space="preserve">ppendix </w:t>
      </w:r>
      <w:r w:rsidR="00787CF2" w:rsidRPr="00842CE5">
        <w:t>A</w:t>
      </w:r>
      <w:r w:rsidR="009B6312" w:rsidRPr="00842CE5">
        <w:t xml:space="preserve">: </w:t>
      </w:r>
      <w:r w:rsidR="00BA2065">
        <w:t>In</w:t>
      </w:r>
      <w:r w:rsidR="006E40E0" w:rsidRPr="00842CE5">
        <w:t xml:space="preserve">cluded </w:t>
      </w:r>
      <w:r w:rsidR="009B6312" w:rsidRPr="00842CE5">
        <w:t>studies</w:t>
      </w:r>
    </w:p>
    <w:tbl>
      <w:tblPr>
        <w:tblStyle w:val="GridTable1Light-Accent3"/>
        <w:tblpPr w:leftFromText="180" w:rightFromText="180" w:vertAnchor="text" w:horzAnchor="margin" w:tblpY="357"/>
        <w:tblW w:w="9493" w:type="dxa"/>
        <w:tblLook w:val="04A0" w:firstRow="1" w:lastRow="0" w:firstColumn="1" w:lastColumn="0" w:noHBand="0" w:noVBand="1"/>
      </w:tblPr>
      <w:tblGrid>
        <w:gridCol w:w="2018"/>
        <w:gridCol w:w="1723"/>
        <w:gridCol w:w="1018"/>
        <w:gridCol w:w="2669"/>
        <w:gridCol w:w="2065"/>
      </w:tblGrid>
      <w:tr w:rsidR="00553630" w:rsidRPr="00BB0112" w14:paraId="0AE76329" w14:textId="77777777" w:rsidTr="006C12FE">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018" w:type="dxa"/>
          </w:tcPr>
          <w:p w14:paraId="5C827E0C" w14:textId="77777777" w:rsidR="006C12FE" w:rsidRPr="00BB0112" w:rsidRDefault="006C12FE" w:rsidP="00842CE5">
            <w:pPr>
              <w:spacing w:line="240" w:lineRule="auto"/>
              <w:rPr>
                <w:rFonts w:ascii="Times New Roman" w:hAnsi="Times New Roman" w:cs="Times New Roman"/>
                <w:b w:val="0"/>
                <w:bCs w:val="0"/>
              </w:rPr>
            </w:pPr>
            <w:r w:rsidRPr="00BB0112">
              <w:rPr>
                <w:rFonts w:ascii="Times New Roman" w:hAnsi="Times New Roman" w:cs="Times New Roman"/>
                <w:b w:val="0"/>
                <w:bCs w:val="0"/>
              </w:rPr>
              <w:t>Study</w:t>
            </w:r>
          </w:p>
        </w:tc>
        <w:tc>
          <w:tcPr>
            <w:tcW w:w="1723" w:type="dxa"/>
          </w:tcPr>
          <w:p w14:paraId="152A7E09" w14:textId="77777777" w:rsidR="006C12FE" w:rsidRPr="00BB0112" w:rsidRDefault="006C12FE" w:rsidP="00842CE5">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B0112">
              <w:rPr>
                <w:rFonts w:ascii="Times New Roman" w:hAnsi="Times New Roman" w:cs="Times New Roman"/>
                <w:b w:val="0"/>
                <w:bCs w:val="0"/>
              </w:rPr>
              <w:t>Author(s)</w:t>
            </w:r>
          </w:p>
        </w:tc>
        <w:tc>
          <w:tcPr>
            <w:tcW w:w="1018" w:type="dxa"/>
          </w:tcPr>
          <w:p w14:paraId="1A31D36C" w14:textId="20A2EBD2" w:rsidR="006C12FE" w:rsidRPr="00BB0112" w:rsidRDefault="006C12FE" w:rsidP="00842CE5">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B0112">
              <w:rPr>
                <w:rFonts w:ascii="Times New Roman" w:hAnsi="Times New Roman" w:cs="Times New Roman"/>
                <w:b w:val="0"/>
                <w:bCs w:val="0"/>
              </w:rPr>
              <w:t>Date</w:t>
            </w:r>
          </w:p>
        </w:tc>
        <w:tc>
          <w:tcPr>
            <w:tcW w:w="2669" w:type="dxa"/>
          </w:tcPr>
          <w:p w14:paraId="048899E6" w14:textId="77777777" w:rsidR="006C12FE" w:rsidRPr="00BB0112" w:rsidRDefault="006C12FE" w:rsidP="00842CE5">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B0112">
              <w:rPr>
                <w:rFonts w:ascii="Times New Roman" w:hAnsi="Times New Roman" w:cs="Times New Roman"/>
                <w:b w:val="0"/>
                <w:bCs w:val="0"/>
              </w:rPr>
              <w:t>Methods</w:t>
            </w:r>
          </w:p>
        </w:tc>
        <w:tc>
          <w:tcPr>
            <w:tcW w:w="2065" w:type="dxa"/>
          </w:tcPr>
          <w:p w14:paraId="0784C0DC" w14:textId="77777777" w:rsidR="006C12FE" w:rsidRPr="00BB0112" w:rsidDel="003163A3" w:rsidRDefault="006C12FE" w:rsidP="00842CE5">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B0112">
              <w:rPr>
                <w:rFonts w:ascii="Times New Roman" w:hAnsi="Times New Roman" w:cs="Times New Roman"/>
                <w:b w:val="0"/>
                <w:bCs w:val="0"/>
              </w:rPr>
              <w:t>Purpose</w:t>
            </w:r>
          </w:p>
        </w:tc>
      </w:tr>
      <w:tr w:rsidR="00553630" w:rsidRPr="00BB0112" w14:paraId="514FA826"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69D3C7F3" w14:textId="215F16FF" w:rsidR="006C12FE" w:rsidRPr="00BB0112" w:rsidRDefault="00CA55D7" w:rsidP="00842CE5">
            <w:pPr>
              <w:spacing w:line="240" w:lineRule="auto"/>
              <w:rPr>
                <w:rFonts w:ascii="Times New Roman" w:hAnsi="Times New Roman" w:cs="Times New Roman"/>
                <w:b w:val="0"/>
                <w:bCs w:val="0"/>
              </w:rPr>
            </w:pPr>
            <w:r>
              <w:rPr>
                <w:rFonts w:ascii="Times New Roman" w:hAnsi="Times New Roman" w:cs="Times New Roman"/>
                <w:b w:val="0"/>
                <w:bCs w:val="0"/>
              </w:rPr>
              <w:t>“</w:t>
            </w:r>
            <w:r w:rsidR="006C12FE" w:rsidRPr="00BB0112">
              <w:rPr>
                <w:rFonts w:ascii="Times New Roman" w:hAnsi="Times New Roman" w:cs="Times New Roman"/>
                <w:b w:val="0"/>
                <w:bCs w:val="0"/>
              </w:rPr>
              <w:t xml:space="preserve">Honourable </w:t>
            </w:r>
            <w:r>
              <w:rPr>
                <w:rFonts w:ascii="Times New Roman" w:hAnsi="Times New Roman" w:cs="Times New Roman"/>
                <w:b w:val="0"/>
                <w:bCs w:val="0"/>
              </w:rPr>
              <w:t>M</w:t>
            </w:r>
            <w:r w:rsidR="006C12FE" w:rsidRPr="00BB0112">
              <w:rPr>
                <w:rFonts w:ascii="Times New Roman" w:hAnsi="Times New Roman" w:cs="Times New Roman"/>
                <w:b w:val="0"/>
                <w:bCs w:val="0"/>
              </w:rPr>
              <w:t xml:space="preserve">obility or </w:t>
            </w:r>
            <w:r>
              <w:rPr>
                <w:rFonts w:ascii="Times New Roman" w:hAnsi="Times New Roman" w:cs="Times New Roman"/>
                <w:b w:val="0"/>
                <w:bCs w:val="0"/>
              </w:rPr>
              <w:t>S</w:t>
            </w:r>
            <w:r w:rsidR="006C12FE" w:rsidRPr="00BB0112">
              <w:rPr>
                <w:rFonts w:ascii="Times New Roman" w:hAnsi="Times New Roman" w:cs="Times New Roman"/>
                <w:b w:val="0"/>
                <w:bCs w:val="0"/>
              </w:rPr>
              <w:t xml:space="preserve">hameless </w:t>
            </w:r>
            <w:r>
              <w:rPr>
                <w:rFonts w:ascii="Times New Roman" w:hAnsi="Times New Roman" w:cs="Times New Roman"/>
                <w:b w:val="0"/>
                <w:bCs w:val="0"/>
              </w:rPr>
              <w:t>E</w:t>
            </w:r>
            <w:r w:rsidR="006C12FE" w:rsidRPr="00BB0112">
              <w:rPr>
                <w:rFonts w:ascii="Times New Roman" w:hAnsi="Times New Roman" w:cs="Times New Roman"/>
                <w:b w:val="0"/>
                <w:bCs w:val="0"/>
              </w:rPr>
              <w:t xml:space="preserve">ntitlement? Habitus and </w:t>
            </w:r>
            <w:r>
              <w:rPr>
                <w:rFonts w:ascii="Times New Roman" w:hAnsi="Times New Roman" w:cs="Times New Roman"/>
                <w:b w:val="0"/>
                <w:bCs w:val="0"/>
              </w:rPr>
              <w:t>G</w:t>
            </w:r>
            <w:r w:rsidR="006C12FE" w:rsidRPr="00BB0112">
              <w:rPr>
                <w:rFonts w:ascii="Times New Roman" w:hAnsi="Times New Roman" w:cs="Times New Roman"/>
                <w:b w:val="0"/>
                <w:bCs w:val="0"/>
              </w:rPr>
              <w:t xml:space="preserve">raduate </w:t>
            </w:r>
            <w:r>
              <w:rPr>
                <w:rFonts w:ascii="Times New Roman" w:hAnsi="Times New Roman" w:cs="Times New Roman"/>
                <w:b w:val="0"/>
                <w:bCs w:val="0"/>
              </w:rPr>
              <w:t>E</w:t>
            </w:r>
            <w:r w:rsidR="006C12FE" w:rsidRPr="00BB0112">
              <w:rPr>
                <w:rFonts w:ascii="Times New Roman" w:hAnsi="Times New Roman" w:cs="Times New Roman"/>
                <w:b w:val="0"/>
                <w:bCs w:val="0"/>
              </w:rPr>
              <w:t>mployment</w:t>
            </w:r>
            <w:r>
              <w:rPr>
                <w:rFonts w:ascii="Times New Roman" w:hAnsi="Times New Roman" w:cs="Times New Roman"/>
                <w:b w:val="0"/>
                <w:bCs w:val="0"/>
              </w:rPr>
              <w:t>.”</w:t>
            </w:r>
          </w:p>
        </w:tc>
        <w:tc>
          <w:tcPr>
            <w:tcW w:w="1723" w:type="dxa"/>
          </w:tcPr>
          <w:p w14:paraId="7CAAADFC" w14:textId="7777777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Abrahams, J.</w:t>
            </w:r>
          </w:p>
        </w:tc>
        <w:tc>
          <w:tcPr>
            <w:tcW w:w="1018" w:type="dxa"/>
          </w:tcPr>
          <w:p w14:paraId="3AE18E4A" w14:textId="7777777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2017</w:t>
            </w:r>
          </w:p>
        </w:tc>
        <w:tc>
          <w:tcPr>
            <w:tcW w:w="2669" w:type="dxa"/>
          </w:tcPr>
          <w:p w14:paraId="7A1C7C87" w14:textId="0343BD56"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90 interviews with undergraduate students (working-class and middle-class) recruited from the </w:t>
            </w:r>
            <w:proofErr w:type="spellStart"/>
            <w:r w:rsidRPr="00BB0112">
              <w:rPr>
                <w:rFonts w:ascii="Times New Roman" w:hAnsi="Times New Roman" w:cs="Times New Roman"/>
              </w:rPr>
              <w:t>U</w:t>
            </w:r>
            <w:r w:rsidR="009E5FED">
              <w:rPr>
                <w:rFonts w:ascii="Times New Roman" w:hAnsi="Times New Roman" w:cs="Times New Roman"/>
              </w:rPr>
              <w:t>oB</w:t>
            </w:r>
            <w:proofErr w:type="spellEnd"/>
            <w:r w:rsidRPr="00BB0112">
              <w:rPr>
                <w:rFonts w:ascii="Times New Roman" w:hAnsi="Times New Roman" w:cs="Times New Roman"/>
              </w:rPr>
              <w:t xml:space="preserve"> and UWE at induction and tracked throughout degree. (Leverhulme ‘Paired Peers’ Project)</w:t>
            </w:r>
          </w:p>
        </w:tc>
        <w:tc>
          <w:tcPr>
            <w:tcW w:w="2065" w:type="dxa"/>
          </w:tcPr>
          <w:p w14:paraId="31E24A78" w14:textId="07184149"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Focus on graduate outcomes in a congested labour market and specifically the inequalities students face </w:t>
            </w:r>
            <w:r w:rsidR="00763CA2">
              <w:rPr>
                <w:rFonts w:ascii="Times New Roman" w:hAnsi="Times New Roman" w:cs="Times New Roman"/>
              </w:rPr>
              <w:t>f</w:t>
            </w:r>
            <w:r w:rsidRPr="00BB0112">
              <w:rPr>
                <w:rFonts w:ascii="Times New Roman" w:hAnsi="Times New Roman" w:cs="Times New Roman"/>
              </w:rPr>
              <w:t xml:space="preserve">inding </w:t>
            </w:r>
            <w:r w:rsidR="00763CA2">
              <w:rPr>
                <w:rFonts w:ascii="Times New Roman" w:hAnsi="Times New Roman" w:cs="Times New Roman"/>
              </w:rPr>
              <w:t>work</w:t>
            </w:r>
            <w:r w:rsidRPr="00BB0112">
              <w:rPr>
                <w:rFonts w:ascii="Times New Roman" w:hAnsi="Times New Roman" w:cs="Times New Roman"/>
              </w:rPr>
              <w:t>.</w:t>
            </w:r>
          </w:p>
        </w:tc>
      </w:tr>
      <w:tr w:rsidR="00553630" w:rsidRPr="00BB0112" w14:paraId="111452C8"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77F28960" w14:textId="1F274068" w:rsidR="006C12FE" w:rsidRPr="00BB0112" w:rsidRDefault="00CA55D7" w:rsidP="00842CE5">
            <w:pPr>
              <w:spacing w:line="240" w:lineRule="auto"/>
              <w:rPr>
                <w:rFonts w:ascii="Times New Roman" w:hAnsi="Times New Roman" w:cs="Times New Roman"/>
                <w:b w:val="0"/>
                <w:bCs w:val="0"/>
              </w:rPr>
            </w:pPr>
            <w:r>
              <w:rPr>
                <w:rFonts w:ascii="Times New Roman" w:hAnsi="Times New Roman" w:cs="Times New Roman"/>
                <w:b w:val="0"/>
                <w:bCs w:val="0"/>
              </w:rPr>
              <w:t>“</w:t>
            </w:r>
            <w:r w:rsidR="006C12FE" w:rsidRPr="00BB0112">
              <w:rPr>
                <w:rFonts w:ascii="Times New Roman" w:hAnsi="Times New Roman" w:cs="Times New Roman"/>
                <w:b w:val="0"/>
                <w:bCs w:val="0"/>
              </w:rPr>
              <w:t xml:space="preserve">Becoming </w:t>
            </w:r>
            <w:r>
              <w:rPr>
                <w:rFonts w:ascii="Times New Roman" w:hAnsi="Times New Roman" w:cs="Times New Roman"/>
                <w:b w:val="0"/>
                <w:bCs w:val="0"/>
              </w:rPr>
              <w:t>E</w:t>
            </w:r>
            <w:r w:rsidR="006C12FE" w:rsidRPr="00BB0112">
              <w:rPr>
                <w:rFonts w:ascii="Times New Roman" w:hAnsi="Times New Roman" w:cs="Times New Roman"/>
                <w:b w:val="0"/>
                <w:bCs w:val="0"/>
              </w:rPr>
              <w:t xml:space="preserve">mployable </w:t>
            </w:r>
            <w:r w:rsidR="00A13924">
              <w:rPr>
                <w:rFonts w:ascii="Times New Roman" w:hAnsi="Times New Roman" w:cs="Times New Roman"/>
                <w:b w:val="0"/>
                <w:bCs w:val="0"/>
              </w:rPr>
              <w:t>S</w:t>
            </w:r>
            <w:r w:rsidR="006C12FE" w:rsidRPr="00BB0112">
              <w:rPr>
                <w:rFonts w:ascii="Times New Roman" w:hAnsi="Times New Roman" w:cs="Times New Roman"/>
                <w:b w:val="0"/>
                <w:bCs w:val="0"/>
              </w:rPr>
              <w:t>tudents and '</w:t>
            </w:r>
            <w:r w:rsidR="00A13924">
              <w:rPr>
                <w:rFonts w:ascii="Times New Roman" w:hAnsi="Times New Roman" w:cs="Times New Roman"/>
                <w:b w:val="0"/>
                <w:bCs w:val="0"/>
              </w:rPr>
              <w:t>I</w:t>
            </w:r>
            <w:r w:rsidR="006C12FE" w:rsidRPr="00BB0112">
              <w:rPr>
                <w:rFonts w:ascii="Times New Roman" w:hAnsi="Times New Roman" w:cs="Times New Roman"/>
                <w:b w:val="0"/>
                <w:bCs w:val="0"/>
              </w:rPr>
              <w:t xml:space="preserve">deal' </w:t>
            </w:r>
            <w:r w:rsidR="00A13924">
              <w:rPr>
                <w:rFonts w:ascii="Times New Roman" w:hAnsi="Times New Roman" w:cs="Times New Roman"/>
                <w:b w:val="0"/>
                <w:bCs w:val="0"/>
              </w:rPr>
              <w:t>C</w:t>
            </w:r>
            <w:r w:rsidR="006C12FE" w:rsidRPr="00BB0112">
              <w:rPr>
                <w:rFonts w:ascii="Times New Roman" w:hAnsi="Times New Roman" w:cs="Times New Roman"/>
                <w:b w:val="0"/>
                <w:bCs w:val="0"/>
              </w:rPr>
              <w:t xml:space="preserve">reative </w:t>
            </w:r>
            <w:r w:rsidR="00A13924">
              <w:rPr>
                <w:rFonts w:ascii="Times New Roman" w:hAnsi="Times New Roman" w:cs="Times New Roman"/>
                <w:b w:val="0"/>
                <w:bCs w:val="0"/>
              </w:rPr>
              <w:t>W</w:t>
            </w:r>
            <w:r w:rsidR="006C12FE" w:rsidRPr="00BB0112">
              <w:rPr>
                <w:rFonts w:ascii="Times New Roman" w:hAnsi="Times New Roman" w:cs="Times New Roman"/>
                <w:b w:val="0"/>
                <w:bCs w:val="0"/>
              </w:rPr>
              <w:t xml:space="preserve">orkers: </w:t>
            </w:r>
            <w:r w:rsidR="00A13924">
              <w:rPr>
                <w:rFonts w:ascii="Times New Roman" w:hAnsi="Times New Roman" w:cs="Times New Roman"/>
                <w:b w:val="0"/>
                <w:bCs w:val="0"/>
              </w:rPr>
              <w:t>E</w:t>
            </w:r>
            <w:r w:rsidR="006C12FE" w:rsidRPr="00BB0112">
              <w:rPr>
                <w:rFonts w:ascii="Times New Roman" w:hAnsi="Times New Roman" w:cs="Times New Roman"/>
                <w:b w:val="0"/>
                <w:bCs w:val="0"/>
              </w:rPr>
              <w:t xml:space="preserve">xclusion and </w:t>
            </w:r>
            <w:r w:rsidR="00A13924">
              <w:rPr>
                <w:rFonts w:ascii="Times New Roman" w:hAnsi="Times New Roman" w:cs="Times New Roman"/>
                <w:b w:val="0"/>
                <w:bCs w:val="0"/>
              </w:rPr>
              <w:t>I</w:t>
            </w:r>
            <w:r w:rsidR="006C12FE" w:rsidRPr="00BB0112">
              <w:rPr>
                <w:rFonts w:ascii="Times New Roman" w:hAnsi="Times New Roman" w:cs="Times New Roman"/>
                <w:b w:val="0"/>
                <w:bCs w:val="0"/>
              </w:rPr>
              <w:t xml:space="preserve">nequality in </w:t>
            </w:r>
            <w:r w:rsidR="00B86BDC">
              <w:rPr>
                <w:rFonts w:ascii="Times New Roman" w:hAnsi="Times New Roman" w:cs="Times New Roman"/>
                <w:b w:val="0"/>
                <w:bCs w:val="0"/>
              </w:rPr>
              <w:t>HE</w:t>
            </w:r>
            <w:r w:rsidR="006C12FE" w:rsidRPr="00BB0112">
              <w:rPr>
                <w:rFonts w:ascii="Times New Roman" w:hAnsi="Times New Roman" w:cs="Times New Roman"/>
                <w:b w:val="0"/>
                <w:bCs w:val="0"/>
              </w:rPr>
              <w:t xml:space="preserve"> </w:t>
            </w:r>
            <w:r w:rsidR="00A13924">
              <w:rPr>
                <w:rFonts w:ascii="Times New Roman" w:hAnsi="Times New Roman" w:cs="Times New Roman"/>
                <w:b w:val="0"/>
                <w:bCs w:val="0"/>
              </w:rPr>
              <w:t>W</w:t>
            </w:r>
            <w:r w:rsidR="006C12FE" w:rsidRPr="00BB0112">
              <w:rPr>
                <w:rFonts w:ascii="Times New Roman" w:hAnsi="Times New Roman" w:cs="Times New Roman"/>
                <w:b w:val="0"/>
                <w:bCs w:val="0"/>
              </w:rPr>
              <w:t xml:space="preserve">ork </w:t>
            </w:r>
            <w:r w:rsidR="00A13924">
              <w:rPr>
                <w:rFonts w:ascii="Times New Roman" w:hAnsi="Times New Roman" w:cs="Times New Roman"/>
                <w:b w:val="0"/>
                <w:bCs w:val="0"/>
              </w:rPr>
              <w:t>P</w:t>
            </w:r>
            <w:r w:rsidR="006C12FE" w:rsidRPr="00BB0112">
              <w:rPr>
                <w:rFonts w:ascii="Times New Roman" w:hAnsi="Times New Roman" w:cs="Times New Roman"/>
                <w:b w:val="0"/>
                <w:bCs w:val="0"/>
              </w:rPr>
              <w:t>lacements</w:t>
            </w:r>
            <w:r w:rsidR="00A13924">
              <w:rPr>
                <w:rFonts w:ascii="Times New Roman" w:hAnsi="Times New Roman" w:cs="Times New Roman"/>
                <w:b w:val="0"/>
                <w:bCs w:val="0"/>
              </w:rPr>
              <w:t>.”</w:t>
            </w:r>
          </w:p>
        </w:tc>
        <w:tc>
          <w:tcPr>
            <w:tcW w:w="1723" w:type="dxa"/>
          </w:tcPr>
          <w:p w14:paraId="1BD00988" w14:textId="77777777" w:rsidR="006C12FE"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Allen, K.</w:t>
            </w:r>
          </w:p>
          <w:p w14:paraId="2B323A6B" w14:textId="77777777" w:rsidR="00707BCA" w:rsidRDefault="00707BCA"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Quinn, J, </w:t>
            </w:r>
          </w:p>
          <w:p w14:paraId="2E8D2455" w14:textId="1BA6FC8D" w:rsidR="00707BCA" w:rsidRPr="00BB0112" w:rsidRDefault="00707BCA"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Hollingworth, S. and Rose, A.</w:t>
            </w:r>
          </w:p>
        </w:tc>
        <w:tc>
          <w:tcPr>
            <w:tcW w:w="1018" w:type="dxa"/>
          </w:tcPr>
          <w:p w14:paraId="77B79F7A" w14:textId="7777777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2013</w:t>
            </w:r>
          </w:p>
        </w:tc>
        <w:tc>
          <w:tcPr>
            <w:tcW w:w="2669" w:type="dxa"/>
          </w:tcPr>
          <w:p w14:paraId="5A6DF9EA" w14:textId="7777777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26 semi-structured interviews with undergraduate students recruited from 5 HEIs as part of an Equality Challenge Unit Project (2010). One of the equality issues was being from a working-class background. </w:t>
            </w:r>
          </w:p>
        </w:tc>
        <w:tc>
          <w:tcPr>
            <w:tcW w:w="2065" w:type="dxa"/>
          </w:tcPr>
          <w:p w14:paraId="481963BE" w14:textId="65E30F13" w:rsidR="006C12FE" w:rsidRPr="00BB0112" w:rsidRDefault="00BA2065"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w:t>
            </w:r>
            <w:r w:rsidR="006C12FE" w:rsidRPr="00BB0112">
              <w:rPr>
                <w:rFonts w:ascii="Times New Roman" w:hAnsi="Times New Roman" w:cs="Times New Roman"/>
              </w:rPr>
              <w:t>xamine</w:t>
            </w:r>
            <w:r>
              <w:rPr>
                <w:rFonts w:ascii="Times New Roman" w:hAnsi="Times New Roman" w:cs="Times New Roman"/>
              </w:rPr>
              <w:t>s</w:t>
            </w:r>
            <w:r w:rsidR="006C12FE" w:rsidRPr="00BB0112">
              <w:rPr>
                <w:rFonts w:ascii="Times New Roman" w:hAnsi="Times New Roman" w:cs="Times New Roman"/>
              </w:rPr>
              <w:t xml:space="preserve"> how HEIs support students from inequality groups into work placements in the creative sector. </w:t>
            </w:r>
          </w:p>
        </w:tc>
      </w:tr>
      <w:tr w:rsidR="00553630" w:rsidRPr="00BB0112" w14:paraId="05482136"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53B88591" w14:textId="5B6C0ACC" w:rsidR="006C12FE" w:rsidRPr="00BB0112" w:rsidRDefault="00F76612" w:rsidP="00842CE5">
            <w:pPr>
              <w:spacing w:line="240" w:lineRule="auto"/>
              <w:rPr>
                <w:rFonts w:ascii="Times New Roman" w:hAnsi="Times New Roman" w:cs="Times New Roman"/>
                <w:b w:val="0"/>
                <w:bCs w:val="0"/>
              </w:rPr>
            </w:pPr>
            <w:r>
              <w:rPr>
                <w:rFonts w:ascii="Times New Roman" w:hAnsi="Times New Roman" w:cs="Times New Roman"/>
                <w:b w:val="0"/>
                <w:bCs w:val="0"/>
              </w:rPr>
              <w:t>“</w:t>
            </w:r>
            <w:r w:rsidR="00B86BDC">
              <w:rPr>
                <w:rFonts w:ascii="Times New Roman" w:hAnsi="Times New Roman" w:cs="Times New Roman"/>
                <w:b w:val="0"/>
                <w:bCs w:val="0"/>
              </w:rPr>
              <w:t>HE</w:t>
            </w:r>
            <w:r w:rsidR="006C12FE" w:rsidRPr="00BB0112">
              <w:rPr>
                <w:rFonts w:ascii="Times New Roman" w:hAnsi="Times New Roman" w:cs="Times New Roman"/>
                <w:b w:val="0"/>
                <w:bCs w:val="0"/>
              </w:rPr>
              <w:t xml:space="preserve">, </w:t>
            </w:r>
            <w:r>
              <w:rPr>
                <w:rFonts w:ascii="Times New Roman" w:hAnsi="Times New Roman" w:cs="Times New Roman"/>
                <w:b w:val="0"/>
                <w:bCs w:val="0"/>
              </w:rPr>
              <w:t>S</w:t>
            </w:r>
            <w:r w:rsidR="006C12FE" w:rsidRPr="00BB0112">
              <w:rPr>
                <w:rFonts w:ascii="Times New Roman" w:hAnsi="Times New Roman" w:cs="Times New Roman"/>
                <w:b w:val="0"/>
                <w:bCs w:val="0"/>
              </w:rPr>
              <w:t xml:space="preserve">ocial </w:t>
            </w:r>
            <w:r>
              <w:rPr>
                <w:rFonts w:ascii="Times New Roman" w:hAnsi="Times New Roman" w:cs="Times New Roman"/>
                <w:b w:val="0"/>
                <w:bCs w:val="0"/>
              </w:rPr>
              <w:t>C</w:t>
            </w:r>
            <w:r w:rsidR="006C12FE" w:rsidRPr="00BB0112">
              <w:rPr>
                <w:rFonts w:ascii="Times New Roman" w:hAnsi="Times New Roman" w:cs="Times New Roman"/>
                <w:b w:val="0"/>
                <w:bCs w:val="0"/>
              </w:rPr>
              <w:t xml:space="preserve">lass and the </w:t>
            </w:r>
            <w:r>
              <w:rPr>
                <w:rFonts w:ascii="Times New Roman" w:hAnsi="Times New Roman" w:cs="Times New Roman"/>
                <w:b w:val="0"/>
                <w:bCs w:val="0"/>
              </w:rPr>
              <w:t>M</w:t>
            </w:r>
            <w:r w:rsidR="006C12FE" w:rsidRPr="00BB0112">
              <w:rPr>
                <w:rFonts w:ascii="Times New Roman" w:hAnsi="Times New Roman" w:cs="Times New Roman"/>
                <w:b w:val="0"/>
                <w:bCs w:val="0"/>
              </w:rPr>
              <w:t xml:space="preserve">obilisation of </w:t>
            </w:r>
            <w:r>
              <w:rPr>
                <w:rFonts w:ascii="Times New Roman" w:hAnsi="Times New Roman" w:cs="Times New Roman"/>
                <w:b w:val="0"/>
                <w:bCs w:val="0"/>
              </w:rPr>
              <w:t>C</w:t>
            </w:r>
            <w:r w:rsidR="006C12FE" w:rsidRPr="00BB0112">
              <w:rPr>
                <w:rFonts w:ascii="Times New Roman" w:hAnsi="Times New Roman" w:cs="Times New Roman"/>
                <w:b w:val="0"/>
                <w:bCs w:val="0"/>
              </w:rPr>
              <w:t xml:space="preserve">apitals: </w:t>
            </w:r>
            <w:r>
              <w:rPr>
                <w:rFonts w:ascii="Times New Roman" w:hAnsi="Times New Roman" w:cs="Times New Roman"/>
                <w:b w:val="0"/>
                <w:bCs w:val="0"/>
              </w:rPr>
              <w:t>R</w:t>
            </w:r>
            <w:r w:rsidR="006C12FE" w:rsidRPr="00BB0112">
              <w:rPr>
                <w:rFonts w:ascii="Times New Roman" w:hAnsi="Times New Roman" w:cs="Times New Roman"/>
                <w:b w:val="0"/>
                <w:bCs w:val="0"/>
              </w:rPr>
              <w:t xml:space="preserve">ecognising and </w:t>
            </w:r>
            <w:r>
              <w:rPr>
                <w:rFonts w:ascii="Times New Roman" w:hAnsi="Times New Roman" w:cs="Times New Roman"/>
                <w:b w:val="0"/>
                <w:bCs w:val="0"/>
              </w:rPr>
              <w:t>P</w:t>
            </w:r>
            <w:r w:rsidR="006C12FE" w:rsidRPr="00BB0112">
              <w:rPr>
                <w:rFonts w:ascii="Times New Roman" w:hAnsi="Times New Roman" w:cs="Times New Roman"/>
                <w:b w:val="0"/>
                <w:bCs w:val="0"/>
              </w:rPr>
              <w:t xml:space="preserve">laying the </w:t>
            </w:r>
            <w:r>
              <w:rPr>
                <w:rFonts w:ascii="Times New Roman" w:hAnsi="Times New Roman" w:cs="Times New Roman"/>
                <w:b w:val="0"/>
                <w:bCs w:val="0"/>
              </w:rPr>
              <w:t>Ga</w:t>
            </w:r>
            <w:r w:rsidR="006C12FE" w:rsidRPr="00BB0112">
              <w:rPr>
                <w:rFonts w:ascii="Times New Roman" w:hAnsi="Times New Roman" w:cs="Times New Roman"/>
                <w:b w:val="0"/>
                <w:bCs w:val="0"/>
              </w:rPr>
              <w:t>me</w:t>
            </w:r>
            <w:r>
              <w:rPr>
                <w:rFonts w:ascii="Times New Roman" w:hAnsi="Times New Roman" w:cs="Times New Roman"/>
                <w:b w:val="0"/>
                <w:bCs w:val="0"/>
              </w:rPr>
              <w:t>.”</w:t>
            </w:r>
          </w:p>
        </w:tc>
        <w:tc>
          <w:tcPr>
            <w:tcW w:w="1723" w:type="dxa"/>
          </w:tcPr>
          <w:p w14:paraId="68E8ED61" w14:textId="3101E6BA"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B0112">
              <w:rPr>
                <w:rFonts w:ascii="Times New Roman" w:hAnsi="Times New Roman" w:cs="Times New Roman"/>
              </w:rPr>
              <w:t>Bathmaker</w:t>
            </w:r>
            <w:proofErr w:type="spellEnd"/>
            <w:r w:rsidRPr="00BB0112">
              <w:rPr>
                <w:rFonts w:ascii="Times New Roman" w:hAnsi="Times New Roman" w:cs="Times New Roman"/>
              </w:rPr>
              <w:t>, A., Ingram, N.</w:t>
            </w:r>
            <w:r w:rsidR="009001A8">
              <w:rPr>
                <w:rFonts w:ascii="Times New Roman" w:hAnsi="Times New Roman" w:cs="Times New Roman"/>
              </w:rPr>
              <w:t xml:space="preserve"> and</w:t>
            </w:r>
            <w:r w:rsidRPr="00BB0112">
              <w:rPr>
                <w:rFonts w:ascii="Times New Roman" w:hAnsi="Times New Roman" w:cs="Times New Roman"/>
              </w:rPr>
              <w:t xml:space="preserve"> Waller, R.</w:t>
            </w:r>
          </w:p>
        </w:tc>
        <w:tc>
          <w:tcPr>
            <w:tcW w:w="1018" w:type="dxa"/>
          </w:tcPr>
          <w:p w14:paraId="4AE79D0C" w14:textId="7777777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2013</w:t>
            </w:r>
          </w:p>
        </w:tc>
        <w:tc>
          <w:tcPr>
            <w:tcW w:w="2669" w:type="dxa"/>
          </w:tcPr>
          <w:p w14:paraId="3280A409" w14:textId="3929466A"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‘Paired Peers’ </w:t>
            </w:r>
          </w:p>
        </w:tc>
        <w:tc>
          <w:tcPr>
            <w:tcW w:w="2065" w:type="dxa"/>
          </w:tcPr>
          <w:p w14:paraId="1BDF4247" w14:textId="77777777" w:rsidR="006C12FE"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Questions how students from different class backgrounds respond to a</w:t>
            </w:r>
            <w:r w:rsidR="00BA2065">
              <w:rPr>
                <w:rFonts w:ascii="Times New Roman" w:hAnsi="Times New Roman" w:cs="Times New Roman"/>
              </w:rPr>
              <w:t xml:space="preserve"> co</w:t>
            </w:r>
            <w:r w:rsidRPr="00BB0112">
              <w:rPr>
                <w:rFonts w:ascii="Times New Roman" w:hAnsi="Times New Roman" w:cs="Times New Roman"/>
              </w:rPr>
              <w:t>mpetitive environment</w:t>
            </w:r>
            <w:r w:rsidR="00BA2065">
              <w:rPr>
                <w:rFonts w:ascii="Times New Roman" w:hAnsi="Times New Roman" w:cs="Times New Roman"/>
              </w:rPr>
              <w:t>.</w:t>
            </w:r>
          </w:p>
          <w:p w14:paraId="0C21BC79" w14:textId="10D37940" w:rsidR="00BA2065" w:rsidRPr="00BB0112" w:rsidRDefault="00BA2065"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53630" w:rsidRPr="00BB0112" w14:paraId="2BEF9E0A"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3B2ED162" w14:textId="6E7364E9" w:rsidR="006C12FE" w:rsidRPr="00BB0112" w:rsidRDefault="00F76612" w:rsidP="00842CE5">
            <w:pPr>
              <w:spacing w:line="240" w:lineRule="auto"/>
              <w:rPr>
                <w:rFonts w:ascii="Times New Roman" w:hAnsi="Times New Roman" w:cs="Times New Roman"/>
                <w:b w:val="0"/>
                <w:bCs w:val="0"/>
              </w:rPr>
            </w:pPr>
            <w:r>
              <w:rPr>
                <w:rFonts w:ascii="Times New Roman" w:hAnsi="Times New Roman" w:cs="Times New Roman"/>
                <w:b w:val="0"/>
                <w:bCs w:val="0"/>
              </w:rPr>
              <w:t>“</w:t>
            </w:r>
            <w:r w:rsidR="006C12FE" w:rsidRPr="00BB0112">
              <w:rPr>
                <w:rFonts w:ascii="Times New Roman" w:hAnsi="Times New Roman" w:cs="Times New Roman"/>
                <w:b w:val="0"/>
                <w:bCs w:val="0"/>
              </w:rPr>
              <w:t xml:space="preserve">Social </w:t>
            </w:r>
            <w:r>
              <w:rPr>
                <w:rFonts w:ascii="Times New Roman" w:hAnsi="Times New Roman" w:cs="Times New Roman"/>
                <w:b w:val="0"/>
                <w:bCs w:val="0"/>
              </w:rPr>
              <w:t>C</w:t>
            </w:r>
            <w:r w:rsidR="006C12FE" w:rsidRPr="00BB0112">
              <w:rPr>
                <w:rFonts w:ascii="Times New Roman" w:hAnsi="Times New Roman" w:cs="Times New Roman"/>
                <w:b w:val="0"/>
                <w:bCs w:val="0"/>
              </w:rPr>
              <w:t xml:space="preserve">lass and </w:t>
            </w:r>
            <w:r>
              <w:rPr>
                <w:rFonts w:ascii="Times New Roman" w:hAnsi="Times New Roman" w:cs="Times New Roman"/>
                <w:b w:val="0"/>
                <w:bCs w:val="0"/>
              </w:rPr>
              <w:t>M</w:t>
            </w:r>
            <w:r w:rsidR="006C12FE" w:rsidRPr="00BB0112">
              <w:rPr>
                <w:rFonts w:ascii="Times New Roman" w:hAnsi="Times New Roman" w:cs="Times New Roman"/>
                <w:b w:val="0"/>
                <w:bCs w:val="0"/>
              </w:rPr>
              <w:t xml:space="preserve">obility: </w:t>
            </w:r>
            <w:r>
              <w:rPr>
                <w:rFonts w:ascii="Times New Roman" w:hAnsi="Times New Roman" w:cs="Times New Roman"/>
                <w:b w:val="0"/>
                <w:bCs w:val="0"/>
              </w:rPr>
              <w:t>S</w:t>
            </w:r>
            <w:r w:rsidR="006C12FE" w:rsidRPr="00BB0112">
              <w:rPr>
                <w:rFonts w:ascii="Times New Roman" w:hAnsi="Times New Roman" w:cs="Times New Roman"/>
                <w:b w:val="0"/>
                <w:bCs w:val="0"/>
              </w:rPr>
              <w:t xml:space="preserve">tudent </w:t>
            </w:r>
            <w:r>
              <w:rPr>
                <w:rFonts w:ascii="Times New Roman" w:hAnsi="Times New Roman" w:cs="Times New Roman"/>
                <w:b w:val="0"/>
                <w:bCs w:val="0"/>
              </w:rPr>
              <w:t>N</w:t>
            </w:r>
            <w:r w:rsidR="006C12FE" w:rsidRPr="00BB0112">
              <w:rPr>
                <w:rFonts w:ascii="Times New Roman" w:hAnsi="Times New Roman" w:cs="Times New Roman"/>
                <w:b w:val="0"/>
                <w:bCs w:val="0"/>
              </w:rPr>
              <w:t xml:space="preserve">arratives of </w:t>
            </w:r>
            <w:r>
              <w:rPr>
                <w:rFonts w:ascii="Times New Roman" w:hAnsi="Times New Roman" w:cs="Times New Roman"/>
                <w:b w:val="0"/>
                <w:bCs w:val="0"/>
              </w:rPr>
              <w:t>C</w:t>
            </w:r>
            <w:r w:rsidR="006C12FE" w:rsidRPr="00BB0112">
              <w:rPr>
                <w:rFonts w:ascii="Times New Roman" w:hAnsi="Times New Roman" w:cs="Times New Roman"/>
                <w:b w:val="0"/>
                <w:bCs w:val="0"/>
              </w:rPr>
              <w:t xml:space="preserve">lass </w:t>
            </w:r>
            <w:r>
              <w:rPr>
                <w:rFonts w:ascii="Times New Roman" w:hAnsi="Times New Roman" w:cs="Times New Roman"/>
                <w:b w:val="0"/>
                <w:bCs w:val="0"/>
              </w:rPr>
              <w:t>L</w:t>
            </w:r>
            <w:r w:rsidR="006C12FE" w:rsidRPr="00BB0112">
              <w:rPr>
                <w:rFonts w:ascii="Times New Roman" w:hAnsi="Times New Roman" w:cs="Times New Roman"/>
                <w:b w:val="0"/>
                <w:bCs w:val="0"/>
              </w:rPr>
              <w:t xml:space="preserve">ocation in English </w:t>
            </w:r>
            <w:r w:rsidR="00B86BDC">
              <w:rPr>
                <w:rFonts w:ascii="Times New Roman" w:hAnsi="Times New Roman" w:cs="Times New Roman"/>
                <w:b w:val="0"/>
                <w:bCs w:val="0"/>
              </w:rPr>
              <w:t>HE</w:t>
            </w:r>
            <w:r>
              <w:rPr>
                <w:rFonts w:ascii="Times New Roman" w:hAnsi="Times New Roman" w:cs="Times New Roman"/>
                <w:b w:val="0"/>
                <w:bCs w:val="0"/>
              </w:rPr>
              <w:t>.”</w:t>
            </w:r>
          </w:p>
        </w:tc>
        <w:tc>
          <w:tcPr>
            <w:tcW w:w="1723" w:type="dxa"/>
          </w:tcPr>
          <w:p w14:paraId="0E23825C" w14:textId="7777777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B0112">
              <w:rPr>
                <w:rFonts w:ascii="Times New Roman" w:hAnsi="Times New Roman" w:cs="Times New Roman"/>
              </w:rPr>
              <w:t>Bathmaker</w:t>
            </w:r>
            <w:proofErr w:type="spellEnd"/>
            <w:r w:rsidRPr="00BB0112">
              <w:rPr>
                <w:rFonts w:ascii="Times New Roman" w:hAnsi="Times New Roman" w:cs="Times New Roman"/>
              </w:rPr>
              <w:t>, A. M.</w:t>
            </w:r>
          </w:p>
        </w:tc>
        <w:tc>
          <w:tcPr>
            <w:tcW w:w="1018" w:type="dxa"/>
          </w:tcPr>
          <w:p w14:paraId="034CAA2A" w14:textId="7777777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2021a</w:t>
            </w:r>
          </w:p>
        </w:tc>
        <w:tc>
          <w:tcPr>
            <w:tcW w:w="2669" w:type="dxa"/>
          </w:tcPr>
          <w:p w14:paraId="2F28BD37" w14:textId="7FAA061C"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4 case studies from </w:t>
            </w:r>
            <w:r w:rsidR="00E02086" w:rsidRPr="00BB0112">
              <w:rPr>
                <w:rFonts w:ascii="Times New Roman" w:hAnsi="Times New Roman" w:cs="Times New Roman"/>
              </w:rPr>
              <w:t xml:space="preserve">‘Paired Peers’ </w:t>
            </w:r>
          </w:p>
        </w:tc>
        <w:tc>
          <w:tcPr>
            <w:tcW w:w="2065" w:type="dxa"/>
          </w:tcPr>
          <w:p w14:paraId="48EFA40D" w14:textId="79E0B54F"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B0112">
              <w:rPr>
                <w:rFonts w:ascii="Times New Roman" w:hAnsi="Times New Roman" w:cs="Times New Roman"/>
                <w:color w:val="000000"/>
              </w:rPr>
              <w:t xml:space="preserve">Explores </w:t>
            </w:r>
            <w:r w:rsidR="00E02086">
              <w:rPr>
                <w:rFonts w:ascii="Times New Roman" w:hAnsi="Times New Roman" w:cs="Times New Roman"/>
                <w:color w:val="000000"/>
              </w:rPr>
              <w:t xml:space="preserve">how </w:t>
            </w:r>
            <w:r w:rsidRPr="00BB0112">
              <w:rPr>
                <w:rFonts w:ascii="Times New Roman" w:hAnsi="Times New Roman" w:cs="Times New Roman"/>
                <w:color w:val="000000"/>
              </w:rPr>
              <w:t xml:space="preserve"> university students articulate their class positions and opportunities for social mobility.</w:t>
            </w:r>
          </w:p>
          <w:p w14:paraId="2C7552A0" w14:textId="7777777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53630" w:rsidRPr="00BB0112" w14:paraId="06F9E586"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228EBE46" w14:textId="4E8763C0" w:rsidR="006C12FE" w:rsidRPr="00BB0112" w:rsidRDefault="00F76612" w:rsidP="00842CE5">
            <w:pPr>
              <w:spacing w:line="240" w:lineRule="auto"/>
              <w:rPr>
                <w:rFonts w:ascii="Times New Roman" w:hAnsi="Times New Roman" w:cs="Times New Roman"/>
                <w:b w:val="0"/>
                <w:bCs w:val="0"/>
              </w:rPr>
            </w:pPr>
            <w:r>
              <w:rPr>
                <w:rFonts w:ascii="Times New Roman" w:hAnsi="Times New Roman" w:cs="Times New Roman"/>
                <w:b w:val="0"/>
                <w:bCs w:val="0"/>
              </w:rPr>
              <w:t>“</w:t>
            </w:r>
            <w:r w:rsidR="006C12FE" w:rsidRPr="00BB0112">
              <w:rPr>
                <w:rFonts w:ascii="Times New Roman" w:hAnsi="Times New Roman" w:cs="Times New Roman"/>
                <w:b w:val="0"/>
                <w:bCs w:val="0"/>
              </w:rPr>
              <w:t xml:space="preserve">Constructing a </w:t>
            </w:r>
            <w:r>
              <w:rPr>
                <w:rFonts w:ascii="Times New Roman" w:hAnsi="Times New Roman" w:cs="Times New Roman"/>
                <w:b w:val="0"/>
                <w:bCs w:val="0"/>
              </w:rPr>
              <w:t>G</w:t>
            </w:r>
            <w:r w:rsidR="006C12FE" w:rsidRPr="00BB0112">
              <w:rPr>
                <w:rFonts w:ascii="Times New Roman" w:hAnsi="Times New Roman" w:cs="Times New Roman"/>
                <w:b w:val="0"/>
                <w:bCs w:val="0"/>
              </w:rPr>
              <w:t xml:space="preserve">raduate </w:t>
            </w:r>
            <w:r>
              <w:rPr>
                <w:rFonts w:ascii="Times New Roman" w:hAnsi="Times New Roman" w:cs="Times New Roman"/>
                <w:b w:val="0"/>
                <w:bCs w:val="0"/>
              </w:rPr>
              <w:t>C</w:t>
            </w:r>
            <w:r w:rsidR="006C12FE" w:rsidRPr="00BB0112">
              <w:rPr>
                <w:rFonts w:ascii="Times New Roman" w:hAnsi="Times New Roman" w:cs="Times New Roman"/>
                <w:b w:val="0"/>
                <w:bCs w:val="0"/>
              </w:rPr>
              <w:t xml:space="preserve">areer </w:t>
            </w:r>
            <w:r>
              <w:rPr>
                <w:rFonts w:ascii="Times New Roman" w:hAnsi="Times New Roman" w:cs="Times New Roman"/>
                <w:b w:val="0"/>
                <w:bCs w:val="0"/>
              </w:rPr>
              <w:t>F</w:t>
            </w:r>
            <w:r w:rsidR="006C12FE" w:rsidRPr="00BB0112">
              <w:rPr>
                <w:rFonts w:ascii="Times New Roman" w:hAnsi="Times New Roman" w:cs="Times New Roman"/>
                <w:b w:val="0"/>
                <w:bCs w:val="0"/>
              </w:rPr>
              <w:t xml:space="preserve">uture: Working with Bourdieu to </w:t>
            </w:r>
            <w:r>
              <w:rPr>
                <w:rFonts w:ascii="Times New Roman" w:hAnsi="Times New Roman" w:cs="Times New Roman"/>
                <w:b w:val="0"/>
                <w:bCs w:val="0"/>
              </w:rPr>
              <w:t>U</w:t>
            </w:r>
            <w:r w:rsidR="006C12FE" w:rsidRPr="00BB0112">
              <w:rPr>
                <w:rFonts w:ascii="Times New Roman" w:hAnsi="Times New Roman" w:cs="Times New Roman"/>
                <w:b w:val="0"/>
                <w:bCs w:val="0"/>
              </w:rPr>
              <w:t xml:space="preserve">nderstand </w:t>
            </w:r>
            <w:r>
              <w:rPr>
                <w:rFonts w:ascii="Times New Roman" w:hAnsi="Times New Roman" w:cs="Times New Roman"/>
                <w:b w:val="0"/>
                <w:bCs w:val="0"/>
              </w:rPr>
              <w:t>T</w:t>
            </w:r>
            <w:r w:rsidR="006C12FE" w:rsidRPr="00BB0112">
              <w:rPr>
                <w:rFonts w:ascii="Times New Roman" w:hAnsi="Times New Roman" w:cs="Times New Roman"/>
                <w:b w:val="0"/>
                <w:bCs w:val="0"/>
              </w:rPr>
              <w:t xml:space="preserve">ransitions from </w:t>
            </w:r>
            <w:r>
              <w:rPr>
                <w:rFonts w:ascii="Times New Roman" w:hAnsi="Times New Roman" w:cs="Times New Roman"/>
                <w:b w:val="0"/>
                <w:bCs w:val="0"/>
              </w:rPr>
              <w:t>U</w:t>
            </w:r>
            <w:r w:rsidR="006C12FE" w:rsidRPr="00BB0112">
              <w:rPr>
                <w:rFonts w:ascii="Times New Roman" w:hAnsi="Times New Roman" w:cs="Times New Roman"/>
                <w:b w:val="0"/>
                <w:bCs w:val="0"/>
              </w:rPr>
              <w:t xml:space="preserve">niversity to </w:t>
            </w:r>
            <w:r>
              <w:rPr>
                <w:rFonts w:ascii="Times New Roman" w:hAnsi="Times New Roman" w:cs="Times New Roman"/>
                <w:b w:val="0"/>
                <w:bCs w:val="0"/>
              </w:rPr>
              <w:t>E</w:t>
            </w:r>
            <w:r w:rsidR="006C12FE" w:rsidRPr="00BB0112">
              <w:rPr>
                <w:rFonts w:ascii="Times New Roman" w:hAnsi="Times New Roman" w:cs="Times New Roman"/>
                <w:b w:val="0"/>
                <w:bCs w:val="0"/>
              </w:rPr>
              <w:t xml:space="preserve">mployment for </w:t>
            </w:r>
            <w:r>
              <w:rPr>
                <w:rFonts w:ascii="Times New Roman" w:hAnsi="Times New Roman" w:cs="Times New Roman"/>
                <w:b w:val="0"/>
                <w:bCs w:val="0"/>
              </w:rPr>
              <w:t>S</w:t>
            </w:r>
            <w:r w:rsidR="006C12FE" w:rsidRPr="00BB0112">
              <w:rPr>
                <w:rFonts w:ascii="Times New Roman" w:hAnsi="Times New Roman" w:cs="Times New Roman"/>
                <w:b w:val="0"/>
                <w:bCs w:val="0"/>
              </w:rPr>
              <w:t xml:space="preserve">tudents from </w:t>
            </w:r>
            <w:r>
              <w:rPr>
                <w:rFonts w:ascii="Times New Roman" w:hAnsi="Times New Roman" w:cs="Times New Roman"/>
                <w:b w:val="0"/>
                <w:bCs w:val="0"/>
              </w:rPr>
              <w:t>W</w:t>
            </w:r>
            <w:r w:rsidR="006C12FE" w:rsidRPr="00BB0112">
              <w:rPr>
                <w:rFonts w:ascii="Times New Roman" w:hAnsi="Times New Roman" w:cs="Times New Roman"/>
                <w:b w:val="0"/>
                <w:bCs w:val="0"/>
              </w:rPr>
              <w:t xml:space="preserve">orking </w:t>
            </w:r>
            <w:r>
              <w:rPr>
                <w:rFonts w:ascii="Times New Roman" w:hAnsi="Times New Roman" w:cs="Times New Roman"/>
                <w:b w:val="0"/>
                <w:bCs w:val="0"/>
              </w:rPr>
              <w:t>C</w:t>
            </w:r>
            <w:r w:rsidR="006C12FE" w:rsidRPr="00BB0112">
              <w:rPr>
                <w:rFonts w:ascii="Times New Roman" w:hAnsi="Times New Roman" w:cs="Times New Roman"/>
                <w:b w:val="0"/>
                <w:bCs w:val="0"/>
              </w:rPr>
              <w:t xml:space="preserve">lass </w:t>
            </w:r>
            <w:r>
              <w:rPr>
                <w:rFonts w:ascii="Times New Roman" w:hAnsi="Times New Roman" w:cs="Times New Roman"/>
                <w:b w:val="0"/>
                <w:bCs w:val="0"/>
              </w:rPr>
              <w:t>B</w:t>
            </w:r>
            <w:r w:rsidR="006C12FE" w:rsidRPr="00BB0112">
              <w:rPr>
                <w:rFonts w:ascii="Times New Roman" w:hAnsi="Times New Roman" w:cs="Times New Roman"/>
                <w:b w:val="0"/>
                <w:bCs w:val="0"/>
              </w:rPr>
              <w:t>ackgrounds in England</w:t>
            </w:r>
            <w:r>
              <w:rPr>
                <w:rFonts w:ascii="Times New Roman" w:hAnsi="Times New Roman" w:cs="Times New Roman"/>
                <w:b w:val="0"/>
                <w:bCs w:val="0"/>
              </w:rPr>
              <w:t>.”</w:t>
            </w:r>
          </w:p>
        </w:tc>
        <w:tc>
          <w:tcPr>
            <w:tcW w:w="1723" w:type="dxa"/>
          </w:tcPr>
          <w:p w14:paraId="592658B2" w14:textId="7777777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B0112">
              <w:rPr>
                <w:rFonts w:ascii="Times New Roman" w:hAnsi="Times New Roman" w:cs="Times New Roman"/>
              </w:rPr>
              <w:t>Bathmaker</w:t>
            </w:r>
            <w:proofErr w:type="spellEnd"/>
            <w:r w:rsidRPr="00BB0112">
              <w:rPr>
                <w:rFonts w:ascii="Times New Roman" w:hAnsi="Times New Roman" w:cs="Times New Roman"/>
              </w:rPr>
              <w:t>, A. M.</w:t>
            </w:r>
          </w:p>
        </w:tc>
        <w:tc>
          <w:tcPr>
            <w:tcW w:w="1018" w:type="dxa"/>
          </w:tcPr>
          <w:p w14:paraId="2F2599A1" w14:textId="7777777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2021b</w:t>
            </w:r>
          </w:p>
        </w:tc>
        <w:tc>
          <w:tcPr>
            <w:tcW w:w="2669" w:type="dxa"/>
          </w:tcPr>
          <w:p w14:paraId="50837DB8" w14:textId="437EC54F"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2 case studies </w:t>
            </w:r>
            <w:r w:rsidR="00E02086">
              <w:rPr>
                <w:rFonts w:ascii="Times New Roman" w:hAnsi="Times New Roman" w:cs="Times New Roman"/>
              </w:rPr>
              <w:t>f</w:t>
            </w:r>
            <w:r w:rsidRPr="00BB0112">
              <w:rPr>
                <w:rFonts w:ascii="Times New Roman" w:hAnsi="Times New Roman" w:cs="Times New Roman"/>
              </w:rPr>
              <w:t xml:space="preserve">rom </w:t>
            </w:r>
            <w:r w:rsidR="00E02086" w:rsidRPr="00BB0112">
              <w:rPr>
                <w:rFonts w:ascii="Times New Roman" w:hAnsi="Times New Roman" w:cs="Times New Roman"/>
              </w:rPr>
              <w:t xml:space="preserve">‘Paired Peers’ </w:t>
            </w:r>
          </w:p>
        </w:tc>
        <w:tc>
          <w:tcPr>
            <w:tcW w:w="2065" w:type="dxa"/>
          </w:tcPr>
          <w:p w14:paraId="5F7AD994" w14:textId="7DF64B02" w:rsidR="006C12FE" w:rsidRPr="00BB0112" w:rsidRDefault="00A0674C"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Explores </w:t>
            </w:r>
            <w:r w:rsidR="006C12FE" w:rsidRPr="00BB0112">
              <w:rPr>
                <w:rFonts w:ascii="Times New Roman" w:hAnsi="Times New Roman" w:cs="Times New Roman"/>
              </w:rPr>
              <w:t xml:space="preserve">experiences of 2 students without established career goals. </w:t>
            </w:r>
          </w:p>
        </w:tc>
      </w:tr>
      <w:tr w:rsidR="00553630" w:rsidRPr="00BB0112" w14:paraId="0C4C7CF9"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3BE70897" w14:textId="356A1964" w:rsidR="006C12FE" w:rsidRPr="00BB0112" w:rsidRDefault="00F76612" w:rsidP="00842CE5">
            <w:pPr>
              <w:spacing w:line="240" w:lineRule="auto"/>
              <w:rPr>
                <w:rFonts w:ascii="Times New Roman" w:hAnsi="Times New Roman" w:cs="Times New Roman"/>
                <w:b w:val="0"/>
                <w:bCs w:val="0"/>
              </w:rPr>
            </w:pPr>
            <w:r>
              <w:rPr>
                <w:rFonts w:ascii="Times New Roman" w:hAnsi="Times New Roman" w:cs="Times New Roman"/>
                <w:b w:val="0"/>
                <w:bCs w:val="0"/>
              </w:rPr>
              <w:t>“</w:t>
            </w:r>
            <w:r w:rsidR="006C12FE" w:rsidRPr="00BB0112">
              <w:rPr>
                <w:rFonts w:ascii="Times New Roman" w:hAnsi="Times New Roman" w:cs="Times New Roman"/>
                <w:b w:val="0"/>
                <w:bCs w:val="0"/>
              </w:rPr>
              <w:t xml:space="preserve">Navigating the </w:t>
            </w:r>
            <w:r>
              <w:rPr>
                <w:rFonts w:ascii="Times New Roman" w:hAnsi="Times New Roman" w:cs="Times New Roman"/>
                <w:b w:val="0"/>
                <w:bCs w:val="0"/>
              </w:rPr>
              <w:t>G</w:t>
            </w:r>
            <w:r w:rsidR="006C12FE" w:rsidRPr="00BB0112">
              <w:rPr>
                <w:rFonts w:ascii="Times New Roman" w:hAnsi="Times New Roman" w:cs="Times New Roman"/>
                <w:b w:val="0"/>
                <w:bCs w:val="0"/>
              </w:rPr>
              <w:t xml:space="preserve">raduate </w:t>
            </w:r>
            <w:r>
              <w:rPr>
                <w:rFonts w:ascii="Times New Roman" w:hAnsi="Times New Roman" w:cs="Times New Roman"/>
                <w:b w:val="0"/>
                <w:bCs w:val="0"/>
              </w:rPr>
              <w:t>L</w:t>
            </w:r>
            <w:r w:rsidR="006C12FE" w:rsidRPr="00BB0112">
              <w:rPr>
                <w:rFonts w:ascii="Times New Roman" w:hAnsi="Times New Roman" w:cs="Times New Roman"/>
                <w:b w:val="0"/>
                <w:bCs w:val="0"/>
              </w:rPr>
              <w:t xml:space="preserve">abour </w:t>
            </w:r>
            <w:r>
              <w:rPr>
                <w:rFonts w:ascii="Times New Roman" w:hAnsi="Times New Roman" w:cs="Times New Roman"/>
                <w:b w:val="0"/>
                <w:bCs w:val="0"/>
              </w:rPr>
              <w:t>M</w:t>
            </w:r>
            <w:r w:rsidR="006C12FE" w:rsidRPr="00BB0112">
              <w:rPr>
                <w:rFonts w:ascii="Times New Roman" w:hAnsi="Times New Roman" w:cs="Times New Roman"/>
                <w:b w:val="0"/>
                <w:bCs w:val="0"/>
              </w:rPr>
              <w:t xml:space="preserve">arket: The </w:t>
            </w:r>
            <w:r>
              <w:rPr>
                <w:rFonts w:ascii="Times New Roman" w:hAnsi="Times New Roman" w:cs="Times New Roman"/>
                <w:b w:val="0"/>
                <w:bCs w:val="0"/>
              </w:rPr>
              <w:t>I</w:t>
            </w:r>
            <w:r w:rsidR="006C12FE" w:rsidRPr="00BB0112">
              <w:rPr>
                <w:rFonts w:ascii="Times New Roman" w:hAnsi="Times New Roman" w:cs="Times New Roman"/>
                <w:b w:val="0"/>
                <w:bCs w:val="0"/>
              </w:rPr>
              <w:t xml:space="preserve">mpact of </w:t>
            </w:r>
            <w:r>
              <w:rPr>
                <w:rFonts w:ascii="Times New Roman" w:hAnsi="Times New Roman" w:cs="Times New Roman"/>
                <w:b w:val="0"/>
                <w:bCs w:val="0"/>
              </w:rPr>
              <w:t>S</w:t>
            </w:r>
            <w:r w:rsidR="006C12FE" w:rsidRPr="00BB0112">
              <w:rPr>
                <w:rFonts w:ascii="Times New Roman" w:hAnsi="Times New Roman" w:cs="Times New Roman"/>
                <w:b w:val="0"/>
                <w:bCs w:val="0"/>
              </w:rPr>
              <w:t xml:space="preserve">ocial </w:t>
            </w:r>
            <w:r>
              <w:rPr>
                <w:rFonts w:ascii="Times New Roman" w:hAnsi="Times New Roman" w:cs="Times New Roman"/>
                <w:b w:val="0"/>
                <w:bCs w:val="0"/>
              </w:rPr>
              <w:t>C</w:t>
            </w:r>
            <w:r w:rsidR="006C12FE" w:rsidRPr="00BB0112">
              <w:rPr>
                <w:rFonts w:ascii="Times New Roman" w:hAnsi="Times New Roman" w:cs="Times New Roman"/>
                <w:b w:val="0"/>
                <w:bCs w:val="0"/>
              </w:rPr>
              <w:t xml:space="preserve">lass on </w:t>
            </w:r>
            <w:r>
              <w:rPr>
                <w:rFonts w:ascii="Times New Roman" w:hAnsi="Times New Roman" w:cs="Times New Roman"/>
                <w:b w:val="0"/>
                <w:bCs w:val="0"/>
              </w:rPr>
              <w:t>S</w:t>
            </w:r>
            <w:r w:rsidR="006C12FE" w:rsidRPr="00BB0112">
              <w:rPr>
                <w:rFonts w:ascii="Times New Roman" w:hAnsi="Times New Roman" w:cs="Times New Roman"/>
                <w:b w:val="0"/>
                <w:bCs w:val="0"/>
              </w:rPr>
              <w:t xml:space="preserve">tudent </w:t>
            </w:r>
            <w:r>
              <w:rPr>
                <w:rFonts w:ascii="Times New Roman" w:hAnsi="Times New Roman" w:cs="Times New Roman"/>
                <w:b w:val="0"/>
                <w:bCs w:val="0"/>
              </w:rPr>
              <w:t>U</w:t>
            </w:r>
            <w:r w:rsidR="006C12FE" w:rsidRPr="00BB0112">
              <w:rPr>
                <w:rFonts w:ascii="Times New Roman" w:hAnsi="Times New Roman" w:cs="Times New Roman"/>
                <w:b w:val="0"/>
                <w:bCs w:val="0"/>
              </w:rPr>
              <w:t xml:space="preserve">nderstandings of </w:t>
            </w:r>
            <w:r>
              <w:rPr>
                <w:rFonts w:ascii="Times New Roman" w:hAnsi="Times New Roman" w:cs="Times New Roman"/>
                <w:b w:val="0"/>
                <w:bCs w:val="0"/>
              </w:rPr>
              <w:t>G</w:t>
            </w:r>
            <w:r w:rsidR="006C12FE" w:rsidRPr="00BB0112">
              <w:rPr>
                <w:rFonts w:ascii="Times New Roman" w:hAnsi="Times New Roman" w:cs="Times New Roman"/>
                <w:b w:val="0"/>
                <w:bCs w:val="0"/>
              </w:rPr>
              <w:t xml:space="preserve">raduate </w:t>
            </w:r>
            <w:r>
              <w:rPr>
                <w:rFonts w:ascii="Times New Roman" w:hAnsi="Times New Roman" w:cs="Times New Roman"/>
                <w:b w:val="0"/>
                <w:bCs w:val="0"/>
              </w:rPr>
              <w:t>C</w:t>
            </w:r>
            <w:r w:rsidR="006C12FE" w:rsidRPr="00BB0112">
              <w:rPr>
                <w:rFonts w:ascii="Times New Roman" w:hAnsi="Times New Roman" w:cs="Times New Roman"/>
                <w:b w:val="0"/>
                <w:bCs w:val="0"/>
              </w:rPr>
              <w:t xml:space="preserve">areers and the </w:t>
            </w:r>
            <w:r>
              <w:rPr>
                <w:rFonts w:ascii="Times New Roman" w:hAnsi="Times New Roman" w:cs="Times New Roman"/>
                <w:b w:val="0"/>
                <w:bCs w:val="0"/>
              </w:rPr>
              <w:t>G</w:t>
            </w:r>
            <w:r w:rsidR="006C12FE" w:rsidRPr="00BB0112">
              <w:rPr>
                <w:rFonts w:ascii="Times New Roman" w:hAnsi="Times New Roman" w:cs="Times New Roman"/>
                <w:b w:val="0"/>
                <w:bCs w:val="0"/>
              </w:rPr>
              <w:t xml:space="preserve">raduate </w:t>
            </w:r>
            <w:r>
              <w:rPr>
                <w:rFonts w:ascii="Times New Roman" w:hAnsi="Times New Roman" w:cs="Times New Roman"/>
                <w:b w:val="0"/>
                <w:bCs w:val="0"/>
              </w:rPr>
              <w:t>L</w:t>
            </w:r>
            <w:r w:rsidR="006C12FE" w:rsidRPr="00BB0112">
              <w:rPr>
                <w:rFonts w:ascii="Times New Roman" w:hAnsi="Times New Roman" w:cs="Times New Roman"/>
                <w:b w:val="0"/>
                <w:bCs w:val="0"/>
              </w:rPr>
              <w:t xml:space="preserve">abour </w:t>
            </w:r>
            <w:r>
              <w:rPr>
                <w:rFonts w:ascii="Times New Roman" w:hAnsi="Times New Roman" w:cs="Times New Roman"/>
                <w:b w:val="0"/>
                <w:bCs w:val="0"/>
              </w:rPr>
              <w:t>M</w:t>
            </w:r>
            <w:r w:rsidR="006C12FE" w:rsidRPr="00BB0112">
              <w:rPr>
                <w:rFonts w:ascii="Times New Roman" w:hAnsi="Times New Roman" w:cs="Times New Roman"/>
                <w:b w:val="0"/>
                <w:bCs w:val="0"/>
              </w:rPr>
              <w:t>arket</w:t>
            </w:r>
            <w:r>
              <w:rPr>
                <w:rFonts w:ascii="Times New Roman" w:hAnsi="Times New Roman" w:cs="Times New Roman"/>
                <w:b w:val="0"/>
                <w:bCs w:val="0"/>
              </w:rPr>
              <w:t>.”</w:t>
            </w:r>
          </w:p>
        </w:tc>
        <w:tc>
          <w:tcPr>
            <w:tcW w:w="1723" w:type="dxa"/>
          </w:tcPr>
          <w:p w14:paraId="29416A90" w14:textId="1FDDA16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Burke, C., Scurry, T. </w:t>
            </w:r>
            <w:r w:rsidR="009001A8">
              <w:rPr>
                <w:rFonts w:ascii="Times New Roman" w:hAnsi="Times New Roman" w:cs="Times New Roman"/>
              </w:rPr>
              <w:t xml:space="preserve">and </w:t>
            </w:r>
            <w:r w:rsidRPr="00BB0112">
              <w:rPr>
                <w:rFonts w:ascii="Times New Roman" w:hAnsi="Times New Roman" w:cs="Times New Roman"/>
              </w:rPr>
              <w:t>Blenkinsopp, J.</w:t>
            </w:r>
          </w:p>
        </w:tc>
        <w:tc>
          <w:tcPr>
            <w:tcW w:w="1018" w:type="dxa"/>
          </w:tcPr>
          <w:p w14:paraId="4DA1EAC2" w14:textId="7777777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2020</w:t>
            </w:r>
          </w:p>
        </w:tc>
        <w:tc>
          <w:tcPr>
            <w:tcW w:w="2669" w:type="dxa"/>
          </w:tcPr>
          <w:p w14:paraId="57B7E326" w14:textId="096A49BA" w:rsidR="006C12FE" w:rsidRPr="00BB0112" w:rsidRDefault="00354F18"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 f</w:t>
            </w:r>
            <w:r w:rsidR="006C12FE" w:rsidRPr="00BB0112">
              <w:rPr>
                <w:rFonts w:ascii="Times New Roman" w:hAnsi="Times New Roman" w:cs="Times New Roman"/>
              </w:rPr>
              <w:t>ocus groups conducted with undergraduates: 1 Russell Group and 1 post-1992. Students recruited via posters, emails. Students latterly coded into social classes.</w:t>
            </w:r>
          </w:p>
        </w:tc>
        <w:tc>
          <w:tcPr>
            <w:tcW w:w="2065" w:type="dxa"/>
          </w:tcPr>
          <w:p w14:paraId="44921E5E" w14:textId="78A7E41A"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Explores how </w:t>
            </w:r>
            <w:r w:rsidR="00F6499A">
              <w:rPr>
                <w:rFonts w:ascii="Times New Roman" w:hAnsi="Times New Roman" w:cs="Times New Roman"/>
              </w:rPr>
              <w:t xml:space="preserve">UK </w:t>
            </w:r>
            <w:r w:rsidRPr="00BB0112">
              <w:rPr>
                <w:rFonts w:ascii="Times New Roman" w:hAnsi="Times New Roman" w:cs="Times New Roman"/>
              </w:rPr>
              <w:t xml:space="preserve">undergraduates understand employment outcomes </w:t>
            </w:r>
            <w:r w:rsidR="00F6499A">
              <w:rPr>
                <w:rFonts w:ascii="Times New Roman" w:hAnsi="Times New Roman" w:cs="Times New Roman"/>
              </w:rPr>
              <w:t xml:space="preserve">and </w:t>
            </w:r>
            <w:r w:rsidRPr="00BB0112">
              <w:rPr>
                <w:rFonts w:ascii="Times New Roman" w:hAnsi="Times New Roman" w:cs="Times New Roman"/>
              </w:rPr>
              <w:t>how first-generation students navigate compared to second generation.</w:t>
            </w:r>
          </w:p>
          <w:p w14:paraId="34A3D5C4" w14:textId="77777777" w:rsidR="006C12FE" w:rsidRPr="00BB0112" w:rsidDel="00C10174"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53630" w:rsidRPr="00BB0112" w14:paraId="0B20F684"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6D631BD8" w14:textId="3E5C31E0" w:rsidR="006C12FE" w:rsidRPr="00BB0112" w:rsidRDefault="00F76612" w:rsidP="00842CE5">
            <w:pPr>
              <w:spacing w:line="240" w:lineRule="auto"/>
              <w:rPr>
                <w:rFonts w:ascii="Times New Roman" w:hAnsi="Times New Roman" w:cs="Times New Roman"/>
                <w:b w:val="0"/>
                <w:bCs w:val="0"/>
              </w:rPr>
            </w:pPr>
            <w:r>
              <w:rPr>
                <w:rFonts w:ascii="Times New Roman" w:hAnsi="Times New Roman" w:cs="Times New Roman"/>
                <w:b w:val="0"/>
                <w:bCs w:val="0"/>
              </w:rPr>
              <w:t>“</w:t>
            </w:r>
            <w:r w:rsidR="006C12FE" w:rsidRPr="00BB0112">
              <w:rPr>
                <w:rFonts w:ascii="Times New Roman" w:hAnsi="Times New Roman" w:cs="Times New Roman"/>
                <w:b w:val="0"/>
                <w:bCs w:val="0"/>
              </w:rPr>
              <w:t xml:space="preserve">Interrupted </w:t>
            </w:r>
            <w:r>
              <w:rPr>
                <w:rFonts w:ascii="Times New Roman" w:hAnsi="Times New Roman" w:cs="Times New Roman"/>
                <w:b w:val="0"/>
                <w:bCs w:val="0"/>
              </w:rPr>
              <w:t>T</w:t>
            </w:r>
            <w:r w:rsidR="006C12FE" w:rsidRPr="00BB0112">
              <w:rPr>
                <w:rFonts w:ascii="Times New Roman" w:hAnsi="Times New Roman" w:cs="Times New Roman"/>
                <w:b w:val="0"/>
                <w:bCs w:val="0"/>
              </w:rPr>
              <w:t xml:space="preserve">rajectories: the </w:t>
            </w:r>
            <w:r>
              <w:rPr>
                <w:rFonts w:ascii="Times New Roman" w:hAnsi="Times New Roman" w:cs="Times New Roman"/>
                <w:b w:val="0"/>
                <w:bCs w:val="0"/>
              </w:rPr>
              <w:t>I</w:t>
            </w:r>
            <w:r w:rsidR="006C12FE" w:rsidRPr="00BB0112">
              <w:rPr>
                <w:rFonts w:ascii="Times New Roman" w:hAnsi="Times New Roman" w:cs="Times New Roman"/>
                <w:b w:val="0"/>
                <w:bCs w:val="0"/>
              </w:rPr>
              <w:t xml:space="preserve">mpact of </w:t>
            </w:r>
            <w:r>
              <w:rPr>
                <w:rFonts w:ascii="Times New Roman" w:hAnsi="Times New Roman" w:cs="Times New Roman"/>
                <w:b w:val="0"/>
                <w:bCs w:val="0"/>
              </w:rPr>
              <w:t>A</w:t>
            </w:r>
            <w:r w:rsidR="006C12FE" w:rsidRPr="00BB0112">
              <w:rPr>
                <w:rFonts w:ascii="Times New Roman" w:hAnsi="Times New Roman" w:cs="Times New Roman"/>
                <w:b w:val="0"/>
                <w:bCs w:val="0"/>
              </w:rPr>
              <w:t xml:space="preserve">cademic </w:t>
            </w:r>
            <w:r>
              <w:rPr>
                <w:rFonts w:ascii="Times New Roman" w:hAnsi="Times New Roman" w:cs="Times New Roman"/>
                <w:b w:val="0"/>
                <w:bCs w:val="0"/>
              </w:rPr>
              <w:t>F</w:t>
            </w:r>
            <w:r w:rsidR="006C12FE" w:rsidRPr="00BB0112">
              <w:rPr>
                <w:rFonts w:ascii="Times New Roman" w:hAnsi="Times New Roman" w:cs="Times New Roman"/>
                <w:b w:val="0"/>
                <w:bCs w:val="0"/>
              </w:rPr>
              <w:t xml:space="preserve">ailure on the </w:t>
            </w:r>
            <w:r>
              <w:rPr>
                <w:rFonts w:ascii="Times New Roman" w:hAnsi="Times New Roman" w:cs="Times New Roman"/>
                <w:b w:val="0"/>
                <w:bCs w:val="0"/>
              </w:rPr>
              <w:t>S</w:t>
            </w:r>
            <w:r w:rsidR="006C12FE" w:rsidRPr="00BB0112">
              <w:rPr>
                <w:rFonts w:ascii="Times New Roman" w:hAnsi="Times New Roman" w:cs="Times New Roman"/>
                <w:b w:val="0"/>
                <w:bCs w:val="0"/>
              </w:rPr>
              <w:t xml:space="preserve">ocial </w:t>
            </w:r>
            <w:r>
              <w:rPr>
                <w:rFonts w:ascii="Times New Roman" w:hAnsi="Times New Roman" w:cs="Times New Roman"/>
                <w:b w:val="0"/>
                <w:bCs w:val="0"/>
              </w:rPr>
              <w:t>M</w:t>
            </w:r>
            <w:r w:rsidR="006C12FE" w:rsidRPr="00BB0112">
              <w:rPr>
                <w:rFonts w:ascii="Times New Roman" w:hAnsi="Times New Roman" w:cs="Times New Roman"/>
                <w:b w:val="0"/>
                <w:bCs w:val="0"/>
              </w:rPr>
              <w:t xml:space="preserve">obility of </w:t>
            </w:r>
            <w:r>
              <w:rPr>
                <w:rFonts w:ascii="Times New Roman" w:hAnsi="Times New Roman" w:cs="Times New Roman"/>
                <w:b w:val="0"/>
                <w:bCs w:val="0"/>
              </w:rPr>
              <w:t>W</w:t>
            </w:r>
            <w:r w:rsidR="006C12FE" w:rsidRPr="00BB0112">
              <w:rPr>
                <w:rFonts w:ascii="Times New Roman" w:hAnsi="Times New Roman" w:cs="Times New Roman"/>
                <w:b w:val="0"/>
                <w:bCs w:val="0"/>
              </w:rPr>
              <w:t xml:space="preserve">orking-class </w:t>
            </w:r>
            <w:r>
              <w:rPr>
                <w:rFonts w:ascii="Times New Roman" w:hAnsi="Times New Roman" w:cs="Times New Roman"/>
                <w:b w:val="0"/>
                <w:bCs w:val="0"/>
              </w:rPr>
              <w:t>S</w:t>
            </w:r>
            <w:r w:rsidR="006C12FE" w:rsidRPr="00BB0112">
              <w:rPr>
                <w:rFonts w:ascii="Times New Roman" w:hAnsi="Times New Roman" w:cs="Times New Roman"/>
                <w:b w:val="0"/>
                <w:bCs w:val="0"/>
              </w:rPr>
              <w:t>tudents</w:t>
            </w:r>
            <w:r>
              <w:rPr>
                <w:rFonts w:ascii="Times New Roman" w:hAnsi="Times New Roman" w:cs="Times New Roman"/>
                <w:b w:val="0"/>
                <w:bCs w:val="0"/>
              </w:rPr>
              <w:t>.”</w:t>
            </w:r>
          </w:p>
        </w:tc>
        <w:tc>
          <w:tcPr>
            <w:tcW w:w="1723" w:type="dxa"/>
          </w:tcPr>
          <w:p w14:paraId="0E3020F0" w14:textId="7777777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B0112">
              <w:rPr>
                <w:rFonts w:ascii="Times New Roman" w:hAnsi="Times New Roman" w:cs="Times New Roman"/>
              </w:rPr>
              <w:t>Byrom</w:t>
            </w:r>
            <w:proofErr w:type="spellEnd"/>
            <w:r w:rsidRPr="00BB0112">
              <w:rPr>
                <w:rFonts w:ascii="Times New Roman" w:hAnsi="Times New Roman" w:cs="Times New Roman"/>
              </w:rPr>
              <w:t>, T. and Lightfoot, N.</w:t>
            </w:r>
          </w:p>
        </w:tc>
        <w:tc>
          <w:tcPr>
            <w:tcW w:w="1018" w:type="dxa"/>
          </w:tcPr>
          <w:p w14:paraId="676C4737" w14:textId="77777777"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2013</w:t>
            </w:r>
          </w:p>
        </w:tc>
        <w:tc>
          <w:tcPr>
            <w:tcW w:w="2669" w:type="dxa"/>
          </w:tcPr>
          <w:p w14:paraId="3FF4F361" w14:textId="1736679C" w:rsidR="006C12FE" w:rsidRPr="00BB0112" w:rsidRDefault="006C12F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Post 1992 university, 57 students initially recruited to complete a survey </w:t>
            </w:r>
            <w:r w:rsidR="00A728A9">
              <w:rPr>
                <w:rFonts w:ascii="Times New Roman" w:hAnsi="Times New Roman" w:cs="Times New Roman"/>
              </w:rPr>
              <w:t xml:space="preserve">(these students classed as coming from low participating neighbourhoods) </w:t>
            </w:r>
            <w:r w:rsidRPr="00BB0112">
              <w:rPr>
                <w:rFonts w:ascii="Times New Roman" w:hAnsi="Times New Roman" w:cs="Times New Roman"/>
              </w:rPr>
              <w:t>before stage 2 of the study which was 10 interviews.</w:t>
            </w:r>
          </w:p>
        </w:tc>
        <w:tc>
          <w:tcPr>
            <w:tcW w:w="2065" w:type="dxa"/>
          </w:tcPr>
          <w:p w14:paraId="60071797" w14:textId="799B3393" w:rsidR="006C12FE" w:rsidRPr="00BB0112" w:rsidRDefault="0073487E" w:rsidP="00842CE5">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Exploration of </w:t>
            </w:r>
            <w:r w:rsidR="006C12FE" w:rsidRPr="00BB0112">
              <w:rPr>
                <w:rFonts w:ascii="Times New Roman" w:hAnsi="Times New Roman" w:cs="Times New Roman"/>
              </w:rPr>
              <w:t xml:space="preserve"> working-class </w:t>
            </w:r>
            <w:r w:rsidR="00DB7AC5" w:rsidRPr="00BB0112">
              <w:rPr>
                <w:rFonts w:ascii="Times New Roman" w:hAnsi="Times New Roman" w:cs="Times New Roman"/>
              </w:rPr>
              <w:t>students’</w:t>
            </w:r>
            <w:r w:rsidR="006C12FE" w:rsidRPr="00BB0112">
              <w:rPr>
                <w:rFonts w:ascii="Times New Roman" w:hAnsi="Times New Roman" w:cs="Times New Roman"/>
              </w:rPr>
              <w:t xml:space="preserve"> </w:t>
            </w:r>
            <w:r>
              <w:rPr>
                <w:rFonts w:ascii="Times New Roman" w:hAnsi="Times New Roman" w:cs="Times New Roman"/>
              </w:rPr>
              <w:t xml:space="preserve">responses to </w:t>
            </w:r>
            <w:r w:rsidR="006C12FE" w:rsidRPr="00BB0112">
              <w:rPr>
                <w:rFonts w:ascii="Times New Roman" w:hAnsi="Times New Roman" w:cs="Times New Roman"/>
              </w:rPr>
              <w:t xml:space="preserve">academic failure and the </w:t>
            </w:r>
            <w:r>
              <w:rPr>
                <w:rFonts w:ascii="Times New Roman" w:hAnsi="Times New Roman" w:cs="Times New Roman"/>
              </w:rPr>
              <w:t xml:space="preserve">consequence for </w:t>
            </w:r>
            <w:r w:rsidR="006C12FE" w:rsidRPr="00BB0112">
              <w:rPr>
                <w:rFonts w:ascii="Times New Roman" w:hAnsi="Times New Roman" w:cs="Times New Roman"/>
              </w:rPr>
              <w:t xml:space="preserve"> mobility</w:t>
            </w:r>
            <w:r>
              <w:rPr>
                <w:rFonts w:ascii="Times New Roman" w:hAnsi="Times New Roman" w:cs="Times New Roman"/>
              </w:rPr>
              <w:t>.</w:t>
            </w:r>
          </w:p>
        </w:tc>
      </w:tr>
      <w:tr w:rsidR="00553630" w:rsidRPr="00BB0112" w14:paraId="4D15E501"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13E8DB25" w14:textId="4EC9A9C0" w:rsidR="00236A4E" w:rsidRPr="00BB0112" w:rsidRDefault="006D39C0" w:rsidP="00236A4E">
            <w:pPr>
              <w:spacing w:line="240" w:lineRule="auto"/>
              <w:rPr>
                <w:rFonts w:ascii="Times New Roman" w:hAnsi="Times New Roman" w:cs="Times New Roman"/>
                <w:b w:val="0"/>
                <w:bCs w:val="0"/>
              </w:rPr>
            </w:pPr>
            <w:r>
              <w:rPr>
                <w:rFonts w:ascii="Times New Roman" w:hAnsi="Times New Roman" w:cs="Times New Roman"/>
                <w:b w:val="0"/>
                <w:bCs w:val="0"/>
              </w:rPr>
              <w:t>“’</w:t>
            </w:r>
            <w:r w:rsidR="00236A4E" w:rsidRPr="00BB0112">
              <w:rPr>
                <w:rFonts w:ascii="Times New Roman" w:hAnsi="Times New Roman" w:cs="Times New Roman"/>
                <w:b w:val="0"/>
                <w:bCs w:val="0"/>
              </w:rPr>
              <w:t xml:space="preserve">It’s Scary and It’s Big, and There’s No Job </w:t>
            </w:r>
            <w:r w:rsidR="00DB7AC5" w:rsidRPr="00BB0112">
              <w:rPr>
                <w:rFonts w:ascii="Times New Roman" w:hAnsi="Times New Roman" w:cs="Times New Roman"/>
                <w:b w:val="0"/>
                <w:bCs w:val="0"/>
              </w:rPr>
              <w:t>Security</w:t>
            </w:r>
            <w:r w:rsidR="00DB7AC5">
              <w:rPr>
                <w:rFonts w:ascii="Times New Roman" w:hAnsi="Times New Roman" w:cs="Times New Roman"/>
                <w:b w:val="0"/>
                <w:bCs w:val="0"/>
              </w:rPr>
              <w:t>’:</w:t>
            </w:r>
            <w:r w:rsidR="00DB7AC5" w:rsidRPr="00BB0112">
              <w:rPr>
                <w:rFonts w:ascii="Times New Roman" w:hAnsi="Times New Roman" w:cs="Times New Roman"/>
                <w:b w:val="0"/>
                <w:bCs w:val="0"/>
              </w:rPr>
              <w:t xml:space="preserve"> Undergraduate</w:t>
            </w:r>
            <w:r w:rsidR="00236A4E" w:rsidRPr="00BB0112">
              <w:rPr>
                <w:rFonts w:ascii="Times New Roman" w:hAnsi="Times New Roman" w:cs="Times New Roman"/>
                <w:b w:val="0"/>
                <w:bCs w:val="0"/>
              </w:rPr>
              <w:t xml:space="preserve"> Experiences of Career Planning and Stratification in an English Red Brick University</w:t>
            </w:r>
            <w:r>
              <w:rPr>
                <w:rFonts w:ascii="Times New Roman" w:hAnsi="Times New Roman" w:cs="Times New Roman"/>
                <w:b w:val="0"/>
                <w:bCs w:val="0"/>
              </w:rPr>
              <w:t>.”</w:t>
            </w:r>
          </w:p>
        </w:tc>
        <w:tc>
          <w:tcPr>
            <w:tcW w:w="1723" w:type="dxa"/>
          </w:tcPr>
          <w:p w14:paraId="672BD9C1" w14:textId="0C9B5590" w:rsidR="00236A4E" w:rsidRPr="00BB0112" w:rsidRDefault="00236A4E" w:rsidP="00236A4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B0112">
              <w:rPr>
                <w:rFonts w:ascii="Times New Roman" w:hAnsi="Times New Roman" w:cs="Times New Roman"/>
              </w:rPr>
              <w:t>Hordosy</w:t>
            </w:r>
            <w:proofErr w:type="spellEnd"/>
            <w:r w:rsidRPr="00BB0112">
              <w:rPr>
                <w:rFonts w:ascii="Times New Roman" w:hAnsi="Times New Roman" w:cs="Times New Roman"/>
              </w:rPr>
              <w:t>, R. and Clark, T</w:t>
            </w:r>
          </w:p>
        </w:tc>
        <w:tc>
          <w:tcPr>
            <w:tcW w:w="1018" w:type="dxa"/>
          </w:tcPr>
          <w:p w14:paraId="184DAD9D" w14:textId="3E2E1D40" w:rsidR="00236A4E" w:rsidRPr="00BB0112" w:rsidRDefault="00236A4E" w:rsidP="00236A4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2018</w:t>
            </w:r>
          </w:p>
        </w:tc>
        <w:tc>
          <w:tcPr>
            <w:tcW w:w="2669" w:type="dxa"/>
          </w:tcPr>
          <w:p w14:paraId="770A141B" w14:textId="2A316477" w:rsidR="00236A4E" w:rsidRPr="00BB0112" w:rsidRDefault="00236A4E" w:rsidP="00236A4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Longitudinal qualitative project following 40 undergraduate, home students over a period of four years at an English Red Brick University.   151 semi-structured interviews. </w:t>
            </w:r>
            <w:r w:rsidR="00A728A9">
              <w:rPr>
                <w:rFonts w:ascii="Times New Roman" w:hAnsi="Times New Roman" w:cs="Times New Roman"/>
              </w:rPr>
              <w:t xml:space="preserve">Study sought to recruit students from lower income backgrounds defined by whether they could access university’s fee waiver scheme. </w:t>
            </w:r>
          </w:p>
        </w:tc>
        <w:tc>
          <w:tcPr>
            <w:tcW w:w="2065" w:type="dxa"/>
          </w:tcPr>
          <w:p w14:paraId="58B2593A" w14:textId="468A0250" w:rsidR="00236A4E" w:rsidRPr="00BB0112" w:rsidRDefault="00236A4E" w:rsidP="00236A4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Explores how career strategies are employed and experienced by lower income students and their higher income counterparts. </w:t>
            </w:r>
          </w:p>
        </w:tc>
      </w:tr>
      <w:tr w:rsidR="00553630" w:rsidRPr="00BB0112" w14:paraId="4DA6826C"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3B58C4E5" w14:textId="1BD63291" w:rsidR="005C0AC6" w:rsidRPr="00BB0112" w:rsidRDefault="006D39C0" w:rsidP="005C0AC6">
            <w:pPr>
              <w:spacing w:line="240" w:lineRule="auto"/>
              <w:rPr>
                <w:rFonts w:ascii="Times New Roman" w:hAnsi="Times New Roman" w:cs="Times New Roman"/>
                <w:b w:val="0"/>
                <w:bCs w:val="0"/>
              </w:rPr>
            </w:pPr>
            <w:r>
              <w:rPr>
                <w:rFonts w:ascii="Times New Roman" w:hAnsi="Times New Roman" w:cs="Times New Roman"/>
                <w:b w:val="0"/>
                <w:bCs w:val="0"/>
              </w:rPr>
              <w:t>“’</w:t>
            </w:r>
            <w:r w:rsidR="005C0AC6" w:rsidRPr="00BB0112">
              <w:rPr>
                <w:rFonts w:ascii="Times New Roman" w:hAnsi="Times New Roman" w:cs="Times New Roman"/>
                <w:b w:val="0"/>
                <w:bCs w:val="0"/>
              </w:rPr>
              <w:t xml:space="preserve">When it comes to what employers are looking for, I don't think I'm it for a lot of them': </w:t>
            </w:r>
            <w:r w:rsidR="00F5758E">
              <w:rPr>
                <w:rFonts w:ascii="Times New Roman" w:hAnsi="Times New Roman" w:cs="Times New Roman"/>
                <w:b w:val="0"/>
                <w:bCs w:val="0"/>
              </w:rPr>
              <w:t>C</w:t>
            </w:r>
            <w:r w:rsidR="005C0AC6" w:rsidRPr="00BB0112">
              <w:rPr>
                <w:rFonts w:ascii="Times New Roman" w:hAnsi="Times New Roman" w:cs="Times New Roman"/>
                <w:b w:val="0"/>
                <w:bCs w:val="0"/>
              </w:rPr>
              <w:t xml:space="preserve">lass and </w:t>
            </w:r>
            <w:r w:rsidR="00F5758E">
              <w:rPr>
                <w:rFonts w:ascii="Times New Roman" w:hAnsi="Times New Roman" w:cs="Times New Roman"/>
                <w:b w:val="0"/>
                <w:bCs w:val="0"/>
              </w:rPr>
              <w:t>C</w:t>
            </w:r>
            <w:r w:rsidR="005C0AC6" w:rsidRPr="00BB0112">
              <w:rPr>
                <w:rFonts w:ascii="Times New Roman" w:hAnsi="Times New Roman" w:cs="Times New Roman"/>
                <w:b w:val="0"/>
                <w:bCs w:val="0"/>
              </w:rPr>
              <w:t xml:space="preserve">apitals in, and after, </w:t>
            </w:r>
            <w:r w:rsidR="00B86BDC">
              <w:rPr>
                <w:rFonts w:ascii="Times New Roman" w:hAnsi="Times New Roman" w:cs="Times New Roman"/>
                <w:b w:val="0"/>
                <w:bCs w:val="0"/>
              </w:rPr>
              <w:t>HE</w:t>
            </w:r>
            <w:r>
              <w:rPr>
                <w:rFonts w:ascii="Times New Roman" w:hAnsi="Times New Roman" w:cs="Times New Roman"/>
                <w:b w:val="0"/>
                <w:bCs w:val="0"/>
              </w:rPr>
              <w:t>.”</w:t>
            </w:r>
          </w:p>
        </w:tc>
        <w:tc>
          <w:tcPr>
            <w:tcW w:w="1723" w:type="dxa"/>
          </w:tcPr>
          <w:p w14:paraId="57866AA5" w14:textId="19754A40"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Merrill, B., Finnegan, F. O'Neill, J. and Rivers, S.</w:t>
            </w:r>
          </w:p>
        </w:tc>
        <w:tc>
          <w:tcPr>
            <w:tcW w:w="1018" w:type="dxa"/>
          </w:tcPr>
          <w:p w14:paraId="5AB61388" w14:textId="43AE2A8E"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2020</w:t>
            </w:r>
          </w:p>
        </w:tc>
        <w:tc>
          <w:tcPr>
            <w:tcW w:w="2669" w:type="dxa"/>
          </w:tcPr>
          <w:p w14:paraId="16182F36" w14:textId="18DD4FF0"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Part of the EMPLOY project tracking class inequalities across 6 countries including the UK. In the UK 40 interviews were conducted with working-class students and graduates and 10 of these were followed up after graduation.</w:t>
            </w:r>
          </w:p>
        </w:tc>
        <w:tc>
          <w:tcPr>
            <w:tcW w:w="2065" w:type="dxa"/>
          </w:tcPr>
          <w:p w14:paraId="38D7E630" w14:textId="712E555A"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Aims to understand employability from the student and graduate perspective - in this case for working class students.</w:t>
            </w:r>
          </w:p>
        </w:tc>
      </w:tr>
      <w:tr w:rsidR="00553630" w:rsidRPr="00BB0112" w14:paraId="65BEADD8"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2FCBC112" w14:textId="63613B80" w:rsidR="005C0AC6" w:rsidRPr="00BB0112" w:rsidRDefault="00F5758E" w:rsidP="005C0AC6">
            <w:pPr>
              <w:spacing w:line="240" w:lineRule="auto"/>
              <w:rPr>
                <w:rFonts w:ascii="Times New Roman" w:hAnsi="Times New Roman" w:cs="Times New Roman"/>
                <w:b w:val="0"/>
                <w:bCs w:val="0"/>
              </w:rPr>
            </w:pPr>
            <w:r>
              <w:rPr>
                <w:rFonts w:ascii="Times New Roman" w:hAnsi="Times New Roman" w:cs="Times New Roman"/>
                <w:b w:val="0"/>
                <w:bCs w:val="0"/>
              </w:rPr>
              <w:t>“ ’</w:t>
            </w:r>
            <w:r w:rsidR="005C0AC6" w:rsidRPr="00BB0112">
              <w:rPr>
                <w:rFonts w:ascii="Times New Roman" w:hAnsi="Times New Roman" w:cs="Times New Roman"/>
                <w:b w:val="0"/>
                <w:bCs w:val="0"/>
              </w:rPr>
              <w:t>You have to be well spoken</w:t>
            </w:r>
            <w:r>
              <w:rPr>
                <w:rFonts w:ascii="Times New Roman" w:hAnsi="Times New Roman" w:cs="Times New Roman"/>
                <w:b w:val="0"/>
                <w:bCs w:val="0"/>
              </w:rPr>
              <w:t>’</w:t>
            </w:r>
            <w:r w:rsidR="005C0AC6" w:rsidRPr="00BB0112">
              <w:rPr>
                <w:rFonts w:ascii="Times New Roman" w:hAnsi="Times New Roman" w:cs="Times New Roman"/>
                <w:b w:val="0"/>
                <w:bCs w:val="0"/>
              </w:rPr>
              <w:t xml:space="preserve">: Students' </w:t>
            </w:r>
            <w:r>
              <w:rPr>
                <w:rFonts w:ascii="Times New Roman" w:hAnsi="Times New Roman" w:cs="Times New Roman"/>
                <w:b w:val="0"/>
                <w:bCs w:val="0"/>
              </w:rPr>
              <w:t>V</w:t>
            </w:r>
            <w:r w:rsidR="005C0AC6" w:rsidRPr="00BB0112">
              <w:rPr>
                <w:rFonts w:ascii="Times New Roman" w:hAnsi="Times New Roman" w:cs="Times New Roman"/>
                <w:b w:val="0"/>
                <w:bCs w:val="0"/>
              </w:rPr>
              <w:t xml:space="preserve">iews on </w:t>
            </w:r>
            <w:r>
              <w:rPr>
                <w:rFonts w:ascii="Times New Roman" w:hAnsi="Times New Roman" w:cs="Times New Roman"/>
                <w:b w:val="0"/>
                <w:bCs w:val="0"/>
              </w:rPr>
              <w:t>E</w:t>
            </w:r>
            <w:r w:rsidR="005C0AC6" w:rsidRPr="00BB0112">
              <w:rPr>
                <w:rFonts w:ascii="Times New Roman" w:hAnsi="Times New Roman" w:cs="Times New Roman"/>
                <w:b w:val="0"/>
                <w:bCs w:val="0"/>
              </w:rPr>
              <w:t xml:space="preserve">mployability within the </w:t>
            </w:r>
            <w:r>
              <w:rPr>
                <w:rFonts w:ascii="Times New Roman" w:hAnsi="Times New Roman" w:cs="Times New Roman"/>
                <w:b w:val="0"/>
                <w:bCs w:val="0"/>
              </w:rPr>
              <w:t>G</w:t>
            </w:r>
            <w:r w:rsidR="005C0AC6" w:rsidRPr="00BB0112">
              <w:rPr>
                <w:rFonts w:ascii="Times New Roman" w:hAnsi="Times New Roman" w:cs="Times New Roman"/>
                <w:b w:val="0"/>
                <w:bCs w:val="0"/>
              </w:rPr>
              <w:t xml:space="preserve">raduate </w:t>
            </w:r>
            <w:r>
              <w:rPr>
                <w:rFonts w:ascii="Times New Roman" w:hAnsi="Times New Roman" w:cs="Times New Roman"/>
                <w:b w:val="0"/>
                <w:bCs w:val="0"/>
              </w:rPr>
              <w:t>L</w:t>
            </w:r>
            <w:r w:rsidR="005C0AC6" w:rsidRPr="00BB0112">
              <w:rPr>
                <w:rFonts w:ascii="Times New Roman" w:hAnsi="Times New Roman" w:cs="Times New Roman"/>
                <w:b w:val="0"/>
                <w:bCs w:val="0"/>
              </w:rPr>
              <w:t xml:space="preserve">abour </w:t>
            </w:r>
            <w:r>
              <w:rPr>
                <w:rFonts w:ascii="Times New Roman" w:hAnsi="Times New Roman" w:cs="Times New Roman"/>
                <w:b w:val="0"/>
                <w:bCs w:val="0"/>
              </w:rPr>
              <w:t>M</w:t>
            </w:r>
            <w:r w:rsidR="005C0AC6" w:rsidRPr="00BB0112">
              <w:rPr>
                <w:rFonts w:ascii="Times New Roman" w:hAnsi="Times New Roman" w:cs="Times New Roman"/>
                <w:b w:val="0"/>
                <w:bCs w:val="0"/>
              </w:rPr>
              <w:t>arket</w:t>
            </w:r>
            <w:r>
              <w:rPr>
                <w:rFonts w:ascii="Times New Roman" w:hAnsi="Times New Roman" w:cs="Times New Roman"/>
                <w:b w:val="0"/>
                <w:bCs w:val="0"/>
              </w:rPr>
              <w:t>.”</w:t>
            </w:r>
          </w:p>
        </w:tc>
        <w:tc>
          <w:tcPr>
            <w:tcW w:w="1723" w:type="dxa"/>
          </w:tcPr>
          <w:p w14:paraId="36BAA3AF" w14:textId="5B4A6110"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Morrison, A. R.</w:t>
            </w:r>
          </w:p>
        </w:tc>
        <w:tc>
          <w:tcPr>
            <w:tcW w:w="1018" w:type="dxa"/>
          </w:tcPr>
          <w:p w14:paraId="312649BD" w14:textId="4F7A81AC"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2014</w:t>
            </w:r>
          </w:p>
        </w:tc>
        <w:tc>
          <w:tcPr>
            <w:tcW w:w="2669" w:type="dxa"/>
          </w:tcPr>
          <w:p w14:paraId="24E7B758" w14:textId="384AF543" w:rsidR="005C0AC6" w:rsidRPr="00BB0112" w:rsidRDefault="00553630"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Case study approach with </w:t>
            </w:r>
            <w:r w:rsidR="005C0AC6" w:rsidRPr="00BB0112">
              <w:rPr>
                <w:rFonts w:ascii="Times New Roman" w:hAnsi="Times New Roman" w:cs="Times New Roman"/>
              </w:rPr>
              <w:t xml:space="preserve">4 focus groups with final year undergraduates on an Education degree </w:t>
            </w:r>
            <w:r>
              <w:rPr>
                <w:rFonts w:ascii="Times New Roman" w:hAnsi="Times New Roman" w:cs="Times New Roman"/>
              </w:rPr>
              <w:t xml:space="preserve"> (32 men and 5 men)</w:t>
            </w:r>
            <w:r w:rsidR="005C0AC6" w:rsidRPr="00BB0112">
              <w:rPr>
                <w:rFonts w:ascii="Times New Roman" w:hAnsi="Times New Roman" w:cs="Times New Roman"/>
              </w:rPr>
              <w:t xml:space="preserve">at a post 1992 university in SE Wales. </w:t>
            </w:r>
          </w:p>
        </w:tc>
        <w:tc>
          <w:tcPr>
            <w:tcW w:w="2065" w:type="dxa"/>
          </w:tcPr>
          <w:p w14:paraId="68718315" w14:textId="714CB77C" w:rsidR="005C0AC6" w:rsidRPr="00BB0112" w:rsidRDefault="00C30FC0" w:rsidP="0090267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Study of </w:t>
            </w:r>
            <w:r w:rsidR="005C0AC6" w:rsidRPr="00BB0112">
              <w:rPr>
                <w:rFonts w:ascii="Times New Roman" w:hAnsi="Times New Roman" w:cs="Times New Roman"/>
              </w:rPr>
              <w:t xml:space="preserve"> transferability of Education Degree and importance of class and gender in framing student perceptions</w:t>
            </w:r>
            <w:r>
              <w:rPr>
                <w:rFonts w:ascii="Times New Roman" w:hAnsi="Times New Roman" w:cs="Times New Roman"/>
              </w:rPr>
              <w:t>.</w:t>
            </w:r>
          </w:p>
        </w:tc>
      </w:tr>
      <w:tr w:rsidR="00553630" w:rsidRPr="00BB0112" w14:paraId="13E3ED0E"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43536A28" w14:textId="06AF4EFD" w:rsidR="005C0AC6" w:rsidRPr="00BB0112" w:rsidRDefault="00F5758E" w:rsidP="005C0AC6">
            <w:pPr>
              <w:spacing w:line="240" w:lineRule="auto"/>
              <w:rPr>
                <w:rFonts w:ascii="Times New Roman" w:hAnsi="Times New Roman" w:cs="Times New Roman"/>
                <w:b w:val="0"/>
                <w:bCs w:val="0"/>
              </w:rPr>
            </w:pPr>
            <w:r>
              <w:rPr>
                <w:rFonts w:ascii="Times New Roman" w:hAnsi="Times New Roman" w:cs="Times New Roman"/>
                <w:b w:val="0"/>
                <w:bCs w:val="0"/>
              </w:rPr>
              <w:t>“</w:t>
            </w:r>
            <w:r w:rsidR="005C0AC6" w:rsidRPr="00BB0112">
              <w:rPr>
                <w:rFonts w:ascii="Times New Roman" w:hAnsi="Times New Roman" w:cs="Times New Roman"/>
                <w:b w:val="0"/>
                <w:bCs w:val="0"/>
              </w:rPr>
              <w:t xml:space="preserve">Failing to </w:t>
            </w:r>
            <w:r>
              <w:rPr>
                <w:rFonts w:ascii="Times New Roman" w:hAnsi="Times New Roman" w:cs="Times New Roman"/>
                <w:b w:val="0"/>
                <w:bCs w:val="0"/>
              </w:rPr>
              <w:t>L</w:t>
            </w:r>
            <w:r w:rsidR="005C0AC6" w:rsidRPr="00BB0112">
              <w:rPr>
                <w:rFonts w:ascii="Times New Roman" w:hAnsi="Times New Roman" w:cs="Times New Roman"/>
                <w:b w:val="0"/>
                <w:bCs w:val="0"/>
              </w:rPr>
              <w:t xml:space="preserve">evel the </w:t>
            </w:r>
            <w:r>
              <w:rPr>
                <w:rFonts w:ascii="Times New Roman" w:hAnsi="Times New Roman" w:cs="Times New Roman"/>
                <w:b w:val="0"/>
                <w:bCs w:val="0"/>
              </w:rPr>
              <w:t>P</w:t>
            </w:r>
            <w:r w:rsidR="005C0AC6" w:rsidRPr="00BB0112">
              <w:rPr>
                <w:rFonts w:ascii="Times New Roman" w:hAnsi="Times New Roman" w:cs="Times New Roman"/>
                <w:b w:val="0"/>
                <w:bCs w:val="0"/>
              </w:rPr>
              <w:t xml:space="preserve">laying </w:t>
            </w:r>
            <w:r>
              <w:rPr>
                <w:rFonts w:ascii="Times New Roman" w:hAnsi="Times New Roman" w:cs="Times New Roman"/>
                <w:b w:val="0"/>
                <w:bCs w:val="0"/>
              </w:rPr>
              <w:t>F</w:t>
            </w:r>
            <w:r w:rsidR="005C0AC6" w:rsidRPr="00BB0112">
              <w:rPr>
                <w:rFonts w:ascii="Times New Roman" w:hAnsi="Times New Roman" w:cs="Times New Roman"/>
                <w:b w:val="0"/>
                <w:bCs w:val="0"/>
              </w:rPr>
              <w:t xml:space="preserve">ield: </w:t>
            </w:r>
            <w:r>
              <w:rPr>
                <w:rFonts w:ascii="Times New Roman" w:hAnsi="Times New Roman" w:cs="Times New Roman"/>
                <w:b w:val="0"/>
                <w:bCs w:val="0"/>
              </w:rPr>
              <w:t>S</w:t>
            </w:r>
            <w:r w:rsidR="005C0AC6" w:rsidRPr="00BB0112">
              <w:rPr>
                <w:rFonts w:ascii="Times New Roman" w:hAnsi="Times New Roman" w:cs="Times New Roman"/>
                <w:b w:val="0"/>
                <w:bCs w:val="0"/>
              </w:rPr>
              <w:t xml:space="preserve">tudent </w:t>
            </w:r>
            <w:r>
              <w:rPr>
                <w:rFonts w:ascii="Times New Roman" w:hAnsi="Times New Roman" w:cs="Times New Roman"/>
                <w:b w:val="0"/>
                <w:bCs w:val="0"/>
              </w:rPr>
              <w:t>Di</w:t>
            </w:r>
            <w:r w:rsidRPr="00BB0112">
              <w:rPr>
                <w:rFonts w:ascii="Times New Roman" w:hAnsi="Times New Roman" w:cs="Times New Roman"/>
                <w:b w:val="0"/>
                <w:bCs w:val="0"/>
              </w:rPr>
              <w:t>scourses</w:t>
            </w:r>
            <w:r w:rsidR="005C0AC6" w:rsidRPr="00BB0112">
              <w:rPr>
                <w:rFonts w:ascii="Times New Roman" w:hAnsi="Times New Roman" w:cs="Times New Roman"/>
                <w:b w:val="0"/>
                <w:bCs w:val="0"/>
              </w:rPr>
              <w:t xml:space="preserve"> on </w:t>
            </w:r>
            <w:r>
              <w:rPr>
                <w:rFonts w:ascii="Times New Roman" w:hAnsi="Times New Roman" w:cs="Times New Roman"/>
                <w:b w:val="0"/>
                <w:bCs w:val="0"/>
              </w:rPr>
              <w:t>g</w:t>
            </w:r>
            <w:r w:rsidR="005C0AC6" w:rsidRPr="00BB0112">
              <w:rPr>
                <w:rFonts w:ascii="Times New Roman" w:hAnsi="Times New Roman" w:cs="Times New Roman"/>
                <w:b w:val="0"/>
                <w:bCs w:val="0"/>
              </w:rPr>
              <w:t xml:space="preserve">raduate </w:t>
            </w:r>
            <w:r>
              <w:rPr>
                <w:rFonts w:ascii="Times New Roman" w:hAnsi="Times New Roman" w:cs="Times New Roman"/>
                <w:b w:val="0"/>
                <w:bCs w:val="0"/>
              </w:rPr>
              <w:t>E</w:t>
            </w:r>
            <w:r w:rsidR="005C0AC6" w:rsidRPr="00BB0112">
              <w:rPr>
                <w:rFonts w:ascii="Times New Roman" w:hAnsi="Times New Roman" w:cs="Times New Roman"/>
                <w:b w:val="0"/>
                <w:bCs w:val="0"/>
              </w:rPr>
              <w:t>mployability</w:t>
            </w:r>
            <w:r>
              <w:rPr>
                <w:rFonts w:ascii="Times New Roman" w:hAnsi="Times New Roman" w:cs="Times New Roman"/>
                <w:b w:val="0"/>
                <w:bCs w:val="0"/>
              </w:rPr>
              <w:t>.”</w:t>
            </w:r>
          </w:p>
        </w:tc>
        <w:tc>
          <w:tcPr>
            <w:tcW w:w="1723" w:type="dxa"/>
          </w:tcPr>
          <w:p w14:paraId="721C4D54" w14:textId="17F3A1C3"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B0112">
              <w:rPr>
                <w:rFonts w:ascii="Times New Roman" w:hAnsi="Times New Roman" w:cs="Times New Roman"/>
              </w:rPr>
              <w:t>Parutis</w:t>
            </w:r>
            <w:proofErr w:type="spellEnd"/>
            <w:r w:rsidRPr="00BB0112">
              <w:rPr>
                <w:rFonts w:ascii="Times New Roman" w:hAnsi="Times New Roman" w:cs="Times New Roman"/>
              </w:rPr>
              <w:t>, V. and Howson, C.K.</w:t>
            </w:r>
          </w:p>
        </w:tc>
        <w:tc>
          <w:tcPr>
            <w:tcW w:w="1018" w:type="dxa"/>
          </w:tcPr>
          <w:p w14:paraId="42CF96B0" w14:textId="78918257"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2020</w:t>
            </w:r>
          </w:p>
        </w:tc>
        <w:tc>
          <w:tcPr>
            <w:tcW w:w="2669" w:type="dxa"/>
          </w:tcPr>
          <w:p w14:paraId="30D4AB7D" w14:textId="028932BF"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Exploratory interviews  Uni of Essex with 19 1st and 2nd year students from a range of subject areas. Half sample high SES and half low SES</w:t>
            </w:r>
            <w:r w:rsidR="00553630">
              <w:rPr>
                <w:rFonts w:ascii="Times New Roman" w:hAnsi="Times New Roman" w:cs="Times New Roman"/>
              </w:rPr>
              <w:t xml:space="preserve"> based on parental occupation (randomly sampled from registry list)</w:t>
            </w:r>
            <w:r w:rsidR="00543E4D">
              <w:rPr>
                <w:rFonts w:ascii="Times New Roman" w:hAnsi="Times New Roman" w:cs="Times New Roman"/>
              </w:rPr>
              <w:t>.</w:t>
            </w:r>
          </w:p>
        </w:tc>
        <w:tc>
          <w:tcPr>
            <w:tcW w:w="2065" w:type="dxa"/>
          </w:tcPr>
          <w:p w14:paraId="69C3B42C" w14:textId="57247145"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Explor</w:t>
            </w:r>
            <w:r w:rsidR="00543E4D">
              <w:rPr>
                <w:rFonts w:ascii="Times New Roman" w:hAnsi="Times New Roman" w:cs="Times New Roman"/>
              </w:rPr>
              <w:t>ed</w:t>
            </w:r>
            <w:r w:rsidR="00856F00">
              <w:rPr>
                <w:rFonts w:ascii="Times New Roman" w:hAnsi="Times New Roman" w:cs="Times New Roman"/>
              </w:rPr>
              <w:t xml:space="preserve"> how </w:t>
            </w:r>
            <w:r w:rsidRPr="00BB0112">
              <w:rPr>
                <w:rFonts w:ascii="Times New Roman" w:hAnsi="Times New Roman" w:cs="Times New Roman"/>
              </w:rPr>
              <w:t xml:space="preserve"> students from different socio-economic backgrounds perceive their employability</w:t>
            </w:r>
            <w:r w:rsidR="00856F00">
              <w:rPr>
                <w:rFonts w:ascii="Times New Roman" w:hAnsi="Times New Roman" w:cs="Times New Roman"/>
              </w:rPr>
              <w:t>, c</w:t>
            </w:r>
            <w:r w:rsidRPr="00BB0112">
              <w:rPr>
                <w:rFonts w:ascii="Times New Roman" w:hAnsi="Times New Roman" w:cs="Times New Roman"/>
              </w:rPr>
              <w:t>apital acquisition and mobilisation strategies</w:t>
            </w:r>
            <w:r w:rsidR="00A9399F">
              <w:rPr>
                <w:rFonts w:ascii="Times New Roman" w:hAnsi="Times New Roman" w:cs="Times New Roman"/>
              </w:rPr>
              <w:t>.</w:t>
            </w:r>
          </w:p>
        </w:tc>
      </w:tr>
      <w:tr w:rsidR="00553630" w:rsidRPr="00BB0112" w14:paraId="26037579"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008E09BD" w14:textId="504A80FF" w:rsidR="005C0AC6" w:rsidRPr="00BB0112" w:rsidRDefault="00F5758E" w:rsidP="005C0AC6">
            <w:pPr>
              <w:spacing w:line="240" w:lineRule="auto"/>
              <w:rPr>
                <w:rFonts w:ascii="Times New Roman" w:hAnsi="Times New Roman" w:cs="Times New Roman"/>
                <w:b w:val="0"/>
                <w:bCs w:val="0"/>
              </w:rPr>
            </w:pPr>
            <w:r>
              <w:rPr>
                <w:rFonts w:ascii="Times New Roman" w:hAnsi="Times New Roman" w:cs="Times New Roman"/>
                <w:b w:val="0"/>
                <w:bCs w:val="0"/>
              </w:rPr>
              <w:t>“</w:t>
            </w:r>
            <w:r w:rsidR="005C0AC6" w:rsidRPr="00BB0112">
              <w:rPr>
                <w:rFonts w:ascii="Times New Roman" w:hAnsi="Times New Roman" w:cs="Times New Roman"/>
                <w:b w:val="0"/>
                <w:bCs w:val="0"/>
              </w:rPr>
              <w:t xml:space="preserve">Capital </w:t>
            </w:r>
            <w:r>
              <w:rPr>
                <w:rFonts w:ascii="Times New Roman" w:hAnsi="Times New Roman" w:cs="Times New Roman"/>
                <w:b w:val="0"/>
                <w:bCs w:val="0"/>
              </w:rPr>
              <w:t>L</w:t>
            </w:r>
            <w:r w:rsidR="005C0AC6" w:rsidRPr="00BB0112">
              <w:rPr>
                <w:rFonts w:ascii="Times New Roman" w:hAnsi="Times New Roman" w:cs="Times New Roman"/>
                <w:b w:val="0"/>
                <w:bCs w:val="0"/>
              </w:rPr>
              <w:t xml:space="preserve">imits: </w:t>
            </w:r>
            <w:r w:rsidR="00DB1CD4">
              <w:rPr>
                <w:rFonts w:ascii="Times New Roman" w:hAnsi="Times New Roman" w:cs="Times New Roman"/>
                <w:b w:val="0"/>
                <w:bCs w:val="0"/>
              </w:rPr>
              <w:t>Soc</w:t>
            </w:r>
            <w:r w:rsidR="005C0AC6" w:rsidRPr="00BB0112">
              <w:rPr>
                <w:rFonts w:ascii="Times New Roman" w:hAnsi="Times New Roman" w:cs="Times New Roman"/>
                <w:b w:val="0"/>
                <w:bCs w:val="0"/>
              </w:rPr>
              <w:t xml:space="preserve">ial </w:t>
            </w:r>
            <w:r w:rsidR="00DB1CD4">
              <w:rPr>
                <w:rFonts w:ascii="Times New Roman" w:hAnsi="Times New Roman" w:cs="Times New Roman"/>
                <w:b w:val="0"/>
                <w:bCs w:val="0"/>
              </w:rPr>
              <w:t>C</w:t>
            </w:r>
            <w:r w:rsidR="005C0AC6" w:rsidRPr="00BB0112">
              <w:rPr>
                <w:rFonts w:ascii="Times New Roman" w:hAnsi="Times New Roman" w:cs="Times New Roman"/>
                <w:b w:val="0"/>
                <w:bCs w:val="0"/>
              </w:rPr>
              <w:t xml:space="preserve">lass, </w:t>
            </w:r>
            <w:r w:rsidR="00DB1CD4">
              <w:rPr>
                <w:rFonts w:ascii="Times New Roman" w:hAnsi="Times New Roman" w:cs="Times New Roman"/>
                <w:b w:val="0"/>
                <w:bCs w:val="0"/>
              </w:rPr>
              <w:t>M</w:t>
            </w:r>
            <w:r w:rsidR="005C0AC6" w:rsidRPr="00BB0112">
              <w:rPr>
                <w:rFonts w:ascii="Times New Roman" w:hAnsi="Times New Roman" w:cs="Times New Roman"/>
                <w:b w:val="0"/>
                <w:bCs w:val="0"/>
              </w:rPr>
              <w:t xml:space="preserve">otivations for </w:t>
            </w:r>
            <w:r w:rsidR="00DB1CD4">
              <w:rPr>
                <w:rFonts w:ascii="Times New Roman" w:hAnsi="Times New Roman" w:cs="Times New Roman"/>
                <w:b w:val="0"/>
                <w:bCs w:val="0"/>
              </w:rPr>
              <w:t>T</w:t>
            </w:r>
            <w:r w:rsidR="005C0AC6" w:rsidRPr="00BB0112">
              <w:rPr>
                <w:rFonts w:ascii="Times New Roman" w:hAnsi="Times New Roman" w:cs="Times New Roman"/>
                <w:b w:val="0"/>
                <w:bCs w:val="0"/>
              </w:rPr>
              <w:t xml:space="preserve">erm-time </w:t>
            </w:r>
            <w:r w:rsidR="00DB1CD4">
              <w:rPr>
                <w:rFonts w:ascii="Times New Roman" w:hAnsi="Times New Roman" w:cs="Times New Roman"/>
                <w:b w:val="0"/>
                <w:bCs w:val="0"/>
              </w:rPr>
              <w:t>J</w:t>
            </w:r>
            <w:r w:rsidR="005C0AC6" w:rsidRPr="00BB0112">
              <w:rPr>
                <w:rFonts w:ascii="Times New Roman" w:hAnsi="Times New Roman" w:cs="Times New Roman"/>
                <w:b w:val="0"/>
                <w:bCs w:val="0"/>
              </w:rPr>
              <w:t xml:space="preserve">ob </w:t>
            </w:r>
            <w:r w:rsidR="00DB1CD4">
              <w:rPr>
                <w:rFonts w:ascii="Times New Roman" w:hAnsi="Times New Roman" w:cs="Times New Roman"/>
                <w:b w:val="0"/>
                <w:bCs w:val="0"/>
              </w:rPr>
              <w:t>S</w:t>
            </w:r>
            <w:r w:rsidR="005C0AC6" w:rsidRPr="00BB0112">
              <w:rPr>
                <w:rFonts w:ascii="Times New Roman" w:hAnsi="Times New Roman" w:cs="Times New Roman"/>
                <w:b w:val="0"/>
                <w:bCs w:val="0"/>
              </w:rPr>
              <w:t xml:space="preserve">earching and the </w:t>
            </w:r>
            <w:r w:rsidR="00DB1CD4">
              <w:rPr>
                <w:rFonts w:ascii="Times New Roman" w:hAnsi="Times New Roman" w:cs="Times New Roman"/>
                <w:b w:val="0"/>
                <w:bCs w:val="0"/>
              </w:rPr>
              <w:t>C</w:t>
            </w:r>
            <w:r w:rsidR="005C0AC6" w:rsidRPr="00BB0112">
              <w:rPr>
                <w:rFonts w:ascii="Times New Roman" w:hAnsi="Times New Roman" w:cs="Times New Roman"/>
                <w:b w:val="0"/>
                <w:bCs w:val="0"/>
              </w:rPr>
              <w:t xml:space="preserve">onsequences of </w:t>
            </w:r>
            <w:r w:rsidR="00DB1CD4">
              <w:rPr>
                <w:rFonts w:ascii="Times New Roman" w:hAnsi="Times New Roman" w:cs="Times New Roman"/>
                <w:b w:val="0"/>
                <w:bCs w:val="0"/>
              </w:rPr>
              <w:t>J</w:t>
            </w:r>
            <w:r w:rsidR="005C0AC6" w:rsidRPr="00BB0112">
              <w:rPr>
                <w:rFonts w:ascii="Times New Roman" w:hAnsi="Times New Roman" w:cs="Times New Roman"/>
                <w:b w:val="0"/>
                <w:bCs w:val="0"/>
              </w:rPr>
              <w:t xml:space="preserve">oblessness among UK </w:t>
            </w:r>
            <w:r w:rsidR="00DB1CD4">
              <w:rPr>
                <w:rFonts w:ascii="Times New Roman" w:hAnsi="Times New Roman" w:cs="Times New Roman"/>
                <w:b w:val="0"/>
                <w:bCs w:val="0"/>
              </w:rPr>
              <w:t>U</w:t>
            </w:r>
            <w:r w:rsidR="005C0AC6" w:rsidRPr="00BB0112">
              <w:rPr>
                <w:rFonts w:ascii="Times New Roman" w:hAnsi="Times New Roman" w:cs="Times New Roman"/>
                <w:b w:val="0"/>
                <w:bCs w:val="0"/>
              </w:rPr>
              <w:t xml:space="preserve">niversity </w:t>
            </w:r>
            <w:r w:rsidR="00DB1CD4">
              <w:rPr>
                <w:rFonts w:ascii="Times New Roman" w:hAnsi="Times New Roman" w:cs="Times New Roman"/>
                <w:b w:val="0"/>
                <w:bCs w:val="0"/>
              </w:rPr>
              <w:t>s</w:t>
            </w:r>
            <w:r w:rsidR="005C0AC6" w:rsidRPr="00BB0112">
              <w:rPr>
                <w:rFonts w:ascii="Times New Roman" w:hAnsi="Times New Roman" w:cs="Times New Roman"/>
                <w:b w:val="0"/>
                <w:bCs w:val="0"/>
              </w:rPr>
              <w:t>tudents</w:t>
            </w:r>
            <w:r w:rsidR="00DB1CD4">
              <w:rPr>
                <w:rFonts w:ascii="Times New Roman" w:hAnsi="Times New Roman" w:cs="Times New Roman"/>
                <w:b w:val="0"/>
                <w:bCs w:val="0"/>
              </w:rPr>
              <w:t>.”</w:t>
            </w:r>
          </w:p>
        </w:tc>
        <w:tc>
          <w:tcPr>
            <w:tcW w:w="1723" w:type="dxa"/>
          </w:tcPr>
          <w:p w14:paraId="64183AE0" w14:textId="1BAEB78E"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Roberts, S. and Li</w:t>
            </w:r>
            <w:r w:rsidR="00553630">
              <w:rPr>
                <w:rFonts w:ascii="Times New Roman" w:hAnsi="Times New Roman" w:cs="Times New Roman"/>
              </w:rPr>
              <w:t>, Z.</w:t>
            </w:r>
          </w:p>
        </w:tc>
        <w:tc>
          <w:tcPr>
            <w:tcW w:w="1018" w:type="dxa"/>
          </w:tcPr>
          <w:p w14:paraId="10978B74" w14:textId="628307F5"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2017</w:t>
            </w:r>
          </w:p>
        </w:tc>
        <w:tc>
          <w:tcPr>
            <w:tcW w:w="2669" w:type="dxa"/>
          </w:tcPr>
          <w:p w14:paraId="20CDAB8C" w14:textId="5B08AC75"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Interviews conducted at 2 universities in the South: one research intensive and one post-92. 27 u</w:t>
            </w:r>
            <w:r w:rsidR="00824585">
              <w:rPr>
                <w:rFonts w:ascii="Times New Roman" w:hAnsi="Times New Roman" w:cs="Times New Roman"/>
              </w:rPr>
              <w:t xml:space="preserve">ndergraduate </w:t>
            </w:r>
            <w:r w:rsidRPr="00BB0112">
              <w:rPr>
                <w:rFonts w:ascii="Times New Roman" w:hAnsi="Times New Roman" w:cs="Times New Roman"/>
              </w:rPr>
              <w:t xml:space="preserve">students across 14 subjects. All unsuccessfully seeking part-time work. </w:t>
            </w:r>
            <w:r w:rsidR="00553630">
              <w:rPr>
                <w:rFonts w:ascii="Times New Roman" w:hAnsi="Times New Roman" w:cs="Times New Roman"/>
              </w:rPr>
              <w:t xml:space="preserve">Social class defined by parental occupation. </w:t>
            </w:r>
          </w:p>
        </w:tc>
        <w:tc>
          <w:tcPr>
            <w:tcW w:w="2065" w:type="dxa"/>
          </w:tcPr>
          <w:p w14:paraId="25ED5B64" w14:textId="448946E1"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Exploration of student unemployment during studies </w:t>
            </w:r>
            <w:r w:rsidR="0021239F">
              <w:rPr>
                <w:rFonts w:ascii="Times New Roman" w:hAnsi="Times New Roman" w:cs="Times New Roman"/>
              </w:rPr>
              <w:t>and its</w:t>
            </w:r>
            <w:r w:rsidRPr="00BB0112">
              <w:rPr>
                <w:rFonts w:ascii="Times New Roman" w:hAnsi="Times New Roman" w:cs="Times New Roman"/>
              </w:rPr>
              <w:t xml:space="preserve"> impact</w:t>
            </w:r>
            <w:r w:rsidR="00E858CD">
              <w:rPr>
                <w:rFonts w:ascii="Times New Roman" w:hAnsi="Times New Roman" w:cs="Times New Roman"/>
              </w:rPr>
              <w:t xml:space="preserve"> on </w:t>
            </w:r>
            <w:r w:rsidRPr="00BB0112">
              <w:rPr>
                <w:rFonts w:ascii="Times New Roman" w:hAnsi="Times New Roman" w:cs="Times New Roman"/>
              </w:rPr>
              <w:t>social inequalities.</w:t>
            </w:r>
          </w:p>
          <w:p w14:paraId="0D3ADB80" w14:textId="77777777"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53630" w:rsidRPr="00BB0112" w14:paraId="11B85A99"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73FF8A21" w14:textId="33A5109C" w:rsidR="005C0AC6" w:rsidRPr="00DB1CD4" w:rsidRDefault="00DB1CD4" w:rsidP="005C0AC6">
            <w:pPr>
              <w:spacing w:line="240" w:lineRule="auto"/>
              <w:rPr>
                <w:rFonts w:ascii="Times New Roman" w:hAnsi="Times New Roman" w:cs="Times New Roman"/>
              </w:rPr>
            </w:pPr>
            <w:r>
              <w:rPr>
                <w:rFonts w:ascii="Times New Roman" w:hAnsi="Times New Roman" w:cs="Times New Roman"/>
                <w:b w:val="0"/>
                <w:bCs w:val="0"/>
              </w:rPr>
              <w:t>“</w:t>
            </w:r>
            <w:r w:rsidR="005C0AC6" w:rsidRPr="00BB0112">
              <w:rPr>
                <w:rFonts w:ascii="Times New Roman" w:hAnsi="Times New Roman" w:cs="Times New Roman"/>
                <w:b w:val="0"/>
                <w:bCs w:val="0"/>
              </w:rPr>
              <w:t xml:space="preserve">Undergraduates’ </w:t>
            </w:r>
            <w:r>
              <w:rPr>
                <w:rFonts w:ascii="Times New Roman" w:hAnsi="Times New Roman" w:cs="Times New Roman"/>
                <w:b w:val="0"/>
                <w:bCs w:val="0"/>
              </w:rPr>
              <w:t>M</w:t>
            </w:r>
            <w:r w:rsidR="005C0AC6" w:rsidRPr="00BB0112">
              <w:rPr>
                <w:rFonts w:ascii="Times New Roman" w:hAnsi="Times New Roman" w:cs="Times New Roman"/>
                <w:b w:val="0"/>
                <w:bCs w:val="0"/>
              </w:rPr>
              <w:t xml:space="preserve">emories of </w:t>
            </w:r>
            <w:r>
              <w:rPr>
                <w:rFonts w:ascii="Times New Roman" w:hAnsi="Times New Roman" w:cs="Times New Roman"/>
                <w:b w:val="0"/>
                <w:bCs w:val="0"/>
              </w:rPr>
              <w:t>S</w:t>
            </w:r>
            <w:r w:rsidR="005C0AC6" w:rsidRPr="00BB0112">
              <w:rPr>
                <w:rFonts w:ascii="Times New Roman" w:hAnsi="Times New Roman" w:cs="Times New Roman"/>
                <w:b w:val="0"/>
                <w:bCs w:val="0"/>
              </w:rPr>
              <w:t xml:space="preserve">chool-based </w:t>
            </w:r>
            <w:r>
              <w:rPr>
                <w:rFonts w:ascii="Times New Roman" w:hAnsi="Times New Roman" w:cs="Times New Roman"/>
                <w:b w:val="0"/>
                <w:bCs w:val="0"/>
              </w:rPr>
              <w:t>W</w:t>
            </w:r>
            <w:r w:rsidR="005C0AC6" w:rsidRPr="00BB0112">
              <w:rPr>
                <w:rFonts w:ascii="Times New Roman" w:hAnsi="Times New Roman" w:cs="Times New Roman"/>
                <w:b w:val="0"/>
                <w:bCs w:val="0"/>
              </w:rPr>
              <w:t xml:space="preserve">ork </w:t>
            </w:r>
            <w:r>
              <w:rPr>
                <w:rFonts w:ascii="Times New Roman" w:hAnsi="Times New Roman" w:cs="Times New Roman"/>
              </w:rPr>
              <w:t>E</w:t>
            </w:r>
            <w:r w:rsidR="005C0AC6" w:rsidRPr="00BB0112">
              <w:rPr>
                <w:rFonts w:ascii="Times New Roman" w:hAnsi="Times New Roman" w:cs="Times New Roman"/>
                <w:b w:val="0"/>
                <w:bCs w:val="0"/>
              </w:rPr>
              <w:t xml:space="preserve">xperience and the </w:t>
            </w:r>
            <w:r>
              <w:rPr>
                <w:rFonts w:ascii="Times New Roman" w:hAnsi="Times New Roman" w:cs="Times New Roman"/>
                <w:b w:val="0"/>
                <w:bCs w:val="0"/>
              </w:rPr>
              <w:t>R</w:t>
            </w:r>
            <w:r w:rsidR="005C0AC6" w:rsidRPr="00BB0112">
              <w:rPr>
                <w:rFonts w:ascii="Times New Roman" w:hAnsi="Times New Roman" w:cs="Times New Roman"/>
                <w:b w:val="0"/>
                <w:bCs w:val="0"/>
              </w:rPr>
              <w:t xml:space="preserve">ole of </w:t>
            </w:r>
            <w:r>
              <w:rPr>
                <w:rFonts w:ascii="Times New Roman" w:hAnsi="Times New Roman" w:cs="Times New Roman"/>
                <w:b w:val="0"/>
                <w:bCs w:val="0"/>
              </w:rPr>
              <w:t>S</w:t>
            </w:r>
            <w:r w:rsidR="005C0AC6" w:rsidRPr="00BB0112">
              <w:rPr>
                <w:rFonts w:ascii="Times New Roman" w:hAnsi="Times New Roman" w:cs="Times New Roman"/>
                <w:b w:val="0"/>
                <w:bCs w:val="0"/>
              </w:rPr>
              <w:t xml:space="preserve">ocial </w:t>
            </w:r>
            <w:r>
              <w:rPr>
                <w:rFonts w:ascii="Times New Roman" w:hAnsi="Times New Roman" w:cs="Times New Roman"/>
                <w:b w:val="0"/>
                <w:bCs w:val="0"/>
              </w:rPr>
              <w:t>C</w:t>
            </w:r>
            <w:r w:rsidR="005C0AC6" w:rsidRPr="00BB0112">
              <w:rPr>
                <w:rFonts w:ascii="Times New Roman" w:hAnsi="Times New Roman" w:cs="Times New Roman"/>
                <w:b w:val="0"/>
                <w:bCs w:val="0"/>
              </w:rPr>
              <w:t>lass in</w:t>
            </w:r>
            <w:r>
              <w:rPr>
                <w:rFonts w:ascii="Times New Roman" w:hAnsi="Times New Roman" w:cs="Times New Roman"/>
                <w:b w:val="0"/>
                <w:bCs w:val="0"/>
              </w:rPr>
              <w:t xml:space="preserve"> Pl</w:t>
            </w:r>
            <w:r w:rsidR="005C0AC6" w:rsidRPr="00BB0112">
              <w:rPr>
                <w:rFonts w:ascii="Times New Roman" w:hAnsi="Times New Roman" w:cs="Times New Roman"/>
                <w:b w:val="0"/>
                <w:bCs w:val="0"/>
              </w:rPr>
              <w:t xml:space="preserve">acement </w:t>
            </w:r>
            <w:r>
              <w:rPr>
                <w:rFonts w:ascii="Times New Roman" w:hAnsi="Times New Roman" w:cs="Times New Roman"/>
                <w:b w:val="0"/>
                <w:bCs w:val="0"/>
              </w:rPr>
              <w:t>C</w:t>
            </w:r>
            <w:r w:rsidR="005C0AC6" w:rsidRPr="00BB0112">
              <w:rPr>
                <w:rFonts w:ascii="Times New Roman" w:hAnsi="Times New Roman" w:cs="Times New Roman"/>
                <w:b w:val="0"/>
                <w:bCs w:val="0"/>
              </w:rPr>
              <w:t>hoices in the UK</w:t>
            </w:r>
            <w:r>
              <w:rPr>
                <w:rFonts w:ascii="Times New Roman" w:hAnsi="Times New Roman" w:cs="Times New Roman"/>
                <w:b w:val="0"/>
                <w:bCs w:val="0"/>
              </w:rPr>
              <w:t>.”</w:t>
            </w:r>
          </w:p>
        </w:tc>
        <w:tc>
          <w:tcPr>
            <w:tcW w:w="1723" w:type="dxa"/>
          </w:tcPr>
          <w:p w14:paraId="2D62F6AC" w14:textId="7DC49CB2"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Waller, R., Harrison, N., </w:t>
            </w:r>
            <w:proofErr w:type="spellStart"/>
            <w:r w:rsidRPr="00BB0112">
              <w:rPr>
                <w:rFonts w:ascii="Times New Roman" w:hAnsi="Times New Roman" w:cs="Times New Roman"/>
              </w:rPr>
              <w:t>Hatt</w:t>
            </w:r>
            <w:proofErr w:type="spellEnd"/>
            <w:r w:rsidRPr="00BB0112">
              <w:rPr>
                <w:rFonts w:ascii="Times New Roman" w:hAnsi="Times New Roman" w:cs="Times New Roman"/>
              </w:rPr>
              <w:t xml:space="preserve">, S. and </w:t>
            </w:r>
            <w:proofErr w:type="spellStart"/>
            <w:r w:rsidRPr="00BB0112">
              <w:rPr>
                <w:rFonts w:ascii="Times New Roman" w:hAnsi="Times New Roman" w:cs="Times New Roman"/>
              </w:rPr>
              <w:t>Chudry</w:t>
            </w:r>
            <w:proofErr w:type="spellEnd"/>
            <w:r w:rsidRPr="00BB0112">
              <w:rPr>
                <w:rFonts w:ascii="Times New Roman" w:hAnsi="Times New Roman" w:cs="Times New Roman"/>
              </w:rPr>
              <w:t>, F.</w:t>
            </w:r>
          </w:p>
        </w:tc>
        <w:tc>
          <w:tcPr>
            <w:tcW w:w="1018" w:type="dxa"/>
          </w:tcPr>
          <w:p w14:paraId="489DE080" w14:textId="7ABC57BD"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2012</w:t>
            </w:r>
          </w:p>
        </w:tc>
        <w:tc>
          <w:tcPr>
            <w:tcW w:w="2669" w:type="dxa"/>
          </w:tcPr>
          <w:p w14:paraId="6BBA7B4B" w14:textId="435B864F"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49 first year </w:t>
            </w:r>
            <w:r w:rsidR="0021239F">
              <w:rPr>
                <w:rFonts w:ascii="Times New Roman" w:hAnsi="Times New Roman" w:cs="Times New Roman"/>
              </w:rPr>
              <w:t>undergraduates</w:t>
            </w:r>
            <w:r w:rsidRPr="00BB0112">
              <w:rPr>
                <w:rFonts w:ascii="Times New Roman" w:hAnsi="Times New Roman" w:cs="Times New Roman"/>
              </w:rPr>
              <w:t xml:space="preserve"> who had work experience between the ages of 14-16. Setting large teaching intensive university.  </w:t>
            </w:r>
            <w:r w:rsidR="00553630">
              <w:rPr>
                <w:rFonts w:ascii="Times New Roman" w:hAnsi="Times New Roman" w:cs="Times New Roman"/>
              </w:rPr>
              <w:t xml:space="preserve">Students were allocated to </w:t>
            </w:r>
            <w:proofErr w:type="spellStart"/>
            <w:r w:rsidR="00553630">
              <w:rPr>
                <w:rFonts w:ascii="Times New Roman" w:hAnsi="Times New Roman" w:cs="Times New Roman"/>
              </w:rPr>
              <w:t>working.middle</w:t>
            </w:r>
            <w:proofErr w:type="spellEnd"/>
            <w:r w:rsidR="00553630">
              <w:rPr>
                <w:rFonts w:ascii="Times New Roman" w:hAnsi="Times New Roman" w:cs="Times New Roman"/>
              </w:rPr>
              <w:t>, mixed classes dependent on postcodes, education, work histories etc.</w:t>
            </w:r>
          </w:p>
        </w:tc>
        <w:tc>
          <w:tcPr>
            <w:tcW w:w="2065" w:type="dxa"/>
          </w:tcPr>
          <w:p w14:paraId="6ED404E4" w14:textId="5AF97B23"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Examined whether students made stereotypical work experience choices based on social class and how this impacted on </w:t>
            </w:r>
            <w:r w:rsidR="00B44649">
              <w:rPr>
                <w:rFonts w:ascii="Times New Roman" w:hAnsi="Times New Roman" w:cs="Times New Roman"/>
              </w:rPr>
              <w:t xml:space="preserve">future </w:t>
            </w:r>
            <w:r w:rsidRPr="00BB0112">
              <w:rPr>
                <w:rFonts w:ascii="Times New Roman" w:hAnsi="Times New Roman" w:cs="Times New Roman"/>
              </w:rPr>
              <w:t>choices.</w:t>
            </w:r>
          </w:p>
          <w:p w14:paraId="6C18E28E" w14:textId="77777777"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53630" w:rsidRPr="00BB0112" w14:paraId="4CFB9B2C" w14:textId="77777777" w:rsidTr="006C12FE">
        <w:trPr>
          <w:trHeight w:val="459"/>
        </w:trPr>
        <w:tc>
          <w:tcPr>
            <w:cnfStyle w:val="001000000000" w:firstRow="0" w:lastRow="0" w:firstColumn="1" w:lastColumn="0" w:oddVBand="0" w:evenVBand="0" w:oddHBand="0" w:evenHBand="0" w:firstRowFirstColumn="0" w:firstRowLastColumn="0" w:lastRowFirstColumn="0" w:lastRowLastColumn="0"/>
            <w:tcW w:w="2018" w:type="dxa"/>
          </w:tcPr>
          <w:p w14:paraId="7A4EE5DF" w14:textId="77777777" w:rsidR="00DB1CD4" w:rsidRDefault="00DB1CD4" w:rsidP="005C0AC6">
            <w:pPr>
              <w:spacing w:line="240" w:lineRule="auto"/>
              <w:rPr>
                <w:rFonts w:ascii="Times New Roman" w:hAnsi="Times New Roman" w:cs="Times New Roman"/>
              </w:rPr>
            </w:pPr>
            <w:r>
              <w:rPr>
                <w:rFonts w:ascii="Times New Roman" w:hAnsi="Times New Roman" w:cs="Times New Roman"/>
                <w:b w:val="0"/>
                <w:bCs w:val="0"/>
              </w:rPr>
              <w:t>“</w:t>
            </w:r>
            <w:r w:rsidR="005C0AC6" w:rsidRPr="00BB0112">
              <w:rPr>
                <w:rFonts w:ascii="Times New Roman" w:hAnsi="Times New Roman" w:cs="Times New Roman"/>
                <w:b w:val="0"/>
                <w:bCs w:val="0"/>
              </w:rPr>
              <w:t xml:space="preserve">Internships and the </w:t>
            </w:r>
            <w:r>
              <w:rPr>
                <w:rFonts w:ascii="Times New Roman" w:hAnsi="Times New Roman" w:cs="Times New Roman"/>
                <w:b w:val="0"/>
                <w:bCs w:val="0"/>
              </w:rPr>
              <w:t>G</w:t>
            </w:r>
            <w:r w:rsidR="005C0AC6" w:rsidRPr="00BB0112">
              <w:rPr>
                <w:rFonts w:ascii="Times New Roman" w:hAnsi="Times New Roman" w:cs="Times New Roman"/>
                <w:b w:val="0"/>
                <w:bCs w:val="0"/>
              </w:rPr>
              <w:t xml:space="preserve">raduate </w:t>
            </w:r>
            <w:r>
              <w:rPr>
                <w:rFonts w:ascii="Times New Roman" w:hAnsi="Times New Roman" w:cs="Times New Roman"/>
                <w:b w:val="0"/>
                <w:bCs w:val="0"/>
              </w:rPr>
              <w:t>L</w:t>
            </w:r>
            <w:r w:rsidR="005C0AC6" w:rsidRPr="00BB0112">
              <w:rPr>
                <w:rFonts w:ascii="Times New Roman" w:hAnsi="Times New Roman" w:cs="Times New Roman"/>
                <w:b w:val="0"/>
                <w:bCs w:val="0"/>
              </w:rPr>
              <w:t xml:space="preserve">abour </w:t>
            </w:r>
          </w:p>
          <w:p w14:paraId="5C5B0B64" w14:textId="77777777" w:rsidR="00DB1CD4" w:rsidRDefault="00DB1CD4" w:rsidP="005C0AC6">
            <w:pPr>
              <w:spacing w:line="240" w:lineRule="auto"/>
              <w:rPr>
                <w:rFonts w:ascii="Times New Roman" w:hAnsi="Times New Roman" w:cs="Times New Roman"/>
              </w:rPr>
            </w:pPr>
            <w:r>
              <w:rPr>
                <w:rFonts w:ascii="Times New Roman" w:hAnsi="Times New Roman" w:cs="Times New Roman"/>
                <w:b w:val="0"/>
                <w:bCs w:val="0"/>
              </w:rPr>
              <w:t>M</w:t>
            </w:r>
            <w:r w:rsidR="005C0AC6" w:rsidRPr="00BB0112">
              <w:rPr>
                <w:rFonts w:ascii="Times New Roman" w:hAnsi="Times New Roman" w:cs="Times New Roman"/>
                <w:b w:val="0"/>
                <w:bCs w:val="0"/>
              </w:rPr>
              <w:t xml:space="preserve">arket: </w:t>
            </w:r>
            <w:r>
              <w:rPr>
                <w:rFonts w:ascii="Times New Roman" w:hAnsi="Times New Roman" w:cs="Times New Roman"/>
                <w:b w:val="0"/>
                <w:bCs w:val="0"/>
              </w:rPr>
              <w:t>H</w:t>
            </w:r>
            <w:r w:rsidR="005C0AC6" w:rsidRPr="00BB0112">
              <w:rPr>
                <w:rFonts w:ascii="Times New Roman" w:hAnsi="Times New Roman" w:cs="Times New Roman"/>
                <w:b w:val="0"/>
                <w:bCs w:val="0"/>
              </w:rPr>
              <w:t xml:space="preserve">ow </w:t>
            </w:r>
            <w:r>
              <w:rPr>
                <w:rFonts w:ascii="Times New Roman" w:hAnsi="Times New Roman" w:cs="Times New Roman"/>
              </w:rPr>
              <w:t>U</w:t>
            </w:r>
            <w:r w:rsidR="005C0AC6" w:rsidRPr="00BB0112">
              <w:rPr>
                <w:rFonts w:ascii="Times New Roman" w:hAnsi="Times New Roman" w:cs="Times New Roman"/>
                <w:b w:val="0"/>
                <w:bCs w:val="0"/>
              </w:rPr>
              <w:t xml:space="preserve">pper </w:t>
            </w:r>
            <w:r>
              <w:rPr>
                <w:rFonts w:ascii="Times New Roman" w:hAnsi="Times New Roman" w:cs="Times New Roman"/>
                <w:b w:val="0"/>
                <w:bCs w:val="0"/>
              </w:rPr>
              <w:t>M</w:t>
            </w:r>
            <w:r w:rsidR="005C0AC6" w:rsidRPr="00BB0112">
              <w:rPr>
                <w:rFonts w:ascii="Times New Roman" w:hAnsi="Times New Roman" w:cs="Times New Roman"/>
                <w:b w:val="0"/>
                <w:bCs w:val="0"/>
              </w:rPr>
              <w:t>iddle-</w:t>
            </w:r>
            <w:r>
              <w:rPr>
                <w:rFonts w:ascii="Times New Roman" w:hAnsi="Times New Roman" w:cs="Times New Roman"/>
                <w:b w:val="0"/>
                <w:bCs w:val="0"/>
              </w:rPr>
              <w:t>C</w:t>
            </w:r>
            <w:r w:rsidR="005C0AC6" w:rsidRPr="00BB0112">
              <w:rPr>
                <w:rFonts w:ascii="Times New Roman" w:hAnsi="Times New Roman" w:cs="Times New Roman"/>
                <w:b w:val="0"/>
                <w:bCs w:val="0"/>
              </w:rPr>
              <w:t xml:space="preserve">lass </w:t>
            </w:r>
            <w:r>
              <w:rPr>
                <w:rFonts w:ascii="Times New Roman" w:hAnsi="Times New Roman" w:cs="Times New Roman"/>
                <w:b w:val="0"/>
                <w:bCs w:val="0"/>
              </w:rPr>
              <w:t>S</w:t>
            </w:r>
            <w:r w:rsidR="005C0AC6" w:rsidRPr="00BB0112">
              <w:rPr>
                <w:rFonts w:ascii="Times New Roman" w:hAnsi="Times New Roman" w:cs="Times New Roman"/>
                <w:b w:val="0"/>
                <w:bCs w:val="0"/>
              </w:rPr>
              <w:t xml:space="preserve">tudents </w:t>
            </w:r>
            <w:r>
              <w:rPr>
                <w:rFonts w:ascii="Times New Roman" w:hAnsi="Times New Roman" w:cs="Times New Roman"/>
                <w:b w:val="0"/>
                <w:bCs w:val="0"/>
              </w:rPr>
              <w:t>‘</w:t>
            </w:r>
          </w:p>
          <w:p w14:paraId="0B2232D1" w14:textId="27E23299" w:rsidR="005C0AC6" w:rsidRPr="00DB1CD4" w:rsidRDefault="00DB1CD4" w:rsidP="005C0AC6">
            <w:pPr>
              <w:spacing w:line="240" w:lineRule="auto"/>
              <w:rPr>
                <w:rFonts w:ascii="Times New Roman" w:hAnsi="Times New Roman" w:cs="Times New Roman"/>
              </w:rPr>
            </w:pPr>
            <w:r>
              <w:rPr>
                <w:rFonts w:ascii="Times New Roman" w:hAnsi="Times New Roman" w:cs="Times New Roman"/>
                <w:b w:val="0"/>
                <w:bCs w:val="0"/>
              </w:rPr>
              <w:t>‘G</w:t>
            </w:r>
            <w:r w:rsidR="005C0AC6" w:rsidRPr="00BB0112">
              <w:rPr>
                <w:rFonts w:ascii="Times New Roman" w:hAnsi="Times New Roman" w:cs="Times New Roman"/>
                <w:b w:val="0"/>
                <w:bCs w:val="0"/>
              </w:rPr>
              <w:t xml:space="preserve">et </w:t>
            </w:r>
            <w:r>
              <w:rPr>
                <w:rFonts w:ascii="Times New Roman" w:hAnsi="Times New Roman" w:cs="Times New Roman"/>
                <w:b w:val="0"/>
                <w:bCs w:val="0"/>
              </w:rPr>
              <w:t>A</w:t>
            </w:r>
            <w:r w:rsidR="005C0AC6" w:rsidRPr="00BB0112">
              <w:rPr>
                <w:rFonts w:ascii="Times New Roman" w:hAnsi="Times New Roman" w:cs="Times New Roman"/>
                <w:b w:val="0"/>
                <w:bCs w:val="0"/>
              </w:rPr>
              <w:t>head</w:t>
            </w:r>
            <w:r>
              <w:rPr>
                <w:rFonts w:ascii="Times New Roman" w:hAnsi="Times New Roman" w:cs="Times New Roman"/>
                <w:b w:val="0"/>
                <w:bCs w:val="0"/>
              </w:rPr>
              <w:t>’.”</w:t>
            </w:r>
          </w:p>
        </w:tc>
        <w:tc>
          <w:tcPr>
            <w:tcW w:w="1723" w:type="dxa"/>
          </w:tcPr>
          <w:p w14:paraId="3A042A9B" w14:textId="0173F973"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Wright, E. and Mulvey, B.</w:t>
            </w:r>
          </w:p>
        </w:tc>
        <w:tc>
          <w:tcPr>
            <w:tcW w:w="1018" w:type="dxa"/>
          </w:tcPr>
          <w:p w14:paraId="4CE35C5E" w14:textId="593566E0"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2021</w:t>
            </w:r>
          </w:p>
        </w:tc>
        <w:tc>
          <w:tcPr>
            <w:tcW w:w="2669" w:type="dxa"/>
          </w:tcPr>
          <w:p w14:paraId="495B56BE" w14:textId="1FFC119B"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0112">
              <w:rPr>
                <w:rFonts w:ascii="Times New Roman" w:hAnsi="Times New Roman" w:cs="Times New Roman"/>
              </w:rPr>
              <w:t xml:space="preserve">100 final year undergraduates at 2 English universities (RG and </w:t>
            </w:r>
            <w:r w:rsidR="00B44649">
              <w:rPr>
                <w:rFonts w:ascii="Times New Roman" w:hAnsi="Times New Roman" w:cs="Times New Roman"/>
              </w:rPr>
              <w:t>p</w:t>
            </w:r>
            <w:r w:rsidRPr="00BB0112">
              <w:rPr>
                <w:rFonts w:ascii="Times New Roman" w:hAnsi="Times New Roman" w:cs="Times New Roman"/>
              </w:rPr>
              <w:t>ost-1992)</w:t>
            </w:r>
            <w:r w:rsidR="008D5D0B">
              <w:rPr>
                <w:rFonts w:ascii="Times New Roman" w:hAnsi="Times New Roman" w:cs="Times New Roman"/>
              </w:rPr>
              <w:t xml:space="preserve"> recruited for interviews</w:t>
            </w:r>
            <w:r w:rsidRPr="00BB0112">
              <w:rPr>
                <w:rFonts w:ascii="Times New Roman" w:hAnsi="Times New Roman" w:cs="Times New Roman"/>
              </w:rPr>
              <w:t xml:space="preserve">. </w:t>
            </w:r>
            <w:r w:rsidR="00B44649">
              <w:rPr>
                <w:rFonts w:ascii="Times New Roman" w:hAnsi="Times New Roman" w:cs="Times New Roman"/>
              </w:rPr>
              <w:t>C</w:t>
            </w:r>
            <w:r w:rsidRPr="00BB0112">
              <w:rPr>
                <w:rFonts w:ascii="Times New Roman" w:hAnsi="Times New Roman" w:cs="Times New Roman"/>
              </w:rPr>
              <w:t>oded as upper-middle-class, mass-middle-class and working-class.</w:t>
            </w:r>
          </w:p>
        </w:tc>
        <w:tc>
          <w:tcPr>
            <w:tcW w:w="2065" w:type="dxa"/>
          </w:tcPr>
          <w:p w14:paraId="70E3C68B" w14:textId="68AF4F04" w:rsidR="005C0AC6" w:rsidRPr="00BB0112" w:rsidRDefault="00B44649"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w:t>
            </w:r>
            <w:r w:rsidR="005C0AC6" w:rsidRPr="00BB0112">
              <w:rPr>
                <w:rFonts w:ascii="Times New Roman" w:hAnsi="Times New Roman" w:cs="Times New Roman"/>
              </w:rPr>
              <w:t xml:space="preserve">ow social class affects participation in internships and how this </w:t>
            </w:r>
            <w:r w:rsidR="00B23622">
              <w:rPr>
                <w:rFonts w:ascii="Times New Roman" w:hAnsi="Times New Roman" w:cs="Times New Roman"/>
              </w:rPr>
              <w:t xml:space="preserve">impacts future </w:t>
            </w:r>
            <w:r w:rsidR="005C0AC6" w:rsidRPr="00BB0112">
              <w:rPr>
                <w:rFonts w:ascii="Times New Roman" w:hAnsi="Times New Roman" w:cs="Times New Roman"/>
              </w:rPr>
              <w:t>labour market</w:t>
            </w:r>
            <w:r w:rsidR="00B23622">
              <w:rPr>
                <w:rFonts w:ascii="Times New Roman" w:hAnsi="Times New Roman" w:cs="Times New Roman"/>
              </w:rPr>
              <w:t xml:space="preserve"> progress. </w:t>
            </w:r>
          </w:p>
          <w:p w14:paraId="501B93A2" w14:textId="77777777" w:rsidR="005C0AC6" w:rsidRPr="00BB0112" w:rsidRDefault="005C0AC6" w:rsidP="005C0AC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25DCFB4" w14:textId="77777777" w:rsidR="00BB0112" w:rsidRPr="00BB0112" w:rsidRDefault="00BB0112" w:rsidP="00E9046A">
      <w:pPr>
        <w:pStyle w:val="Heading1"/>
        <w:rPr>
          <w:b w:val="0"/>
          <w:sz w:val="22"/>
          <w:szCs w:val="28"/>
        </w:rPr>
      </w:pPr>
    </w:p>
    <w:p w14:paraId="3EDB884E" w14:textId="77777777" w:rsidR="00BB0112" w:rsidRPr="00BB0112" w:rsidRDefault="00BB0112">
      <w:pPr>
        <w:spacing w:line="259" w:lineRule="auto"/>
        <w:rPr>
          <w:rFonts w:ascii="Times New Roman" w:eastAsiaTheme="majorEastAsia" w:hAnsi="Times New Roman" w:cstheme="majorBidi"/>
          <w:szCs w:val="28"/>
        </w:rPr>
      </w:pPr>
      <w:r w:rsidRPr="00BB0112">
        <w:rPr>
          <w:sz w:val="20"/>
          <w:szCs w:val="20"/>
        </w:rPr>
        <w:br w:type="page"/>
      </w:r>
    </w:p>
    <w:p w14:paraId="53BFF2D9" w14:textId="73F5FC43" w:rsidR="008E159F" w:rsidRDefault="00E9046A" w:rsidP="00E9046A">
      <w:pPr>
        <w:pStyle w:val="Heading1"/>
      </w:pPr>
      <w:r w:rsidRPr="00E9046A">
        <w:t>Figure captions</w:t>
      </w:r>
    </w:p>
    <w:p w14:paraId="78981948" w14:textId="7E0EDE9B" w:rsidR="00C520C8" w:rsidRDefault="00C520C8" w:rsidP="00C520C8"/>
    <w:p w14:paraId="6D4F9525" w14:textId="0F3893FD" w:rsidR="00C520C8" w:rsidRDefault="00C520C8" w:rsidP="00C520C8">
      <w:pPr>
        <w:rPr>
          <w:rFonts w:ascii="Times New Roman" w:hAnsi="Times New Roman" w:cs="Times New Roman"/>
          <w:sz w:val="24"/>
          <w:szCs w:val="24"/>
        </w:rPr>
      </w:pPr>
      <w:r w:rsidRPr="00C520C8">
        <w:rPr>
          <w:rFonts w:ascii="Times New Roman" w:hAnsi="Times New Roman" w:cs="Times New Roman"/>
          <w:sz w:val="24"/>
          <w:szCs w:val="24"/>
        </w:rPr>
        <w:t xml:space="preserve">Figure 1: PRISMA flow diagram </w:t>
      </w:r>
    </w:p>
    <w:p w14:paraId="0891FAA6" w14:textId="63496C72" w:rsidR="003F22FC" w:rsidRDefault="003F22FC" w:rsidP="00C520C8">
      <w:pPr>
        <w:rPr>
          <w:rFonts w:ascii="Times New Roman" w:hAnsi="Times New Roman" w:cs="Times New Roman"/>
          <w:sz w:val="24"/>
          <w:szCs w:val="24"/>
        </w:rPr>
      </w:pPr>
    </w:p>
    <w:p w14:paraId="294CEF2D" w14:textId="6F4E5A12" w:rsidR="003F22FC" w:rsidRPr="00161092" w:rsidRDefault="003F22FC" w:rsidP="003F22FC">
      <w:pPr>
        <w:rPr>
          <w:rFonts w:ascii="Times New Roman" w:hAnsi="Times New Roman" w:cs="Times New Roman"/>
          <w:sz w:val="24"/>
          <w:szCs w:val="24"/>
        </w:rPr>
      </w:pPr>
      <w:r w:rsidRPr="003F22FC">
        <w:rPr>
          <w:rFonts w:ascii="Times New Roman" w:hAnsi="Times New Roman" w:cs="Times New Roman"/>
          <w:sz w:val="24"/>
          <w:szCs w:val="24"/>
        </w:rPr>
        <w:t xml:space="preserve">Figure 2: </w:t>
      </w:r>
      <w:r w:rsidRPr="00161092">
        <w:rPr>
          <w:rFonts w:ascii="Times New Roman" w:hAnsi="Times New Roman" w:cs="Times New Roman"/>
          <w:sz w:val="24"/>
          <w:szCs w:val="24"/>
        </w:rPr>
        <w:t xml:space="preserve">Contrasting </w:t>
      </w:r>
      <w:r w:rsidRPr="003F22FC">
        <w:rPr>
          <w:rFonts w:ascii="Times New Roman" w:hAnsi="Times New Roman" w:cs="Times New Roman"/>
          <w:sz w:val="24"/>
          <w:szCs w:val="24"/>
        </w:rPr>
        <w:t>Experiences</w:t>
      </w:r>
      <w:r w:rsidR="00E7671C">
        <w:rPr>
          <w:rFonts w:ascii="Times New Roman" w:hAnsi="Times New Roman" w:cs="Times New Roman"/>
          <w:sz w:val="24"/>
          <w:szCs w:val="24"/>
        </w:rPr>
        <w:t xml:space="preserve"> – An Un</w:t>
      </w:r>
      <w:r w:rsidR="00D80D52">
        <w:rPr>
          <w:rFonts w:ascii="Times New Roman" w:hAnsi="Times New Roman" w:cs="Times New Roman"/>
          <w:sz w:val="24"/>
          <w:szCs w:val="24"/>
        </w:rPr>
        <w:t>just</w:t>
      </w:r>
      <w:r w:rsidR="00E7671C">
        <w:rPr>
          <w:rFonts w:ascii="Times New Roman" w:hAnsi="Times New Roman" w:cs="Times New Roman"/>
          <w:sz w:val="24"/>
          <w:szCs w:val="24"/>
        </w:rPr>
        <w:t xml:space="preserve"> Balance</w:t>
      </w:r>
    </w:p>
    <w:p w14:paraId="12D24FD2" w14:textId="77777777" w:rsidR="003F22FC" w:rsidRPr="00C520C8" w:rsidRDefault="003F22FC" w:rsidP="00C520C8">
      <w:pPr>
        <w:rPr>
          <w:rFonts w:ascii="Times New Roman" w:hAnsi="Times New Roman" w:cs="Times New Roman"/>
          <w:sz w:val="24"/>
          <w:szCs w:val="24"/>
        </w:rPr>
      </w:pPr>
    </w:p>
    <w:p w14:paraId="1B7EDF77" w14:textId="77777777" w:rsidR="00C520C8" w:rsidRPr="00C520C8" w:rsidRDefault="00C520C8" w:rsidP="00C520C8"/>
    <w:sectPr w:rsidR="00C520C8" w:rsidRPr="00C520C8">
      <w:footerReference w:type="default" r:id="rId25"/>
      <w:footerReference w:type="first" r:id="rId26"/>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2BD03" w14:textId="77777777" w:rsidR="009128D3" w:rsidRDefault="009128D3">
      <w:pPr>
        <w:spacing w:after="0" w:line="240" w:lineRule="auto"/>
      </w:pPr>
      <w:r>
        <w:separator/>
      </w:r>
    </w:p>
  </w:endnote>
  <w:endnote w:type="continuationSeparator" w:id="0">
    <w:p w14:paraId="1F13FEA1" w14:textId="77777777" w:rsidR="009128D3" w:rsidRDefault="0091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029178"/>
      <w:docPartObj>
        <w:docPartGallery w:val="Page Numbers (Bottom of Page)"/>
        <w:docPartUnique/>
      </w:docPartObj>
    </w:sdtPr>
    <w:sdtEndPr>
      <w:rPr>
        <w:noProof/>
      </w:rPr>
    </w:sdtEndPr>
    <w:sdtContent>
      <w:p w14:paraId="3FE64B2F" w14:textId="77777777" w:rsidR="009128D3" w:rsidRDefault="009128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DF2DCF" w14:textId="77777777" w:rsidR="009128D3" w:rsidRDefault="00912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086326"/>
      <w:docPartObj>
        <w:docPartGallery w:val="Page Numbers (Bottom of Page)"/>
        <w:docPartUnique/>
      </w:docPartObj>
    </w:sdtPr>
    <w:sdtEndPr>
      <w:rPr>
        <w:noProof/>
      </w:rPr>
    </w:sdtEndPr>
    <w:sdtContent>
      <w:p w14:paraId="7C701B2A" w14:textId="77777777" w:rsidR="009128D3" w:rsidRDefault="009128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CF256F" w14:textId="77777777" w:rsidR="009128D3" w:rsidRDefault="00912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10B5" w14:textId="77777777" w:rsidR="009128D3" w:rsidRDefault="009128D3">
      <w:pPr>
        <w:spacing w:after="0" w:line="240" w:lineRule="auto"/>
      </w:pPr>
      <w:r>
        <w:separator/>
      </w:r>
    </w:p>
  </w:footnote>
  <w:footnote w:type="continuationSeparator" w:id="0">
    <w:p w14:paraId="33518C82" w14:textId="77777777" w:rsidR="009128D3" w:rsidRDefault="0091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BC1"/>
    <w:multiLevelType w:val="hybridMultilevel"/>
    <w:tmpl w:val="46FA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64488"/>
    <w:multiLevelType w:val="hybridMultilevel"/>
    <w:tmpl w:val="8A2C2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13DA0"/>
    <w:multiLevelType w:val="multilevel"/>
    <w:tmpl w:val="CEA0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803CF"/>
    <w:multiLevelType w:val="hybridMultilevel"/>
    <w:tmpl w:val="A878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E563B"/>
    <w:multiLevelType w:val="hybridMultilevel"/>
    <w:tmpl w:val="1370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2195F"/>
    <w:multiLevelType w:val="hybridMultilevel"/>
    <w:tmpl w:val="3B40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23CE1"/>
    <w:multiLevelType w:val="multilevel"/>
    <w:tmpl w:val="A2AC3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E00B3"/>
    <w:multiLevelType w:val="hybridMultilevel"/>
    <w:tmpl w:val="E91C7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0225C"/>
    <w:multiLevelType w:val="multilevel"/>
    <w:tmpl w:val="A04A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56ECE"/>
    <w:multiLevelType w:val="hybridMultilevel"/>
    <w:tmpl w:val="4ABA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04DD8"/>
    <w:multiLevelType w:val="hybridMultilevel"/>
    <w:tmpl w:val="3F20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4C36CA"/>
    <w:multiLevelType w:val="multilevel"/>
    <w:tmpl w:val="496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D5079"/>
    <w:multiLevelType w:val="hybridMultilevel"/>
    <w:tmpl w:val="E32C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96B91"/>
    <w:multiLevelType w:val="hybridMultilevel"/>
    <w:tmpl w:val="4906C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14701"/>
    <w:multiLevelType w:val="hybridMultilevel"/>
    <w:tmpl w:val="7F92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3D6649"/>
    <w:multiLevelType w:val="hybridMultilevel"/>
    <w:tmpl w:val="8F98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97090"/>
    <w:multiLevelType w:val="hybridMultilevel"/>
    <w:tmpl w:val="4D589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1E60E4"/>
    <w:multiLevelType w:val="multilevel"/>
    <w:tmpl w:val="CC2E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F61AA"/>
    <w:multiLevelType w:val="hybridMultilevel"/>
    <w:tmpl w:val="F6A2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02703E"/>
    <w:multiLevelType w:val="multilevel"/>
    <w:tmpl w:val="922C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E45CD"/>
    <w:multiLevelType w:val="multilevel"/>
    <w:tmpl w:val="2F70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786E72"/>
    <w:multiLevelType w:val="hybridMultilevel"/>
    <w:tmpl w:val="9AEE47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67404B65"/>
    <w:multiLevelType w:val="hybridMultilevel"/>
    <w:tmpl w:val="69541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6A7E31"/>
    <w:multiLevelType w:val="hybridMultilevel"/>
    <w:tmpl w:val="E53A8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51772A"/>
    <w:multiLevelType w:val="hybridMultilevel"/>
    <w:tmpl w:val="AD7298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614E39"/>
    <w:multiLevelType w:val="multilevel"/>
    <w:tmpl w:val="344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4"/>
  </w:num>
  <w:num w:numId="4">
    <w:abstractNumId w:val="5"/>
  </w:num>
  <w:num w:numId="5">
    <w:abstractNumId w:val="18"/>
  </w:num>
  <w:num w:numId="6">
    <w:abstractNumId w:val="16"/>
  </w:num>
  <w:num w:numId="7">
    <w:abstractNumId w:val="3"/>
  </w:num>
  <w:num w:numId="8">
    <w:abstractNumId w:val="24"/>
  </w:num>
  <w:num w:numId="9">
    <w:abstractNumId w:val="10"/>
  </w:num>
  <w:num w:numId="10">
    <w:abstractNumId w:val="15"/>
  </w:num>
  <w:num w:numId="11">
    <w:abstractNumId w:val="21"/>
  </w:num>
  <w:num w:numId="12">
    <w:abstractNumId w:val="23"/>
  </w:num>
  <w:num w:numId="13">
    <w:abstractNumId w:val="2"/>
  </w:num>
  <w:num w:numId="14">
    <w:abstractNumId w:val="14"/>
  </w:num>
  <w:num w:numId="15">
    <w:abstractNumId w:val="9"/>
  </w:num>
  <w:num w:numId="16">
    <w:abstractNumId w:val="6"/>
  </w:num>
  <w:num w:numId="17">
    <w:abstractNumId w:val="13"/>
  </w:num>
  <w:num w:numId="18">
    <w:abstractNumId w:val="22"/>
  </w:num>
  <w:num w:numId="19">
    <w:abstractNumId w:val="12"/>
  </w:num>
  <w:num w:numId="20">
    <w:abstractNumId w:val="20"/>
  </w:num>
  <w:num w:numId="21">
    <w:abstractNumId w:val="8"/>
  </w:num>
  <w:num w:numId="22">
    <w:abstractNumId w:val="19"/>
  </w:num>
  <w:num w:numId="23">
    <w:abstractNumId w:val="11"/>
  </w:num>
  <w:num w:numId="24">
    <w:abstractNumId w:val="25"/>
  </w:num>
  <w:num w:numId="25">
    <w:abstractNumId w:val="1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9F"/>
    <w:rsid w:val="00004626"/>
    <w:rsid w:val="000078C1"/>
    <w:rsid w:val="00011267"/>
    <w:rsid w:val="00013096"/>
    <w:rsid w:val="0001491F"/>
    <w:rsid w:val="00016F11"/>
    <w:rsid w:val="000175AD"/>
    <w:rsid w:val="00017AAC"/>
    <w:rsid w:val="00021D27"/>
    <w:rsid w:val="00023360"/>
    <w:rsid w:val="00025C88"/>
    <w:rsid w:val="000323F5"/>
    <w:rsid w:val="00032DB2"/>
    <w:rsid w:val="00036B74"/>
    <w:rsid w:val="00041DAA"/>
    <w:rsid w:val="00041F7E"/>
    <w:rsid w:val="00042AAB"/>
    <w:rsid w:val="00046308"/>
    <w:rsid w:val="0004700E"/>
    <w:rsid w:val="00050194"/>
    <w:rsid w:val="00050251"/>
    <w:rsid w:val="00061A79"/>
    <w:rsid w:val="0006329D"/>
    <w:rsid w:val="000642E4"/>
    <w:rsid w:val="00064A31"/>
    <w:rsid w:val="00065A9F"/>
    <w:rsid w:val="00075DE3"/>
    <w:rsid w:val="00077CAD"/>
    <w:rsid w:val="0008245F"/>
    <w:rsid w:val="000851FC"/>
    <w:rsid w:val="00086F47"/>
    <w:rsid w:val="000871AD"/>
    <w:rsid w:val="00087901"/>
    <w:rsid w:val="00093374"/>
    <w:rsid w:val="00094025"/>
    <w:rsid w:val="00096F5B"/>
    <w:rsid w:val="00097193"/>
    <w:rsid w:val="00097DCF"/>
    <w:rsid w:val="000A236E"/>
    <w:rsid w:val="000A2A7F"/>
    <w:rsid w:val="000A5585"/>
    <w:rsid w:val="000A6CF0"/>
    <w:rsid w:val="000B227E"/>
    <w:rsid w:val="000B2678"/>
    <w:rsid w:val="000B4180"/>
    <w:rsid w:val="000B5D88"/>
    <w:rsid w:val="000B629C"/>
    <w:rsid w:val="000C33EF"/>
    <w:rsid w:val="000C4052"/>
    <w:rsid w:val="000C62FB"/>
    <w:rsid w:val="000C7522"/>
    <w:rsid w:val="000D3BEA"/>
    <w:rsid w:val="000D3F48"/>
    <w:rsid w:val="000D4CF4"/>
    <w:rsid w:val="000D5D0E"/>
    <w:rsid w:val="000D62E4"/>
    <w:rsid w:val="000E0BDE"/>
    <w:rsid w:val="000E1006"/>
    <w:rsid w:val="000E14C9"/>
    <w:rsid w:val="000E21B0"/>
    <w:rsid w:val="000E2D0A"/>
    <w:rsid w:val="000E4F4F"/>
    <w:rsid w:val="000E52C1"/>
    <w:rsid w:val="000E5A36"/>
    <w:rsid w:val="000E5D70"/>
    <w:rsid w:val="000E5DDF"/>
    <w:rsid w:val="000E6572"/>
    <w:rsid w:val="000F00AE"/>
    <w:rsid w:val="000F0BF1"/>
    <w:rsid w:val="000F0D64"/>
    <w:rsid w:val="000F1011"/>
    <w:rsid w:val="000F1410"/>
    <w:rsid w:val="000F593C"/>
    <w:rsid w:val="000F767F"/>
    <w:rsid w:val="001005F2"/>
    <w:rsid w:val="0010295B"/>
    <w:rsid w:val="001070C5"/>
    <w:rsid w:val="0011103D"/>
    <w:rsid w:val="00111A76"/>
    <w:rsid w:val="00115BC7"/>
    <w:rsid w:val="0012704F"/>
    <w:rsid w:val="001318C4"/>
    <w:rsid w:val="00136F78"/>
    <w:rsid w:val="00137B9E"/>
    <w:rsid w:val="0014134F"/>
    <w:rsid w:val="0014173C"/>
    <w:rsid w:val="001432C6"/>
    <w:rsid w:val="0014722D"/>
    <w:rsid w:val="00147D05"/>
    <w:rsid w:val="001606F9"/>
    <w:rsid w:val="00161038"/>
    <w:rsid w:val="00161092"/>
    <w:rsid w:val="0016194A"/>
    <w:rsid w:val="001651EC"/>
    <w:rsid w:val="00165FC3"/>
    <w:rsid w:val="00171D49"/>
    <w:rsid w:val="00172C29"/>
    <w:rsid w:val="001734F4"/>
    <w:rsid w:val="0017632C"/>
    <w:rsid w:val="00177F84"/>
    <w:rsid w:val="00182641"/>
    <w:rsid w:val="001910E0"/>
    <w:rsid w:val="001918AB"/>
    <w:rsid w:val="00192EB4"/>
    <w:rsid w:val="00194279"/>
    <w:rsid w:val="001958AD"/>
    <w:rsid w:val="001A1CB9"/>
    <w:rsid w:val="001A2FBE"/>
    <w:rsid w:val="001A4FD4"/>
    <w:rsid w:val="001A510F"/>
    <w:rsid w:val="001A709B"/>
    <w:rsid w:val="001A7D43"/>
    <w:rsid w:val="001C0BB3"/>
    <w:rsid w:val="001C19BA"/>
    <w:rsid w:val="001C2183"/>
    <w:rsid w:val="001C5088"/>
    <w:rsid w:val="001D02AC"/>
    <w:rsid w:val="001E4E4D"/>
    <w:rsid w:val="001E5168"/>
    <w:rsid w:val="001E756C"/>
    <w:rsid w:val="001F30E8"/>
    <w:rsid w:val="001F5B5A"/>
    <w:rsid w:val="001F5C1B"/>
    <w:rsid w:val="00200C52"/>
    <w:rsid w:val="002040FA"/>
    <w:rsid w:val="00206476"/>
    <w:rsid w:val="002071CD"/>
    <w:rsid w:val="0021239F"/>
    <w:rsid w:val="00215EB7"/>
    <w:rsid w:val="002170EA"/>
    <w:rsid w:val="00226DA9"/>
    <w:rsid w:val="002322C0"/>
    <w:rsid w:val="002322F5"/>
    <w:rsid w:val="00234397"/>
    <w:rsid w:val="0023683C"/>
    <w:rsid w:val="00236A4E"/>
    <w:rsid w:val="0023746E"/>
    <w:rsid w:val="00245CF3"/>
    <w:rsid w:val="00250606"/>
    <w:rsid w:val="0025161B"/>
    <w:rsid w:val="00255F92"/>
    <w:rsid w:val="00262FAB"/>
    <w:rsid w:val="00262FE3"/>
    <w:rsid w:val="00270DFE"/>
    <w:rsid w:val="00271782"/>
    <w:rsid w:val="00271D18"/>
    <w:rsid w:val="00277E0D"/>
    <w:rsid w:val="00277F09"/>
    <w:rsid w:val="00281292"/>
    <w:rsid w:val="0028236E"/>
    <w:rsid w:val="002900C1"/>
    <w:rsid w:val="0029031C"/>
    <w:rsid w:val="002932DA"/>
    <w:rsid w:val="00296D0E"/>
    <w:rsid w:val="002A0668"/>
    <w:rsid w:val="002A1E3A"/>
    <w:rsid w:val="002B04E5"/>
    <w:rsid w:val="002B316A"/>
    <w:rsid w:val="002B37D3"/>
    <w:rsid w:val="002B3F37"/>
    <w:rsid w:val="002B527F"/>
    <w:rsid w:val="002B7702"/>
    <w:rsid w:val="002C075A"/>
    <w:rsid w:val="002C15D0"/>
    <w:rsid w:val="002C24B9"/>
    <w:rsid w:val="002C2577"/>
    <w:rsid w:val="002C29C0"/>
    <w:rsid w:val="002C56EE"/>
    <w:rsid w:val="002C57A3"/>
    <w:rsid w:val="002C5ABA"/>
    <w:rsid w:val="002D03A4"/>
    <w:rsid w:val="002D1C56"/>
    <w:rsid w:val="002D547B"/>
    <w:rsid w:val="002D66B4"/>
    <w:rsid w:val="002E05BF"/>
    <w:rsid w:val="002E7E7A"/>
    <w:rsid w:val="002F4702"/>
    <w:rsid w:val="002F75EA"/>
    <w:rsid w:val="00301144"/>
    <w:rsid w:val="0030344D"/>
    <w:rsid w:val="00303782"/>
    <w:rsid w:val="0030473C"/>
    <w:rsid w:val="00304B18"/>
    <w:rsid w:val="0031118D"/>
    <w:rsid w:val="00313725"/>
    <w:rsid w:val="003163A3"/>
    <w:rsid w:val="00325D19"/>
    <w:rsid w:val="0033070A"/>
    <w:rsid w:val="00331253"/>
    <w:rsid w:val="0033389A"/>
    <w:rsid w:val="00334A5A"/>
    <w:rsid w:val="003354B5"/>
    <w:rsid w:val="003364BE"/>
    <w:rsid w:val="003402B7"/>
    <w:rsid w:val="00340CC2"/>
    <w:rsid w:val="00342A7F"/>
    <w:rsid w:val="00343CB8"/>
    <w:rsid w:val="00345644"/>
    <w:rsid w:val="003501DE"/>
    <w:rsid w:val="003533A5"/>
    <w:rsid w:val="00353E17"/>
    <w:rsid w:val="00353F79"/>
    <w:rsid w:val="00354A07"/>
    <w:rsid w:val="00354F18"/>
    <w:rsid w:val="00356857"/>
    <w:rsid w:val="003579B9"/>
    <w:rsid w:val="00362FD7"/>
    <w:rsid w:val="00366368"/>
    <w:rsid w:val="00370F5B"/>
    <w:rsid w:val="00370F6C"/>
    <w:rsid w:val="003716CA"/>
    <w:rsid w:val="0037378E"/>
    <w:rsid w:val="00374578"/>
    <w:rsid w:val="0037559F"/>
    <w:rsid w:val="00375D87"/>
    <w:rsid w:val="003763EE"/>
    <w:rsid w:val="0037704C"/>
    <w:rsid w:val="00377B6D"/>
    <w:rsid w:val="00391A70"/>
    <w:rsid w:val="003943AA"/>
    <w:rsid w:val="0039561B"/>
    <w:rsid w:val="00395778"/>
    <w:rsid w:val="003973AC"/>
    <w:rsid w:val="003A079C"/>
    <w:rsid w:val="003A09BD"/>
    <w:rsid w:val="003A1B0C"/>
    <w:rsid w:val="003A1E8C"/>
    <w:rsid w:val="003A4934"/>
    <w:rsid w:val="003A4D84"/>
    <w:rsid w:val="003A676E"/>
    <w:rsid w:val="003B067E"/>
    <w:rsid w:val="003B1D55"/>
    <w:rsid w:val="003B67FC"/>
    <w:rsid w:val="003C519C"/>
    <w:rsid w:val="003C784A"/>
    <w:rsid w:val="003C7BA0"/>
    <w:rsid w:val="003D0931"/>
    <w:rsid w:val="003D2202"/>
    <w:rsid w:val="003D50AD"/>
    <w:rsid w:val="003D54C8"/>
    <w:rsid w:val="003E0AC7"/>
    <w:rsid w:val="003E3A19"/>
    <w:rsid w:val="003E4709"/>
    <w:rsid w:val="003E4DEB"/>
    <w:rsid w:val="003E5C44"/>
    <w:rsid w:val="003E62A5"/>
    <w:rsid w:val="003E66C5"/>
    <w:rsid w:val="003E69A2"/>
    <w:rsid w:val="003F0034"/>
    <w:rsid w:val="003F0667"/>
    <w:rsid w:val="003F0E35"/>
    <w:rsid w:val="003F1CDE"/>
    <w:rsid w:val="003F22FC"/>
    <w:rsid w:val="003F40E5"/>
    <w:rsid w:val="003F4BEA"/>
    <w:rsid w:val="003F4EA7"/>
    <w:rsid w:val="003F5C3D"/>
    <w:rsid w:val="003F5D68"/>
    <w:rsid w:val="003F692E"/>
    <w:rsid w:val="00400ECB"/>
    <w:rsid w:val="00402B56"/>
    <w:rsid w:val="004039D7"/>
    <w:rsid w:val="00403D4A"/>
    <w:rsid w:val="004063D9"/>
    <w:rsid w:val="00406ACE"/>
    <w:rsid w:val="00412FF3"/>
    <w:rsid w:val="00417529"/>
    <w:rsid w:val="00417F46"/>
    <w:rsid w:val="00421A3F"/>
    <w:rsid w:val="00433B7C"/>
    <w:rsid w:val="00434063"/>
    <w:rsid w:val="00437CE8"/>
    <w:rsid w:val="00440A09"/>
    <w:rsid w:val="004445E0"/>
    <w:rsid w:val="0044522F"/>
    <w:rsid w:val="00446153"/>
    <w:rsid w:val="0044747D"/>
    <w:rsid w:val="00447894"/>
    <w:rsid w:val="00453DCB"/>
    <w:rsid w:val="00462FD8"/>
    <w:rsid w:val="004648DB"/>
    <w:rsid w:val="00465972"/>
    <w:rsid w:val="0047113C"/>
    <w:rsid w:val="00474DBC"/>
    <w:rsid w:val="00475185"/>
    <w:rsid w:val="004760F0"/>
    <w:rsid w:val="0047617B"/>
    <w:rsid w:val="0047674E"/>
    <w:rsid w:val="00476FB5"/>
    <w:rsid w:val="004770D3"/>
    <w:rsid w:val="00480E92"/>
    <w:rsid w:val="004849F1"/>
    <w:rsid w:val="00484F50"/>
    <w:rsid w:val="00485A33"/>
    <w:rsid w:val="0048707E"/>
    <w:rsid w:val="00494F93"/>
    <w:rsid w:val="004952EE"/>
    <w:rsid w:val="004A0769"/>
    <w:rsid w:val="004A271C"/>
    <w:rsid w:val="004A6E64"/>
    <w:rsid w:val="004B5C4B"/>
    <w:rsid w:val="004C0988"/>
    <w:rsid w:val="004C3625"/>
    <w:rsid w:val="004C4870"/>
    <w:rsid w:val="004C49CD"/>
    <w:rsid w:val="004D2FB5"/>
    <w:rsid w:val="004D3D0C"/>
    <w:rsid w:val="004D61CA"/>
    <w:rsid w:val="004D65FC"/>
    <w:rsid w:val="004D67F1"/>
    <w:rsid w:val="004D7F06"/>
    <w:rsid w:val="004E02AD"/>
    <w:rsid w:val="004E12D9"/>
    <w:rsid w:val="004E14F1"/>
    <w:rsid w:val="004E1CD6"/>
    <w:rsid w:val="004E6681"/>
    <w:rsid w:val="004F1304"/>
    <w:rsid w:val="004F278B"/>
    <w:rsid w:val="004F4BD5"/>
    <w:rsid w:val="004F7FBD"/>
    <w:rsid w:val="00500376"/>
    <w:rsid w:val="00520C64"/>
    <w:rsid w:val="00521A6E"/>
    <w:rsid w:val="00523922"/>
    <w:rsid w:val="00523B56"/>
    <w:rsid w:val="00523FE6"/>
    <w:rsid w:val="0052762E"/>
    <w:rsid w:val="00533A86"/>
    <w:rsid w:val="00535C71"/>
    <w:rsid w:val="005374F0"/>
    <w:rsid w:val="00537B6A"/>
    <w:rsid w:val="005412CE"/>
    <w:rsid w:val="00543E4D"/>
    <w:rsid w:val="00544D3C"/>
    <w:rsid w:val="00546F06"/>
    <w:rsid w:val="005501AA"/>
    <w:rsid w:val="00550BBF"/>
    <w:rsid w:val="00551FD3"/>
    <w:rsid w:val="00553630"/>
    <w:rsid w:val="00554FBB"/>
    <w:rsid w:val="00555AEB"/>
    <w:rsid w:val="005563A0"/>
    <w:rsid w:val="005576F2"/>
    <w:rsid w:val="005613A0"/>
    <w:rsid w:val="0056142C"/>
    <w:rsid w:val="005626A4"/>
    <w:rsid w:val="005627B3"/>
    <w:rsid w:val="00563649"/>
    <w:rsid w:val="00564560"/>
    <w:rsid w:val="00567954"/>
    <w:rsid w:val="00567AC9"/>
    <w:rsid w:val="00567C70"/>
    <w:rsid w:val="0057103D"/>
    <w:rsid w:val="00581AB5"/>
    <w:rsid w:val="00582E7F"/>
    <w:rsid w:val="00582F4E"/>
    <w:rsid w:val="00585566"/>
    <w:rsid w:val="00590300"/>
    <w:rsid w:val="00592933"/>
    <w:rsid w:val="005934F3"/>
    <w:rsid w:val="00594D8D"/>
    <w:rsid w:val="0059546F"/>
    <w:rsid w:val="005960A7"/>
    <w:rsid w:val="005A2375"/>
    <w:rsid w:val="005A7A29"/>
    <w:rsid w:val="005A7BB6"/>
    <w:rsid w:val="005B0DAE"/>
    <w:rsid w:val="005B2907"/>
    <w:rsid w:val="005B2F39"/>
    <w:rsid w:val="005B313D"/>
    <w:rsid w:val="005B3829"/>
    <w:rsid w:val="005B5BC3"/>
    <w:rsid w:val="005B65F9"/>
    <w:rsid w:val="005C0AC6"/>
    <w:rsid w:val="005C0E1B"/>
    <w:rsid w:val="005C2230"/>
    <w:rsid w:val="005D0099"/>
    <w:rsid w:val="005D117E"/>
    <w:rsid w:val="005D183C"/>
    <w:rsid w:val="005D2BD1"/>
    <w:rsid w:val="005D4165"/>
    <w:rsid w:val="005D64AD"/>
    <w:rsid w:val="005D65A5"/>
    <w:rsid w:val="005D6E20"/>
    <w:rsid w:val="005E004F"/>
    <w:rsid w:val="005E41C8"/>
    <w:rsid w:val="005F2297"/>
    <w:rsid w:val="005F22B3"/>
    <w:rsid w:val="005F23B4"/>
    <w:rsid w:val="005F2D23"/>
    <w:rsid w:val="005F304B"/>
    <w:rsid w:val="005F4BD2"/>
    <w:rsid w:val="005F7921"/>
    <w:rsid w:val="006012A2"/>
    <w:rsid w:val="006016DD"/>
    <w:rsid w:val="006024E2"/>
    <w:rsid w:val="006028F0"/>
    <w:rsid w:val="006052F9"/>
    <w:rsid w:val="0060547C"/>
    <w:rsid w:val="00606A6E"/>
    <w:rsid w:val="006168FD"/>
    <w:rsid w:val="00625B03"/>
    <w:rsid w:val="00633AB1"/>
    <w:rsid w:val="00633C33"/>
    <w:rsid w:val="00641222"/>
    <w:rsid w:val="00643B2F"/>
    <w:rsid w:val="006475A4"/>
    <w:rsid w:val="006545F0"/>
    <w:rsid w:val="00656ADE"/>
    <w:rsid w:val="006604CC"/>
    <w:rsid w:val="006639D0"/>
    <w:rsid w:val="00664491"/>
    <w:rsid w:val="00665E91"/>
    <w:rsid w:val="00671CBD"/>
    <w:rsid w:val="006755AE"/>
    <w:rsid w:val="006804DE"/>
    <w:rsid w:val="0068409E"/>
    <w:rsid w:val="006843F4"/>
    <w:rsid w:val="006863F0"/>
    <w:rsid w:val="00686634"/>
    <w:rsid w:val="006907B7"/>
    <w:rsid w:val="00690847"/>
    <w:rsid w:val="00690B4D"/>
    <w:rsid w:val="00690C02"/>
    <w:rsid w:val="0069170A"/>
    <w:rsid w:val="006967AC"/>
    <w:rsid w:val="006A33E0"/>
    <w:rsid w:val="006A3E8A"/>
    <w:rsid w:val="006A5EE0"/>
    <w:rsid w:val="006A5EFA"/>
    <w:rsid w:val="006A61A4"/>
    <w:rsid w:val="006A66B7"/>
    <w:rsid w:val="006B3807"/>
    <w:rsid w:val="006B3A72"/>
    <w:rsid w:val="006B4029"/>
    <w:rsid w:val="006B4310"/>
    <w:rsid w:val="006B78B8"/>
    <w:rsid w:val="006B7EAC"/>
    <w:rsid w:val="006C12FE"/>
    <w:rsid w:val="006C1FCC"/>
    <w:rsid w:val="006C54E3"/>
    <w:rsid w:val="006D0999"/>
    <w:rsid w:val="006D194C"/>
    <w:rsid w:val="006D39C0"/>
    <w:rsid w:val="006D5228"/>
    <w:rsid w:val="006D6A88"/>
    <w:rsid w:val="006D6E1A"/>
    <w:rsid w:val="006D707E"/>
    <w:rsid w:val="006E0BAA"/>
    <w:rsid w:val="006E40E0"/>
    <w:rsid w:val="006E532E"/>
    <w:rsid w:val="006E5A1F"/>
    <w:rsid w:val="006E6BE2"/>
    <w:rsid w:val="006F3321"/>
    <w:rsid w:val="006F3638"/>
    <w:rsid w:val="006F3D2C"/>
    <w:rsid w:val="006F4FC5"/>
    <w:rsid w:val="006F563E"/>
    <w:rsid w:val="006F598D"/>
    <w:rsid w:val="006F68C1"/>
    <w:rsid w:val="006F6FBF"/>
    <w:rsid w:val="00700790"/>
    <w:rsid w:val="007008A4"/>
    <w:rsid w:val="00702DDA"/>
    <w:rsid w:val="00707BCA"/>
    <w:rsid w:val="007113BF"/>
    <w:rsid w:val="007121DA"/>
    <w:rsid w:val="00713DB9"/>
    <w:rsid w:val="007177EB"/>
    <w:rsid w:val="00717942"/>
    <w:rsid w:val="007257AD"/>
    <w:rsid w:val="00725B58"/>
    <w:rsid w:val="00726D1A"/>
    <w:rsid w:val="00731C6C"/>
    <w:rsid w:val="0073487E"/>
    <w:rsid w:val="00737396"/>
    <w:rsid w:val="00741949"/>
    <w:rsid w:val="0074290B"/>
    <w:rsid w:val="00742C9D"/>
    <w:rsid w:val="007447A7"/>
    <w:rsid w:val="007501DA"/>
    <w:rsid w:val="00750F77"/>
    <w:rsid w:val="0075121C"/>
    <w:rsid w:val="007524D0"/>
    <w:rsid w:val="00752A50"/>
    <w:rsid w:val="00753E0B"/>
    <w:rsid w:val="00755161"/>
    <w:rsid w:val="00755B06"/>
    <w:rsid w:val="00755FE8"/>
    <w:rsid w:val="0076096D"/>
    <w:rsid w:val="0076122B"/>
    <w:rsid w:val="007618F3"/>
    <w:rsid w:val="00762AD0"/>
    <w:rsid w:val="00763CA2"/>
    <w:rsid w:val="0076730C"/>
    <w:rsid w:val="007673DE"/>
    <w:rsid w:val="00770BEA"/>
    <w:rsid w:val="00770E40"/>
    <w:rsid w:val="00772F7C"/>
    <w:rsid w:val="00773504"/>
    <w:rsid w:val="007737A8"/>
    <w:rsid w:val="00773A0E"/>
    <w:rsid w:val="007778E5"/>
    <w:rsid w:val="00780953"/>
    <w:rsid w:val="007815C5"/>
    <w:rsid w:val="0078293E"/>
    <w:rsid w:val="0078375A"/>
    <w:rsid w:val="00783D20"/>
    <w:rsid w:val="00783F1A"/>
    <w:rsid w:val="0078534C"/>
    <w:rsid w:val="0078595C"/>
    <w:rsid w:val="00787CF2"/>
    <w:rsid w:val="007908EA"/>
    <w:rsid w:val="007934D4"/>
    <w:rsid w:val="00796FC9"/>
    <w:rsid w:val="007A05B5"/>
    <w:rsid w:val="007A0792"/>
    <w:rsid w:val="007A0DD5"/>
    <w:rsid w:val="007A1648"/>
    <w:rsid w:val="007A1DDC"/>
    <w:rsid w:val="007A1F88"/>
    <w:rsid w:val="007A2745"/>
    <w:rsid w:val="007A554A"/>
    <w:rsid w:val="007B0590"/>
    <w:rsid w:val="007B0E8B"/>
    <w:rsid w:val="007B438E"/>
    <w:rsid w:val="007B523B"/>
    <w:rsid w:val="007B7443"/>
    <w:rsid w:val="007C5564"/>
    <w:rsid w:val="007D1B59"/>
    <w:rsid w:val="007D22F4"/>
    <w:rsid w:val="007D2E9D"/>
    <w:rsid w:val="007D3E81"/>
    <w:rsid w:val="007D41E8"/>
    <w:rsid w:val="007D62E4"/>
    <w:rsid w:val="007D6342"/>
    <w:rsid w:val="007E06D3"/>
    <w:rsid w:val="007E0DA6"/>
    <w:rsid w:val="007E1532"/>
    <w:rsid w:val="007E1FC4"/>
    <w:rsid w:val="007E2680"/>
    <w:rsid w:val="007E5A50"/>
    <w:rsid w:val="007F20B5"/>
    <w:rsid w:val="007F4B9E"/>
    <w:rsid w:val="007F74C9"/>
    <w:rsid w:val="008045DE"/>
    <w:rsid w:val="00804EA2"/>
    <w:rsid w:val="008117D4"/>
    <w:rsid w:val="00812DA0"/>
    <w:rsid w:val="00816168"/>
    <w:rsid w:val="00816F92"/>
    <w:rsid w:val="0082310B"/>
    <w:rsid w:val="00823AEC"/>
    <w:rsid w:val="00824077"/>
    <w:rsid w:val="00824585"/>
    <w:rsid w:val="00824DF3"/>
    <w:rsid w:val="0082582A"/>
    <w:rsid w:val="00827FB7"/>
    <w:rsid w:val="00840F02"/>
    <w:rsid w:val="0084135B"/>
    <w:rsid w:val="00841BC8"/>
    <w:rsid w:val="00842CE5"/>
    <w:rsid w:val="008437B2"/>
    <w:rsid w:val="00845DB5"/>
    <w:rsid w:val="00846E87"/>
    <w:rsid w:val="008478AB"/>
    <w:rsid w:val="008478AD"/>
    <w:rsid w:val="0085027F"/>
    <w:rsid w:val="00851858"/>
    <w:rsid w:val="0085234A"/>
    <w:rsid w:val="0085456E"/>
    <w:rsid w:val="00856F00"/>
    <w:rsid w:val="00862CBC"/>
    <w:rsid w:val="00863F11"/>
    <w:rsid w:val="00877776"/>
    <w:rsid w:val="008819FB"/>
    <w:rsid w:val="00885447"/>
    <w:rsid w:val="0089025B"/>
    <w:rsid w:val="008910A8"/>
    <w:rsid w:val="00892579"/>
    <w:rsid w:val="00893089"/>
    <w:rsid w:val="0089364C"/>
    <w:rsid w:val="00893AB5"/>
    <w:rsid w:val="008942FA"/>
    <w:rsid w:val="00894B31"/>
    <w:rsid w:val="00894C40"/>
    <w:rsid w:val="008A3303"/>
    <w:rsid w:val="008A63F9"/>
    <w:rsid w:val="008A7198"/>
    <w:rsid w:val="008B2B56"/>
    <w:rsid w:val="008B396C"/>
    <w:rsid w:val="008B4F22"/>
    <w:rsid w:val="008B5E99"/>
    <w:rsid w:val="008B7D84"/>
    <w:rsid w:val="008C0086"/>
    <w:rsid w:val="008C16B0"/>
    <w:rsid w:val="008C62B7"/>
    <w:rsid w:val="008C6625"/>
    <w:rsid w:val="008D5009"/>
    <w:rsid w:val="008D5D0B"/>
    <w:rsid w:val="008D5F49"/>
    <w:rsid w:val="008E01C8"/>
    <w:rsid w:val="008E159F"/>
    <w:rsid w:val="008E21B8"/>
    <w:rsid w:val="008E2630"/>
    <w:rsid w:val="008E3E1B"/>
    <w:rsid w:val="008E420C"/>
    <w:rsid w:val="008E4390"/>
    <w:rsid w:val="008E66EA"/>
    <w:rsid w:val="008E7E32"/>
    <w:rsid w:val="008F5620"/>
    <w:rsid w:val="008F6B09"/>
    <w:rsid w:val="008F7433"/>
    <w:rsid w:val="009001A8"/>
    <w:rsid w:val="00901B18"/>
    <w:rsid w:val="00902673"/>
    <w:rsid w:val="00902CBC"/>
    <w:rsid w:val="00902D91"/>
    <w:rsid w:val="00904345"/>
    <w:rsid w:val="009077D5"/>
    <w:rsid w:val="009128D3"/>
    <w:rsid w:val="00915847"/>
    <w:rsid w:val="00915ACA"/>
    <w:rsid w:val="00925401"/>
    <w:rsid w:val="0093239D"/>
    <w:rsid w:val="00937EAC"/>
    <w:rsid w:val="0094092B"/>
    <w:rsid w:val="00941C42"/>
    <w:rsid w:val="0094678C"/>
    <w:rsid w:val="00951D97"/>
    <w:rsid w:val="009527CC"/>
    <w:rsid w:val="009542E8"/>
    <w:rsid w:val="00954D7A"/>
    <w:rsid w:val="0095579C"/>
    <w:rsid w:val="00960A46"/>
    <w:rsid w:val="009616CF"/>
    <w:rsid w:val="00961AD3"/>
    <w:rsid w:val="00966BFA"/>
    <w:rsid w:val="009678C9"/>
    <w:rsid w:val="009757FF"/>
    <w:rsid w:val="00975A80"/>
    <w:rsid w:val="00980827"/>
    <w:rsid w:val="009835F2"/>
    <w:rsid w:val="00985EAC"/>
    <w:rsid w:val="00990AAA"/>
    <w:rsid w:val="00990C12"/>
    <w:rsid w:val="00996E96"/>
    <w:rsid w:val="00996FBD"/>
    <w:rsid w:val="00997CD3"/>
    <w:rsid w:val="009A05F4"/>
    <w:rsid w:val="009A1A32"/>
    <w:rsid w:val="009A2D94"/>
    <w:rsid w:val="009A651C"/>
    <w:rsid w:val="009A66E6"/>
    <w:rsid w:val="009A7B12"/>
    <w:rsid w:val="009B25E4"/>
    <w:rsid w:val="009B3E22"/>
    <w:rsid w:val="009B6312"/>
    <w:rsid w:val="009B6736"/>
    <w:rsid w:val="009B75C1"/>
    <w:rsid w:val="009C088C"/>
    <w:rsid w:val="009C2A67"/>
    <w:rsid w:val="009C644A"/>
    <w:rsid w:val="009D012E"/>
    <w:rsid w:val="009D2270"/>
    <w:rsid w:val="009D264B"/>
    <w:rsid w:val="009D4398"/>
    <w:rsid w:val="009D499C"/>
    <w:rsid w:val="009E08F2"/>
    <w:rsid w:val="009E1C12"/>
    <w:rsid w:val="009E276B"/>
    <w:rsid w:val="009E3358"/>
    <w:rsid w:val="009E5620"/>
    <w:rsid w:val="009E5FED"/>
    <w:rsid w:val="009F028E"/>
    <w:rsid w:val="009F2B10"/>
    <w:rsid w:val="009F4EA7"/>
    <w:rsid w:val="009F5CE9"/>
    <w:rsid w:val="00A00D6F"/>
    <w:rsid w:val="00A02971"/>
    <w:rsid w:val="00A02D9B"/>
    <w:rsid w:val="00A03884"/>
    <w:rsid w:val="00A0674C"/>
    <w:rsid w:val="00A10B3F"/>
    <w:rsid w:val="00A11DDC"/>
    <w:rsid w:val="00A13924"/>
    <w:rsid w:val="00A14CC2"/>
    <w:rsid w:val="00A15D6C"/>
    <w:rsid w:val="00A17F35"/>
    <w:rsid w:val="00A21724"/>
    <w:rsid w:val="00A2307B"/>
    <w:rsid w:val="00A23AFD"/>
    <w:rsid w:val="00A267EE"/>
    <w:rsid w:val="00A27B3A"/>
    <w:rsid w:val="00A47DED"/>
    <w:rsid w:val="00A55981"/>
    <w:rsid w:val="00A567A6"/>
    <w:rsid w:val="00A60A41"/>
    <w:rsid w:val="00A619C3"/>
    <w:rsid w:val="00A62C64"/>
    <w:rsid w:val="00A728A9"/>
    <w:rsid w:val="00A7318C"/>
    <w:rsid w:val="00A73775"/>
    <w:rsid w:val="00A73C75"/>
    <w:rsid w:val="00A75C2A"/>
    <w:rsid w:val="00A75D05"/>
    <w:rsid w:val="00A811C4"/>
    <w:rsid w:val="00A828DC"/>
    <w:rsid w:val="00A83EC6"/>
    <w:rsid w:val="00A912AB"/>
    <w:rsid w:val="00A9399F"/>
    <w:rsid w:val="00A94C37"/>
    <w:rsid w:val="00A97C53"/>
    <w:rsid w:val="00AA1FE3"/>
    <w:rsid w:val="00AA29B6"/>
    <w:rsid w:val="00AA4A8E"/>
    <w:rsid w:val="00AA56D7"/>
    <w:rsid w:val="00AA6014"/>
    <w:rsid w:val="00AB308F"/>
    <w:rsid w:val="00AC21A6"/>
    <w:rsid w:val="00AC3E21"/>
    <w:rsid w:val="00AC7C4D"/>
    <w:rsid w:val="00AD5309"/>
    <w:rsid w:val="00AE01CE"/>
    <w:rsid w:val="00AE5ECA"/>
    <w:rsid w:val="00AE7738"/>
    <w:rsid w:val="00AE798E"/>
    <w:rsid w:val="00AF12F7"/>
    <w:rsid w:val="00AF2540"/>
    <w:rsid w:val="00AF28C1"/>
    <w:rsid w:val="00AF2DAF"/>
    <w:rsid w:val="00AF4C67"/>
    <w:rsid w:val="00B0012D"/>
    <w:rsid w:val="00B0144F"/>
    <w:rsid w:val="00B01D45"/>
    <w:rsid w:val="00B108E2"/>
    <w:rsid w:val="00B1219A"/>
    <w:rsid w:val="00B12E01"/>
    <w:rsid w:val="00B148BF"/>
    <w:rsid w:val="00B17BFB"/>
    <w:rsid w:val="00B20F89"/>
    <w:rsid w:val="00B21DF6"/>
    <w:rsid w:val="00B22617"/>
    <w:rsid w:val="00B23622"/>
    <w:rsid w:val="00B24C69"/>
    <w:rsid w:val="00B25A6E"/>
    <w:rsid w:val="00B25EA0"/>
    <w:rsid w:val="00B27694"/>
    <w:rsid w:val="00B33B9E"/>
    <w:rsid w:val="00B350A7"/>
    <w:rsid w:val="00B35A0C"/>
    <w:rsid w:val="00B369E9"/>
    <w:rsid w:val="00B377A6"/>
    <w:rsid w:val="00B413F5"/>
    <w:rsid w:val="00B44649"/>
    <w:rsid w:val="00B447AB"/>
    <w:rsid w:val="00B479BC"/>
    <w:rsid w:val="00B513C1"/>
    <w:rsid w:val="00B543C8"/>
    <w:rsid w:val="00B5543B"/>
    <w:rsid w:val="00B568F2"/>
    <w:rsid w:val="00B577EF"/>
    <w:rsid w:val="00B57C30"/>
    <w:rsid w:val="00B651A0"/>
    <w:rsid w:val="00B67E27"/>
    <w:rsid w:val="00B708B5"/>
    <w:rsid w:val="00B715A8"/>
    <w:rsid w:val="00B741A2"/>
    <w:rsid w:val="00B74A0C"/>
    <w:rsid w:val="00B8209E"/>
    <w:rsid w:val="00B8263F"/>
    <w:rsid w:val="00B853D9"/>
    <w:rsid w:val="00B86BDC"/>
    <w:rsid w:val="00B8709A"/>
    <w:rsid w:val="00B91DFB"/>
    <w:rsid w:val="00B920A6"/>
    <w:rsid w:val="00B92EA1"/>
    <w:rsid w:val="00B95F19"/>
    <w:rsid w:val="00B97E9E"/>
    <w:rsid w:val="00BA05EF"/>
    <w:rsid w:val="00BA2065"/>
    <w:rsid w:val="00BA2D34"/>
    <w:rsid w:val="00BA6BF0"/>
    <w:rsid w:val="00BB0112"/>
    <w:rsid w:val="00BB18D5"/>
    <w:rsid w:val="00BB51AB"/>
    <w:rsid w:val="00BC0045"/>
    <w:rsid w:val="00BC0F15"/>
    <w:rsid w:val="00BC14C0"/>
    <w:rsid w:val="00BC1C7C"/>
    <w:rsid w:val="00BC5B53"/>
    <w:rsid w:val="00BD0BB7"/>
    <w:rsid w:val="00BD145B"/>
    <w:rsid w:val="00BD3F28"/>
    <w:rsid w:val="00BD4FF8"/>
    <w:rsid w:val="00BD643D"/>
    <w:rsid w:val="00BD6F0D"/>
    <w:rsid w:val="00BE12F6"/>
    <w:rsid w:val="00BE25B6"/>
    <w:rsid w:val="00BE28D2"/>
    <w:rsid w:val="00BE3367"/>
    <w:rsid w:val="00BE3EB4"/>
    <w:rsid w:val="00BF4051"/>
    <w:rsid w:val="00BF52FD"/>
    <w:rsid w:val="00BF581C"/>
    <w:rsid w:val="00C10174"/>
    <w:rsid w:val="00C13D52"/>
    <w:rsid w:val="00C20CD7"/>
    <w:rsid w:val="00C21910"/>
    <w:rsid w:val="00C23BAA"/>
    <w:rsid w:val="00C30FC0"/>
    <w:rsid w:val="00C3597D"/>
    <w:rsid w:val="00C371E1"/>
    <w:rsid w:val="00C37B42"/>
    <w:rsid w:val="00C400A5"/>
    <w:rsid w:val="00C41EF0"/>
    <w:rsid w:val="00C425FB"/>
    <w:rsid w:val="00C430FA"/>
    <w:rsid w:val="00C44E54"/>
    <w:rsid w:val="00C47C2C"/>
    <w:rsid w:val="00C520C8"/>
    <w:rsid w:val="00C54B21"/>
    <w:rsid w:val="00C61CD0"/>
    <w:rsid w:val="00C621BD"/>
    <w:rsid w:val="00C63980"/>
    <w:rsid w:val="00C639A2"/>
    <w:rsid w:val="00C63DAF"/>
    <w:rsid w:val="00C64613"/>
    <w:rsid w:val="00C705F5"/>
    <w:rsid w:val="00C71DC7"/>
    <w:rsid w:val="00C72325"/>
    <w:rsid w:val="00C7342C"/>
    <w:rsid w:val="00C73C43"/>
    <w:rsid w:val="00C83AF3"/>
    <w:rsid w:val="00C856BF"/>
    <w:rsid w:val="00C8710C"/>
    <w:rsid w:val="00C904C2"/>
    <w:rsid w:val="00C90A0F"/>
    <w:rsid w:val="00C911B8"/>
    <w:rsid w:val="00C912A9"/>
    <w:rsid w:val="00C931AA"/>
    <w:rsid w:val="00C93785"/>
    <w:rsid w:val="00C942E8"/>
    <w:rsid w:val="00CA0234"/>
    <w:rsid w:val="00CA2FEE"/>
    <w:rsid w:val="00CA40F6"/>
    <w:rsid w:val="00CA55D7"/>
    <w:rsid w:val="00CB11D7"/>
    <w:rsid w:val="00CB64DB"/>
    <w:rsid w:val="00CB7691"/>
    <w:rsid w:val="00CC0080"/>
    <w:rsid w:val="00CC0A4E"/>
    <w:rsid w:val="00CC13C5"/>
    <w:rsid w:val="00CC22F1"/>
    <w:rsid w:val="00CC3DFF"/>
    <w:rsid w:val="00CC5405"/>
    <w:rsid w:val="00CD082A"/>
    <w:rsid w:val="00CD0FD6"/>
    <w:rsid w:val="00CD3BD7"/>
    <w:rsid w:val="00CD60F9"/>
    <w:rsid w:val="00CD79EF"/>
    <w:rsid w:val="00CE2FD1"/>
    <w:rsid w:val="00CE3550"/>
    <w:rsid w:val="00CE56F6"/>
    <w:rsid w:val="00CF0F17"/>
    <w:rsid w:val="00D0222A"/>
    <w:rsid w:val="00D049C4"/>
    <w:rsid w:val="00D0764F"/>
    <w:rsid w:val="00D105AF"/>
    <w:rsid w:val="00D11A01"/>
    <w:rsid w:val="00D14A4D"/>
    <w:rsid w:val="00D17BC9"/>
    <w:rsid w:val="00D2138E"/>
    <w:rsid w:val="00D2187B"/>
    <w:rsid w:val="00D3280A"/>
    <w:rsid w:val="00D34404"/>
    <w:rsid w:val="00D34BB5"/>
    <w:rsid w:val="00D358D6"/>
    <w:rsid w:val="00D35989"/>
    <w:rsid w:val="00D4244A"/>
    <w:rsid w:val="00D42F19"/>
    <w:rsid w:val="00D430E3"/>
    <w:rsid w:val="00D45548"/>
    <w:rsid w:val="00D45811"/>
    <w:rsid w:val="00D45B97"/>
    <w:rsid w:val="00D51CEE"/>
    <w:rsid w:val="00D51D43"/>
    <w:rsid w:val="00D522CA"/>
    <w:rsid w:val="00D522DF"/>
    <w:rsid w:val="00D52F34"/>
    <w:rsid w:val="00D541D1"/>
    <w:rsid w:val="00D547C4"/>
    <w:rsid w:val="00D55D3C"/>
    <w:rsid w:val="00D56178"/>
    <w:rsid w:val="00D562AA"/>
    <w:rsid w:val="00D562ED"/>
    <w:rsid w:val="00D60CEC"/>
    <w:rsid w:val="00D61AE8"/>
    <w:rsid w:val="00D6680D"/>
    <w:rsid w:val="00D708BB"/>
    <w:rsid w:val="00D71B57"/>
    <w:rsid w:val="00D80010"/>
    <w:rsid w:val="00D80D52"/>
    <w:rsid w:val="00D80FDD"/>
    <w:rsid w:val="00D812A2"/>
    <w:rsid w:val="00D84407"/>
    <w:rsid w:val="00D84E88"/>
    <w:rsid w:val="00D87D60"/>
    <w:rsid w:val="00D941EF"/>
    <w:rsid w:val="00D96B06"/>
    <w:rsid w:val="00DA17CF"/>
    <w:rsid w:val="00DA1983"/>
    <w:rsid w:val="00DA43A0"/>
    <w:rsid w:val="00DA6706"/>
    <w:rsid w:val="00DB01B4"/>
    <w:rsid w:val="00DB09B8"/>
    <w:rsid w:val="00DB1CD4"/>
    <w:rsid w:val="00DB7AC5"/>
    <w:rsid w:val="00DC05CA"/>
    <w:rsid w:val="00DC3D2D"/>
    <w:rsid w:val="00DD019F"/>
    <w:rsid w:val="00DD0BF8"/>
    <w:rsid w:val="00DD390D"/>
    <w:rsid w:val="00DD4406"/>
    <w:rsid w:val="00DD7B94"/>
    <w:rsid w:val="00DE0349"/>
    <w:rsid w:val="00DE1443"/>
    <w:rsid w:val="00DE30F5"/>
    <w:rsid w:val="00DE4630"/>
    <w:rsid w:val="00DE76CE"/>
    <w:rsid w:val="00DF5C75"/>
    <w:rsid w:val="00E00EC3"/>
    <w:rsid w:val="00E02086"/>
    <w:rsid w:val="00E1000C"/>
    <w:rsid w:val="00E12BD8"/>
    <w:rsid w:val="00E14E29"/>
    <w:rsid w:val="00E16624"/>
    <w:rsid w:val="00E16FE9"/>
    <w:rsid w:val="00E1741A"/>
    <w:rsid w:val="00E20272"/>
    <w:rsid w:val="00E31FBA"/>
    <w:rsid w:val="00E41A31"/>
    <w:rsid w:val="00E45797"/>
    <w:rsid w:val="00E467AC"/>
    <w:rsid w:val="00E506C0"/>
    <w:rsid w:val="00E50AC0"/>
    <w:rsid w:val="00E5136A"/>
    <w:rsid w:val="00E5403B"/>
    <w:rsid w:val="00E54C33"/>
    <w:rsid w:val="00E55EFF"/>
    <w:rsid w:val="00E57822"/>
    <w:rsid w:val="00E6229B"/>
    <w:rsid w:val="00E622C2"/>
    <w:rsid w:val="00E626DC"/>
    <w:rsid w:val="00E645D0"/>
    <w:rsid w:val="00E7163A"/>
    <w:rsid w:val="00E7394E"/>
    <w:rsid w:val="00E750E4"/>
    <w:rsid w:val="00E7629F"/>
    <w:rsid w:val="00E7671C"/>
    <w:rsid w:val="00E83E99"/>
    <w:rsid w:val="00E84216"/>
    <w:rsid w:val="00E858CD"/>
    <w:rsid w:val="00E9046A"/>
    <w:rsid w:val="00E9070B"/>
    <w:rsid w:val="00E90E98"/>
    <w:rsid w:val="00E92D63"/>
    <w:rsid w:val="00E92DE7"/>
    <w:rsid w:val="00E97C34"/>
    <w:rsid w:val="00EA0516"/>
    <w:rsid w:val="00EA0E1A"/>
    <w:rsid w:val="00EA1583"/>
    <w:rsid w:val="00EA1C55"/>
    <w:rsid w:val="00EA2BD1"/>
    <w:rsid w:val="00EA2D82"/>
    <w:rsid w:val="00EA3229"/>
    <w:rsid w:val="00EA491A"/>
    <w:rsid w:val="00EA503C"/>
    <w:rsid w:val="00EA76EC"/>
    <w:rsid w:val="00EB30C6"/>
    <w:rsid w:val="00EC26FD"/>
    <w:rsid w:val="00EC295B"/>
    <w:rsid w:val="00EC6311"/>
    <w:rsid w:val="00EC7DA8"/>
    <w:rsid w:val="00ED09DE"/>
    <w:rsid w:val="00ED2A3D"/>
    <w:rsid w:val="00ED6044"/>
    <w:rsid w:val="00EE04CB"/>
    <w:rsid w:val="00EE0BD9"/>
    <w:rsid w:val="00EF02BE"/>
    <w:rsid w:val="00EF175D"/>
    <w:rsid w:val="00EF1F2A"/>
    <w:rsid w:val="00EF7258"/>
    <w:rsid w:val="00F00F2A"/>
    <w:rsid w:val="00F02E84"/>
    <w:rsid w:val="00F03569"/>
    <w:rsid w:val="00F03B8E"/>
    <w:rsid w:val="00F14523"/>
    <w:rsid w:val="00F20286"/>
    <w:rsid w:val="00F216C6"/>
    <w:rsid w:val="00F2316D"/>
    <w:rsid w:val="00F26449"/>
    <w:rsid w:val="00F26A69"/>
    <w:rsid w:val="00F27D23"/>
    <w:rsid w:val="00F3001E"/>
    <w:rsid w:val="00F305FD"/>
    <w:rsid w:val="00F3162F"/>
    <w:rsid w:val="00F31D68"/>
    <w:rsid w:val="00F340A0"/>
    <w:rsid w:val="00F35F00"/>
    <w:rsid w:val="00F361E6"/>
    <w:rsid w:val="00F43605"/>
    <w:rsid w:val="00F453D2"/>
    <w:rsid w:val="00F50751"/>
    <w:rsid w:val="00F50EE8"/>
    <w:rsid w:val="00F51066"/>
    <w:rsid w:val="00F51DF1"/>
    <w:rsid w:val="00F56532"/>
    <w:rsid w:val="00F5758E"/>
    <w:rsid w:val="00F60081"/>
    <w:rsid w:val="00F6246B"/>
    <w:rsid w:val="00F62CB3"/>
    <w:rsid w:val="00F633AE"/>
    <w:rsid w:val="00F63562"/>
    <w:rsid w:val="00F6499A"/>
    <w:rsid w:val="00F70415"/>
    <w:rsid w:val="00F70A6C"/>
    <w:rsid w:val="00F71EEE"/>
    <w:rsid w:val="00F72CC5"/>
    <w:rsid w:val="00F76536"/>
    <w:rsid w:val="00F76612"/>
    <w:rsid w:val="00F84578"/>
    <w:rsid w:val="00F860F5"/>
    <w:rsid w:val="00F86FBF"/>
    <w:rsid w:val="00F87550"/>
    <w:rsid w:val="00F901BF"/>
    <w:rsid w:val="00F91A25"/>
    <w:rsid w:val="00F9404B"/>
    <w:rsid w:val="00F94BEB"/>
    <w:rsid w:val="00FA1AC3"/>
    <w:rsid w:val="00FA4487"/>
    <w:rsid w:val="00FA4530"/>
    <w:rsid w:val="00FB18F4"/>
    <w:rsid w:val="00FB2229"/>
    <w:rsid w:val="00FB31F0"/>
    <w:rsid w:val="00FB70C6"/>
    <w:rsid w:val="00FC3F0C"/>
    <w:rsid w:val="00FC6809"/>
    <w:rsid w:val="00FD027E"/>
    <w:rsid w:val="00FD1F52"/>
    <w:rsid w:val="00FD29AA"/>
    <w:rsid w:val="00FD2F73"/>
    <w:rsid w:val="00FD33D4"/>
    <w:rsid w:val="00FD4374"/>
    <w:rsid w:val="00FE0071"/>
    <w:rsid w:val="00FE213D"/>
    <w:rsid w:val="00FE4C59"/>
    <w:rsid w:val="00FE5CBB"/>
    <w:rsid w:val="00FE6BD6"/>
    <w:rsid w:val="00FE7006"/>
    <w:rsid w:val="00FF0064"/>
    <w:rsid w:val="00FF07F2"/>
    <w:rsid w:val="00FF256D"/>
    <w:rsid w:val="00FF26F0"/>
    <w:rsid w:val="00FF2DE7"/>
    <w:rsid w:val="00FF5C8D"/>
    <w:rsid w:val="00FF7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2CF7"/>
  <w15:chartTrackingRefBased/>
  <w15:docId w15:val="{575B1AC2-ADF3-420D-90F1-57DD5BF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style>
  <w:style w:type="paragraph" w:styleId="Heading1">
    <w:name w:val="heading 1"/>
    <w:basedOn w:val="Normal"/>
    <w:next w:val="Normal"/>
    <w:link w:val="Heading1Char"/>
    <w:uiPriority w:val="9"/>
    <w:qFormat/>
    <w:rsid w:val="002B316A"/>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link w:val="Heading2Char"/>
    <w:uiPriority w:val="9"/>
    <w:qFormat/>
    <w:rsid w:val="00AA29B6"/>
    <w:pPr>
      <w:spacing w:before="100" w:beforeAutospacing="1" w:after="100" w:afterAutospacing="1" w:line="240" w:lineRule="auto"/>
      <w:outlineLvl w:val="1"/>
    </w:pPr>
    <w:rPr>
      <w:rFonts w:ascii="Times New Roman" w:eastAsia="Times New Roman" w:hAnsi="Times New Roman" w:cs="Times New Roman"/>
      <w:b/>
      <w:bCs/>
      <w:i/>
      <w:sz w:val="24"/>
      <w:szCs w:val="36"/>
      <w:lang w:eastAsia="en-G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29B6"/>
    <w:rPr>
      <w:rFonts w:ascii="Times New Roman" w:eastAsia="Times New Roman" w:hAnsi="Times New Roman" w:cs="Times New Roman"/>
      <w:b/>
      <w:bCs/>
      <w:i/>
      <w:sz w:val="24"/>
      <w:szCs w:val="36"/>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autoRedefine/>
    <w:uiPriority w:val="99"/>
    <w:semiHidden/>
    <w:unhideWhenUsed/>
    <w:pPr>
      <w:spacing w:after="0" w:line="240" w:lineRule="auto"/>
    </w:pPr>
    <w:rPr>
      <w:rFonts w:ascii="Segoe UI" w:hAnsi="Segoe UI" w:cs="Segoe UI"/>
      <w:sz w:val="24"/>
      <w:szCs w:val="18"/>
    </w:rPr>
  </w:style>
  <w:style w:type="character" w:customStyle="1" w:styleId="BalloonTextChar">
    <w:name w:val="Balloon Text Char"/>
    <w:basedOn w:val="DefaultParagraphFont"/>
    <w:link w:val="BalloonText"/>
    <w:uiPriority w:val="99"/>
    <w:semiHidden/>
    <w:rPr>
      <w:rFonts w:ascii="Segoe UI" w:hAnsi="Segoe UI" w:cs="Segoe UI"/>
      <w:sz w:val="24"/>
      <w:szCs w:val="18"/>
    </w:rPr>
  </w:style>
  <w:style w:type="character" w:customStyle="1" w:styleId="history-span">
    <w:name w:val="history-span"/>
    <w:basedOn w:val="DefaultParagraphFont"/>
  </w:style>
  <w:style w:type="character" w:customStyle="1" w:styleId="checkdbssearchlink">
    <w:name w:val="checkdbssearchlink"/>
    <w:basedOn w:val="DefaultParagraphFont"/>
  </w:style>
  <w:style w:type="character" w:customStyle="1" w:styleId="iconsbasesprite">
    <w:name w:val="icons_base_sprite"/>
    <w:basedOn w:val="DefaultParagraphFont"/>
  </w:style>
  <w:style w:type="character" w:customStyle="1" w:styleId="querysrchtext">
    <w:name w:val="querysrchtext"/>
    <w:basedOn w:val="DefaultParagraphFont"/>
  </w:style>
  <w:style w:type="character" w:customStyle="1" w:styleId="queryoperator">
    <w:name w:val="queryoperator"/>
    <w:basedOn w:val="DefaultParagraphFont"/>
  </w:style>
  <w:style w:type="character" w:styleId="Emphasis">
    <w:name w:val="Emphasis"/>
    <w:basedOn w:val="DefaultParagraphFont"/>
    <w:uiPriority w:val="20"/>
    <w:qFormat/>
    <w:rPr>
      <w:i/>
      <w:iCs/>
    </w:rPr>
  </w:style>
  <w:style w:type="character" w:customStyle="1" w:styleId="summarylabel">
    <w:name w:val="summary_label"/>
    <w:basedOn w:val="DefaultParagraphFont"/>
  </w:style>
  <w:style w:type="character" w:customStyle="1" w:styleId="woklinks">
    <w:name w:val="wok_links"/>
    <w:basedOn w:val="DefaultParagraphFont"/>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B316A"/>
    <w:rPr>
      <w:rFonts w:ascii="Times New Roman" w:eastAsiaTheme="majorEastAsia" w:hAnsi="Times New Roman" w:cstheme="majorBidi"/>
      <w:b/>
      <w:sz w:val="24"/>
      <w:szCs w:val="32"/>
    </w:r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7Colorful-Accent1">
    <w:name w:val="List Table 7 Colorful Accent 1"/>
    <w:basedOn w:val="TableNormal"/>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5">
    <w:name w:val="Grid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author">
    <w:name w:val="author"/>
    <w:basedOn w:val="DefaultParagraphFont"/>
  </w:style>
  <w:style w:type="character" w:customStyle="1" w:styleId="pubyear">
    <w:name w:val="pubyear"/>
    <w:basedOn w:val="DefaultParagraphFont"/>
  </w:style>
  <w:style w:type="character" w:customStyle="1" w:styleId="articletitle">
    <w:name w:val="articletitle"/>
    <w:basedOn w:val="DefaultParagraphFont"/>
  </w:style>
  <w:style w:type="character" w:customStyle="1" w:styleId="vol">
    <w:name w:val="vol"/>
    <w:basedOn w:val="DefaultParagraphFont"/>
  </w:style>
  <w:style w:type="character" w:customStyle="1" w:styleId="citedissue">
    <w:name w:val="citedissue"/>
    <w:basedOn w:val="DefaultParagraphFont"/>
  </w:style>
  <w:style w:type="character" w:customStyle="1" w:styleId="pagefirst">
    <w:name w:val="pagefirst"/>
    <w:basedOn w:val="DefaultParagraphFont"/>
  </w:style>
  <w:style w:type="character" w:customStyle="1" w:styleId="pagelast">
    <w:name w:val="pagelast"/>
    <w:basedOn w:val="DefaultParagraphFont"/>
  </w:style>
  <w:style w:type="character" w:customStyle="1" w:styleId="a-size-extra-large">
    <w:name w:val="a-size-extra-large"/>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91DFB"/>
    <w:rPr>
      <w:color w:val="954F72" w:themeColor="followedHyperlink"/>
      <w:u w:val="single"/>
    </w:rPr>
  </w:style>
  <w:style w:type="character" w:customStyle="1" w:styleId="authors">
    <w:name w:val="authors"/>
    <w:basedOn w:val="DefaultParagraphFont"/>
    <w:rsid w:val="00B91DFB"/>
  </w:style>
  <w:style w:type="character" w:customStyle="1" w:styleId="Date1">
    <w:name w:val="Date1"/>
    <w:basedOn w:val="DefaultParagraphFont"/>
    <w:rsid w:val="00B91DFB"/>
  </w:style>
  <w:style w:type="character" w:customStyle="1" w:styleId="arttitle4">
    <w:name w:val="art_title4"/>
    <w:basedOn w:val="DefaultParagraphFont"/>
    <w:rsid w:val="00B91DFB"/>
  </w:style>
  <w:style w:type="character" w:customStyle="1" w:styleId="serialtitle">
    <w:name w:val="serial_title"/>
    <w:basedOn w:val="DefaultParagraphFont"/>
    <w:rsid w:val="00B91DFB"/>
  </w:style>
  <w:style w:type="character" w:customStyle="1" w:styleId="volumeissue">
    <w:name w:val="volume_issue"/>
    <w:basedOn w:val="DefaultParagraphFont"/>
    <w:rsid w:val="00B91DFB"/>
  </w:style>
  <w:style w:type="character" w:customStyle="1" w:styleId="pagerange">
    <w:name w:val="page_range"/>
    <w:basedOn w:val="DefaultParagraphFont"/>
    <w:rsid w:val="00B91DFB"/>
  </w:style>
  <w:style w:type="character" w:customStyle="1" w:styleId="doilink">
    <w:name w:val="doi_link"/>
    <w:basedOn w:val="DefaultParagraphFont"/>
    <w:rsid w:val="00B91DFB"/>
  </w:style>
  <w:style w:type="character" w:styleId="SubtleEmphasis">
    <w:name w:val="Subtle Emphasis"/>
    <w:basedOn w:val="DefaultParagraphFont"/>
    <w:uiPriority w:val="19"/>
    <w:qFormat/>
    <w:rsid w:val="002E05BF"/>
    <w:rPr>
      <w:i/>
      <w:iCs/>
      <w:color w:val="404040" w:themeColor="text1" w:themeTint="BF"/>
    </w:rPr>
  </w:style>
  <w:style w:type="table" w:styleId="PlainTable3">
    <w:name w:val="Plain Table 3"/>
    <w:basedOn w:val="TableNormal"/>
    <w:uiPriority w:val="43"/>
    <w:rsid w:val="002E05B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2E05B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0E10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11D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orcid-id-https">
    <w:name w:val="orcid-id-https"/>
    <w:basedOn w:val="DefaultParagraphFont"/>
    <w:rsid w:val="000E6572"/>
  </w:style>
  <w:style w:type="paragraph" w:customStyle="1" w:styleId="dx-doi">
    <w:name w:val="dx-doi"/>
    <w:basedOn w:val="Normal"/>
    <w:rsid w:val="00544D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9098">
      <w:bodyDiv w:val="1"/>
      <w:marLeft w:val="0"/>
      <w:marRight w:val="0"/>
      <w:marTop w:val="0"/>
      <w:marBottom w:val="0"/>
      <w:divBdr>
        <w:top w:val="none" w:sz="0" w:space="0" w:color="auto"/>
        <w:left w:val="none" w:sz="0" w:space="0" w:color="auto"/>
        <w:bottom w:val="none" w:sz="0" w:space="0" w:color="auto"/>
        <w:right w:val="none" w:sz="0" w:space="0" w:color="auto"/>
      </w:divBdr>
    </w:div>
    <w:div w:id="118686024">
      <w:bodyDiv w:val="1"/>
      <w:marLeft w:val="0"/>
      <w:marRight w:val="0"/>
      <w:marTop w:val="0"/>
      <w:marBottom w:val="0"/>
      <w:divBdr>
        <w:top w:val="none" w:sz="0" w:space="0" w:color="auto"/>
        <w:left w:val="none" w:sz="0" w:space="0" w:color="auto"/>
        <w:bottom w:val="none" w:sz="0" w:space="0" w:color="auto"/>
        <w:right w:val="none" w:sz="0" w:space="0" w:color="auto"/>
      </w:divBdr>
    </w:div>
    <w:div w:id="143931562">
      <w:bodyDiv w:val="1"/>
      <w:marLeft w:val="0"/>
      <w:marRight w:val="0"/>
      <w:marTop w:val="0"/>
      <w:marBottom w:val="0"/>
      <w:divBdr>
        <w:top w:val="none" w:sz="0" w:space="0" w:color="auto"/>
        <w:left w:val="none" w:sz="0" w:space="0" w:color="auto"/>
        <w:bottom w:val="none" w:sz="0" w:space="0" w:color="auto"/>
        <w:right w:val="none" w:sz="0" w:space="0" w:color="auto"/>
      </w:divBdr>
    </w:div>
    <w:div w:id="149493175">
      <w:bodyDiv w:val="1"/>
      <w:marLeft w:val="0"/>
      <w:marRight w:val="0"/>
      <w:marTop w:val="0"/>
      <w:marBottom w:val="0"/>
      <w:divBdr>
        <w:top w:val="none" w:sz="0" w:space="0" w:color="auto"/>
        <w:left w:val="none" w:sz="0" w:space="0" w:color="auto"/>
        <w:bottom w:val="none" w:sz="0" w:space="0" w:color="auto"/>
        <w:right w:val="none" w:sz="0" w:space="0" w:color="auto"/>
      </w:divBdr>
    </w:div>
    <w:div w:id="282157443">
      <w:bodyDiv w:val="1"/>
      <w:marLeft w:val="0"/>
      <w:marRight w:val="0"/>
      <w:marTop w:val="0"/>
      <w:marBottom w:val="0"/>
      <w:divBdr>
        <w:top w:val="none" w:sz="0" w:space="0" w:color="auto"/>
        <w:left w:val="none" w:sz="0" w:space="0" w:color="auto"/>
        <w:bottom w:val="none" w:sz="0" w:space="0" w:color="auto"/>
        <w:right w:val="none" w:sz="0" w:space="0" w:color="auto"/>
      </w:divBdr>
      <w:divsChild>
        <w:div w:id="91751408">
          <w:marLeft w:val="0"/>
          <w:marRight w:val="0"/>
          <w:marTop w:val="0"/>
          <w:marBottom w:val="0"/>
          <w:divBdr>
            <w:top w:val="none" w:sz="0" w:space="0" w:color="auto"/>
            <w:left w:val="none" w:sz="0" w:space="0" w:color="auto"/>
            <w:bottom w:val="none" w:sz="0" w:space="0" w:color="auto"/>
            <w:right w:val="none" w:sz="0" w:space="0" w:color="auto"/>
          </w:divBdr>
        </w:div>
      </w:divsChild>
    </w:div>
    <w:div w:id="338193112">
      <w:bodyDiv w:val="1"/>
      <w:marLeft w:val="0"/>
      <w:marRight w:val="0"/>
      <w:marTop w:val="0"/>
      <w:marBottom w:val="0"/>
      <w:divBdr>
        <w:top w:val="none" w:sz="0" w:space="0" w:color="auto"/>
        <w:left w:val="none" w:sz="0" w:space="0" w:color="auto"/>
        <w:bottom w:val="none" w:sz="0" w:space="0" w:color="auto"/>
        <w:right w:val="none" w:sz="0" w:space="0" w:color="auto"/>
      </w:divBdr>
      <w:divsChild>
        <w:div w:id="1288581652">
          <w:marLeft w:val="0"/>
          <w:marRight w:val="0"/>
          <w:marTop w:val="0"/>
          <w:marBottom w:val="0"/>
          <w:divBdr>
            <w:top w:val="none" w:sz="0" w:space="0" w:color="auto"/>
            <w:left w:val="none" w:sz="0" w:space="0" w:color="auto"/>
            <w:bottom w:val="none" w:sz="0" w:space="0" w:color="auto"/>
            <w:right w:val="none" w:sz="0" w:space="0" w:color="auto"/>
          </w:divBdr>
          <w:divsChild>
            <w:div w:id="1195532980">
              <w:marLeft w:val="0"/>
              <w:marRight w:val="0"/>
              <w:marTop w:val="0"/>
              <w:marBottom w:val="0"/>
              <w:divBdr>
                <w:top w:val="none" w:sz="0" w:space="0" w:color="auto"/>
                <w:left w:val="none" w:sz="0" w:space="0" w:color="auto"/>
                <w:bottom w:val="none" w:sz="0" w:space="0" w:color="auto"/>
                <w:right w:val="none" w:sz="0" w:space="0" w:color="auto"/>
              </w:divBdr>
            </w:div>
            <w:div w:id="957949930">
              <w:marLeft w:val="0"/>
              <w:marRight w:val="0"/>
              <w:marTop w:val="0"/>
              <w:marBottom w:val="0"/>
              <w:divBdr>
                <w:top w:val="none" w:sz="0" w:space="0" w:color="auto"/>
                <w:left w:val="none" w:sz="0" w:space="0" w:color="auto"/>
                <w:bottom w:val="none" w:sz="0" w:space="0" w:color="auto"/>
                <w:right w:val="none" w:sz="0" w:space="0" w:color="auto"/>
              </w:divBdr>
            </w:div>
          </w:divsChild>
        </w:div>
        <w:div w:id="8338392">
          <w:marLeft w:val="0"/>
          <w:marRight w:val="0"/>
          <w:marTop w:val="0"/>
          <w:marBottom w:val="0"/>
          <w:divBdr>
            <w:top w:val="none" w:sz="0" w:space="0" w:color="auto"/>
            <w:left w:val="none" w:sz="0" w:space="0" w:color="auto"/>
            <w:bottom w:val="none" w:sz="0" w:space="0" w:color="auto"/>
            <w:right w:val="none" w:sz="0" w:space="0" w:color="auto"/>
          </w:divBdr>
          <w:divsChild>
            <w:div w:id="877279847">
              <w:marLeft w:val="0"/>
              <w:marRight w:val="0"/>
              <w:marTop w:val="0"/>
              <w:marBottom w:val="0"/>
              <w:divBdr>
                <w:top w:val="none" w:sz="0" w:space="0" w:color="auto"/>
                <w:left w:val="none" w:sz="0" w:space="0" w:color="auto"/>
                <w:bottom w:val="none" w:sz="0" w:space="0" w:color="auto"/>
                <w:right w:val="none" w:sz="0" w:space="0" w:color="auto"/>
              </w:divBdr>
            </w:div>
            <w:div w:id="465317494">
              <w:marLeft w:val="0"/>
              <w:marRight w:val="0"/>
              <w:marTop w:val="0"/>
              <w:marBottom w:val="0"/>
              <w:divBdr>
                <w:top w:val="none" w:sz="0" w:space="0" w:color="auto"/>
                <w:left w:val="none" w:sz="0" w:space="0" w:color="auto"/>
                <w:bottom w:val="none" w:sz="0" w:space="0" w:color="auto"/>
                <w:right w:val="none" w:sz="0" w:space="0" w:color="auto"/>
              </w:divBdr>
            </w:div>
          </w:divsChild>
        </w:div>
        <w:div w:id="2019649601">
          <w:marLeft w:val="0"/>
          <w:marRight w:val="0"/>
          <w:marTop w:val="0"/>
          <w:marBottom w:val="0"/>
          <w:divBdr>
            <w:top w:val="none" w:sz="0" w:space="0" w:color="auto"/>
            <w:left w:val="none" w:sz="0" w:space="0" w:color="auto"/>
            <w:bottom w:val="none" w:sz="0" w:space="0" w:color="auto"/>
            <w:right w:val="none" w:sz="0" w:space="0" w:color="auto"/>
          </w:divBdr>
          <w:divsChild>
            <w:div w:id="1628849218">
              <w:marLeft w:val="0"/>
              <w:marRight w:val="0"/>
              <w:marTop w:val="0"/>
              <w:marBottom w:val="0"/>
              <w:divBdr>
                <w:top w:val="none" w:sz="0" w:space="0" w:color="auto"/>
                <w:left w:val="none" w:sz="0" w:space="0" w:color="auto"/>
                <w:bottom w:val="none" w:sz="0" w:space="0" w:color="auto"/>
                <w:right w:val="none" w:sz="0" w:space="0" w:color="auto"/>
              </w:divBdr>
            </w:div>
            <w:div w:id="1034575475">
              <w:marLeft w:val="0"/>
              <w:marRight w:val="0"/>
              <w:marTop w:val="0"/>
              <w:marBottom w:val="0"/>
              <w:divBdr>
                <w:top w:val="none" w:sz="0" w:space="0" w:color="auto"/>
                <w:left w:val="none" w:sz="0" w:space="0" w:color="auto"/>
                <w:bottom w:val="none" w:sz="0" w:space="0" w:color="auto"/>
                <w:right w:val="none" w:sz="0" w:space="0" w:color="auto"/>
              </w:divBdr>
            </w:div>
          </w:divsChild>
        </w:div>
        <w:div w:id="1482621498">
          <w:marLeft w:val="0"/>
          <w:marRight w:val="0"/>
          <w:marTop w:val="0"/>
          <w:marBottom w:val="0"/>
          <w:divBdr>
            <w:top w:val="none" w:sz="0" w:space="0" w:color="auto"/>
            <w:left w:val="none" w:sz="0" w:space="0" w:color="auto"/>
            <w:bottom w:val="none" w:sz="0" w:space="0" w:color="auto"/>
            <w:right w:val="none" w:sz="0" w:space="0" w:color="auto"/>
          </w:divBdr>
          <w:divsChild>
            <w:div w:id="495540468">
              <w:marLeft w:val="0"/>
              <w:marRight w:val="0"/>
              <w:marTop w:val="0"/>
              <w:marBottom w:val="0"/>
              <w:divBdr>
                <w:top w:val="none" w:sz="0" w:space="0" w:color="auto"/>
                <w:left w:val="none" w:sz="0" w:space="0" w:color="auto"/>
                <w:bottom w:val="none" w:sz="0" w:space="0" w:color="auto"/>
                <w:right w:val="none" w:sz="0" w:space="0" w:color="auto"/>
              </w:divBdr>
            </w:div>
            <w:div w:id="666057701">
              <w:marLeft w:val="0"/>
              <w:marRight w:val="0"/>
              <w:marTop w:val="0"/>
              <w:marBottom w:val="0"/>
              <w:divBdr>
                <w:top w:val="none" w:sz="0" w:space="0" w:color="auto"/>
                <w:left w:val="none" w:sz="0" w:space="0" w:color="auto"/>
                <w:bottom w:val="none" w:sz="0" w:space="0" w:color="auto"/>
                <w:right w:val="none" w:sz="0" w:space="0" w:color="auto"/>
              </w:divBdr>
            </w:div>
          </w:divsChild>
        </w:div>
        <w:div w:id="1337806221">
          <w:marLeft w:val="0"/>
          <w:marRight w:val="0"/>
          <w:marTop w:val="0"/>
          <w:marBottom w:val="0"/>
          <w:divBdr>
            <w:top w:val="none" w:sz="0" w:space="0" w:color="auto"/>
            <w:left w:val="none" w:sz="0" w:space="0" w:color="auto"/>
            <w:bottom w:val="none" w:sz="0" w:space="0" w:color="auto"/>
            <w:right w:val="none" w:sz="0" w:space="0" w:color="auto"/>
          </w:divBdr>
          <w:divsChild>
            <w:div w:id="1889760137">
              <w:marLeft w:val="0"/>
              <w:marRight w:val="0"/>
              <w:marTop w:val="0"/>
              <w:marBottom w:val="0"/>
              <w:divBdr>
                <w:top w:val="none" w:sz="0" w:space="0" w:color="auto"/>
                <w:left w:val="none" w:sz="0" w:space="0" w:color="auto"/>
                <w:bottom w:val="none" w:sz="0" w:space="0" w:color="auto"/>
                <w:right w:val="none" w:sz="0" w:space="0" w:color="auto"/>
              </w:divBdr>
            </w:div>
            <w:div w:id="1885024642">
              <w:marLeft w:val="0"/>
              <w:marRight w:val="0"/>
              <w:marTop w:val="0"/>
              <w:marBottom w:val="0"/>
              <w:divBdr>
                <w:top w:val="none" w:sz="0" w:space="0" w:color="auto"/>
                <w:left w:val="none" w:sz="0" w:space="0" w:color="auto"/>
                <w:bottom w:val="none" w:sz="0" w:space="0" w:color="auto"/>
                <w:right w:val="none" w:sz="0" w:space="0" w:color="auto"/>
              </w:divBdr>
            </w:div>
          </w:divsChild>
        </w:div>
        <w:div w:id="485243780">
          <w:marLeft w:val="0"/>
          <w:marRight w:val="0"/>
          <w:marTop w:val="0"/>
          <w:marBottom w:val="0"/>
          <w:divBdr>
            <w:top w:val="none" w:sz="0" w:space="0" w:color="auto"/>
            <w:left w:val="none" w:sz="0" w:space="0" w:color="auto"/>
            <w:bottom w:val="none" w:sz="0" w:space="0" w:color="auto"/>
            <w:right w:val="none" w:sz="0" w:space="0" w:color="auto"/>
          </w:divBdr>
          <w:divsChild>
            <w:div w:id="1230964746">
              <w:marLeft w:val="0"/>
              <w:marRight w:val="0"/>
              <w:marTop w:val="0"/>
              <w:marBottom w:val="0"/>
              <w:divBdr>
                <w:top w:val="none" w:sz="0" w:space="0" w:color="auto"/>
                <w:left w:val="none" w:sz="0" w:space="0" w:color="auto"/>
                <w:bottom w:val="none" w:sz="0" w:space="0" w:color="auto"/>
                <w:right w:val="none" w:sz="0" w:space="0" w:color="auto"/>
              </w:divBdr>
            </w:div>
            <w:div w:id="1974216060">
              <w:marLeft w:val="0"/>
              <w:marRight w:val="0"/>
              <w:marTop w:val="0"/>
              <w:marBottom w:val="0"/>
              <w:divBdr>
                <w:top w:val="none" w:sz="0" w:space="0" w:color="auto"/>
                <w:left w:val="none" w:sz="0" w:space="0" w:color="auto"/>
                <w:bottom w:val="none" w:sz="0" w:space="0" w:color="auto"/>
                <w:right w:val="none" w:sz="0" w:space="0" w:color="auto"/>
              </w:divBdr>
            </w:div>
          </w:divsChild>
        </w:div>
        <w:div w:id="1509440555">
          <w:marLeft w:val="0"/>
          <w:marRight w:val="0"/>
          <w:marTop w:val="0"/>
          <w:marBottom w:val="0"/>
          <w:divBdr>
            <w:top w:val="none" w:sz="0" w:space="0" w:color="auto"/>
            <w:left w:val="none" w:sz="0" w:space="0" w:color="auto"/>
            <w:bottom w:val="none" w:sz="0" w:space="0" w:color="auto"/>
            <w:right w:val="none" w:sz="0" w:space="0" w:color="auto"/>
          </w:divBdr>
          <w:divsChild>
            <w:div w:id="1960717407">
              <w:marLeft w:val="0"/>
              <w:marRight w:val="0"/>
              <w:marTop w:val="0"/>
              <w:marBottom w:val="0"/>
              <w:divBdr>
                <w:top w:val="none" w:sz="0" w:space="0" w:color="auto"/>
                <w:left w:val="none" w:sz="0" w:space="0" w:color="auto"/>
                <w:bottom w:val="none" w:sz="0" w:space="0" w:color="auto"/>
                <w:right w:val="none" w:sz="0" w:space="0" w:color="auto"/>
              </w:divBdr>
              <w:divsChild>
                <w:div w:id="14910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87854">
          <w:marLeft w:val="0"/>
          <w:marRight w:val="0"/>
          <w:marTop w:val="0"/>
          <w:marBottom w:val="0"/>
          <w:divBdr>
            <w:top w:val="none" w:sz="0" w:space="0" w:color="auto"/>
            <w:left w:val="none" w:sz="0" w:space="0" w:color="auto"/>
            <w:bottom w:val="none" w:sz="0" w:space="0" w:color="auto"/>
            <w:right w:val="none" w:sz="0" w:space="0" w:color="auto"/>
          </w:divBdr>
          <w:divsChild>
            <w:div w:id="1455294461">
              <w:marLeft w:val="0"/>
              <w:marRight w:val="0"/>
              <w:marTop w:val="0"/>
              <w:marBottom w:val="0"/>
              <w:divBdr>
                <w:top w:val="none" w:sz="0" w:space="0" w:color="auto"/>
                <w:left w:val="none" w:sz="0" w:space="0" w:color="auto"/>
                <w:bottom w:val="none" w:sz="0" w:space="0" w:color="auto"/>
                <w:right w:val="none" w:sz="0" w:space="0" w:color="auto"/>
              </w:divBdr>
            </w:div>
            <w:div w:id="1822497199">
              <w:marLeft w:val="0"/>
              <w:marRight w:val="0"/>
              <w:marTop w:val="0"/>
              <w:marBottom w:val="0"/>
              <w:divBdr>
                <w:top w:val="none" w:sz="0" w:space="0" w:color="auto"/>
                <w:left w:val="none" w:sz="0" w:space="0" w:color="auto"/>
                <w:bottom w:val="none" w:sz="0" w:space="0" w:color="auto"/>
                <w:right w:val="none" w:sz="0" w:space="0" w:color="auto"/>
              </w:divBdr>
            </w:div>
          </w:divsChild>
        </w:div>
        <w:div w:id="1193374392">
          <w:marLeft w:val="0"/>
          <w:marRight w:val="0"/>
          <w:marTop w:val="0"/>
          <w:marBottom w:val="0"/>
          <w:divBdr>
            <w:top w:val="none" w:sz="0" w:space="0" w:color="auto"/>
            <w:left w:val="none" w:sz="0" w:space="0" w:color="auto"/>
            <w:bottom w:val="none" w:sz="0" w:space="0" w:color="auto"/>
            <w:right w:val="none" w:sz="0" w:space="0" w:color="auto"/>
          </w:divBdr>
          <w:divsChild>
            <w:div w:id="992877707">
              <w:marLeft w:val="0"/>
              <w:marRight w:val="0"/>
              <w:marTop w:val="0"/>
              <w:marBottom w:val="0"/>
              <w:divBdr>
                <w:top w:val="none" w:sz="0" w:space="0" w:color="auto"/>
                <w:left w:val="none" w:sz="0" w:space="0" w:color="auto"/>
                <w:bottom w:val="none" w:sz="0" w:space="0" w:color="auto"/>
                <w:right w:val="none" w:sz="0" w:space="0" w:color="auto"/>
              </w:divBdr>
            </w:div>
            <w:div w:id="596208536">
              <w:marLeft w:val="0"/>
              <w:marRight w:val="0"/>
              <w:marTop w:val="0"/>
              <w:marBottom w:val="0"/>
              <w:divBdr>
                <w:top w:val="none" w:sz="0" w:space="0" w:color="auto"/>
                <w:left w:val="none" w:sz="0" w:space="0" w:color="auto"/>
                <w:bottom w:val="none" w:sz="0" w:space="0" w:color="auto"/>
                <w:right w:val="none" w:sz="0" w:space="0" w:color="auto"/>
              </w:divBdr>
            </w:div>
          </w:divsChild>
        </w:div>
        <w:div w:id="1322277315">
          <w:marLeft w:val="0"/>
          <w:marRight w:val="0"/>
          <w:marTop w:val="0"/>
          <w:marBottom w:val="0"/>
          <w:divBdr>
            <w:top w:val="none" w:sz="0" w:space="0" w:color="auto"/>
            <w:left w:val="none" w:sz="0" w:space="0" w:color="auto"/>
            <w:bottom w:val="none" w:sz="0" w:space="0" w:color="auto"/>
            <w:right w:val="none" w:sz="0" w:space="0" w:color="auto"/>
          </w:divBdr>
          <w:divsChild>
            <w:div w:id="510148104">
              <w:marLeft w:val="0"/>
              <w:marRight w:val="0"/>
              <w:marTop w:val="0"/>
              <w:marBottom w:val="0"/>
              <w:divBdr>
                <w:top w:val="none" w:sz="0" w:space="0" w:color="auto"/>
                <w:left w:val="none" w:sz="0" w:space="0" w:color="auto"/>
                <w:bottom w:val="none" w:sz="0" w:space="0" w:color="auto"/>
                <w:right w:val="none" w:sz="0" w:space="0" w:color="auto"/>
              </w:divBdr>
            </w:div>
            <w:div w:id="1080371478">
              <w:marLeft w:val="0"/>
              <w:marRight w:val="0"/>
              <w:marTop w:val="0"/>
              <w:marBottom w:val="0"/>
              <w:divBdr>
                <w:top w:val="none" w:sz="0" w:space="0" w:color="auto"/>
                <w:left w:val="none" w:sz="0" w:space="0" w:color="auto"/>
                <w:bottom w:val="none" w:sz="0" w:space="0" w:color="auto"/>
                <w:right w:val="none" w:sz="0" w:space="0" w:color="auto"/>
              </w:divBdr>
            </w:div>
          </w:divsChild>
        </w:div>
        <w:div w:id="309097882">
          <w:marLeft w:val="0"/>
          <w:marRight w:val="0"/>
          <w:marTop w:val="0"/>
          <w:marBottom w:val="0"/>
          <w:divBdr>
            <w:top w:val="none" w:sz="0" w:space="0" w:color="auto"/>
            <w:left w:val="none" w:sz="0" w:space="0" w:color="auto"/>
            <w:bottom w:val="none" w:sz="0" w:space="0" w:color="auto"/>
            <w:right w:val="none" w:sz="0" w:space="0" w:color="auto"/>
          </w:divBdr>
          <w:divsChild>
            <w:div w:id="1011680396">
              <w:marLeft w:val="0"/>
              <w:marRight w:val="0"/>
              <w:marTop w:val="0"/>
              <w:marBottom w:val="0"/>
              <w:divBdr>
                <w:top w:val="none" w:sz="0" w:space="0" w:color="auto"/>
                <w:left w:val="none" w:sz="0" w:space="0" w:color="auto"/>
                <w:bottom w:val="none" w:sz="0" w:space="0" w:color="auto"/>
                <w:right w:val="none" w:sz="0" w:space="0" w:color="auto"/>
              </w:divBdr>
            </w:div>
            <w:div w:id="1920362844">
              <w:marLeft w:val="0"/>
              <w:marRight w:val="0"/>
              <w:marTop w:val="0"/>
              <w:marBottom w:val="0"/>
              <w:divBdr>
                <w:top w:val="none" w:sz="0" w:space="0" w:color="auto"/>
                <w:left w:val="none" w:sz="0" w:space="0" w:color="auto"/>
                <w:bottom w:val="none" w:sz="0" w:space="0" w:color="auto"/>
                <w:right w:val="none" w:sz="0" w:space="0" w:color="auto"/>
              </w:divBdr>
            </w:div>
          </w:divsChild>
        </w:div>
        <w:div w:id="1608462869">
          <w:marLeft w:val="0"/>
          <w:marRight w:val="0"/>
          <w:marTop w:val="0"/>
          <w:marBottom w:val="0"/>
          <w:divBdr>
            <w:top w:val="none" w:sz="0" w:space="0" w:color="auto"/>
            <w:left w:val="none" w:sz="0" w:space="0" w:color="auto"/>
            <w:bottom w:val="none" w:sz="0" w:space="0" w:color="auto"/>
            <w:right w:val="none" w:sz="0" w:space="0" w:color="auto"/>
          </w:divBdr>
          <w:divsChild>
            <w:div w:id="1036006448">
              <w:marLeft w:val="0"/>
              <w:marRight w:val="0"/>
              <w:marTop w:val="0"/>
              <w:marBottom w:val="0"/>
              <w:divBdr>
                <w:top w:val="none" w:sz="0" w:space="0" w:color="auto"/>
                <w:left w:val="none" w:sz="0" w:space="0" w:color="auto"/>
                <w:bottom w:val="none" w:sz="0" w:space="0" w:color="auto"/>
                <w:right w:val="none" w:sz="0" w:space="0" w:color="auto"/>
              </w:divBdr>
            </w:div>
            <w:div w:id="637538738">
              <w:marLeft w:val="0"/>
              <w:marRight w:val="0"/>
              <w:marTop w:val="0"/>
              <w:marBottom w:val="0"/>
              <w:divBdr>
                <w:top w:val="none" w:sz="0" w:space="0" w:color="auto"/>
                <w:left w:val="none" w:sz="0" w:space="0" w:color="auto"/>
                <w:bottom w:val="none" w:sz="0" w:space="0" w:color="auto"/>
                <w:right w:val="none" w:sz="0" w:space="0" w:color="auto"/>
              </w:divBdr>
            </w:div>
          </w:divsChild>
        </w:div>
        <w:div w:id="74859232">
          <w:marLeft w:val="0"/>
          <w:marRight w:val="0"/>
          <w:marTop w:val="0"/>
          <w:marBottom w:val="0"/>
          <w:divBdr>
            <w:top w:val="none" w:sz="0" w:space="0" w:color="auto"/>
            <w:left w:val="none" w:sz="0" w:space="0" w:color="auto"/>
            <w:bottom w:val="none" w:sz="0" w:space="0" w:color="auto"/>
            <w:right w:val="none" w:sz="0" w:space="0" w:color="auto"/>
          </w:divBdr>
          <w:divsChild>
            <w:div w:id="952253027">
              <w:marLeft w:val="0"/>
              <w:marRight w:val="0"/>
              <w:marTop w:val="0"/>
              <w:marBottom w:val="0"/>
              <w:divBdr>
                <w:top w:val="none" w:sz="0" w:space="0" w:color="auto"/>
                <w:left w:val="none" w:sz="0" w:space="0" w:color="auto"/>
                <w:bottom w:val="none" w:sz="0" w:space="0" w:color="auto"/>
                <w:right w:val="none" w:sz="0" w:space="0" w:color="auto"/>
              </w:divBdr>
              <w:divsChild>
                <w:div w:id="16631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2807">
          <w:marLeft w:val="0"/>
          <w:marRight w:val="0"/>
          <w:marTop w:val="0"/>
          <w:marBottom w:val="0"/>
          <w:divBdr>
            <w:top w:val="none" w:sz="0" w:space="0" w:color="auto"/>
            <w:left w:val="none" w:sz="0" w:space="0" w:color="auto"/>
            <w:bottom w:val="none" w:sz="0" w:space="0" w:color="auto"/>
            <w:right w:val="none" w:sz="0" w:space="0" w:color="auto"/>
          </w:divBdr>
          <w:divsChild>
            <w:div w:id="739015001">
              <w:marLeft w:val="0"/>
              <w:marRight w:val="0"/>
              <w:marTop w:val="0"/>
              <w:marBottom w:val="0"/>
              <w:divBdr>
                <w:top w:val="none" w:sz="0" w:space="0" w:color="auto"/>
                <w:left w:val="none" w:sz="0" w:space="0" w:color="auto"/>
                <w:bottom w:val="none" w:sz="0" w:space="0" w:color="auto"/>
                <w:right w:val="none" w:sz="0" w:space="0" w:color="auto"/>
              </w:divBdr>
            </w:div>
            <w:div w:id="1745687315">
              <w:marLeft w:val="0"/>
              <w:marRight w:val="0"/>
              <w:marTop w:val="0"/>
              <w:marBottom w:val="0"/>
              <w:divBdr>
                <w:top w:val="none" w:sz="0" w:space="0" w:color="auto"/>
                <w:left w:val="none" w:sz="0" w:space="0" w:color="auto"/>
                <w:bottom w:val="none" w:sz="0" w:space="0" w:color="auto"/>
                <w:right w:val="none" w:sz="0" w:space="0" w:color="auto"/>
              </w:divBdr>
            </w:div>
          </w:divsChild>
        </w:div>
        <w:div w:id="1871648535">
          <w:marLeft w:val="0"/>
          <w:marRight w:val="0"/>
          <w:marTop w:val="0"/>
          <w:marBottom w:val="0"/>
          <w:divBdr>
            <w:top w:val="none" w:sz="0" w:space="0" w:color="auto"/>
            <w:left w:val="none" w:sz="0" w:space="0" w:color="auto"/>
            <w:bottom w:val="none" w:sz="0" w:space="0" w:color="auto"/>
            <w:right w:val="none" w:sz="0" w:space="0" w:color="auto"/>
          </w:divBdr>
          <w:divsChild>
            <w:div w:id="382103169">
              <w:marLeft w:val="0"/>
              <w:marRight w:val="0"/>
              <w:marTop w:val="0"/>
              <w:marBottom w:val="0"/>
              <w:divBdr>
                <w:top w:val="none" w:sz="0" w:space="0" w:color="auto"/>
                <w:left w:val="none" w:sz="0" w:space="0" w:color="auto"/>
                <w:bottom w:val="none" w:sz="0" w:space="0" w:color="auto"/>
                <w:right w:val="none" w:sz="0" w:space="0" w:color="auto"/>
              </w:divBdr>
            </w:div>
            <w:div w:id="17629267">
              <w:marLeft w:val="0"/>
              <w:marRight w:val="0"/>
              <w:marTop w:val="0"/>
              <w:marBottom w:val="0"/>
              <w:divBdr>
                <w:top w:val="none" w:sz="0" w:space="0" w:color="auto"/>
                <w:left w:val="none" w:sz="0" w:space="0" w:color="auto"/>
                <w:bottom w:val="none" w:sz="0" w:space="0" w:color="auto"/>
                <w:right w:val="none" w:sz="0" w:space="0" w:color="auto"/>
              </w:divBdr>
            </w:div>
          </w:divsChild>
        </w:div>
        <w:div w:id="721632745">
          <w:marLeft w:val="0"/>
          <w:marRight w:val="0"/>
          <w:marTop w:val="0"/>
          <w:marBottom w:val="0"/>
          <w:divBdr>
            <w:top w:val="none" w:sz="0" w:space="0" w:color="auto"/>
            <w:left w:val="none" w:sz="0" w:space="0" w:color="auto"/>
            <w:bottom w:val="none" w:sz="0" w:space="0" w:color="auto"/>
            <w:right w:val="none" w:sz="0" w:space="0" w:color="auto"/>
          </w:divBdr>
          <w:divsChild>
            <w:div w:id="1425420246">
              <w:marLeft w:val="0"/>
              <w:marRight w:val="0"/>
              <w:marTop w:val="0"/>
              <w:marBottom w:val="0"/>
              <w:divBdr>
                <w:top w:val="none" w:sz="0" w:space="0" w:color="auto"/>
                <w:left w:val="none" w:sz="0" w:space="0" w:color="auto"/>
                <w:bottom w:val="none" w:sz="0" w:space="0" w:color="auto"/>
                <w:right w:val="none" w:sz="0" w:space="0" w:color="auto"/>
              </w:divBdr>
            </w:div>
            <w:div w:id="944266207">
              <w:marLeft w:val="0"/>
              <w:marRight w:val="0"/>
              <w:marTop w:val="0"/>
              <w:marBottom w:val="0"/>
              <w:divBdr>
                <w:top w:val="none" w:sz="0" w:space="0" w:color="auto"/>
                <w:left w:val="none" w:sz="0" w:space="0" w:color="auto"/>
                <w:bottom w:val="none" w:sz="0" w:space="0" w:color="auto"/>
                <w:right w:val="none" w:sz="0" w:space="0" w:color="auto"/>
              </w:divBdr>
            </w:div>
          </w:divsChild>
        </w:div>
        <w:div w:id="831918254">
          <w:marLeft w:val="0"/>
          <w:marRight w:val="0"/>
          <w:marTop w:val="0"/>
          <w:marBottom w:val="0"/>
          <w:divBdr>
            <w:top w:val="none" w:sz="0" w:space="0" w:color="auto"/>
            <w:left w:val="none" w:sz="0" w:space="0" w:color="auto"/>
            <w:bottom w:val="none" w:sz="0" w:space="0" w:color="auto"/>
            <w:right w:val="none" w:sz="0" w:space="0" w:color="auto"/>
          </w:divBdr>
          <w:divsChild>
            <w:div w:id="455679748">
              <w:marLeft w:val="0"/>
              <w:marRight w:val="0"/>
              <w:marTop w:val="0"/>
              <w:marBottom w:val="0"/>
              <w:divBdr>
                <w:top w:val="none" w:sz="0" w:space="0" w:color="auto"/>
                <w:left w:val="none" w:sz="0" w:space="0" w:color="auto"/>
                <w:bottom w:val="none" w:sz="0" w:space="0" w:color="auto"/>
                <w:right w:val="none" w:sz="0" w:space="0" w:color="auto"/>
              </w:divBdr>
            </w:div>
            <w:div w:id="1581717941">
              <w:marLeft w:val="0"/>
              <w:marRight w:val="0"/>
              <w:marTop w:val="0"/>
              <w:marBottom w:val="0"/>
              <w:divBdr>
                <w:top w:val="none" w:sz="0" w:space="0" w:color="auto"/>
                <w:left w:val="none" w:sz="0" w:space="0" w:color="auto"/>
                <w:bottom w:val="none" w:sz="0" w:space="0" w:color="auto"/>
                <w:right w:val="none" w:sz="0" w:space="0" w:color="auto"/>
              </w:divBdr>
            </w:div>
          </w:divsChild>
        </w:div>
        <w:div w:id="780301892">
          <w:marLeft w:val="0"/>
          <w:marRight w:val="0"/>
          <w:marTop w:val="0"/>
          <w:marBottom w:val="0"/>
          <w:divBdr>
            <w:top w:val="none" w:sz="0" w:space="0" w:color="auto"/>
            <w:left w:val="none" w:sz="0" w:space="0" w:color="auto"/>
            <w:bottom w:val="none" w:sz="0" w:space="0" w:color="auto"/>
            <w:right w:val="none" w:sz="0" w:space="0" w:color="auto"/>
          </w:divBdr>
          <w:divsChild>
            <w:div w:id="2021931360">
              <w:marLeft w:val="0"/>
              <w:marRight w:val="0"/>
              <w:marTop w:val="0"/>
              <w:marBottom w:val="0"/>
              <w:divBdr>
                <w:top w:val="none" w:sz="0" w:space="0" w:color="auto"/>
                <w:left w:val="none" w:sz="0" w:space="0" w:color="auto"/>
                <w:bottom w:val="none" w:sz="0" w:space="0" w:color="auto"/>
                <w:right w:val="none" w:sz="0" w:space="0" w:color="auto"/>
              </w:divBdr>
              <w:divsChild>
                <w:div w:id="267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5604">
          <w:marLeft w:val="0"/>
          <w:marRight w:val="0"/>
          <w:marTop w:val="0"/>
          <w:marBottom w:val="0"/>
          <w:divBdr>
            <w:top w:val="none" w:sz="0" w:space="0" w:color="auto"/>
            <w:left w:val="none" w:sz="0" w:space="0" w:color="auto"/>
            <w:bottom w:val="none" w:sz="0" w:space="0" w:color="auto"/>
            <w:right w:val="none" w:sz="0" w:space="0" w:color="auto"/>
          </w:divBdr>
          <w:divsChild>
            <w:div w:id="389505051">
              <w:marLeft w:val="0"/>
              <w:marRight w:val="0"/>
              <w:marTop w:val="0"/>
              <w:marBottom w:val="0"/>
              <w:divBdr>
                <w:top w:val="none" w:sz="0" w:space="0" w:color="auto"/>
                <w:left w:val="none" w:sz="0" w:space="0" w:color="auto"/>
                <w:bottom w:val="none" w:sz="0" w:space="0" w:color="auto"/>
                <w:right w:val="none" w:sz="0" w:space="0" w:color="auto"/>
              </w:divBdr>
              <w:divsChild>
                <w:div w:id="10701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4576">
          <w:marLeft w:val="0"/>
          <w:marRight w:val="0"/>
          <w:marTop w:val="0"/>
          <w:marBottom w:val="0"/>
          <w:divBdr>
            <w:top w:val="none" w:sz="0" w:space="0" w:color="auto"/>
            <w:left w:val="none" w:sz="0" w:space="0" w:color="auto"/>
            <w:bottom w:val="none" w:sz="0" w:space="0" w:color="auto"/>
            <w:right w:val="none" w:sz="0" w:space="0" w:color="auto"/>
          </w:divBdr>
          <w:divsChild>
            <w:div w:id="1383291253">
              <w:marLeft w:val="0"/>
              <w:marRight w:val="0"/>
              <w:marTop w:val="0"/>
              <w:marBottom w:val="0"/>
              <w:divBdr>
                <w:top w:val="none" w:sz="0" w:space="0" w:color="auto"/>
                <w:left w:val="none" w:sz="0" w:space="0" w:color="auto"/>
                <w:bottom w:val="none" w:sz="0" w:space="0" w:color="auto"/>
                <w:right w:val="none" w:sz="0" w:space="0" w:color="auto"/>
              </w:divBdr>
            </w:div>
            <w:div w:id="140581763">
              <w:marLeft w:val="0"/>
              <w:marRight w:val="0"/>
              <w:marTop w:val="0"/>
              <w:marBottom w:val="0"/>
              <w:divBdr>
                <w:top w:val="none" w:sz="0" w:space="0" w:color="auto"/>
                <w:left w:val="none" w:sz="0" w:space="0" w:color="auto"/>
                <w:bottom w:val="none" w:sz="0" w:space="0" w:color="auto"/>
                <w:right w:val="none" w:sz="0" w:space="0" w:color="auto"/>
              </w:divBdr>
            </w:div>
          </w:divsChild>
        </w:div>
        <w:div w:id="583882444">
          <w:marLeft w:val="0"/>
          <w:marRight w:val="0"/>
          <w:marTop w:val="0"/>
          <w:marBottom w:val="0"/>
          <w:divBdr>
            <w:top w:val="none" w:sz="0" w:space="0" w:color="auto"/>
            <w:left w:val="none" w:sz="0" w:space="0" w:color="auto"/>
            <w:bottom w:val="none" w:sz="0" w:space="0" w:color="auto"/>
            <w:right w:val="none" w:sz="0" w:space="0" w:color="auto"/>
          </w:divBdr>
          <w:divsChild>
            <w:div w:id="261034717">
              <w:marLeft w:val="0"/>
              <w:marRight w:val="0"/>
              <w:marTop w:val="0"/>
              <w:marBottom w:val="0"/>
              <w:divBdr>
                <w:top w:val="none" w:sz="0" w:space="0" w:color="auto"/>
                <w:left w:val="none" w:sz="0" w:space="0" w:color="auto"/>
                <w:bottom w:val="none" w:sz="0" w:space="0" w:color="auto"/>
                <w:right w:val="none" w:sz="0" w:space="0" w:color="auto"/>
              </w:divBdr>
              <w:divsChild>
                <w:div w:id="9398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1983">
          <w:marLeft w:val="0"/>
          <w:marRight w:val="0"/>
          <w:marTop w:val="0"/>
          <w:marBottom w:val="0"/>
          <w:divBdr>
            <w:top w:val="none" w:sz="0" w:space="0" w:color="auto"/>
            <w:left w:val="none" w:sz="0" w:space="0" w:color="auto"/>
            <w:bottom w:val="none" w:sz="0" w:space="0" w:color="auto"/>
            <w:right w:val="none" w:sz="0" w:space="0" w:color="auto"/>
          </w:divBdr>
          <w:divsChild>
            <w:div w:id="2084787933">
              <w:marLeft w:val="0"/>
              <w:marRight w:val="0"/>
              <w:marTop w:val="0"/>
              <w:marBottom w:val="0"/>
              <w:divBdr>
                <w:top w:val="none" w:sz="0" w:space="0" w:color="auto"/>
                <w:left w:val="none" w:sz="0" w:space="0" w:color="auto"/>
                <w:bottom w:val="none" w:sz="0" w:space="0" w:color="auto"/>
                <w:right w:val="none" w:sz="0" w:space="0" w:color="auto"/>
              </w:divBdr>
            </w:div>
            <w:div w:id="2095010050">
              <w:marLeft w:val="0"/>
              <w:marRight w:val="0"/>
              <w:marTop w:val="0"/>
              <w:marBottom w:val="0"/>
              <w:divBdr>
                <w:top w:val="none" w:sz="0" w:space="0" w:color="auto"/>
                <w:left w:val="none" w:sz="0" w:space="0" w:color="auto"/>
                <w:bottom w:val="none" w:sz="0" w:space="0" w:color="auto"/>
                <w:right w:val="none" w:sz="0" w:space="0" w:color="auto"/>
              </w:divBdr>
            </w:div>
          </w:divsChild>
        </w:div>
        <w:div w:id="1155028692">
          <w:marLeft w:val="0"/>
          <w:marRight w:val="0"/>
          <w:marTop w:val="0"/>
          <w:marBottom w:val="0"/>
          <w:divBdr>
            <w:top w:val="none" w:sz="0" w:space="0" w:color="auto"/>
            <w:left w:val="none" w:sz="0" w:space="0" w:color="auto"/>
            <w:bottom w:val="none" w:sz="0" w:space="0" w:color="auto"/>
            <w:right w:val="none" w:sz="0" w:space="0" w:color="auto"/>
          </w:divBdr>
          <w:divsChild>
            <w:div w:id="1709525686">
              <w:marLeft w:val="0"/>
              <w:marRight w:val="0"/>
              <w:marTop w:val="0"/>
              <w:marBottom w:val="0"/>
              <w:divBdr>
                <w:top w:val="none" w:sz="0" w:space="0" w:color="auto"/>
                <w:left w:val="none" w:sz="0" w:space="0" w:color="auto"/>
                <w:bottom w:val="none" w:sz="0" w:space="0" w:color="auto"/>
                <w:right w:val="none" w:sz="0" w:space="0" w:color="auto"/>
              </w:divBdr>
              <w:divsChild>
                <w:div w:id="869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6536">
          <w:marLeft w:val="0"/>
          <w:marRight w:val="0"/>
          <w:marTop w:val="0"/>
          <w:marBottom w:val="0"/>
          <w:divBdr>
            <w:top w:val="none" w:sz="0" w:space="0" w:color="auto"/>
            <w:left w:val="none" w:sz="0" w:space="0" w:color="auto"/>
            <w:bottom w:val="none" w:sz="0" w:space="0" w:color="auto"/>
            <w:right w:val="none" w:sz="0" w:space="0" w:color="auto"/>
          </w:divBdr>
          <w:divsChild>
            <w:div w:id="859858127">
              <w:marLeft w:val="0"/>
              <w:marRight w:val="0"/>
              <w:marTop w:val="0"/>
              <w:marBottom w:val="0"/>
              <w:divBdr>
                <w:top w:val="none" w:sz="0" w:space="0" w:color="auto"/>
                <w:left w:val="none" w:sz="0" w:space="0" w:color="auto"/>
                <w:bottom w:val="none" w:sz="0" w:space="0" w:color="auto"/>
                <w:right w:val="none" w:sz="0" w:space="0" w:color="auto"/>
              </w:divBdr>
            </w:div>
            <w:div w:id="177961741">
              <w:marLeft w:val="0"/>
              <w:marRight w:val="0"/>
              <w:marTop w:val="0"/>
              <w:marBottom w:val="0"/>
              <w:divBdr>
                <w:top w:val="none" w:sz="0" w:space="0" w:color="auto"/>
                <w:left w:val="none" w:sz="0" w:space="0" w:color="auto"/>
                <w:bottom w:val="none" w:sz="0" w:space="0" w:color="auto"/>
                <w:right w:val="none" w:sz="0" w:space="0" w:color="auto"/>
              </w:divBdr>
            </w:div>
          </w:divsChild>
        </w:div>
        <w:div w:id="1576939932">
          <w:marLeft w:val="0"/>
          <w:marRight w:val="0"/>
          <w:marTop w:val="0"/>
          <w:marBottom w:val="0"/>
          <w:divBdr>
            <w:top w:val="none" w:sz="0" w:space="0" w:color="auto"/>
            <w:left w:val="none" w:sz="0" w:space="0" w:color="auto"/>
            <w:bottom w:val="none" w:sz="0" w:space="0" w:color="auto"/>
            <w:right w:val="none" w:sz="0" w:space="0" w:color="auto"/>
          </w:divBdr>
          <w:divsChild>
            <w:div w:id="1776636522">
              <w:marLeft w:val="0"/>
              <w:marRight w:val="0"/>
              <w:marTop w:val="0"/>
              <w:marBottom w:val="0"/>
              <w:divBdr>
                <w:top w:val="none" w:sz="0" w:space="0" w:color="auto"/>
                <w:left w:val="none" w:sz="0" w:space="0" w:color="auto"/>
                <w:bottom w:val="none" w:sz="0" w:space="0" w:color="auto"/>
                <w:right w:val="none" w:sz="0" w:space="0" w:color="auto"/>
              </w:divBdr>
              <w:divsChild>
                <w:div w:id="11341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4130">
          <w:marLeft w:val="0"/>
          <w:marRight w:val="0"/>
          <w:marTop w:val="0"/>
          <w:marBottom w:val="0"/>
          <w:divBdr>
            <w:top w:val="none" w:sz="0" w:space="0" w:color="auto"/>
            <w:left w:val="none" w:sz="0" w:space="0" w:color="auto"/>
            <w:bottom w:val="none" w:sz="0" w:space="0" w:color="auto"/>
            <w:right w:val="none" w:sz="0" w:space="0" w:color="auto"/>
          </w:divBdr>
          <w:divsChild>
            <w:div w:id="955873893">
              <w:marLeft w:val="0"/>
              <w:marRight w:val="0"/>
              <w:marTop w:val="0"/>
              <w:marBottom w:val="0"/>
              <w:divBdr>
                <w:top w:val="none" w:sz="0" w:space="0" w:color="auto"/>
                <w:left w:val="none" w:sz="0" w:space="0" w:color="auto"/>
                <w:bottom w:val="none" w:sz="0" w:space="0" w:color="auto"/>
                <w:right w:val="none" w:sz="0" w:space="0" w:color="auto"/>
              </w:divBdr>
            </w:div>
            <w:div w:id="413161186">
              <w:marLeft w:val="0"/>
              <w:marRight w:val="0"/>
              <w:marTop w:val="0"/>
              <w:marBottom w:val="0"/>
              <w:divBdr>
                <w:top w:val="none" w:sz="0" w:space="0" w:color="auto"/>
                <w:left w:val="none" w:sz="0" w:space="0" w:color="auto"/>
                <w:bottom w:val="none" w:sz="0" w:space="0" w:color="auto"/>
                <w:right w:val="none" w:sz="0" w:space="0" w:color="auto"/>
              </w:divBdr>
            </w:div>
          </w:divsChild>
        </w:div>
        <w:div w:id="842816791">
          <w:marLeft w:val="0"/>
          <w:marRight w:val="0"/>
          <w:marTop w:val="0"/>
          <w:marBottom w:val="0"/>
          <w:divBdr>
            <w:top w:val="none" w:sz="0" w:space="0" w:color="auto"/>
            <w:left w:val="none" w:sz="0" w:space="0" w:color="auto"/>
            <w:bottom w:val="none" w:sz="0" w:space="0" w:color="auto"/>
            <w:right w:val="none" w:sz="0" w:space="0" w:color="auto"/>
          </w:divBdr>
          <w:divsChild>
            <w:div w:id="1115830566">
              <w:marLeft w:val="0"/>
              <w:marRight w:val="0"/>
              <w:marTop w:val="0"/>
              <w:marBottom w:val="0"/>
              <w:divBdr>
                <w:top w:val="none" w:sz="0" w:space="0" w:color="auto"/>
                <w:left w:val="none" w:sz="0" w:space="0" w:color="auto"/>
                <w:bottom w:val="none" w:sz="0" w:space="0" w:color="auto"/>
                <w:right w:val="none" w:sz="0" w:space="0" w:color="auto"/>
              </w:divBdr>
            </w:div>
            <w:div w:id="145897474">
              <w:marLeft w:val="0"/>
              <w:marRight w:val="0"/>
              <w:marTop w:val="0"/>
              <w:marBottom w:val="0"/>
              <w:divBdr>
                <w:top w:val="none" w:sz="0" w:space="0" w:color="auto"/>
                <w:left w:val="none" w:sz="0" w:space="0" w:color="auto"/>
                <w:bottom w:val="none" w:sz="0" w:space="0" w:color="auto"/>
                <w:right w:val="none" w:sz="0" w:space="0" w:color="auto"/>
              </w:divBdr>
            </w:div>
          </w:divsChild>
        </w:div>
        <w:div w:id="1079131001">
          <w:marLeft w:val="0"/>
          <w:marRight w:val="0"/>
          <w:marTop w:val="0"/>
          <w:marBottom w:val="0"/>
          <w:divBdr>
            <w:top w:val="none" w:sz="0" w:space="0" w:color="auto"/>
            <w:left w:val="none" w:sz="0" w:space="0" w:color="auto"/>
            <w:bottom w:val="none" w:sz="0" w:space="0" w:color="auto"/>
            <w:right w:val="none" w:sz="0" w:space="0" w:color="auto"/>
          </w:divBdr>
          <w:divsChild>
            <w:div w:id="1342124381">
              <w:marLeft w:val="0"/>
              <w:marRight w:val="0"/>
              <w:marTop w:val="0"/>
              <w:marBottom w:val="0"/>
              <w:divBdr>
                <w:top w:val="none" w:sz="0" w:space="0" w:color="auto"/>
                <w:left w:val="none" w:sz="0" w:space="0" w:color="auto"/>
                <w:bottom w:val="none" w:sz="0" w:space="0" w:color="auto"/>
                <w:right w:val="none" w:sz="0" w:space="0" w:color="auto"/>
              </w:divBdr>
            </w:div>
            <w:div w:id="1529029256">
              <w:marLeft w:val="0"/>
              <w:marRight w:val="0"/>
              <w:marTop w:val="0"/>
              <w:marBottom w:val="0"/>
              <w:divBdr>
                <w:top w:val="none" w:sz="0" w:space="0" w:color="auto"/>
                <w:left w:val="none" w:sz="0" w:space="0" w:color="auto"/>
                <w:bottom w:val="none" w:sz="0" w:space="0" w:color="auto"/>
                <w:right w:val="none" w:sz="0" w:space="0" w:color="auto"/>
              </w:divBdr>
            </w:div>
          </w:divsChild>
        </w:div>
        <w:div w:id="475072991">
          <w:marLeft w:val="0"/>
          <w:marRight w:val="0"/>
          <w:marTop w:val="0"/>
          <w:marBottom w:val="0"/>
          <w:divBdr>
            <w:top w:val="none" w:sz="0" w:space="0" w:color="auto"/>
            <w:left w:val="none" w:sz="0" w:space="0" w:color="auto"/>
            <w:bottom w:val="none" w:sz="0" w:space="0" w:color="auto"/>
            <w:right w:val="none" w:sz="0" w:space="0" w:color="auto"/>
          </w:divBdr>
          <w:divsChild>
            <w:div w:id="1018239796">
              <w:marLeft w:val="0"/>
              <w:marRight w:val="0"/>
              <w:marTop w:val="0"/>
              <w:marBottom w:val="0"/>
              <w:divBdr>
                <w:top w:val="none" w:sz="0" w:space="0" w:color="auto"/>
                <w:left w:val="none" w:sz="0" w:space="0" w:color="auto"/>
                <w:bottom w:val="none" w:sz="0" w:space="0" w:color="auto"/>
                <w:right w:val="none" w:sz="0" w:space="0" w:color="auto"/>
              </w:divBdr>
            </w:div>
            <w:div w:id="1016229850">
              <w:marLeft w:val="0"/>
              <w:marRight w:val="0"/>
              <w:marTop w:val="0"/>
              <w:marBottom w:val="0"/>
              <w:divBdr>
                <w:top w:val="none" w:sz="0" w:space="0" w:color="auto"/>
                <w:left w:val="none" w:sz="0" w:space="0" w:color="auto"/>
                <w:bottom w:val="none" w:sz="0" w:space="0" w:color="auto"/>
                <w:right w:val="none" w:sz="0" w:space="0" w:color="auto"/>
              </w:divBdr>
            </w:div>
          </w:divsChild>
        </w:div>
        <w:div w:id="1443259769">
          <w:marLeft w:val="0"/>
          <w:marRight w:val="0"/>
          <w:marTop w:val="0"/>
          <w:marBottom w:val="0"/>
          <w:divBdr>
            <w:top w:val="none" w:sz="0" w:space="0" w:color="auto"/>
            <w:left w:val="none" w:sz="0" w:space="0" w:color="auto"/>
            <w:bottom w:val="none" w:sz="0" w:space="0" w:color="auto"/>
            <w:right w:val="none" w:sz="0" w:space="0" w:color="auto"/>
          </w:divBdr>
          <w:divsChild>
            <w:div w:id="1430278312">
              <w:marLeft w:val="0"/>
              <w:marRight w:val="0"/>
              <w:marTop w:val="0"/>
              <w:marBottom w:val="0"/>
              <w:divBdr>
                <w:top w:val="none" w:sz="0" w:space="0" w:color="auto"/>
                <w:left w:val="none" w:sz="0" w:space="0" w:color="auto"/>
                <w:bottom w:val="none" w:sz="0" w:space="0" w:color="auto"/>
                <w:right w:val="none" w:sz="0" w:space="0" w:color="auto"/>
              </w:divBdr>
              <w:divsChild>
                <w:div w:id="9009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7444">
      <w:bodyDiv w:val="1"/>
      <w:marLeft w:val="0"/>
      <w:marRight w:val="0"/>
      <w:marTop w:val="0"/>
      <w:marBottom w:val="0"/>
      <w:divBdr>
        <w:top w:val="none" w:sz="0" w:space="0" w:color="auto"/>
        <w:left w:val="none" w:sz="0" w:space="0" w:color="auto"/>
        <w:bottom w:val="none" w:sz="0" w:space="0" w:color="auto"/>
        <w:right w:val="none" w:sz="0" w:space="0" w:color="auto"/>
      </w:divBdr>
    </w:div>
    <w:div w:id="380520405">
      <w:bodyDiv w:val="1"/>
      <w:marLeft w:val="0"/>
      <w:marRight w:val="0"/>
      <w:marTop w:val="0"/>
      <w:marBottom w:val="0"/>
      <w:divBdr>
        <w:top w:val="none" w:sz="0" w:space="0" w:color="auto"/>
        <w:left w:val="none" w:sz="0" w:space="0" w:color="auto"/>
        <w:bottom w:val="none" w:sz="0" w:space="0" w:color="auto"/>
        <w:right w:val="none" w:sz="0" w:space="0" w:color="auto"/>
      </w:divBdr>
      <w:divsChild>
        <w:div w:id="1348099423">
          <w:marLeft w:val="0"/>
          <w:marRight w:val="0"/>
          <w:marTop w:val="0"/>
          <w:marBottom w:val="150"/>
          <w:divBdr>
            <w:top w:val="single" w:sz="6" w:space="0" w:color="A6CE39"/>
            <w:left w:val="single" w:sz="6" w:space="0" w:color="A6CE39"/>
            <w:bottom w:val="single" w:sz="6" w:space="0" w:color="A6CE39"/>
            <w:right w:val="single" w:sz="6" w:space="0" w:color="A6CE39"/>
          </w:divBdr>
          <w:divsChild>
            <w:div w:id="703791799">
              <w:marLeft w:val="0"/>
              <w:marRight w:val="0"/>
              <w:marTop w:val="0"/>
              <w:marBottom w:val="0"/>
              <w:divBdr>
                <w:top w:val="none" w:sz="0" w:space="0" w:color="auto"/>
                <w:left w:val="none" w:sz="0" w:space="0" w:color="auto"/>
                <w:bottom w:val="none" w:sz="0" w:space="0" w:color="auto"/>
                <w:right w:val="none" w:sz="0" w:space="0" w:color="auto"/>
              </w:divBdr>
            </w:div>
            <w:div w:id="1010284">
              <w:marLeft w:val="0"/>
              <w:marRight w:val="0"/>
              <w:marTop w:val="0"/>
              <w:marBottom w:val="0"/>
              <w:divBdr>
                <w:top w:val="none" w:sz="0" w:space="0" w:color="auto"/>
                <w:left w:val="none" w:sz="0" w:space="0" w:color="auto"/>
                <w:bottom w:val="none" w:sz="0" w:space="0" w:color="auto"/>
                <w:right w:val="none" w:sz="0" w:space="0" w:color="auto"/>
              </w:divBdr>
              <w:divsChild>
                <w:div w:id="1859079914">
                  <w:marLeft w:val="-75"/>
                  <w:marRight w:val="-75"/>
                  <w:marTop w:val="0"/>
                  <w:marBottom w:val="0"/>
                  <w:divBdr>
                    <w:top w:val="none" w:sz="0" w:space="0" w:color="auto"/>
                    <w:left w:val="none" w:sz="0" w:space="0" w:color="auto"/>
                    <w:bottom w:val="none" w:sz="0" w:space="0" w:color="auto"/>
                    <w:right w:val="none" w:sz="0" w:space="0" w:color="auto"/>
                  </w:divBdr>
                  <w:divsChild>
                    <w:div w:id="8992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023422">
      <w:bodyDiv w:val="1"/>
      <w:marLeft w:val="0"/>
      <w:marRight w:val="0"/>
      <w:marTop w:val="0"/>
      <w:marBottom w:val="0"/>
      <w:divBdr>
        <w:top w:val="none" w:sz="0" w:space="0" w:color="auto"/>
        <w:left w:val="none" w:sz="0" w:space="0" w:color="auto"/>
        <w:bottom w:val="none" w:sz="0" w:space="0" w:color="auto"/>
        <w:right w:val="none" w:sz="0" w:space="0" w:color="auto"/>
      </w:divBdr>
    </w:div>
    <w:div w:id="473256576">
      <w:bodyDiv w:val="1"/>
      <w:marLeft w:val="0"/>
      <w:marRight w:val="0"/>
      <w:marTop w:val="0"/>
      <w:marBottom w:val="0"/>
      <w:divBdr>
        <w:top w:val="none" w:sz="0" w:space="0" w:color="auto"/>
        <w:left w:val="none" w:sz="0" w:space="0" w:color="auto"/>
        <w:bottom w:val="none" w:sz="0" w:space="0" w:color="auto"/>
        <w:right w:val="none" w:sz="0" w:space="0" w:color="auto"/>
      </w:divBdr>
      <w:divsChild>
        <w:div w:id="1013411759">
          <w:marLeft w:val="0"/>
          <w:marRight w:val="0"/>
          <w:marTop w:val="0"/>
          <w:marBottom w:val="0"/>
          <w:divBdr>
            <w:top w:val="none" w:sz="0" w:space="0" w:color="auto"/>
            <w:left w:val="none" w:sz="0" w:space="0" w:color="auto"/>
            <w:bottom w:val="none" w:sz="0" w:space="0" w:color="auto"/>
            <w:right w:val="none" w:sz="0" w:space="0" w:color="auto"/>
          </w:divBdr>
        </w:div>
        <w:div w:id="759376851">
          <w:marLeft w:val="0"/>
          <w:marRight w:val="0"/>
          <w:marTop w:val="0"/>
          <w:marBottom w:val="0"/>
          <w:divBdr>
            <w:top w:val="none" w:sz="0" w:space="0" w:color="auto"/>
            <w:left w:val="none" w:sz="0" w:space="0" w:color="auto"/>
            <w:bottom w:val="none" w:sz="0" w:space="0" w:color="auto"/>
            <w:right w:val="none" w:sz="0" w:space="0" w:color="auto"/>
          </w:divBdr>
        </w:div>
        <w:div w:id="1621911061">
          <w:marLeft w:val="0"/>
          <w:marRight w:val="0"/>
          <w:marTop w:val="0"/>
          <w:marBottom w:val="0"/>
          <w:divBdr>
            <w:top w:val="none" w:sz="0" w:space="0" w:color="auto"/>
            <w:left w:val="none" w:sz="0" w:space="0" w:color="auto"/>
            <w:bottom w:val="none" w:sz="0" w:space="0" w:color="auto"/>
            <w:right w:val="none" w:sz="0" w:space="0" w:color="auto"/>
          </w:divBdr>
        </w:div>
        <w:div w:id="1521506688">
          <w:marLeft w:val="0"/>
          <w:marRight w:val="0"/>
          <w:marTop w:val="0"/>
          <w:marBottom w:val="0"/>
          <w:divBdr>
            <w:top w:val="none" w:sz="0" w:space="0" w:color="auto"/>
            <w:left w:val="none" w:sz="0" w:space="0" w:color="auto"/>
            <w:bottom w:val="none" w:sz="0" w:space="0" w:color="auto"/>
            <w:right w:val="none" w:sz="0" w:space="0" w:color="auto"/>
          </w:divBdr>
        </w:div>
        <w:div w:id="529033659">
          <w:marLeft w:val="0"/>
          <w:marRight w:val="0"/>
          <w:marTop w:val="0"/>
          <w:marBottom w:val="0"/>
          <w:divBdr>
            <w:top w:val="none" w:sz="0" w:space="0" w:color="auto"/>
            <w:left w:val="none" w:sz="0" w:space="0" w:color="auto"/>
            <w:bottom w:val="none" w:sz="0" w:space="0" w:color="auto"/>
            <w:right w:val="none" w:sz="0" w:space="0" w:color="auto"/>
          </w:divBdr>
        </w:div>
        <w:div w:id="1406492182">
          <w:marLeft w:val="0"/>
          <w:marRight w:val="0"/>
          <w:marTop w:val="0"/>
          <w:marBottom w:val="0"/>
          <w:divBdr>
            <w:top w:val="none" w:sz="0" w:space="0" w:color="auto"/>
            <w:left w:val="none" w:sz="0" w:space="0" w:color="auto"/>
            <w:bottom w:val="none" w:sz="0" w:space="0" w:color="auto"/>
            <w:right w:val="none" w:sz="0" w:space="0" w:color="auto"/>
          </w:divBdr>
        </w:div>
      </w:divsChild>
    </w:div>
    <w:div w:id="524247064">
      <w:bodyDiv w:val="1"/>
      <w:marLeft w:val="0"/>
      <w:marRight w:val="0"/>
      <w:marTop w:val="0"/>
      <w:marBottom w:val="0"/>
      <w:divBdr>
        <w:top w:val="none" w:sz="0" w:space="0" w:color="auto"/>
        <w:left w:val="none" w:sz="0" w:space="0" w:color="auto"/>
        <w:bottom w:val="none" w:sz="0" w:space="0" w:color="auto"/>
        <w:right w:val="none" w:sz="0" w:space="0" w:color="auto"/>
      </w:divBdr>
      <w:divsChild>
        <w:div w:id="1954171563">
          <w:marLeft w:val="0"/>
          <w:marRight w:val="0"/>
          <w:marTop w:val="100"/>
          <w:marBottom w:val="100"/>
          <w:divBdr>
            <w:top w:val="none" w:sz="0" w:space="0" w:color="auto"/>
            <w:left w:val="none" w:sz="0" w:space="0" w:color="auto"/>
            <w:bottom w:val="none" w:sz="0" w:space="0" w:color="auto"/>
            <w:right w:val="none" w:sz="0" w:space="0" w:color="auto"/>
          </w:divBdr>
          <w:divsChild>
            <w:div w:id="1375427627">
              <w:marLeft w:val="0"/>
              <w:marRight w:val="0"/>
              <w:marTop w:val="0"/>
              <w:marBottom w:val="0"/>
              <w:divBdr>
                <w:top w:val="none" w:sz="0" w:space="0" w:color="auto"/>
                <w:left w:val="none" w:sz="0" w:space="0" w:color="auto"/>
                <w:bottom w:val="none" w:sz="0" w:space="0" w:color="auto"/>
                <w:right w:val="none" w:sz="0" w:space="0" w:color="auto"/>
              </w:divBdr>
              <w:divsChild>
                <w:div w:id="1874069964">
                  <w:marLeft w:val="105"/>
                  <w:marRight w:val="105"/>
                  <w:marTop w:val="105"/>
                  <w:marBottom w:val="105"/>
                  <w:divBdr>
                    <w:top w:val="none" w:sz="0" w:space="0" w:color="auto"/>
                    <w:left w:val="none" w:sz="0" w:space="0" w:color="auto"/>
                    <w:bottom w:val="none" w:sz="0" w:space="0" w:color="auto"/>
                    <w:right w:val="none" w:sz="0" w:space="0" w:color="auto"/>
                  </w:divBdr>
                  <w:divsChild>
                    <w:div w:id="652373860">
                      <w:marLeft w:val="0"/>
                      <w:marRight w:val="0"/>
                      <w:marTop w:val="0"/>
                      <w:marBottom w:val="0"/>
                      <w:divBdr>
                        <w:top w:val="none" w:sz="0" w:space="0" w:color="auto"/>
                        <w:left w:val="none" w:sz="0" w:space="0" w:color="auto"/>
                        <w:bottom w:val="none" w:sz="0" w:space="0" w:color="auto"/>
                        <w:right w:val="none" w:sz="0" w:space="0" w:color="auto"/>
                      </w:divBdr>
                      <w:divsChild>
                        <w:div w:id="1343123214">
                          <w:marLeft w:val="0"/>
                          <w:marRight w:val="0"/>
                          <w:marTop w:val="0"/>
                          <w:marBottom w:val="0"/>
                          <w:divBdr>
                            <w:top w:val="none" w:sz="0" w:space="0" w:color="auto"/>
                            <w:left w:val="none" w:sz="0" w:space="0" w:color="auto"/>
                            <w:bottom w:val="none" w:sz="0" w:space="0" w:color="auto"/>
                            <w:right w:val="none" w:sz="0" w:space="0" w:color="auto"/>
                          </w:divBdr>
                          <w:divsChild>
                            <w:div w:id="254829240">
                              <w:marLeft w:val="0"/>
                              <w:marRight w:val="0"/>
                              <w:marTop w:val="0"/>
                              <w:marBottom w:val="0"/>
                              <w:divBdr>
                                <w:top w:val="none" w:sz="0" w:space="0" w:color="auto"/>
                                <w:left w:val="none" w:sz="0" w:space="0" w:color="auto"/>
                                <w:bottom w:val="none" w:sz="0" w:space="0" w:color="auto"/>
                                <w:right w:val="none" w:sz="0" w:space="0" w:color="auto"/>
                              </w:divBdr>
                              <w:divsChild>
                                <w:div w:id="1967850773">
                                  <w:marLeft w:val="0"/>
                                  <w:marRight w:val="0"/>
                                  <w:marTop w:val="0"/>
                                  <w:marBottom w:val="0"/>
                                  <w:divBdr>
                                    <w:top w:val="none" w:sz="0" w:space="0" w:color="auto"/>
                                    <w:left w:val="none" w:sz="0" w:space="0" w:color="auto"/>
                                    <w:bottom w:val="none" w:sz="0" w:space="0" w:color="auto"/>
                                    <w:right w:val="none" w:sz="0" w:space="0" w:color="auto"/>
                                  </w:divBdr>
                                  <w:divsChild>
                                    <w:div w:id="283928613">
                                      <w:marLeft w:val="105"/>
                                      <w:marRight w:val="105"/>
                                      <w:marTop w:val="105"/>
                                      <w:marBottom w:val="105"/>
                                      <w:divBdr>
                                        <w:top w:val="none" w:sz="0" w:space="0" w:color="auto"/>
                                        <w:left w:val="none" w:sz="0" w:space="0" w:color="auto"/>
                                        <w:bottom w:val="none" w:sz="0" w:space="0" w:color="auto"/>
                                        <w:right w:val="none" w:sz="0" w:space="0" w:color="auto"/>
                                      </w:divBdr>
                                      <w:divsChild>
                                        <w:div w:id="2033725797">
                                          <w:marLeft w:val="0"/>
                                          <w:marRight w:val="0"/>
                                          <w:marTop w:val="0"/>
                                          <w:marBottom w:val="0"/>
                                          <w:divBdr>
                                            <w:top w:val="none" w:sz="0" w:space="0" w:color="auto"/>
                                            <w:left w:val="none" w:sz="0" w:space="0" w:color="auto"/>
                                            <w:bottom w:val="none" w:sz="0" w:space="0" w:color="auto"/>
                                            <w:right w:val="none" w:sz="0" w:space="0" w:color="auto"/>
                                          </w:divBdr>
                                          <w:divsChild>
                                            <w:div w:id="1844857874">
                                              <w:marLeft w:val="0"/>
                                              <w:marRight w:val="0"/>
                                              <w:marTop w:val="0"/>
                                              <w:marBottom w:val="0"/>
                                              <w:divBdr>
                                                <w:top w:val="none" w:sz="0" w:space="0" w:color="auto"/>
                                                <w:left w:val="none" w:sz="0" w:space="0" w:color="auto"/>
                                                <w:bottom w:val="none" w:sz="0" w:space="0" w:color="auto"/>
                                                <w:right w:val="none" w:sz="0" w:space="0" w:color="auto"/>
                                              </w:divBdr>
                                              <w:divsChild>
                                                <w:div w:id="1454405313">
                                                  <w:marLeft w:val="0"/>
                                                  <w:marRight w:val="0"/>
                                                  <w:marTop w:val="0"/>
                                                  <w:marBottom w:val="0"/>
                                                  <w:divBdr>
                                                    <w:top w:val="none" w:sz="0" w:space="0" w:color="auto"/>
                                                    <w:left w:val="none" w:sz="0" w:space="0" w:color="auto"/>
                                                    <w:bottom w:val="none" w:sz="0" w:space="0" w:color="auto"/>
                                                    <w:right w:val="none" w:sz="0" w:space="0" w:color="auto"/>
                                                  </w:divBdr>
                                                  <w:divsChild>
                                                    <w:div w:id="1588537919">
                                                      <w:marLeft w:val="0"/>
                                                      <w:marRight w:val="0"/>
                                                      <w:marTop w:val="0"/>
                                                      <w:marBottom w:val="0"/>
                                                      <w:divBdr>
                                                        <w:top w:val="none" w:sz="0" w:space="0" w:color="auto"/>
                                                        <w:left w:val="none" w:sz="0" w:space="0" w:color="auto"/>
                                                        <w:bottom w:val="none" w:sz="0" w:space="0" w:color="auto"/>
                                                        <w:right w:val="none" w:sz="0" w:space="0" w:color="auto"/>
                                                      </w:divBdr>
                                                      <w:divsChild>
                                                        <w:div w:id="956791238">
                                                          <w:marLeft w:val="0"/>
                                                          <w:marRight w:val="0"/>
                                                          <w:marTop w:val="0"/>
                                                          <w:marBottom w:val="0"/>
                                                          <w:divBdr>
                                                            <w:top w:val="none" w:sz="0" w:space="0" w:color="auto"/>
                                                            <w:left w:val="none" w:sz="0" w:space="0" w:color="auto"/>
                                                            <w:bottom w:val="none" w:sz="0" w:space="0" w:color="auto"/>
                                                            <w:right w:val="none" w:sz="0" w:space="0" w:color="auto"/>
                                                          </w:divBdr>
                                                          <w:divsChild>
                                                            <w:div w:id="1786996368">
                                                              <w:marLeft w:val="0"/>
                                                              <w:marRight w:val="0"/>
                                                              <w:marTop w:val="0"/>
                                                              <w:marBottom w:val="0"/>
                                                              <w:divBdr>
                                                                <w:top w:val="none" w:sz="0" w:space="0" w:color="auto"/>
                                                                <w:left w:val="none" w:sz="0" w:space="0" w:color="auto"/>
                                                                <w:bottom w:val="none" w:sz="0" w:space="0" w:color="auto"/>
                                                                <w:right w:val="none" w:sz="0" w:space="0" w:color="auto"/>
                                                              </w:divBdr>
                                                              <w:divsChild>
                                                                <w:div w:id="2115588238">
                                                                  <w:marLeft w:val="105"/>
                                                                  <w:marRight w:val="105"/>
                                                                  <w:marTop w:val="105"/>
                                                                  <w:marBottom w:val="105"/>
                                                                  <w:divBdr>
                                                                    <w:top w:val="none" w:sz="0" w:space="0" w:color="auto"/>
                                                                    <w:left w:val="none" w:sz="0" w:space="0" w:color="auto"/>
                                                                    <w:bottom w:val="none" w:sz="0" w:space="0" w:color="auto"/>
                                                                    <w:right w:val="none" w:sz="0" w:space="0" w:color="auto"/>
                                                                  </w:divBdr>
                                                                  <w:divsChild>
                                                                    <w:div w:id="1531261438">
                                                                      <w:marLeft w:val="0"/>
                                                                      <w:marRight w:val="0"/>
                                                                      <w:marTop w:val="0"/>
                                                                      <w:marBottom w:val="0"/>
                                                                      <w:divBdr>
                                                                        <w:top w:val="none" w:sz="0" w:space="0" w:color="auto"/>
                                                                        <w:left w:val="none" w:sz="0" w:space="0" w:color="auto"/>
                                                                        <w:bottom w:val="none" w:sz="0" w:space="0" w:color="auto"/>
                                                                        <w:right w:val="none" w:sz="0" w:space="0" w:color="auto"/>
                                                                      </w:divBdr>
                                                                      <w:divsChild>
                                                                        <w:div w:id="812329335">
                                                                          <w:marLeft w:val="0"/>
                                                                          <w:marRight w:val="0"/>
                                                                          <w:marTop w:val="0"/>
                                                                          <w:marBottom w:val="0"/>
                                                                          <w:divBdr>
                                                                            <w:top w:val="none" w:sz="0" w:space="0" w:color="auto"/>
                                                                            <w:left w:val="none" w:sz="0" w:space="0" w:color="auto"/>
                                                                            <w:bottom w:val="none" w:sz="0" w:space="0" w:color="auto"/>
                                                                            <w:right w:val="none" w:sz="0" w:space="0" w:color="auto"/>
                                                                          </w:divBdr>
                                                                          <w:divsChild>
                                                                            <w:div w:id="779682050">
                                                                              <w:marLeft w:val="0"/>
                                                                              <w:marRight w:val="0"/>
                                                                              <w:marTop w:val="0"/>
                                                                              <w:marBottom w:val="0"/>
                                                                              <w:divBdr>
                                                                                <w:top w:val="none" w:sz="0" w:space="0" w:color="auto"/>
                                                                                <w:left w:val="none" w:sz="0" w:space="0" w:color="auto"/>
                                                                                <w:bottom w:val="none" w:sz="0" w:space="0" w:color="auto"/>
                                                                                <w:right w:val="none" w:sz="0" w:space="0" w:color="auto"/>
                                                                              </w:divBdr>
                                                                              <w:divsChild>
                                                                                <w:div w:id="1241406889">
                                                                                  <w:marLeft w:val="0"/>
                                                                                  <w:marRight w:val="0"/>
                                                                                  <w:marTop w:val="0"/>
                                                                                  <w:marBottom w:val="0"/>
                                                                                  <w:divBdr>
                                                                                    <w:top w:val="none" w:sz="0" w:space="0" w:color="auto"/>
                                                                                    <w:left w:val="none" w:sz="0" w:space="0" w:color="auto"/>
                                                                                    <w:bottom w:val="none" w:sz="0" w:space="0" w:color="auto"/>
                                                                                    <w:right w:val="none" w:sz="0" w:space="0" w:color="auto"/>
                                                                                  </w:divBdr>
                                                                                  <w:divsChild>
                                                                                    <w:div w:id="577321940">
                                                                                      <w:marLeft w:val="0"/>
                                                                                      <w:marRight w:val="0"/>
                                                                                      <w:marTop w:val="0"/>
                                                                                      <w:marBottom w:val="0"/>
                                                                                      <w:divBdr>
                                                                                        <w:top w:val="none" w:sz="0" w:space="0" w:color="auto"/>
                                                                                        <w:left w:val="none" w:sz="0" w:space="0" w:color="auto"/>
                                                                                        <w:bottom w:val="none" w:sz="0" w:space="0" w:color="auto"/>
                                                                                        <w:right w:val="none" w:sz="0" w:space="0" w:color="auto"/>
                                                                                      </w:divBdr>
                                                                                      <w:divsChild>
                                                                                        <w:div w:id="11021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143603">
      <w:bodyDiv w:val="1"/>
      <w:marLeft w:val="0"/>
      <w:marRight w:val="0"/>
      <w:marTop w:val="0"/>
      <w:marBottom w:val="0"/>
      <w:divBdr>
        <w:top w:val="none" w:sz="0" w:space="0" w:color="auto"/>
        <w:left w:val="none" w:sz="0" w:space="0" w:color="auto"/>
        <w:bottom w:val="none" w:sz="0" w:space="0" w:color="auto"/>
        <w:right w:val="none" w:sz="0" w:space="0" w:color="auto"/>
      </w:divBdr>
    </w:div>
    <w:div w:id="580605690">
      <w:bodyDiv w:val="1"/>
      <w:marLeft w:val="0"/>
      <w:marRight w:val="0"/>
      <w:marTop w:val="0"/>
      <w:marBottom w:val="0"/>
      <w:divBdr>
        <w:top w:val="none" w:sz="0" w:space="0" w:color="auto"/>
        <w:left w:val="none" w:sz="0" w:space="0" w:color="auto"/>
        <w:bottom w:val="none" w:sz="0" w:space="0" w:color="auto"/>
        <w:right w:val="none" w:sz="0" w:space="0" w:color="auto"/>
      </w:divBdr>
    </w:div>
    <w:div w:id="679358974">
      <w:bodyDiv w:val="1"/>
      <w:marLeft w:val="0"/>
      <w:marRight w:val="0"/>
      <w:marTop w:val="0"/>
      <w:marBottom w:val="0"/>
      <w:divBdr>
        <w:top w:val="none" w:sz="0" w:space="0" w:color="auto"/>
        <w:left w:val="none" w:sz="0" w:space="0" w:color="auto"/>
        <w:bottom w:val="none" w:sz="0" w:space="0" w:color="auto"/>
        <w:right w:val="none" w:sz="0" w:space="0" w:color="auto"/>
      </w:divBdr>
    </w:div>
    <w:div w:id="781803536">
      <w:bodyDiv w:val="1"/>
      <w:marLeft w:val="0"/>
      <w:marRight w:val="0"/>
      <w:marTop w:val="0"/>
      <w:marBottom w:val="0"/>
      <w:divBdr>
        <w:top w:val="none" w:sz="0" w:space="0" w:color="auto"/>
        <w:left w:val="none" w:sz="0" w:space="0" w:color="auto"/>
        <w:bottom w:val="none" w:sz="0" w:space="0" w:color="auto"/>
        <w:right w:val="none" w:sz="0" w:space="0" w:color="auto"/>
      </w:divBdr>
    </w:div>
    <w:div w:id="787747376">
      <w:bodyDiv w:val="1"/>
      <w:marLeft w:val="0"/>
      <w:marRight w:val="0"/>
      <w:marTop w:val="0"/>
      <w:marBottom w:val="0"/>
      <w:divBdr>
        <w:top w:val="none" w:sz="0" w:space="0" w:color="auto"/>
        <w:left w:val="none" w:sz="0" w:space="0" w:color="auto"/>
        <w:bottom w:val="none" w:sz="0" w:space="0" w:color="auto"/>
        <w:right w:val="none" w:sz="0" w:space="0" w:color="auto"/>
      </w:divBdr>
    </w:div>
    <w:div w:id="818301049">
      <w:bodyDiv w:val="1"/>
      <w:marLeft w:val="0"/>
      <w:marRight w:val="0"/>
      <w:marTop w:val="0"/>
      <w:marBottom w:val="0"/>
      <w:divBdr>
        <w:top w:val="none" w:sz="0" w:space="0" w:color="auto"/>
        <w:left w:val="none" w:sz="0" w:space="0" w:color="auto"/>
        <w:bottom w:val="none" w:sz="0" w:space="0" w:color="auto"/>
        <w:right w:val="none" w:sz="0" w:space="0" w:color="auto"/>
      </w:divBdr>
    </w:div>
    <w:div w:id="911743085">
      <w:bodyDiv w:val="1"/>
      <w:marLeft w:val="0"/>
      <w:marRight w:val="0"/>
      <w:marTop w:val="0"/>
      <w:marBottom w:val="0"/>
      <w:divBdr>
        <w:top w:val="none" w:sz="0" w:space="0" w:color="auto"/>
        <w:left w:val="none" w:sz="0" w:space="0" w:color="auto"/>
        <w:bottom w:val="none" w:sz="0" w:space="0" w:color="auto"/>
        <w:right w:val="none" w:sz="0" w:space="0" w:color="auto"/>
      </w:divBdr>
    </w:div>
    <w:div w:id="951782955">
      <w:bodyDiv w:val="1"/>
      <w:marLeft w:val="0"/>
      <w:marRight w:val="0"/>
      <w:marTop w:val="0"/>
      <w:marBottom w:val="0"/>
      <w:divBdr>
        <w:top w:val="none" w:sz="0" w:space="0" w:color="auto"/>
        <w:left w:val="none" w:sz="0" w:space="0" w:color="auto"/>
        <w:bottom w:val="none" w:sz="0" w:space="0" w:color="auto"/>
        <w:right w:val="none" w:sz="0" w:space="0" w:color="auto"/>
      </w:divBdr>
    </w:div>
    <w:div w:id="1018505343">
      <w:bodyDiv w:val="1"/>
      <w:marLeft w:val="0"/>
      <w:marRight w:val="0"/>
      <w:marTop w:val="0"/>
      <w:marBottom w:val="0"/>
      <w:divBdr>
        <w:top w:val="none" w:sz="0" w:space="0" w:color="auto"/>
        <w:left w:val="none" w:sz="0" w:space="0" w:color="auto"/>
        <w:bottom w:val="none" w:sz="0" w:space="0" w:color="auto"/>
        <w:right w:val="none" w:sz="0" w:space="0" w:color="auto"/>
      </w:divBdr>
    </w:div>
    <w:div w:id="1031220554">
      <w:bodyDiv w:val="1"/>
      <w:marLeft w:val="0"/>
      <w:marRight w:val="0"/>
      <w:marTop w:val="0"/>
      <w:marBottom w:val="0"/>
      <w:divBdr>
        <w:top w:val="none" w:sz="0" w:space="0" w:color="auto"/>
        <w:left w:val="none" w:sz="0" w:space="0" w:color="auto"/>
        <w:bottom w:val="none" w:sz="0" w:space="0" w:color="auto"/>
        <w:right w:val="none" w:sz="0" w:space="0" w:color="auto"/>
      </w:divBdr>
    </w:div>
    <w:div w:id="1099370179">
      <w:bodyDiv w:val="1"/>
      <w:marLeft w:val="0"/>
      <w:marRight w:val="0"/>
      <w:marTop w:val="0"/>
      <w:marBottom w:val="0"/>
      <w:divBdr>
        <w:top w:val="none" w:sz="0" w:space="0" w:color="auto"/>
        <w:left w:val="none" w:sz="0" w:space="0" w:color="auto"/>
        <w:bottom w:val="none" w:sz="0" w:space="0" w:color="auto"/>
        <w:right w:val="none" w:sz="0" w:space="0" w:color="auto"/>
      </w:divBdr>
    </w:div>
    <w:div w:id="1160655466">
      <w:bodyDiv w:val="1"/>
      <w:marLeft w:val="0"/>
      <w:marRight w:val="0"/>
      <w:marTop w:val="0"/>
      <w:marBottom w:val="0"/>
      <w:divBdr>
        <w:top w:val="none" w:sz="0" w:space="0" w:color="auto"/>
        <w:left w:val="none" w:sz="0" w:space="0" w:color="auto"/>
        <w:bottom w:val="none" w:sz="0" w:space="0" w:color="auto"/>
        <w:right w:val="none" w:sz="0" w:space="0" w:color="auto"/>
      </w:divBdr>
    </w:div>
    <w:div w:id="1355380260">
      <w:bodyDiv w:val="1"/>
      <w:marLeft w:val="0"/>
      <w:marRight w:val="0"/>
      <w:marTop w:val="0"/>
      <w:marBottom w:val="0"/>
      <w:divBdr>
        <w:top w:val="none" w:sz="0" w:space="0" w:color="auto"/>
        <w:left w:val="none" w:sz="0" w:space="0" w:color="auto"/>
        <w:bottom w:val="none" w:sz="0" w:space="0" w:color="auto"/>
        <w:right w:val="none" w:sz="0" w:space="0" w:color="auto"/>
      </w:divBdr>
    </w:div>
    <w:div w:id="1448699981">
      <w:bodyDiv w:val="1"/>
      <w:marLeft w:val="0"/>
      <w:marRight w:val="0"/>
      <w:marTop w:val="0"/>
      <w:marBottom w:val="0"/>
      <w:divBdr>
        <w:top w:val="none" w:sz="0" w:space="0" w:color="auto"/>
        <w:left w:val="none" w:sz="0" w:space="0" w:color="auto"/>
        <w:bottom w:val="none" w:sz="0" w:space="0" w:color="auto"/>
        <w:right w:val="none" w:sz="0" w:space="0" w:color="auto"/>
      </w:divBdr>
    </w:div>
    <w:div w:id="1581795759">
      <w:bodyDiv w:val="1"/>
      <w:marLeft w:val="0"/>
      <w:marRight w:val="0"/>
      <w:marTop w:val="0"/>
      <w:marBottom w:val="0"/>
      <w:divBdr>
        <w:top w:val="none" w:sz="0" w:space="0" w:color="auto"/>
        <w:left w:val="none" w:sz="0" w:space="0" w:color="auto"/>
        <w:bottom w:val="none" w:sz="0" w:space="0" w:color="auto"/>
        <w:right w:val="none" w:sz="0" w:space="0" w:color="auto"/>
      </w:divBdr>
    </w:div>
    <w:div w:id="1644039608">
      <w:bodyDiv w:val="1"/>
      <w:marLeft w:val="0"/>
      <w:marRight w:val="0"/>
      <w:marTop w:val="0"/>
      <w:marBottom w:val="0"/>
      <w:divBdr>
        <w:top w:val="none" w:sz="0" w:space="0" w:color="auto"/>
        <w:left w:val="none" w:sz="0" w:space="0" w:color="auto"/>
        <w:bottom w:val="none" w:sz="0" w:space="0" w:color="auto"/>
        <w:right w:val="none" w:sz="0" w:space="0" w:color="auto"/>
      </w:divBdr>
    </w:div>
    <w:div w:id="1688022872">
      <w:bodyDiv w:val="1"/>
      <w:marLeft w:val="0"/>
      <w:marRight w:val="0"/>
      <w:marTop w:val="0"/>
      <w:marBottom w:val="0"/>
      <w:divBdr>
        <w:top w:val="none" w:sz="0" w:space="0" w:color="auto"/>
        <w:left w:val="none" w:sz="0" w:space="0" w:color="auto"/>
        <w:bottom w:val="none" w:sz="0" w:space="0" w:color="auto"/>
        <w:right w:val="none" w:sz="0" w:space="0" w:color="auto"/>
      </w:divBdr>
    </w:div>
    <w:div w:id="1835144366">
      <w:bodyDiv w:val="1"/>
      <w:marLeft w:val="0"/>
      <w:marRight w:val="0"/>
      <w:marTop w:val="0"/>
      <w:marBottom w:val="0"/>
      <w:divBdr>
        <w:top w:val="none" w:sz="0" w:space="0" w:color="auto"/>
        <w:left w:val="none" w:sz="0" w:space="0" w:color="auto"/>
        <w:bottom w:val="none" w:sz="0" w:space="0" w:color="auto"/>
        <w:right w:val="none" w:sz="0" w:space="0" w:color="auto"/>
      </w:divBdr>
      <w:divsChild>
        <w:div w:id="523831969">
          <w:marLeft w:val="0"/>
          <w:marRight w:val="0"/>
          <w:marTop w:val="0"/>
          <w:marBottom w:val="0"/>
          <w:divBdr>
            <w:top w:val="none" w:sz="0" w:space="0" w:color="auto"/>
            <w:left w:val="none" w:sz="0" w:space="0" w:color="auto"/>
            <w:bottom w:val="none" w:sz="0" w:space="0" w:color="auto"/>
            <w:right w:val="none" w:sz="0" w:space="0" w:color="auto"/>
          </w:divBdr>
        </w:div>
      </w:divsChild>
    </w:div>
    <w:div w:id="1890025466">
      <w:bodyDiv w:val="1"/>
      <w:marLeft w:val="0"/>
      <w:marRight w:val="0"/>
      <w:marTop w:val="0"/>
      <w:marBottom w:val="0"/>
      <w:divBdr>
        <w:top w:val="none" w:sz="0" w:space="0" w:color="auto"/>
        <w:left w:val="none" w:sz="0" w:space="0" w:color="auto"/>
        <w:bottom w:val="none" w:sz="0" w:space="0" w:color="auto"/>
        <w:right w:val="none" w:sz="0" w:space="0" w:color="auto"/>
      </w:divBdr>
    </w:div>
    <w:div w:id="1908689712">
      <w:bodyDiv w:val="1"/>
      <w:marLeft w:val="0"/>
      <w:marRight w:val="0"/>
      <w:marTop w:val="0"/>
      <w:marBottom w:val="0"/>
      <w:divBdr>
        <w:top w:val="none" w:sz="0" w:space="0" w:color="auto"/>
        <w:left w:val="none" w:sz="0" w:space="0" w:color="auto"/>
        <w:bottom w:val="none" w:sz="0" w:space="0" w:color="auto"/>
        <w:right w:val="none" w:sz="0" w:space="0" w:color="auto"/>
      </w:divBdr>
    </w:div>
    <w:div w:id="1935357621">
      <w:bodyDiv w:val="1"/>
      <w:marLeft w:val="0"/>
      <w:marRight w:val="0"/>
      <w:marTop w:val="0"/>
      <w:marBottom w:val="0"/>
      <w:divBdr>
        <w:top w:val="none" w:sz="0" w:space="0" w:color="auto"/>
        <w:left w:val="none" w:sz="0" w:space="0" w:color="auto"/>
        <w:bottom w:val="none" w:sz="0" w:space="0" w:color="auto"/>
        <w:right w:val="none" w:sz="0" w:space="0" w:color="auto"/>
      </w:divBdr>
    </w:div>
    <w:div w:id="1945335115">
      <w:bodyDiv w:val="1"/>
      <w:marLeft w:val="0"/>
      <w:marRight w:val="0"/>
      <w:marTop w:val="0"/>
      <w:marBottom w:val="0"/>
      <w:divBdr>
        <w:top w:val="none" w:sz="0" w:space="0" w:color="auto"/>
        <w:left w:val="none" w:sz="0" w:space="0" w:color="auto"/>
        <w:bottom w:val="none" w:sz="0" w:space="0" w:color="auto"/>
        <w:right w:val="none" w:sz="0" w:space="0" w:color="auto"/>
      </w:divBdr>
    </w:div>
    <w:div w:id="20108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astyle.apa.org/style-grammar-guidelines/bias-free-language/socioeconomic-status" TargetMode="External"/><Relationship Id="rId18" Type="http://schemas.openxmlformats.org/officeDocument/2006/relationships/hyperlink" Target="https://casp-uk.net/wp-content/uploads/2018/03/CASP-Qualitative-Checklist-2018_fillable_form.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oi.org/10.1080/13639080.2012.742178" TargetMode="External"/><Relationship Id="rId7" Type="http://schemas.openxmlformats.org/officeDocument/2006/relationships/settings" Target="settings.xml"/><Relationship Id="rId12" Type="http://schemas.openxmlformats.org/officeDocument/2006/relationships/hyperlink" Target="https://doi.org/10.1080/01425692.2012.714249" TargetMode="External"/><Relationship Id="rId17" Type="http://schemas.openxmlformats.org/officeDocument/2006/relationships/hyperlink" Target="https://doi.org/10.1002/berj.368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80/01425692.2013.816042" TargetMode="External"/><Relationship Id="rId20" Type="http://schemas.openxmlformats.org/officeDocument/2006/relationships/hyperlink" Target="https://luminate.prospects.ac.uk/early-careers-survey-2021-work-experience-during-a-cris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80/01425692.2015.1131145" TargetMode="External"/><Relationship Id="rId24" Type="http://schemas.openxmlformats.org/officeDocument/2006/relationships/hyperlink" Target="https://doi.org/10.1080/01425692.2021.1886051" TargetMode="External"/><Relationship Id="rId5" Type="http://schemas.openxmlformats.org/officeDocument/2006/relationships/numbering" Target="numbering.xml"/><Relationship Id="rId15" Type="http://schemas.openxmlformats.org/officeDocument/2006/relationships/hyperlink" Target="https://doi.org/10.1080/01596306.2020.1767938" TargetMode="External"/><Relationship Id="rId23" Type="http://schemas.openxmlformats.org/officeDocument/2006/relationships/hyperlink" Target="https://doi.org/10.1080/13639080.2012.742183"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3390/socsci71001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01425692.2013.816041" TargetMode="External"/><Relationship Id="rId22" Type="http://schemas.openxmlformats.org/officeDocument/2006/relationships/hyperlink" Target="https://www.officeforstudents.org.uk/advice-and-guidance/regulation/quality-and-standards-provider-guid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3248EA308A2498C055B3C1A7B2F13" ma:contentTypeVersion="7" ma:contentTypeDescription="Create a new document." ma:contentTypeScope="" ma:versionID="7c8ca0787251caf8998771b88daa6085">
  <xsd:schema xmlns:xsd="http://www.w3.org/2001/XMLSchema" xmlns:xs="http://www.w3.org/2001/XMLSchema" xmlns:p="http://schemas.microsoft.com/office/2006/metadata/properties" xmlns:ns3="186f0eff-451e-4bda-bc52-ea7a7d897b9d" xmlns:ns4="dd40fcc6-9c36-40aa-9575-368f675c7880" targetNamespace="http://schemas.microsoft.com/office/2006/metadata/properties" ma:root="true" ma:fieldsID="c4012a9793611d96eaea8af54f6eff5e" ns3:_="" ns4:_="">
    <xsd:import namespace="186f0eff-451e-4bda-bc52-ea7a7d897b9d"/>
    <xsd:import namespace="dd40fcc6-9c36-40aa-9575-368f675c78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f0eff-451e-4bda-bc52-ea7a7d897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0fcc6-9c36-40aa-9575-368f675c78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027CB-DA6E-4E3E-B462-C7141EDC1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f0eff-451e-4bda-bc52-ea7a7d897b9d"/>
    <ds:schemaRef ds:uri="dd40fcc6-9c36-40aa-9575-368f675c7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EE78A-1308-4788-8F71-639BC49C8183}">
  <ds:schemaRefs>
    <ds:schemaRef ds:uri="http://schemas.openxmlformats.org/officeDocument/2006/bibliography"/>
  </ds:schemaRefs>
</ds:datastoreItem>
</file>

<file path=customXml/itemProps3.xml><?xml version="1.0" encoding="utf-8"?>
<ds:datastoreItem xmlns:ds="http://schemas.openxmlformats.org/officeDocument/2006/customXml" ds:itemID="{F19DCBC0-68BD-4660-AF2E-07BB71FED3C3}">
  <ds:schemaRef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dd40fcc6-9c36-40aa-9575-368f675c7880"/>
    <ds:schemaRef ds:uri="186f0eff-451e-4bda-bc52-ea7a7d897b9d"/>
    <ds:schemaRef ds:uri="http://www.w3.org/XML/1998/namespace"/>
    <ds:schemaRef ds:uri="http://purl.org/dc/elements/1.1/"/>
  </ds:schemaRefs>
</ds:datastoreItem>
</file>

<file path=customXml/itemProps4.xml><?xml version="1.0" encoding="utf-8"?>
<ds:datastoreItem xmlns:ds="http://schemas.openxmlformats.org/officeDocument/2006/customXml" ds:itemID="{C94CC2D6-A502-4BF9-AC51-F3677909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9306</Words>
  <Characters>53049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McCafferty</dc:creator>
  <cp:keywords/>
  <dc:description/>
  <cp:lastModifiedBy>Hazel McCafferty</cp:lastModifiedBy>
  <cp:revision>2</cp:revision>
  <cp:lastPrinted>2022-03-21T12:51:00Z</cp:lastPrinted>
  <dcterms:created xsi:type="dcterms:W3CDTF">2022-03-31T16:51:00Z</dcterms:created>
  <dcterms:modified xsi:type="dcterms:W3CDTF">2022-03-31T16:51:00Z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0x0101000D13248EA308A2498C055B3C1A7B2F13</vt:lpwstr>
  </property>
</Properties>
</file>