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9DB9E" w14:textId="77777777" w:rsidR="00A667A2" w:rsidRPr="00F354AC" w:rsidRDefault="00A667A2" w:rsidP="00A667A2">
      <w:pPr>
        <w:spacing w:after="120"/>
        <w:jc w:val="both"/>
        <w:rPr>
          <w:rFonts w:cstheme="minorHAnsi"/>
          <w:b/>
          <w:bCs/>
        </w:rPr>
      </w:pPr>
      <w:r w:rsidRPr="00F354AC">
        <w:rPr>
          <w:rFonts w:cstheme="minorHAnsi"/>
          <w:b/>
          <w:bCs/>
        </w:rPr>
        <w:t xml:space="preserve">The diverse coworking landscape and implications for commercial real estate provision: lessons from individual preferences and practice </w:t>
      </w:r>
    </w:p>
    <w:p w14:paraId="767B2093" w14:textId="54402E40" w:rsidR="00A667A2" w:rsidRPr="003E3CA5" w:rsidRDefault="003E3CA5" w:rsidP="00A667A2">
      <w:pPr>
        <w:spacing w:line="480" w:lineRule="auto"/>
        <w:rPr>
          <w:rFonts w:cstheme="minorHAnsi"/>
          <w:bCs/>
          <w:i/>
        </w:rPr>
      </w:pPr>
      <w:r w:rsidRPr="003E3CA5">
        <w:rPr>
          <w:rFonts w:cstheme="minorHAnsi"/>
          <w:bCs/>
          <w:i/>
        </w:rPr>
        <w:t>[Accepted author manuscript in the Journal of Property Investment &amp; Finance]</w:t>
      </w:r>
    </w:p>
    <w:p w14:paraId="6C9DA1FC" w14:textId="77777777" w:rsidR="00A667A2" w:rsidRPr="00F354AC" w:rsidRDefault="00A667A2" w:rsidP="00A667A2">
      <w:pPr>
        <w:rPr>
          <w:rFonts w:cstheme="minorHAnsi"/>
        </w:rPr>
      </w:pPr>
      <w:r w:rsidRPr="00F354AC">
        <w:rPr>
          <w:rFonts w:cstheme="minorHAnsi"/>
        </w:rPr>
        <w:t>Prof Nick Clifton</w:t>
      </w:r>
    </w:p>
    <w:p w14:paraId="765C20AD" w14:textId="77777777" w:rsidR="00A667A2" w:rsidRPr="00F354AC" w:rsidRDefault="00A667A2" w:rsidP="00A667A2">
      <w:pPr>
        <w:rPr>
          <w:rFonts w:cstheme="minorHAnsi"/>
        </w:rPr>
      </w:pPr>
      <w:r w:rsidRPr="00F354AC">
        <w:rPr>
          <w:rFonts w:cstheme="minorHAnsi"/>
        </w:rPr>
        <w:t>Cardiff Metropolitan University</w:t>
      </w:r>
    </w:p>
    <w:p w14:paraId="475E8ED9" w14:textId="77777777" w:rsidR="00A667A2" w:rsidRPr="00F354AC" w:rsidRDefault="00A667A2" w:rsidP="00A667A2">
      <w:pPr>
        <w:rPr>
          <w:rFonts w:cstheme="minorHAnsi"/>
        </w:rPr>
      </w:pPr>
      <w:r w:rsidRPr="00F354AC">
        <w:rPr>
          <w:rFonts w:cstheme="minorHAnsi"/>
        </w:rPr>
        <w:t>Cardiff School of Management</w:t>
      </w:r>
      <w:bookmarkStart w:id="0" w:name="_GoBack"/>
      <w:bookmarkEnd w:id="0"/>
    </w:p>
    <w:p w14:paraId="119AFA5E" w14:textId="77777777" w:rsidR="00A667A2" w:rsidRPr="00F354AC" w:rsidRDefault="00A667A2" w:rsidP="00A667A2">
      <w:pPr>
        <w:rPr>
          <w:rFonts w:cstheme="minorHAnsi"/>
        </w:rPr>
      </w:pPr>
      <w:r w:rsidRPr="00F354AC">
        <w:rPr>
          <w:rFonts w:cstheme="minorHAnsi"/>
        </w:rPr>
        <w:t>Western Avenue, Llandaff</w:t>
      </w:r>
    </w:p>
    <w:p w14:paraId="0183B255" w14:textId="77777777" w:rsidR="00A667A2" w:rsidRPr="00F354AC" w:rsidRDefault="00A667A2" w:rsidP="00A667A2">
      <w:pPr>
        <w:rPr>
          <w:rFonts w:cstheme="minorHAnsi"/>
        </w:rPr>
      </w:pPr>
      <w:r w:rsidRPr="00F354AC">
        <w:rPr>
          <w:rFonts w:cstheme="minorHAnsi"/>
        </w:rPr>
        <w:t>Cardiff</w:t>
      </w:r>
    </w:p>
    <w:p w14:paraId="345D139D" w14:textId="77777777" w:rsidR="00A667A2" w:rsidRPr="00F354AC" w:rsidRDefault="00A667A2" w:rsidP="00A667A2">
      <w:pPr>
        <w:rPr>
          <w:rFonts w:cstheme="minorHAnsi"/>
        </w:rPr>
      </w:pPr>
      <w:r w:rsidRPr="00F354AC">
        <w:rPr>
          <w:rFonts w:cstheme="minorHAnsi"/>
        </w:rPr>
        <w:t>CF5 2YB</w:t>
      </w:r>
    </w:p>
    <w:p w14:paraId="71C6325E" w14:textId="77777777" w:rsidR="00A667A2" w:rsidRPr="00F354AC" w:rsidRDefault="00A667A2" w:rsidP="00A667A2">
      <w:pPr>
        <w:rPr>
          <w:rFonts w:cstheme="minorHAnsi"/>
        </w:rPr>
      </w:pPr>
      <w:r w:rsidRPr="00F354AC">
        <w:rPr>
          <w:rFonts w:cstheme="minorHAnsi"/>
        </w:rPr>
        <w:t>UK</w:t>
      </w:r>
    </w:p>
    <w:p w14:paraId="5B873EAA" w14:textId="77777777" w:rsidR="00A667A2" w:rsidRPr="00F354AC" w:rsidRDefault="00A667A2" w:rsidP="00A667A2">
      <w:pPr>
        <w:rPr>
          <w:rFonts w:cstheme="minorHAnsi"/>
        </w:rPr>
      </w:pPr>
      <w:r w:rsidRPr="00F354AC">
        <w:rPr>
          <w:rFonts w:cstheme="minorHAnsi"/>
        </w:rPr>
        <w:t xml:space="preserve">Email: </w:t>
      </w:r>
      <w:hyperlink r:id="rId11" w:history="1">
        <w:r w:rsidRPr="00F354AC">
          <w:rPr>
            <w:rStyle w:val="Hyperlink"/>
            <w:rFonts w:cstheme="minorHAnsi"/>
          </w:rPr>
          <w:t>nclifton@cardiffmet.ac.uk</w:t>
        </w:r>
      </w:hyperlink>
      <w:r w:rsidRPr="00F354AC">
        <w:rPr>
          <w:rFonts w:cstheme="minorHAnsi"/>
        </w:rPr>
        <w:t xml:space="preserve"> </w:t>
      </w:r>
    </w:p>
    <w:p w14:paraId="6E7BE163" w14:textId="77777777" w:rsidR="00A667A2" w:rsidRPr="00F354AC" w:rsidRDefault="00A667A2" w:rsidP="00A667A2">
      <w:pPr>
        <w:rPr>
          <w:rFonts w:cstheme="minorHAnsi"/>
        </w:rPr>
      </w:pPr>
      <w:r w:rsidRPr="00F354AC">
        <w:rPr>
          <w:rFonts w:cstheme="minorHAnsi"/>
        </w:rPr>
        <w:t>Phone: +44 (0)29 2041 7159</w:t>
      </w:r>
    </w:p>
    <w:p w14:paraId="218286CE" w14:textId="77777777" w:rsidR="00A667A2" w:rsidRPr="00F354AC" w:rsidRDefault="00A667A2" w:rsidP="00A667A2">
      <w:pPr>
        <w:rPr>
          <w:rFonts w:cstheme="minorHAnsi"/>
        </w:rPr>
      </w:pPr>
      <w:r w:rsidRPr="00F354AC">
        <w:rPr>
          <w:rFonts w:cstheme="minorHAnsi"/>
        </w:rPr>
        <w:t xml:space="preserve">ORCID ID </w:t>
      </w:r>
      <w:hyperlink r:id="rId12" w:history="1">
        <w:r w:rsidRPr="00F354AC">
          <w:rPr>
            <w:rStyle w:val="Hyperlink"/>
            <w:rFonts w:cstheme="minorHAnsi"/>
          </w:rPr>
          <w:t>https://orcid.org/0000-0001-8606-7369</w:t>
        </w:r>
      </w:hyperlink>
      <w:r w:rsidRPr="00F354AC">
        <w:rPr>
          <w:rFonts w:cstheme="minorHAnsi"/>
        </w:rPr>
        <w:t xml:space="preserve"> </w:t>
      </w:r>
    </w:p>
    <w:p w14:paraId="277A5FC9" w14:textId="77777777" w:rsidR="00A667A2" w:rsidRPr="00F354AC" w:rsidRDefault="00A667A2" w:rsidP="00A667A2">
      <w:pPr>
        <w:spacing w:line="480" w:lineRule="auto"/>
        <w:rPr>
          <w:rFonts w:cstheme="minorHAnsi"/>
          <w:b/>
          <w:bCs/>
        </w:rPr>
      </w:pPr>
    </w:p>
    <w:p w14:paraId="1CB9586C" w14:textId="77777777" w:rsidR="00A667A2" w:rsidRPr="00F354AC" w:rsidRDefault="00A667A2" w:rsidP="00A667A2">
      <w:pPr>
        <w:spacing w:line="288" w:lineRule="atLeast"/>
        <w:rPr>
          <w:rFonts w:cstheme="minorHAnsi"/>
          <w:lang w:eastAsia="en-GB"/>
        </w:rPr>
      </w:pPr>
      <w:r w:rsidRPr="00F354AC">
        <w:rPr>
          <w:rFonts w:cstheme="minorHAnsi"/>
          <w:lang w:eastAsia="en-GB"/>
        </w:rPr>
        <w:t>Dr Darja Reuschke</w:t>
      </w:r>
    </w:p>
    <w:p w14:paraId="0D81D5C5" w14:textId="77777777" w:rsidR="00A667A2" w:rsidRPr="00F354AC" w:rsidRDefault="00A667A2" w:rsidP="00A667A2">
      <w:pPr>
        <w:spacing w:line="288" w:lineRule="atLeast"/>
        <w:rPr>
          <w:rFonts w:cstheme="minorHAnsi"/>
          <w:lang w:eastAsia="en-GB"/>
        </w:rPr>
      </w:pPr>
      <w:r w:rsidRPr="00F354AC">
        <w:rPr>
          <w:rFonts w:cstheme="minorHAnsi"/>
          <w:lang w:eastAsia="en-GB"/>
        </w:rPr>
        <w:t>University of Southampton</w:t>
      </w:r>
    </w:p>
    <w:p w14:paraId="48F29253" w14:textId="77777777" w:rsidR="00A667A2" w:rsidRPr="00F354AC" w:rsidRDefault="00A667A2" w:rsidP="00A667A2">
      <w:pPr>
        <w:spacing w:line="288" w:lineRule="atLeast"/>
        <w:rPr>
          <w:rFonts w:cstheme="minorHAnsi"/>
          <w:lang w:eastAsia="en-GB"/>
        </w:rPr>
      </w:pPr>
      <w:r w:rsidRPr="00F354AC">
        <w:rPr>
          <w:rFonts w:cstheme="minorHAnsi"/>
          <w:lang w:eastAsia="en-GB"/>
        </w:rPr>
        <w:t>School of Geography &amp; Environment Science</w:t>
      </w:r>
    </w:p>
    <w:p w14:paraId="1CE456FE" w14:textId="77777777" w:rsidR="00A667A2" w:rsidRPr="00F354AC" w:rsidRDefault="00A667A2" w:rsidP="00A667A2">
      <w:pPr>
        <w:spacing w:line="288" w:lineRule="atLeast"/>
        <w:rPr>
          <w:rFonts w:cstheme="minorHAnsi"/>
          <w:lang w:eastAsia="en-GB"/>
        </w:rPr>
      </w:pPr>
      <w:r w:rsidRPr="00F354AC">
        <w:rPr>
          <w:rFonts w:cstheme="minorHAnsi"/>
          <w:lang w:eastAsia="en-GB"/>
        </w:rPr>
        <w:t>University Road</w:t>
      </w:r>
    </w:p>
    <w:p w14:paraId="7EEA03C5" w14:textId="77777777" w:rsidR="00A667A2" w:rsidRPr="00F354AC" w:rsidRDefault="00A667A2" w:rsidP="00A667A2">
      <w:pPr>
        <w:spacing w:line="288" w:lineRule="atLeast"/>
        <w:rPr>
          <w:rFonts w:cstheme="minorHAnsi"/>
          <w:lang w:eastAsia="en-GB"/>
        </w:rPr>
      </w:pPr>
      <w:r w:rsidRPr="00F354AC">
        <w:rPr>
          <w:rFonts w:cstheme="minorHAnsi"/>
          <w:lang w:eastAsia="en-GB"/>
        </w:rPr>
        <w:t>Highfield Campus</w:t>
      </w:r>
    </w:p>
    <w:p w14:paraId="729F90ED" w14:textId="77777777" w:rsidR="00A667A2" w:rsidRPr="00F354AC" w:rsidRDefault="00A667A2" w:rsidP="00A667A2">
      <w:pPr>
        <w:spacing w:line="288" w:lineRule="atLeast"/>
        <w:rPr>
          <w:rFonts w:cstheme="minorHAnsi"/>
          <w:lang w:eastAsia="en-GB"/>
        </w:rPr>
      </w:pPr>
      <w:r w:rsidRPr="00F354AC">
        <w:rPr>
          <w:rFonts w:cstheme="minorHAnsi"/>
          <w:lang w:eastAsia="en-GB"/>
        </w:rPr>
        <w:t>Southampton</w:t>
      </w:r>
    </w:p>
    <w:p w14:paraId="6E87D7BF" w14:textId="77777777" w:rsidR="00A667A2" w:rsidRPr="00F354AC" w:rsidRDefault="00A667A2" w:rsidP="00A667A2">
      <w:pPr>
        <w:spacing w:line="288" w:lineRule="atLeast"/>
        <w:rPr>
          <w:rFonts w:cstheme="minorHAnsi"/>
          <w:lang w:eastAsia="en-GB"/>
        </w:rPr>
      </w:pPr>
      <w:r w:rsidRPr="00F354AC">
        <w:rPr>
          <w:rFonts w:cstheme="minorHAnsi"/>
          <w:lang w:eastAsia="en-GB"/>
        </w:rPr>
        <w:t>SO17 1BJ</w:t>
      </w:r>
    </w:p>
    <w:p w14:paraId="6C6C99C5" w14:textId="77777777" w:rsidR="00A667A2" w:rsidRPr="00F354AC" w:rsidRDefault="00A667A2" w:rsidP="00A667A2">
      <w:pPr>
        <w:spacing w:line="288" w:lineRule="atLeast"/>
        <w:rPr>
          <w:rFonts w:cstheme="minorHAnsi"/>
          <w:lang w:eastAsia="en-GB"/>
        </w:rPr>
      </w:pPr>
      <w:r w:rsidRPr="00F354AC">
        <w:rPr>
          <w:rFonts w:cstheme="minorHAnsi"/>
          <w:lang w:eastAsia="en-GB"/>
        </w:rPr>
        <w:t>United Kingdom</w:t>
      </w:r>
    </w:p>
    <w:p w14:paraId="1D53FD40" w14:textId="77777777" w:rsidR="00A667A2" w:rsidRPr="00F354AC" w:rsidRDefault="00A667A2" w:rsidP="00A667A2">
      <w:pPr>
        <w:rPr>
          <w:rFonts w:cstheme="minorHAnsi"/>
        </w:rPr>
      </w:pPr>
      <w:r w:rsidRPr="00F354AC">
        <w:rPr>
          <w:rFonts w:cstheme="minorHAnsi"/>
        </w:rPr>
        <w:t xml:space="preserve">Email: </w:t>
      </w:r>
      <w:hyperlink r:id="rId13" w:history="1">
        <w:r w:rsidRPr="00F354AC">
          <w:rPr>
            <w:rStyle w:val="Hyperlink"/>
            <w:rFonts w:cstheme="minorHAnsi"/>
          </w:rPr>
          <w:t>d.reuschke@soton.ac.uk</w:t>
        </w:r>
      </w:hyperlink>
    </w:p>
    <w:p w14:paraId="3A273C45" w14:textId="77777777" w:rsidR="00A667A2" w:rsidRPr="00F354AC" w:rsidRDefault="00A667A2" w:rsidP="00A667A2">
      <w:pPr>
        <w:rPr>
          <w:rFonts w:cstheme="minorHAnsi"/>
        </w:rPr>
      </w:pPr>
      <w:r w:rsidRPr="00F354AC">
        <w:rPr>
          <w:rFonts w:cstheme="minorHAnsi"/>
        </w:rPr>
        <w:t>Phone: +44 (0)23 8059 2866</w:t>
      </w:r>
    </w:p>
    <w:p w14:paraId="0E3FE981" w14:textId="77777777" w:rsidR="00A667A2" w:rsidRPr="00F354AC" w:rsidRDefault="00A667A2" w:rsidP="00A667A2">
      <w:pPr>
        <w:spacing w:line="288" w:lineRule="atLeast"/>
        <w:rPr>
          <w:rFonts w:cstheme="minorHAnsi"/>
          <w:lang w:eastAsia="en-GB"/>
        </w:rPr>
      </w:pPr>
      <w:r w:rsidRPr="00F354AC">
        <w:rPr>
          <w:rFonts w:cstheme="minorHAnsi"/>
          <w:lang w:eastAsia="en-GB"/>
        </w:rPr>
        <w:t>ORCID ID orcid.org/0000-0001-6961-1801</w:t>
      </w:r>
    </w:p>
    <w:p w14:paraId="44EDA373" w14:textId="77777777" w:rsidR="00A667A2" w:rsidRPr="00F354AC" w:rsidRDefault="00A667A2" w:rsidP="00A667A2">
      <w:pPr>
        <w:spacing w:line="288" w:lineRule="atLeast"/>
        <w:rPr>
          <w:rFonts w:cstheme="minorHAnsi"/>
          <w:lang w:eastAsia="en-GB"/>
        </w:rPr>
      </w:pPr>
    </w:p>
    <w:p w14:paraId="6BA44559" w14:textId="77777777" w:rsidR="00A667A2" w:rsidRPr="00F354AC" w:rsidRDefault="00A667A2" w:rsidP="00A667A2">
      <w:pPr>
        <w:spacing w:line="288" w:lineRule="atLeast"/>
        <w:rPr>
          <w:rFonts w:cstheme="minorHAnsi"/>
          <w:lang w:eastAsia="en-GB"/>
        </w:rPr>
      </w:pPr>
    </w:p>
    <w:p w14:paraId="1805479E" w14:textId="77777777" w:rsidR="00A667A2" w:rsidRPr="00F354AC" w:rsidRDefault="00A667A2" w:rsidP="00A667A2">
      <w:pPr>
        <w:rPr>
          <w:rFonts w:cstheme="minorHAnsi"/>
        </w:rPr>
      </w:pPr>
    </w:p>
    <w:p w14:paraId="1D993B9D" w14:textId="77777777" w:rsidR="00A667A2" w:rsidRPr="00F354AC" w:rsidRDefault="00A667A2" w:rsidP="00A667A2">
      <w:pPr>
        <w:rPr>
          <w:rFonts w:cstheme="minorHAnsi"/>
        </w:rPr>
      </w:pPr>
    </w:p>
    <w:p w14:paraId="7010C3CF" w14:textId="77777777" w:rsidR="00A667A2" w:rsidRDefault="00A667A2" w:rsidP="00A667A2">
      <w:pPr>
        <w:autoSpaceDE w:val="0"/>
        <w:autoSpaceDN w:val="0"/>
        <w:adjustRightInd w:val="0"/>
        <w:rPr>
          <w:rFonts w:cstheme="minorHAnsi"/>
        </w:rPr>
      </w:pPr>
      <w:r w:rsidRPr="00F354AC">
        <w:rPr>
          <w:rFonts w:cstheme="minorHAnsi"/>
        </w:rPr>
        <w:t>Funding acknowledgement: This study was funded by the European Research Council, the Starting Grant WORKANDHOME (ERC- 2014-STG 639403)</w:t>
      </w:r>
    </w:p>
    <w:p w14:paraId="79219C91" w14:textId="7DC0FF58" w:rsidR="00A667A2" w:rsidRPr="00A667A2" w:rsidRDefault="00A667A2" w:rsidP="00A667A2">
      <w:pPr>
        <w:autoSpaceDE w:val="0"/>
        <w:autoSpaceDN w:val="0"/>
        <w:adjustRightInd w:val="0"/>
        <w:rPr>
          <w:rFonts w:cstheme="minorHAnsi"/>
        </w:rPr>
      </w:pPr>
      <w:r w:rsidRPr="00E4146F">
        <w:rPr>
          <w:b/>
          <w:bCs/>
        </w:rPr>
        <w:lastRenderedPageBreak/>
        <w:t xml:space="preserve">The diverse coworking landscape and implications for commercial real estate provision: lessons from individual preferences and practice </w:t>
      </w:r>
    </w:p>
    <w:p w14:paraId="7F5A9107" w14:textId="77777777" w:rsidR="00A667A2" w:rsidRDefault="00A667A2" w:rsidP="00A667A2">
      <w:pPr>
        <w:jc w:val="both"/>
        <w:rPr>
          <w:b/>
        </w:rPr>
      </w:pPr>
    </w:p>
    <w:p w14:paraId="00B2421B" w14:textId="22179FCF" w:rsidR="00A667A2" w:rsidRDefault="00A667A2" w:rsidP="00A667A2">
      <w:pPr>
        <w:jc w:val="both"/>
        <w:rPr>
          <w:b/>
        </w:rPr>
      </w:pPr>
      <w:r>
        <w:rPr>
          <w:b/>
        </w:rPr>
        <w:t>Structured Abstract</w:t>
      </w:r>
    </w:p>
    <w:p w14:paraId="519EC07A" w14:textId="77777777" w:rsidR="00A667A2" w:rsidRPr="00E11197" w:rsidRDefault="00A667A2" w:rsidP="00A667A2">
      <w:pPr>
        <w:jc w:val="both"/>
        <w:rPr>
          <w:b/>
        </w:rPr>
      </w:pPr>
      <w:r w:rsidRPr="00E11197">
        <w:rPr>
          <w:b/>
        </w:rPr>
        <w:t>Method</w:t>
      </w:r>
    </w:p>
    <w:p w14:paraId="524AEAC7" w14:textId="77777777" w:rsidR="00A667A2" w:rsidRDefault="00A667A2" w:rsidP="00A667A2">
      <w:pPr>
        <w:jc w:val="both"/>
      </w:pPr>
      <w:r>
        <w:t>We employ a mixed-methods approach, observing self-organised coworking sessions and online platforms, and a questionnaire of the coworking networks/groups.</w:t>
      </w:r>
    </w:p>
    <w:p w14:paraId="1F1DAD29" w14:textId="77777777" w:rsidR="00A667A2" w:rsidRDefault="00A667A2" w:rsidP="00A667A2">
      <w:pPr>
        <w:jc w:val="both"/>
      </w:pPr>
      <w:r>
        <w:t xml:space="preserve"> We address the research questions: i) how do individuals’ make decisions about how and where to engage in shared working and ii) do they consider locational characteristics (beyond accessibility) and social and physical (environmental) aspects of coworking?</w:t>
      </w:r>
    </w:p>
    <w:p w14:paraId="5088C1B4" w14:textId="77777777" w:rsidR="00A667A2" w:rsidRPr="00E11197" w:rsidRDefault="00A667A2" w:rsidP="00A667A2">
      <w:pPr>
        <w:jc w:val="both"/>
        <w:rPr>
          <w:b/>
        </w:rPr>
      </w:pPr>
      <w:r w:rsidRPr="00E11197">
        <w:rPr>
          <w:b/>
        </w:rPr>
        <w:t>Contribution</w:t>
      </w:r>
    </w:p>
    <w:p w14:paraId="297BFEFE" w14:textId="77777777" w:rsidR="00A667A2" w:rsidRDefault="00A667A2" w:rsidP="00A667A2">
      <w:pPr>
        <w:jc w:val="both"/>
      </w:pPr>
      <w:r>
        <w:t>Coworking (shared flexible working spaces) grew exponentially before the COVID-19 pandemic.</w:t>
      </w:r>
    </w:p>
    <w:p w14:paraId="14F21FA2" w14:textId="77777777" w:rsidR="00A667A2" w:rsidRDefault="00A667A2" w:rsidP="00A667A2">
      <w:pPr>
        <w:jc w:val="both"/>
      </w:pPr>
      <w:r>
        <w:t>The crisis led to spaces closing but demand is likely to increase as homeworking / remote working levels remain permanently higher post-pandemic.</w:t>
      </w:r>
    </w:p>
    <w:p w14:paraId="27B436A9" w14:textId="77777777" w:rsidR="00A667A2" w:rsidRDefault="00A667A2" w:rsidP="00A667A2">
      <w:pPr>
        <w:jc w:val="both"/>
      </w:pPr>
      <w:r>
        <w:t>Previous studies largely focused on ‘satisfied customers’ - freelancers and entrepreneurs in the urban core; but these are a poor guide to future preferences given an increasingly diverse set of potential users.</w:t>
      </w:r>
    </w:p>
    <w:p w14:paraId="47A1BCB3" w14:textId="77777777" w:rsidR="00A667A2" w:rsidRDefault="00A667A2" w:rsidP="00A667A2">
      <w:pPr>
        <w:jc w:val="both"/>
      </w:pPr>
      <w:r>
        <w:t>Understanding these preferences is of significant value to future providers, investors and real estate operators.</w:t>
      </w:r>
    </w:p>
    <w:p w14:paraId="22D0E78F" w14:textId="77777777" w:rsidR="00A667A2" w:rsidRPr="00816523" w:rsidRDefault="00A667A2" w:rsidP="00A667A2">
      <w:pPr>
        <w:jc w:val="both"/>
        <w:rPr>
          <w:b/>
        </w:rPr>
      </w:pPr>
      <w:r w:rsidRPr="00816523">
        <w:rPr>
          <w:b/>
        </w:rPr>
        <w:t>Results</w:t>
      </w:r>
    </w:p>
    <w:p w14:paraId="43502C32" w14:textId="77777777" w:rsidR="00A667A2" w:rsidRDefault="00A667A2" w:rsidP="00A667A2">
      <w:pPr>
        <w:jc w:val="both"/>
      </w:pPr>
      <w:r>
        <w:t>Proximity to home is a key result. Participants are mostly local and seek community, with a strong emphasis on effective work routines. Results stress the importance placed on social factors and in-space amenities, but affordability is also important. Coworkers experiencing both informal groups and organised spaces rate the informal experience as significantly more beneficial.</w:t>
      </w:r>
    </w:p>
    <w:p w14:paraId="75BC4C6F" w14:textId="77777777" w:rsidR="00A667A2" w:rsidRPr="00816523" w:rsidRDefault="00A667A2" w:rsidP="00A667A2">
      <w:pPr>
        <w:jc w:val="both"/>
        <w:rPr>
          <w:b/>
        </w:rPr>
      </w:pPr>
      <w:r w:rsidRPr="00816523">
        <w:rPr>
          <w:b/>
        </w:rPr>
        <w:t>Implications</w:t>
      </w:r>
    </w:p>
    <w:p w14:paraId="53CD2919" w14:textId="77777777" w:rsidR="00A667A2" w:rsidRDefault="00A667A2" w:rsidP="00A667A2">
      <w:pPr>
        <w:jc w:val="both"/>
      </w:pPr>
      <w:r>
        <w:t>There are implications for the real estate element of future provision, and funding models.</w:t>
      </w:r>
    </w:p>
    <w:p w14:paraId="00AE77C8" w14:textId="77777777" w:rsidR="00A667A2" w:rsidRPr="00816523" w:rsidRDefault="00A667A2" w:rsidP="00A667A2">
      <w:pPr>
        <w:jc w:val="both"/>
        <w:rPr>
          <w:b/>
        </w:rPr>
      </w:pPr>
      <w:r w:rsidRPr="00816523">
        <w:rPr>
          <w:b/>
        </w:rPr>
        <w:t>Contribution</w:t>
      </w:r>
    </w:p>
    <w:p w14:paraId="4035E303" w14:textId="77777777" w:rsidR="00A667A2" w:rsidRDefault="00A667A2" w:rsidP="00A667A2">
      <w:pPr>
        <w:jc w:val="both"/>
      </w:pPr>
      <w:r>
        <w:t>We contribute to the understanding of coworking preferences / motivations through addressing methodological limitations of previous studies. Rather than surveying individuals in coworking spaces, we study individuals who engage in coworking in various forms which will reflect the diverse (users, spaces, locations) demands for future coworking.</w:t>
      </w:r>
    </w:p>
    <w:p w14:paraId="22483A88" w14:textId="77777777" w:rsidR="00A667A2" w:rsidRDefault="00A667A2">
      <w:pPr>
        <w:rPr>
          <w:b/>
          <w:bCs/>
        </w:rPr>
      </w:pPr>
      <w:r>
        <w:rPr>
          <w:b/>
          <w:bCs/>
        </w:rPr>
        <w:br w:type="page"/>
      </w:r>
    </w:p>
    <w:p w14:paraId="43277A1C" w14:textId="3179A1FD" w:rsidR="00D81BD2" w:rsidRPr="00E4146F" w:rsidRDefault="2942DC56" w:rsidP="33A34F57">
      <w:pPr>
        <w:spacing w:after="120"/>
        <w:jc w:val="both"/>
        <w:rPr>
          <w:b/>
          <w:bCs/>
        </w:rPr>
      </w:pPr>
      <w:r w:rsidRPr="00E4146F">
        <w:rPr>
          <w:b/>
          <w:bCs/>
        </w:rPr>
        <w:lastRenderedPageBreak/>
        <w:t xml:space="preserve">The </w:t>
      </w:r>
      <w:r w:rsidR="0293E34B" w:rsidRPr="00E4146F">
        <w:rPr>
          <w:b/>
          <w:bCs/>
        </w:rPr>
        <w:t xml:space="preserve">diverse </w:t>
      </w:r>
      <w:r w:rsidRPr="00E4146F">
        <w:rPr>
          <w:b/>
          <w:bCs/>
        </w:rPr>
        <w:t>coworking landscape and implications for commercial real estate provision:</w:t>
      </w:r>
      <w:r w:rsidR="530A66F6" w:rsidRPr="00E4146F">
        <w:rPr>
          <w:b/>
          <w:bCs/>
        </w:rPr>
        <w:t xml:space="preserve"> lessons from </w:t>
      </w:r>
      <w:r w:rsidR="0293E34B" w:rsidRPr="00E4146F">
        <w:rPr>
          <w:b/>
          <w:bCs/>
        </w:rPr>
        <w:t xml:space="preserve">individual </w:t>
      </w:r>
      <w:r w:rsidR="530A66F6" w:rsidRPr="00E4146F">
        <w:rPr>
          <w:b/>
          <w:bCs/>
        </w:rPr>
        <w:t xml:space="preserve">preferences and practice </w:t>
      </w:r>
    </w:p>
    <w:p w14:paraId="3EB3952D" w14:textId="77777777" w:rsidR="00EA2B38" w:rsidRPr="00E4146F" w:rsidRDefault="00EA2B38" w:rsidP="33A34F57">
      <w:pPr>
        <w:spacing w:after="120"/>
        <w:jc w:val="both"/>
        <w:rPr>
          <w:b/>
          <w:bCs/>
        </w:rPr>
      </w:pPr>
    </w:p>
    <w:p w14:paraId="6743191F" w14:textId="3D5022A5" w:rsidR="00AA1919" w:rsidRPr="00E4146F" w:rsidRDefault="00D96599" w:rsidP="33A34F57">
      <w:pPr>
        <w:spacing w:after="120"/>
        <w:jc w:val="both"/>
        <w:rPr>
          <w:b/>
          <w:bCs/>
        </w:rPr>
      </w:pPr>
      <w:r w:rsidRPr="00E4146F">
        <w:rPr>
          <w:b/>
          <w:bCs/>
        </w:rPr>
        <w:t>C</w:t>
      </w:r>
      <w:r w:rsidR="1A3B5862" w:rsidRPr="00E4146F">
        <w:rPr>
          <w:b/>
          <w:bCs/>
        </w:rPr>
        <w:t xml:space="preserve">ontext and </w:t>
      </w:r>
      <w:r w:rsidR="00EA2B38" w:rsidRPr="00E4146F">
        <w:rPr>
          <w:b/>
          <w:bCs/>
        </w:rPr>
        <w:t>research objective</w:t>
      </w:r>
    </w:p>
    <w:p w14:paraId="2476EDF9" w14:textId="175D814E" w:rsidR="00B46712" w:rsidRPr="00E4146F" w:rsidRDefault="3C2939B7" w:rsidP="33A34F57">
      <w:pPr>
        <w:spacing w:after="120"/>
        <w:jc w:val="both"/>
      </w:pPr>
      <w:r w:rsidRPr="00E4146F">
        <w:t>Coworking</w:t>
      </w:r>
      <w:r w:rsidR="2EDC66C3" w:rsidRPr="00E4146F">
        <w:t xml:space="preserve">, defined as </w:t>
      </w:r>
      <w:r w:rsidRPr="00E4146F">
        <w:t>the use of shared flexible working spaces</w:t>
      </w:r>
      <w:r w:rsidR="2EDC66C3" w:rsidRPr="00E4146F">
        <w:t xml:space="preserve"> (</w:t>
      </w:r>
      <w:proofErr w:type="spellStart"/>
      <w:r w:rsidR="2EDC66C3" w:rsidRPr="00E4146F">
        <w:t>Spinuzzi</w:t>
      </w:r>
      <w:proofErr w:type="spellEnd"/>
      <w:r w:rsidR="2EDC66C3" w:rsidRPr="00E4146F">
        <w:t>, 2012),</w:t>
      </w:r>
      <w:r w:rsidRPr="00E4146F">
        <w:t xml:space="preserve"> </w:t>
      </w:r>
      <w:r w:rsidR="000E727C" w:rsidRPr="00E4146F">
        <w:t xml:space="preserve">grew </w:t>
      </w:r>
      <w:r w:rsidRPr="00E4146F">
        <w:t xml:space="preserve">exponentially </w:t>
      </w:r>
      <w:r w:rsidR="783BDACE" w:rsidRPr="00E4146F">
        <w:t xml:space="preserve">in </w:t>
      </w:r>
      <w:r w:rsidRPr="00E4146F">
        <w:t xml:space="preserve">the </w:t>
      </w:r>
      <w:r w:rsidR="3BB214FA" w:rsidRPr="00E4146F">
        <w:t>decade preceding the COVID-19 pandemic</w:t>
      </w:r>
      <w:r w:rsidRPr="00E4146F">
        <w:t xml:space="preserve">. </w:t>
      </w:r>
      <w:r w:rsidR="2EDC66C3" w:rsidRPr="00E4146F">
        <w:t>The rise in cow</w:t>
      </w:r>
      <w:r w:rsidR="512FB501" w:rsidRPr="00E4146F">
        <w:t xml:space="preserve">orking and collaborative shared workspaces – coworking spaces </w:t>
      </w:r>
      <w:r w:rsidR="0C7266E1" w:rsidRPr="00E4146F">
        <w:t>(CWS</w:t>
      </w:r>
      <w:r w:rsidR="3064A787" w:rsidRPr="00E4146F">
        <w:t>s</w:t>
      </w:r>
      <w:r w:rsidR="0C7266E1" w:rsidRPr="00E4146F">
        <w:t xml:space="preserve">) </w:t>
      </w:r>
      <w:r w:rsidR="512FB501" w:rsidRPr="00E4146F">
        <w:t>– coincided (before the COVID-19 pandemic) with a</w:t>
      </w:r>
      <w:r w:rsidR="2EDC66C3" w:rsidRPr="00E4146F">
        <w:t xml:space="preserve"> steady increase in project-based</w:t>
      </w:r>
      <w:r w:rsidR="34456512" w:rsidRPr="00E4146F">
        <w:t xml:space="preserve"> work and</w:t>
      </w:r>
      <w:r w:rsidR="2EDC66C3" w:rsidRPr="00E4146F">
        <w:t xml:space="preserve"> freelance work</w:t>
      </w:r>
      <w:r w:rsidR="50DCB5B0" w:rsidRPr="00E4146F">
        <w:t xml:space="preserve"> (Merkel, 2018)</w:t>
      </w:r>
      <w:r w:rsidR="2EDC66C3" w:rsidRPr="00E4146F">
        <w:t xml:space="preserve">. </w:t>
      </w:r>
      <w:r w:rsidR="512FB501" w:rsidRPr="00E4146F">
        <w:t xml:space="preserve">Most </w:t>
      </w:r>
      <w:r w:rsidR="2157780A" w:rsidRPr="00E4146F">
        <w:t>CWS</w:t>
      </w:r>
      <w:r w:rsidR="3AD6203B" w:rsidRPr="00E4146F">
        <w:t>s</w:t>
      </w:r>
      <w:r w:rsidR="512FB501" w:rsidRPr="00E4146F">
        <w:t xml:space="preserve"> placed their emphasis on community, relationships and creativity, </w:t>
      </w:r>
      <w:r w:rsidR="484E5D0C" w:rsidRPr="00E4146F">
        <w:t>and the provision of space that facilitates</w:t>
      </w:r>
      <w:r w:rsidR="512FB501" w:rsidRPr="00E4146F">
        <w:t xml:space="preserve"> the freedom to work independently in a non-routine, creative way.</w:t>
      </w:r>
    </w:p>
    <w:p w14:paraId="4DD02842" w14:textId="72A3DCDA" w:rsidR="005162EB" w:rsidRPr="00E4146F" w:rsidRDefault="1D2680A0" w:rsidP="7C3EAC3B">
      <w:pPr>
        <w:jc w:val="both"/>
      </w:pPr>
      <w:r w:rsidRPr="00E4146F">
        <w:t>While coworking had its origins in the early 2000s as a ‘cottage industry’ (Jones et al</w:t>
      </w:r>
      <w:r w:rsidR="6CBA34CF" w:rsidRPr="00E4146F">
        <w:t>.</w:t>
      </w:r>
      <w:r w:rsidRPr="00E4146F">
        <w:t>, 2009), in the following years a whole new sector of the commercial property industry emerged, responding to th</w:t>
      </w:r>
      <w:r w:rsidR="1334060A" w:rsidRPr="00E4146F">
        <w:t>e</w:t>
      </w:r>
      <w:r w:rsidRPr="00E4146F">
        <w:t>s</w:t>
      </w:r>
      <w:r w:rsidR="1334060A" w:rsidRPr="00E4146F">
        <w:t>e</w:t>
      </w:r>
      <w:r w:rsidRPr="00E4146F">
        <w:t xml:space="preserve"> new way</w:t>
      </w:r>
      <w:r w:rsidR="1334060A" w:rsidRPr="00E4146F">
        <w:t>s</w:t>
      </w:r>
      <w:r w:rsidRPr="00E4146F">
        <w:t xml:space="preserve"> of working</w:t>
      </w:r>
      <w:r w:rsidR="68C94E99" w:rsidRPr="00E4146F">
        <w:t xml:space="preserve"> </w:t>
      </w:r>
      <w:r w:rsidR="1E70D2A8" w:rsidRPr="00E4146F">
        <w:t>(</w:t>
      </w:r>
      <w:r w:rsidR="68C94E99" w:rsidRPr="00E4146F">
        <w:t>Arora, 2017</w:t>
      </w:r>
      <w:r w:rsidR="1E70D2A8" w:rsidRPr="00E4146F">
        <w:t>)</w:t>
      </w:r>
      <w:r w:rsidRPr="00E4146F">
        <w:t xml:space="preserve">. </w:t>
      </w:r>
      <w:bookmarkStart w:id="1" w:name="_Hlk99396892"/>
      <w:r w:rsidR="6C667132" w:rsidRPr="00E4146F">
        <w:t xml:space="preserve">Cushman and Wakefield (2020) report that 63% of global organisations now use </w:t>
      </w:r>
      <w:r w:rsidR="6CBA34CF" w:rsidRPr="00E4146F">
        <w:t>external shared flexible workspaces</w:t>
      </w:r>
      <w:r w:rsidR="6C667132" w:rsidRPr="00E4146F">
        <w:t xml:space="preserve">, with </w:t>
      </w:r>
      <w:bookmarkEnd w:id="1"/>
      <w:r w:rsidRPr="00E4146F">
        <w:t xml:space="preserve">occupiers (i.e. lease-holders of commercial property) offering </w:t>
      </w:r>
      <w:r w:rsidR="529B2BB8" w:rsidRPr="00E4146F">
        <w:t xml:space="preserve">on average </w:t>
      </w:r>
      <w:r w:rsidRPr="00E4146F">
        <w:t xml:space="preserve">12% of </w:t>
      </w:r>
      <w:r w:rsidR="529B2BB8" w:rsidRPr="00E4146F">
        <w:t xml:space="preserve">their </w:t>
      </w:r>
      <w:r w:rsidRPr="00E4146F">
        <w:t>capacity as flexible space, with this expected to increase to 24% by 2024</w:t>
      </w:r>
      <w:r w:rsidR="6C667132" w:rsidRPr="00E4146F">
        <w:t xml:space="preserve"> (Cushman and Wakefield, 2022)</w:t>
      </w:r>
      <w:r w:rsidRPr="00E4146F">
        <w:t>.  Thus, pre-</w:t>
      </w:r>
      <w:r w:rsidR="6CBA34CF" w:rsidRPr="00E4146F">
        <w:t>C</w:t>
      </w:r>
      <w:r w:rsidRPr="00E4146F">
        <w:t>ovid, global brands were beginning to expand the coworking industry by targeting corporate teams (</w:t>
      </w:r>
      <w:proofErr w:type="spellStart"/>
      <w:r w:rsidRPr="00E4146F">
        <w:t>Mayerhoffer</w:t>
      </w:r>
      <w:proofErr w:type="spellEnd"/>
      <w:r w:rsidRPr="00E4146F">
        <w:t xml:space="preserve">, 2020). </w:t>
      </w:r>
      <w:r w:rsidR="6CBA34CF" w:rsidRPr="00E4146F">
        <w:t>This was partly because CWSs were regarded as ‘micro-clusters’ facilitating knowledge spill-overs and innovative outcomes (</w:t>
      </w:r>
      <w:proofErr w:type="spellStart"/>
      <w:r w:rsidR="6CBA34CF" w:rsidRPr="00E4146F">
        <w:t>Capdevila</w:t>
      </w:r>
      <w:proofErr w:type="spellEnd"/>
      <w:r w:rsidR="6CBA34CF" w:rsidRPr="00E4146F">
        <w:t xml:space="preserve">, 2015). </w:t>
      </w:r>
      <w:r w:rsidRPr="00E4146F">
        <w:t>More</w:t>
      </w:r>
      <w:r w:rsidR="6CBA34CF" w:rsidRPr="00E4146F">
        <w:t>over</w:t>
      </w:r>
      <w:r w:rsidRPr="00E4146F">
        <w:t xml:space="preserve">, </w:t>
      </w:r>
      <w:r w:rsidR="6CBA34CF" w:rsidRPr="00E4146F">
        <w:t xml:space="preserve">the increasing use of shared working spaces relates to </w:t>
      </w:r>
      <w:r w:rsidR="6E9EC470" w:rsidRPr="00E4146F">
        <w:t xml:space="preserve">the </w:t>
      </w:r>
      <w:r w:rsidRPr="00E4146F">
        <w:t xml:space="preserve">changing lifestyles </w:t>
      </w:r>
      <w:r w:rsidR="7A25E7A3" w:rsidRPr="00E4146F">
        <w:t>and wor</w:t>
      </w:r>
      <w:r w:rsidR="352A0C65" w:rsidRPr="00E4146F">
        <w:t xml:space="preserve">kplace demands of ‘Generation Y’ </w:t>
      </w:r>
      <w:r w:rsidRPr="00E4146F">
        <w:t xml:space="preserve">and post-Fordist approaches to work organisation had begun to require new office concepts since the turn of the century (Van </w:t>
      </w:r>
      <w:proofErr w:type="spellStart"/>
      <w:r w:rsidRPr="00E4146F">
        <w:t>Meel</w:t>
      </w:r>
      <w:proofErr w:type="spellEnd"/>
      <w:r w:rsidRPr="00E4146F">
        <w:t xml:space="preserve"> and Vos, 2001; van </w:t>
      </w:r>
      <w:proofErr w:type="spellStart"/>
      <w:r w:rsidRPr="00E4146F">
        <w:t>Meel</w:t>
      </w:r>
      <w:proofErr w:type="spellEnd"/>
      <w:r w:rsidRPr="00E4146F">
        <w:t xml:space="preserve"> 2011</w:t>
      </w:r>
      <w:r w:rsidR="0C94CB49" w:rsidRPr="00E4146F">
        <w:t>; Gillen</w:t>
      </w:r>
      <w:r w:rsidR="188DDD67" w:rsidRPr="00E4146F">
        <w:t xml:space="preserve"> and </w:t>
      </w:r>
      <w:r w:rsidR="0C94CB49" w:rsidRPr="00E4146F">
        <w:t>Cheshire</w:t>
      </w:r>
      <w:r w:rsidR="6139CB28" w:rsidRPr="00E4146F">
        <w:t xml:space="preserve">, </w:t>
      </w:r>
      <w:r w:rsidR="0C94CB49" w:rsidRPr="00E4146F">
        <w:t>2015).</w:t>
      </w:r>
      <w:r w:rsidR="7E12332A" w:rsidRPr="00E4146F">
        <w:t xml:space="preserve"> However, no comment on commercial real estate </w:t>
      </w:r>
      <w:r w:rsidR="2A1A1D7B" w:rsidRPr="00E4146F">
        <w:t>in relation to coworking would be complete without a mention of WeWork, the high-end provider that came perilously close to collapse following its failed stock market listing in 2019 (Guardian, 2019), with the restructured business subsequently floated in 2021 for around 20% of its initial estimated valuation (Financial Times, October 2021). Although an extreme example, WeWork serves as a cautionary tale in that despite relatively high occupancy rates, a combination of high fixed costs, overly rapid expansion, and a disproportionate focus on non-core activities precipitated a crisis.</w:t>
      </w:r>
    </w:p>
    <w:p w14:paraId="434E9D83" w14:textId="7243AF9A" w:rsidR="00B46712" w:rsidRPr="00E4146F" w:rsidRDefault="512FB501" w:rsidP="6D023D67">
      <w:pPr>
        <w:spacing w:after="120"/>
        <w:jc w:val="both"/>
      </w:pPr>
      <w:r w:rsidRPr="00E4146F">
        <w:t xml:space="preserve">The COVID-19 pandemic led to the sudden closure of </w:t>
      </w:r>
      <w:r w:rsidR="347CA2D7" w:rsidRPr="00E4146F">
        <w:t>CWS</w:t>
      </w:r>
      <w:r w:rsidR="283EE0BD" w:rsidRPr="00E4146F">
        <w:t>s</w:t>
      </w:r>
      <w:r w:rsidRPr="00E4146F">
        <w:t xml:space="preserve"> in countries that imposed stay-at-home orders. While this meant that many </w:t>
      </w:r>
      <w:r w:rsidR="0A9EE3CF" w:rsidRPr="00E4146F">
        <w:t>CWS</w:t>
      </w:r>
      <w:r w:rsidR="7B1BCD1E" w:rsidRPr="00E4146F">
        <w:t>s</w:t>
      </w:r>
      <w:r w:rsidRPr="00E4146F">
        <w:t xml:space="preserve"> </w:t>
      </w:r>
      <w:r w:rsidR="4E37AAA4" w:rsidRPr="00E4146F">
        <w:t>close</w:t>
      </w:r>
      <w:r w:rsidR="034FA887" w:rsidRPr="00E4146F">
        <w:t>d</w:t>
      </w:r>
      <w:r w:rsidR="4E37AAA4" w:rsidRPr="00E4146F">
        <w:t xml:space="preserve"> </w:t>
      </w:r>
      <w:r w:rsidR="1D299C8E" w:rsidRPr="00E4146F">
        <w:t xml:space="preserve">permanently, </w:t>
      </w:r>
      <w:r w:rsidR="36D3F775" w:rsidRPr="00E4146F">
        <w:t xml:space="preserve">in the longer run </w:t>
      </w:r>
      <w:r w:rsidR="1D299C8E" w:rsidRPr="00E4146F">
        <w:t>the</w:t>
      </w:r>
      <w:r w:rsidR="4E37AAA4" w:rsidRPr="00E4146F">
        <w:t xml:space="preserve"> demand for new shared working spaces is likely to increase as a consequence of the </w:t>
      </w:r>
      <w:r w:rsidR="4155DDDF" w:rsidRPr="00E4146F">
        <w:t>‘</w:t>
      </w:r>
      <w:r w:rsidR="3ED78EC1" w:rsidRPr="00E4146F">
        <w:t xml:space="preserve">forced </w:t>
      </w:r>
      <w:r w:rsidR="3C15C43E" w:rsidRPr="00E4146F">
        <w:t>experiment</w:t>
      </w:r>
      <w:r w:rsidR="4155DDDF" w:rsidRPr="00E4146F">
        <w:t>’</w:t>
      </w:r>
      <w:r w:rsidR="3C15C43E" w:rsidRPr="00E4146F">
        <w:t xml:space="preserve"> </w:t>
      </w:r>
      <w:r w:rsidR="2B7D81B8" w:rsidRPr="00E4146F">
        <w:t>in</w:t>
      </w:r>
      <w:r w:rsidR="3C15C43E" w:rsidRPr="00E4146F">
        <w:t xml:space="preserve"> </w:t>
      </w:r>
      <w:r w:rsidR="4E37AAA4" w:rsidRPr="00E4146F">
        <w:t>homeworking</w:t>
      </w:r>
      <w:r w:rsidR="3E0C317E" w:rsidRPr="00E4146F">
        <w:t xml:space="preserve"> during the COVID-19 pandemic</w:t>
      </w:r>
      <w:r w:rsidR="3BB214FA" w:rsidRPr="00E4146F">
        <w:t xml:space="preserve"> (Felstead and Reuschke, 202</w:t>
      </w:r>
      <w:r w:rsidR="2CE1BE2B" w:rsidRPr="00E4146F">
        <w:t>1</w:t>
      </w:r>
      <w:r w:rsidR="3BB214FA" w:rsidRPr="00E4146F">
        <w:t>)</w:t>
      </w:r>
      <w:r w:rsidR="2C338D54" w:rsidRPr="00E4146F">
        <w:t>.</w:t>
      </w:r>
      <w:r w:rsidR="2EDC66C3" w:rsidRPr="00E4146F">
        <w:t xml:space="preserve"> </w:t>
      </w:r>
      <w:r w:rsidR="2CE1BE2B" w:rsidRPr="00E4146F">
        <w:t>For example, t</w:t>
      </w:r>
      <w:r w:rsidR="2A05E084" w:rsidRPr="00E4146F">
        <w:t xml:space="preserve">he proportion of the workforce </w:t>
      </w:r>
      <w:r w:rsidR="3BB214FA" w:rsidRPr="00E4146F">
        <w:t xml:space="preserve">in the United Kingdom (UK) </w:t>
      </w:r>
      <w:r w:rsidR="6A0AF007" w:rsidRPr="00E4146F">
        <w:t xml:space="preserve">that </w:t>
      </w:r>
      <w:r w:rsidR="2A05E084" w:rsidRPr="00E4146F">
        <w:t>report</w:t>
      </w:r>
      <w:r w:rsidR="325BFE04" w:rsidRPr="00E4146F">
        <w:t>ed</w:t>
      </w:r>
      <w:r w:rsidR="2A05E084" w:rsidRPr="00E4146F">
        <w:t xml:space="preserve"> work</w:t>
      </w:r>
      <w:r w:rsidR="6A5FB89F" w:rsidRPr="00E4146F">
        <w:t>ing</w:t>
      </w:r>
      <w:r w:rsidR="2A05E084" w:rsidRPr="00E4146F">
        <w:t xml:space="preserve"> exclusively at home rose from 5.7% in early 2020 (pre Covid-19) to 36.5% in June 2020</w:t>
      </w:r>
      <w:r w:rsidR="1F6586B3" w:rsidRPr="00E4146F">
        <w:t xml:space="preserve"> </w:t>
      </w:r>
      <w:r w:rsidR="484E5D0C" w:rsidRPr="00E4146F">
        <w:t>(ibid.)</w:t>
      </w:r>
      <w:r w:rsidR="2CE1BE2B" w:rsidRPr="00E4146F">
        <w:t>.</w:t>
      </w:r>
      <w:r w:rsidR="484E5D0C" w:rsidRPr="00E4146F">
        <w:t xml:space="preserve"> </w:t>
      </w:r>
      <w:r w:rsidR="2CE1BE2B" w:rsidRPr="00E4146F">
        <w:t>A</w:t>
      </w:r>
      <w:r w:rsidR="2D6D34DE" w:rsidRPr="00E4146F">
        <w:t xml:space="preserve">lthough still </w:t>
      </w:r>
      <w:r w:rsidR="2223C8AA" w:rsidRPr="00E4146F">
        <w:t>evolving</w:t>
      </w:r>
      <w:r w:rsidR="2D6D34DE" w:rsidRPr="00E4146F">
        <w:t xml:space="preserve">, consensus </w:t>
      </w:r>
      <w:r w:rsidR="787DD6D1" w:rsidRPr="00E4146F">
        <w:t xml:space="preserve">appears </w:t>
      </w:r>
      <w:r w:rsidR="2D6D34DE" w:rsidRPr="00E4146F">
        <w:t xml:space="preserve">to be </w:t>
      </w:r>
      <w:r w:rsidR="10FDFA6F" w:rsidRPr="00E4146F">
        <w:t xml:space="preserve">growing </w:t>
      </w:r>
      <w:r w:rsidR="2D6D34DE" w:rsidRPr="00E4146F">
        <w:t xml:space="preserve">that </w:t>
      </w:r>
      <w:r w:rsidR="2CE1BE2B" w:rsidRPr="00E4146F">
        <w:t xml:space="preserve">even though the </w:t>
      </w:r>
      <w:r w:rsidR="2D6D34DE" w:rsidRPr="00E4146F">
        <w:t>‘death of the city</w:t>
      </w:r>
      <w:r w:rsidR="2CE1BE2B" w:rsidRPr="00E4146F">
        <w:t>’ or ‘</w:t>
      </w:r>
      <w:r w:rsidR="2D6D34DE" w:rsidRPr="00E4146F">
        <w:t xml:space="preserve">death of the office’ scenarios articulated early in the pandemic were overstated, there will likely be a significant permanent shift to </w:t>
      </w:r>
      <w:r w:rsidR="2CE1BE2B" w:rsidRPr="00E4146F">
        <w:t>‘</w:t>
      </w:r>
      <w:r w:rsidR="2D6D34DE" w:rsidRPr="00E4146F">
        <w:t>hybrid</w:t>
      </w:r>
      <w:r w:rsidR="2CE1BE2B" w:rsidRPr="00E4146F">
        <w:t>’</w:t>
      </w:r>
      <w:r w:rsidR="2D6D34DE" w:rsidRPr="00E4146F">
        <w:t xml:space="preserve"> working arrangements (Nathan and Overman, 2020; Florida et al</w:t>
      </w:r>
      <w:r w:rsidR="2CE1BE2B" w:rsidRPr="00E4146F">
        <w:t>.</w:t>
      </w:r>
      <w:r w:rsidR="2D6D34DE" w:rsidRPr="00E4146F">
        <w:t>, 2020).</w:t>
      </w:r>
      <w:r w:rsidR="27B3E5DA" w:rsidRPr="00E4146F">
        <w:t xml:space="preserve"> </w:t>
      </w:r>
      <w:r w:rsidR="2A05E084" w:rsidRPr="00E4146F">
        <w:t>Significantly,</w:t>
      </w:r>
      <w:r w:rsidR="2CE1BE2B" w:rsidRPr="00E4146F">
        <w:t xml:space="preserve"> in the case of the UK,</w:t>
      </w:r>
      <w:r w:rsidR="2A05E084" w:rsidRPr="00E4146F">
        <w:t xml:space="preserve"> 50% of new homeworkers reported the preference to work at home ‘often or always’ even when Covid-19 restrictions permit a return to ‘normal’ working (Felstead and Reuschke, </w:t>
      </w:r>
      <w:r w:rsidR="294C0C3F" w:rsidRPr="00E4146F">
        <w:t>2021</w:t>
      </w:r>
      <w:r w:rsidR="2A05E084" w:rsidRPr="00E4146F">
        <w:t>).</w:t>
      </w:r>
      <w:r w:rsidR="63C44314" w:rsidRPr="00E4146F">
        <w:t xml:space="preserve"> F</w:t>
      </w:r>
      <w:r w:rsidR="573FD9AD" w:rsidRPr="00E4146F">
        <w:t>ull-time homeworking can</w:t>
      </w:r>
      <w:r w:rsidR="294C0C3F" w:rsidRPr="00E4146F">
        <w:t>,</w:t>
      </w:r>
      <w:r w:rsidR="573FD9AD" w:rsidRPr="00E4146F">
        <w:t xml:space="preserve"> </w:t>
      </w:r>
      <w:r w:rsidR="5152B1B4" w:rsidRPr="00E4146F">
        <w:t>however</w:t>
      </w:r>
      <w:r w:rsidR="294C0C3F" w:rsidRPr="00E4146F">
        <w:t>,</w:t>
      </w:r>
      <w:r w:rsidR="5152B1B4" w:rsidRPr="00E4146F">
        <w:t xml:space="preserve"> </w:t>
      </w:r>
      <w:r w:rsidR="573FD9AD" w:rsidRPr="00E4146F">
        <w:t xml:space="preserve">lead to isolation </w:t>
      </w:r>
      <w:r w:rsidR="2CE1BE2B" w:rsidRPr="00E4146F">
        <w:t xml:space="preserve">(Mann and </w:t>
      </w:r>
      <w:proofErr w:type="spellStart"/>
      <w:r w:rsidR="2CE1BE2B" w:rsidRPr="00E4146F">
        <w:t>Holdsworth</w:t>
      </w:r>
      <w:proofErr w:type="spellEnd"/>
      <w:r w:rsidR="2CE1BE2B" w:rsidRPr="00E4146F">
        <w:t xml:space="preserve">, 2003) </w:t>
      </w:r>
      <w:r w:rsidR="573FD9AD" w:rsidRPr="00E4146F">
        <w:t xml:space="preserve">and </w:t>
      </w:r>
      <w:r w:rsidR="2CE1BE2B" w:rsidRPr="00E4146F">
        <w:t>conflicts between</w:t>
      </w:r>
      <w:r w:rsidR="573FD9AD" w:rsidRPr="00E4146F">
        <w:t xml:space="preserve"> </w:t>
      </w:r>
      <w:r w:rsidR="2CE1BE2B" w:rsidRPr="00E4146F">
        <w:t>work and domestic roles and commitments</w:t>
      </w:r>
      <w:r w:rsidR="573FD9AD" w:rsidRPr="00E4146F">
        <w:t xml:space="preserve"> (</w:t>
      </w:r>
      <w:proofErr w:type="spellStart"/>
      <w:r w:rsidR="2CE1BE2B" w:rsidRPr="00E4146F">
        <w:rPr>
          <w:lang w:val="en-US"/>
        </w:rPr>
        <w:t>Delanoeije</w:t>
      </w:r>
      <w:proofErr w:type="spellEnd"/>
      <w:r w:rsidR="2CE1BE2B" w:rsidRPr="00E4146F">
        <w:rPr>
          <w:lang w:val="en-US"/>
        </w:rPr>
        <w:t xml:space="preserve"> et al., 2019)</w:t>
      </w:r>
      <w:r w:rsidR="7D4AED81" w:rsidRPr="00E4146F">
        <w:t xml:space="preserve">; </w:t>
      </w:r>
      <w:r w:rsidR="35B63167" w:rsidRPr="00E4146F">
        <w:t>thus, i</w:t>
      </w:r>
      <w:r w:rsidR="4EE1BAC9" w:rsidRPr="00E4146F">
        <w:t xml:space="preserve">t is reasonable to expect that </w:t>
      </w:r>
      <w:r w:rsidR="5A2E9F69" w:rsidRPr="00E4146F">
        <w:t xml:space="preserve">the </w:t>
      </w:r>
      <w:r w:rsidR="4EE1BAC9" w:rsidRPr="00E4146F">
        <w:t>significant increase in homeworking</w:t>
      </w:r>
      <w:r w:rsidR="5FB5BA46" w:rsidRPr="00E4146F">
        <w:t xml:space="preserve"> (not only in the UK but internationally)</w:t>
      </w:r>
      <w:r w:rsidR="4EE1BAC9" w:rsidRPr="00E4146F">
        <w:t xml:space="preserve"> is likely in </w:t>
      </w:r>
      <w:r w:rsidR="7360F4B2" w:rsidRPr="00E4146F">
        <w:t xml:space="preserve">turn </w:t>
      </w:r>
      <w:r w:rsidR="294C0C3F" w:rsidRPr="00E4146F">
        <w:t xml:space="preserve">not only to </w:t>
      </w:r>
      <w:r w:rsidR="4EE1BAC9" w:rsidRPr="00E4146F">
        <w:t>increase the demand for CWS</w:t>
      </w:r>
      <w:r w:rsidR="2A0AF196" w:rsidRPr="00E4146F">
        <w:t>s</w:t>
      </w:r>
      <w:r w:rsidR="294C0C3F" w:rsidRPr="00E4146F">
        <w:t xml:space="preserve"> but also </w:t>
      </w:r>
      <w:r w:rsidR="5FB5BA46" w:rsidRPr="00E4146F">
        <w:t xml:space="preserve">to </w:t>
      </w:r>
      <w:r w:rsidR="294C0C3F" w:rsidRPr="00E4146F">
        <w:t xml:space="preserve">change </w:t>
      </w:r>
      <w:r w:rsidR="3E0C317E" w:rsidRPr="00E4146F">
        <w:t>who seeks</w:t>
      </w:r>
      <w:r w:rsidR="294C0C3F" w:rsidRPr="00E4146F">
        <w:t xml:space="preserve"> </w:t>
      </w:r>
      <w:r w:rsidR="3E0C317E" w:rsidRPr="00E4146F">
        <w:t>coworking, for example as a means to avoid social isolation</w:t>
      </w:r>
      <w:r w:rsidR="4EE1BAC9" w:rsidRPr="00E4146F">
        <w:t xml:space="preserve">. Indeed, some regional governments </w:t>
      </w:r>
      <w:r w:rsidR="294C0C3F" w:rsidRPr="00E4146F">
        <w:t xml:space="preserve">(e.g. Wales) and municipalities (e.g. Italy) </w:t>
      </w:r>
      <w:r w:rsidR="4EE1BAC9" w:rsidRPr="00E4146F">
        <w:t>are already anticipating such developments</w:t>
      </w:r>
      <w:r w:rsidR="294C0C3F" w:rsidRPr="00E4146F">
        <w:t xml:space="preserve"> including a more ‘local</w:t>
      </w:r>
      <w:r w:rsidR="5FB5BA46" w:rsidRPr="00E4146F">
        <w:t>ised</w:t>
      </w:r>
      <w:r w:rsidR="294C0C3F" w:rsidRPr="00E4146F">
        <w:t>’ coworking</w:t>
      </w:r>
      <w:r w:rsidR="4EE1BAC9" w:rsidRPr="00E4146F">
        <w:t xml:space="preserve"> </w:t>
      </w:r>
      <w:r w:rsidR="5FB5BA46" w:rsidRPr="00E4146F">
        <w:t>closer to where people live</w:t>
      </w:r>
      <w:r w:rsidR="294C0C3F" w:rsidRPr="00E4146F">
        <w:t xml:space="preserve"> </w:t>
      </w:r>
      <w:r w:rsidR="4EE1BAC9" w:rsidRPr="00E4146F">
        <w:t>(Reuschke et al</w:t>
      </w:r>
      <w:r w:rsidR="294C0C3F" w:rsidRPr="00E4146F">
        <w:t>.</w:t>
      </w:r>
      <w:r w:rsidR="4EE1BAC9" w:rsidRPr="00E4146F">
        <w:t>, 2021a).</w:t>
      </w:r>
      <w:r w:rsidR="7CBD7537" w:rsidRPr="00E4146F">
        <w:t xml:space="preserve"> Moreover, increased remote </w:t>
      </w:r>
      <w:r w:rsidR="7CBD7537" w:rsidRPr="00E4146F">
        <w:lastRenderedPageBreak/>
        <w:t>working over an extended period will have significant second</w:t>
      </w:r>
      <w:r w:rsidR="66CE7502" w:rsidRPr="00E4146F">
        <w:t>-</w:t>
      </w:r>
      <w:r w:rsidR="7CBD7537" w:rsidRPr="00E4146F">
        <w:t>order effects that need to be understood, such as shifting the demand for travel, leisure, hospitality, and retail spending.</w:t>
      </w:r>
    </w:p>
    <w:p w14:paraId="11E1BB20" w14:textId="793B1377" w:rsidR="004679A3" w:rsidRPr="00E4146F" w:rsidRDefault="6A96FEC6" w:rsidP="7C3EAC3B">
      <w:pPr>
        <w:spacing w:after="120"/>
        <w:jc w:val="both"/>
      </w:pPr>
      <w:r w:rsidRPr="00E4146F">
        <w:t>O</w:t>
      </w:r>
      <w:r w:rsidR="4A18706A" w:rsidRPr="00E4146F">
        <w:t>f course</w:t>
      </w:r>
      <w:r w:rsidR="37976B6B" w:rsidRPr="00E4146F">
        <w:t>,</w:t>
      </w:r>
      <w:r w:rsidR="4A18706A" w:rsidRPr="00E4146F">
        <w:t xml:space="preserve"> not all occupations possess the same potential for remote working, particularly those with lower knowledge economy elements</w:t>
      </w:r>
      <w:r w:rsidR="0F305CC9" w:rsidRPr="00E4146F">
        <w:t xml:space="preserve"> (</w:t>
      </w:r>
      <w:proofErr w:type="spellStart"/>
      <w:r w:rsidR="0F305CC9" w:rsidRPr="00E4146F">
        <w:t>Dingel</w:t>
      </w:r>
      <w:proofErr w:type="spellEnd"/>
      <w:r w:rsidR="0F305CC9" w:rsidRPr="00E4146F">
        <w:t xml:space="preserve"> and Neiman, 2020)</w:t>
      </w:r>
      <w:r w:rsidR="4A18706A" w:rsidRPr="00E4146F">
        <w:t xml:space="preserve">. Moreover, such occupations are distributed unevenly across space, meaning that remote working potential and by extension the physical and digital infrastructure to support </w:t>
      </w:r>
      <w:r w:rsidR="31326802" w:rsidRPr="00E4146F">
        <w:t xml:space="preserve">remote and hybrid working </w:t>
      </w:r>
      <w:r w:rsidR="4A18706A" w:rsidRPr="00E4146F">
        <w:t>will also be uneven (Reuschke et al</w:t>
      </w:r>
      <w:r w:rsidR="0F305CC9" w:rsidRPr="00E4146F">
        <w:t>.</w:t>
      </w:r>
      <w:r w:rsidR="4A18706A" w:rsidRPr="00E4146F">
        <w:t>, 2021a). In addition, individuals with the same occupation may have different personal circumstances</w:t>
      </w:r>
      <w:r w:rsidR="0F305CC9" w:rsidRPr="00E4146F">
        <w:t xml:space="preserve"> and preferences</w:t>
      </w:r>
      <w:r w:rsidR="4A18706A" w:rsidRPr="00E4146F">
        <w:t xml:space="preserve">, not least in terms of access to a viable ‘home office’. </w:t>
      </w:r>
      <w:r w:rsidR="440EE950" w:rsidRPr="00E4146F">
        <w:t xml:space="preserve">Hence, </w:t>
      </w:r>
      <w:r w:rsidR="440EE950" w:rsidRPr="00E4146F">
        <w:rPr>
          <w:rFonts w:ascii="Calibri" w:eastAsia="Calibri" w:hAnsi="Calibri" w:cs="Calibri"/>
        </w:rPr>
        <w:t>f</w:t>
      </w:r>
      <w:r w:rsidR="440EE950" w:rsidRPr="00E4146F">
        <w:t xml:space="preserve">uture demand is likely to be driven by people who are not yet regular CWS users, so that there is the need to study both current and potential users in order to draw conclusions regarding how coworking providers might adapt their future offer. In this study, we investigate preferences and motivations of both current and potential users covering diversity and those who are not currently working in a CWS – contrasting most existing study designs. </w:t>
      </w:r>
      <w:r w:rsidR="71349CF3" w:rsidRPr="00E4146F">
        <w:t xml:space="preserve">We argue that an improved understanding of the motivations and preferences </w:t>
      </w:r>
      <w:r w:rsidR="6CBA34CF" w:rsidRPr="00E4146F">
        <w:t xml:space="preserve">of why people want to use CWSs </w:t>
      </w:r>
      <w:r w:rsidR="71349CF3" w:rsidRPr="00E4146F">
        <w:t xml:space="preserve">will be invaluable to commercial real </w:t>
      </w:r>
      <w:r w:rsidR="1D2680A0" w:rsidRPr="00E4146F">
        <w:t xml:space="preserve">estate (CRE) practitioners and academics in assessing both the location and nature of facilities that are likely to be demanded, </w:t>
      </w:r>
      <w:r w:rsidR="71349CF3" w:rsidRPr="00E4146F">
        <w:t xml:space="preserve">given the digital and spatial transformations of work in the post pandemic recovery. </w:t>
      </w:r>
      <w:r w:rsidR="440EE950" w:rsidRPr="00E4146F">
        <w:t>T</w:t>
      </w:r>
      <w:r w:rsidR="1D2680A0" w:rsidRPr="00E4146F">
        <w:t xml:space="preserve">hese insights can assist the CRE community in better fulfilling the needs of its users, which in turn contributes to a more complete understanding of the value proposition of its flexible space investments and funding models. This in turn may inform decisions on which assets to buy / retain / sell / repurpose and indeed what acceptable asset values and returns actually are (French, 2022) </w:t>
      </w:r>
      <w:r w:rsidR="746C1A02" w:rsidRPr="00E4146F">
        <w:t xml:space="preserve">for investors </w:t>
      </w:r>
      <w:r w:rsidR="1D2680A0" w:rsidRPr="00E4146F">
        <w:t xml:space="preserve">in the emerging workplace </w:t>
      </w:r>
      <w:r w:rsidR="6C7514A7" w:rsidRPr="00E4146F">
        <w:t>‘</w:t>
      </w:r>
      <w:r w:rsidR="1D2680A0" w:rsidRPr="00E4146F">
        <w:t>ecosystem</w:t>
      </w:r>
      <w:r w:rsidR="31CF4E1C" w:rsidRPr="00E4146F">
        <w:t>’</w:t>
      </w:r>
      <w:r w:rsidR="6C7514A7" w:rsidRPr="00E4146F">
        <w:t xml:space="preserve"> </w:t>
      </w:r>
      <w:r w:rsidR="31CF4E1C" w:rsidRPr="00E4146F">
        <w:t>(</w:t>
      </w:r>
      <w:r w:rsidR="6C7514A7" w:rsidRPr="00E4146F">
        <w:t>Cushman and Wakefield</w:t>
      </w:r>
      <w:r w:rsidR="31CF4E1C" w:rsidRPr="00E4146F">
        <w:t xml:space="preserve">, </w:t>
      </w:r>
      <w:r w:rsidR="6C7514A7" w:rsidRPr="00E4146F">
        <w:t>2022)</w:t>
      </w:r>
      <w:r w:rsidR="1D2680A0" w:rsidRPr="00E4146F">
        <w:t xml:space="preserve">. </w:t>
      </w:r>
      <w:r w:rsidR="440EE950" w:rsidRPr="00E4146F">
        <w:rPr>
          <w:rFonts w:ascii="Calibri" w:eastAsia="Calibri" w:hAnsi="Calibri" w:cs="Calibri"/>
        </w:rPr>
        <w:t>This broader reach should prove more useful to those interested in the forms of real estate appealing to a market beyond existing 'satisfied customers' of CWS. This has both operational and investment implications.</w:t>
      </w:r>
    </w:p>
    <w:p w14:paraId="762E118A" w14:textId="1995BB0B" w:rsidR="7C3EAC3B" w:rsidRPr="00E4146F" w:rsidRDefault="7C3EAC3B" w:rsidP="7C3EAC3B">
      <w:pPr>
        <w:spacing w:after="120"/>
        <w:jc w:val="both"/>
      </w:pPr>
    </w:p>
    <w:p w14:paraId="6DA14505" w14:textId="52E6FE59" w:rsidR="004679A3" w:rsidRPr="00E4146F" w:rsidRDefault="3E0C317E" w:rsidP="41FA5795">
      <w:pPr>
        <w:spacing w:after="120"/>
        <w:jc w:val="both"/>
        <w:rPr>
          <w:i/>
          <w:iCs/>
        </w:rPr>
      </w:pPr>
      <w:r w:rsidRPr="00E4146F">
        <w:rPr>
          <w:i/>
          <w:iCs/>
        </w:rPr>
        <w:t xml:space="preserve">Existing typologies </w:t>
      </w:r>
      <w:r w:rsidR="006C1AA1" w:rsidRPr="00E4146F">
        <w:rPr>
          <w:i/>
          <w:iCs/>
        </w:rPr>
        <w:t xml:space="preserve">of coworking, </w:t>
      </w:r>
      <w:r w:rsidRPr="00E4146F">
        <w:rPr>
          <w:i/>
          <w:iCs/>
        </w:rPr>
        <w:t>knowledge of</w:t>
      </w:r>
      <w:r w:rsidR="7A5C371A" w:rsidRPr="00E4146F">
        <w:rPr>
          <w:i/>
          <w:iCs/>
        </w:rPr>
        <w:t xml:space="preserve"> user preferences</w:t>
      </w:r>
      <w:r w:rsidR="006C1AA1" w:rsidRPr="00E4146F">
        <w:rPr>
          <w:i/>
          <w:iCs/>
        </w:rPr>
        <w:t xml:space="preserve">, </w:t>
      </w:r>
      <w:r w:rsidR="000E55CA" w:rsidRPr="00E4146F">
        <w:rPr>
          <w:i/>
          <w:iCs/>
        </w:rPr>
        <w:t xml:space="preserve">and implications for </w:t>
      </w:r>
      <w:r w:rsidR="006C1AA1" w:rsidRPr="00E4146F">
        <w:rPr>
          <w:i/>
          <w:iCs/>
        </w:rPr>
        <w:t xml:space="preserve">CRE </w:t>
      </w:r>
      <w:r w:rsidR="000E55CA" w:rsidRPr="00E4146F">
        <w:rPr>
          <w:i/>
          <w:iCs/>
        </w:rPr>
        <w:t>provision</w:t>
      </w:r>
    </w:p>
    <w:p w14:paraId="0B1F7612" w14:textId="589AFE6E" w:rsidR="00B739A0" w:rsidRPr="00E4146F" w:rsidRDefault="7A5C371A" w:rsidP="41FA5795">
      <w:pPr>
        <w:spacing w:after="120"/>
        <w:jc w:val="both"/>
      </w:pPr>
      <w:r w:rsidRPr="00E4146F">
        <w:t>Attempts have been made in the literature to categorise CWS</w:t>
      </w:r>
      <w:r w:rsidR="12582640" w:rsidRPr="00E4146F">
        <w:t>s</w:t>
      </w:r>
      <w:r w:rsidRPr="00E4146F">
        <w:t xml:space="preserve"> in terms of the nature of their offer and the profile of their users. For example, according to Gandini &amp; </w:t>
      </w:r>
      <w:proofErr w:type="spellStart"/>
      <w:r w:rsidRPr="00E4146F">
        <w:t>Cossu</w:t>
      </w:r>
      <w:proofErr w:type="spellEnd"/>
      <w:r w:rsidRPr="00E4146F">
        <w:t xml:space="preserve"> (2021) CWS</w:t>
      </w:r>
      <w:r w:rsidR="505CA2A2" w:rsidRPr="00E4146F">
        <w:t>s</w:t>
      </w:r>
      <w:r w:rsidRPr="00E4146F">
        <w:t xml:space="preserve"> were initially a</w:t>
      </w:r>
      <w:r w:rsidR="04E725CF" w:rsidRPr="00E4146F">
        <w:t xml:space="preserve"> grassroots </w:t>
      </w:r>
      <w:r w:rsidR="76393393" w:rsidRPr="00E4146F">
        <w:t xml:space="preserve">or </w:t>
      </w:r>
      <w:r w:rsidRPr="00E4146F">
        <w:t>‘avant-garde’ movement</w:t>
      </w:r>
      <w:r w:rsidR="23FAF785" w:rsidRPr="00E4146F">
        <w:t xml:space="preserve"> </w:t>
      </w:r>
      <w:r w:rsidR="7523EAB5" w:rsidRPr="00E4146F">
        <w:t xml:space="preserve">of a ‘marginal elite’ of creative workers </w:t>
      </w:r>
      <w:r w:rsidR="23FAF785" w:rsidRPr="00E4146F">
        <w:t>prioritis</w:t>
      </w:r>
      <w:r w:rsidR="10D03FB7" w:rsidRPr="00E4146F">
        <w:t>ing</w:t>
      </w:r>
      <w:r w:rsidR="23FAF785" w:rsidRPr="00E4146F">
        <w:t xml:space="preserve"> social value</w:t>
      </w:r>
      <w:r w:rsidRPr="00E4146F">
        <w:t xml:space="preserve">, before a largely ‘neo-corporate’ </w:t>
      </w:r>
      <w:r w:rsidR="509F3C41" w:rsidRPr="00E4146F">
        <w:t>(urban-based and economically</w:t>
      </w:r>
      <w:r w:rsidR="48A75E34" w:rsidRPr="00E4146F">
        <w:t>-</w:t>
      </w:r>
      <w:r w:rsidR="509F3C41" w:rsidRPr="00E4146F">
        <w:t xml:space="preserve">focused) </w:t>
      </w:r>
      <w:r w:rsidRPr="00E4146F">
        <w:t>model evolved</w:t>
      </w:r>
      <w:r w:rsidR="003A4C6E" w:rsidRPr="00E4146F">
        <w:t xml:space="preserve"> i</w:t>
      </w:r>
      <w:r w:rsidR="000F2CD1" w:rsidRPr="00E4146F">
        <w:t>n parallel</w:t>
      </w:r>
      <w:r w:rsidR="003A4C6E" w:rsidRPr="00E4146F">
        <w:t>. A</w:t>
      </w:r>
      <w:r w:rsidR="000F2CD1" w:rsidRPr="00E4146F">
        <w:t>lthough growing rapidly</w:t>
      </w:r>
      <w:r w:rsidR="003A4C6E" w:rsidRPr="00E4146F">
        <w:t>,</w:t>
      </w:r>
      <w:r w:rsidR="000F2CD1" w:rsidRPr="00E4146F">
        <w:t xml:space="preserve"> would be </w:t>
      </w:r>
      <w:r w:rsidR="00677DD9" w:rsidRPr="00E4146F">
        <w:t xml:space="preserve">somewhat premature </w:t>
      </w:r>
      <w:r w:rsidR="000F2CD1" w:rsidRPr="00E4146F">
        <w:t xml:space="preserve">to consider </w:t>
      </w:r>
      <w:r w:rsidR="003A4C6E" w:rsidRPr="00E4146F">
        <w:t xml:space="preserve">the corporate model </w:t>
      </w:r>
      <w:r w:rsidR="000F2CD1" w:rsidRPr="00E4146F">
        <w:t xml:space="preserve">as displacing other forms </w:t>
      </w:r>
      <w:r w:rsidR="003A4C6E" w:rsidRPr="00E4146F">
        <w:t>of coworking;</w:t>
      </w:r>
      <w:r w:rsidR="000F2CD1" w:rsidRPr="00E4146F">
        <w:t xml:space="preserve"> </w:t>
      </w:r>
      <w:r w:rsidR="00AA787C" w:rsidRPr="00E4146F">
        <w:t xml:space="preserve">in </w:t>
      </w:r>
      <w:r w:rsidR="000F2CD1" w:rsidRPr="00E4146F">
        <w:t>2020</w:t>
      </w:r>
      <w:r w:rsidR="00AA787C" w:rsidRPr="00E4146F">
        <w:t>, 86% of</w:t>
      </w:r>
      <w:r w:rsidR="000F2CD1" w:rsidRPr="00E4146F">
        <w:t xml:space="preserve"> the </w:t>
      </w:r>
      <w:r w:rsidR="00E76F91" w:rsidRPr="00E4146F">
        <w:t xml:space="preserve">nearly </w:t>
      </w:r>
      <w:r w:rsidR="000F2CD1" w:rsidRPr="00E4146F">
        <w:t xml:space="preserve">6,000 </w:t>
      </w:r>
      <w:r w:rsidR="003A4C6E" w:rsidRPr="00E4146F">
        <w:t>CWS</w:t>
      </w:r>
      <w:r w:rsidR="000F2CD1" w:rsidRPr="00E4146F">
        <w:t xml:space="preserve"> in </w:t>
      </w:r>
      <w:r w:rsidR="00AA787C" w:rsidRPr="00E4146F">
        <w:t xml:space="preserve">the </w:t>
      </w:r>
      <w:r w:rsidR="000F2CD1" w:rsidRPr="00E4146F">
        <w:t xml:space="preserve">UK </w:t>
      </w:r>
      <w:r w:rsidR="00AA787C" w:rsidRPr="00E4146F">
        <w:t>were</w:t>
      </w:r>
      <w:r w:rsidR="000F2CD1" w:rsidRPr="00E4146F">
        <w:t xml:space="preserve"> still independent and small scale (Cushman and Wakefield, 2020).</w:t>
      </w:r>
      <w:r w:rsidR="00677DD9" w:rsidRPr="00E4146F">
        <w:rPr>
          <w:rStyle w:val="FootnoteReference"/>
        </w:rPr>
        <w:footnoteReference w:id="1"/>
      </w:r>
      <w:r w:rsidR="00E76F91" w:rsidRPr="00E4146F">
        <w:t xml:space="preserve"> </w:t>
      </w:r>
      <w:r w:rsidR="1258DA2D" w:rsidRPr="00E4146F">
        <w:t>To this perspective</w:t>
      </w:r>
      <w:r w:rsidR="48A75E34" w:rsidRPr="00E4146F">
        <w:t xml:space="preserve"> that focusses on the management of CWS</w:t>
      </w:r>
      <w:r w:rsidR="2FC109EB" w:rsidRPr="00E4146F">
        <w:t>s</w:t>
      </w:r>
      <w:r w:rsidR="48A75E34" w:rsidRPr="00E4146F">
        <w:t>,</w:t>
      </w:r>
      <w:r w:rsidR="1258DA2D" w:rsidRPr="00E4146F">
        <w:t xml:space="preserve"> </w:t>
      </w:r>
      <w:r w:rsidRPr="00E4146F">
        <w:t xml:space="preserve">Yang and Bisson (2019) </w:t>
      </w:r>
      <w:r w:rsidR="5815662D" w:rsidRPr="00E4146F">
        <w:t xml:space="preserve">add </w:t>
      </w:r>
      <w:r w:rsidR="79A0E95F" w:rsidRPr="00E4146F">
        <w:t xml:space="preserve">a </w:t>
      </w:r>
      <w:r w:rsidRPr="00E4146F">
        <w:t>typolog</w:t>
      </w:r>
      <w:r w:rsidR="5367E744" w:rsidRPr="00E4146F">
        <w:t>y</w:t>
      </w:r>
      <w:r w:rsidRPr="00E4146F">
        <w:t xml:space="preserve"> </w:t>
      </w:r>
      <w:r w:rsidR="5815662D" w:rsidRPr="00E4146F">
        <w:t>that is based on</w:t>
      </w:r>
      <w:r w:rsidRPr="00E4146F">
        <w:t xml:space="preserve"> user</w:t>
      </w:r>
      <w:r w:rsidR="5815662D" w:rsidRPr="00E4146F">
        <w:t>s’</w:t>
      </w:r>
      <w:r w:rsidRPr="00E4146F">
        <w:t xml:space="preserve"> needs</w:t>
      </w:r>
      <w:r w:rsidR="78086F4D" w:rsidRPr="00E4146F">
        <w:t>. T</w:t>
      </w:r>
      <w:r w:rsidR="5815662D" w:rsidRPr="00E4146F">
        <w:t xml:space="preserve">hey </w:t>
      </w:r>
      <w:r w:rsidR="24EB9E65" w:rsidRPr="00E4146F">
        <w:t xml:space="preserve">propose </w:t>
      </w:r>
      <w:r w:rsidR="78086F4D" w:rsidRPr="00E4146F">
        <w:t>coworkers as</w:t>
      </w:r>
      <w:r w:rsidRPr="00E4146F">
        <w:t xml:space="preserve"> mentees, networkers, motivators, and the ‘reluctant soloists’</w:t>
      </w:r>
      <w:r w:rsidR="78086F4D" w:rsidRPr="00E4146F">
        <w:t xml:space="preserve">. </w:t>
      </w:r>
      <w:r w:rsidR="1F8B6572" w:rsidRPr="00E4146F">
        <w:t xml:space="preserve">As per </w:t>
      </w:r>
      <w:r w:rsidRPr="00E4146F">
        <w:t>Brown (2017</w:t>
      </w:r>
      <w:r w:rsidR="78086F4D" w:rsidRPr="00E4146F">
        <w:t>), this classification is based on individuals who were active users of CWS</w:t>
      </w:r>
      <w:r w:rsidR="45E9C2E0" w:rsidRPr="00E4146F">
        <w:t>s</w:t>
      </w:r>
      <w:r w:rsidR="78086F4D" w:rsidRPr="00E4146F">
        <w:t>.</w:t>
      </w:r>
      <w:r w:rsidR="78086F4D" w:rsidRPr="00E4146F">
        <w:rPr>
          <w:rFonts w:eastAsiaTheme="minorEastAsia"/>
        </w:rPr>
        <w:t xml:space="preserve"> Similar in terms of methodology, </w:t>
      </w:r>
      <w:proofErr w:type="spellStart"/>
      <w:r w:rsidRPr="00E4146F">
        <w:rPr>
          <w:rFonts w:eastAsiaTheme="minorEastAsia"/>
        </w:rPr>
        <w:t>Weijs-Perrée</w:t>
      </w:r>
      <w:proofErr w:type="spellEnd"/>
      <w:r w:rsidRPr="00E4146F">
        <w:rPr>
          <w:rFonts w:eastAsiaTheme="minorEastAsia"/>
        </w:rPr>
        <w:t xml:space="preserve"> et al</w:t>
      </w:r>
      <w:r w:rsidR="658145C0" w:rsidRPr="00E4146F">
        <w:rPr>
          <w:rFonts w:eastAsiaTheme="minorEastAsia"/>
        </w:rPr>
        <w:t>.</w:t>
      </w:r>
      <w:r w:rsidRPr="00E4146F">
        <w:rPr>
          <w:rFonts w:eastAsiaTheme="minorEastAsia"/>
        </w:rPr>
        <w:t xml:space="preserve"> (2019) provide </w:t>
      </w:r>
      <w:r w:rsidR="5815662D" w:rsidRPr="00E4146F">
        <w:rPr>
          <w:rFonts w:eastAsiaTheme="minorEastAsia"/>
        </w:rPr>
        <w:t xml:space="preserve">a more specific </w:t>
      </w:r>
      <w:r w:rsidRPr="00E4146F">
        <w:rPr>
          <w:rFonts w:eastAsiaTheme="minorEastAsia"/>
        </w:rPr>
        <w:t xml:space="preserve">analysis of </w:t>
      </w:r>
      <w:proofErr w:type="spellStart"/>
      <w:r w:rsidRPr="00E4146F">
        <w:rPr>
          <w:rFonts w:eastAsiaTheme="minorEastAsia"/>
        </w:rPr>
        <w:t>coworker</w:t>
      </w:r>
      <w:r w:rsidR="5815662D" w:rsidRPr="00E4146F">
        <w:rPr>
          <w:rFonts w:eastAsiaTheme="minorEastAsia"/>
        </w:rPr>
        <w:t>s’</w:t>
      </w:r>
      <w:proofErr w:type="spellEnd"/>
      <w:r w:rsidRPr="00E4146F">
        <w:rPr>
          <w:rFonts w:eastAsiaTheme="minorEastAsia"/>
        </w:rPr>
        <w:t xml:space="preserve"> preferences</w:t>
      </w:r>
      <w:r w:rsidR="78086F4D" w:rsidRPr="00E4146F">
        <w:rPr>
          <w:rFonts w:eastAsiaTheme="minorEastAsia"/>
        </w:rPr>
        <w:t>. Their findings highlight</w:t>
      </w:r>
      <w:r w:rsidRPr="00E4146F">
        <w:rPr>
          <w:rFonts w:eastAsiaTheme="minorEastAsia"/>
        </w:rPr>
        <w:t xml:space="preserve"> </w:t>
      </w:r>
      <w:r w:rsidR="78086F4D" w:rsidRPr="00E4146F">
        <w:rPr>
          <w:rFonts w:eastAsiaTheme="minorEastAsia"/>
        </w:rPr>
        <w:t>the importance of</w:t>
      </w:r>
      <w:r w:rsidRPr="00E4146F">
        <w:rPr>
          <w:rFonts w:eastAsiaTheme="minorEastAsia"/>
        </w:rPr>
        <w:t xml:space="preserve"> accessibility, atmosphere and a ‘home-like’ interior. </w:t>
      </w:r>
      <w:r w:rsidR="440AF05D" w:rsidRPr="00E4146F">
        <w:rPr>
          <w:rFonts w:eastAsiaTheme="minorEastAsia"/>
        </w:rPr>
        <w:t>Analogously</w:t>
      </w:r>
      <w:r w:rsidRPr="00E4146F">
        <w:rPr>
          <w:rFonts w:eastAsiaTheme="minorEastAsia"/>
        </w:rPr>
        <w:t>, Clifton et al</w:t>
      </w:r>
      <w:r w:rsidR="658145C0" w:rsidRPr="00E4146F">
        <w:rPr>
          <w:rFonts w:eastAsiaTheme="minorEastAsia"/>
        </w:rPr>
        <w:t>.</w:t>
      </w:r>
      <w:r w:rsidRPr="00E4146F">
        <w:rPr>
          <w:rFonts w:eastAsiaTheme="minorEastAsia"/>
        </w:rPr>
        <w:t xml:space="preserve"> (2019) found that social factors overall were rated more highly tha</w:t>
      </w:r>
      <w:r w:rsidR="09215D5A" w:rsidRPr="00E4146F">
        <w:rPr>
          <w:rFonts w:eastAsiaTheme="minorEastAsia"/>
        </w:rPr>
        <w:t xml:space="preserve">n physical aspects </w:t>
      </w:r>
      <w:r w:rsidRPr="00E4146F">
        <w:rPr>
          <w:rFonts w:eastAsiaTheme="minorEastAsia"/>
        </w:rPr>
        <w:t xml:space="preserve">(design and facilities etc.). </w:t>
      </w:r>
      <w:r w:rsidR="6D340974" w:rsidRPr="00E4146F">
        <w:t>A</w:t>
      </w:r>
      <w:r w:rsidRPr="00E4146F">
        <w:t>lthough freelancers and entrepreneurs</w:t>
      </w:r>
      <w:r w:rsidR="6D340974" w:rsidRPr="00E4146F">
        <w:t xml:space="preserve"> are </w:t>
      </w:r>
      <w:r w:rsidR="00E87CFE" w:rsidRPr="00E4146F">
        <w:t>typically</w:t>
      </w:r>
      <w:r w:rsidR="6D340974" w:rsidRPr="00E4146F">
        <w:t xml:space="preserve"> </w:t>
      </w:r>
      <w:r w:rsidR="00A05BA3" w:rsidRPr="00E4146F">
        <w:t>discussed</w:t>
      </w:r>
      <w:r w:rsidR="6D340974" w:rsidRPr="00E4146F">
        <w:t xml:space="preserve"> in previous research as </w:t>
      </w:r>
      <w:r w:rsidR="00437153" w:rsidRPr="00E4146F">
        <w:t xml:space="preserve">the </w:t>
      </w:r>
      <w:r w:rsidR="6D340974" w:rsidRPr="00E4146F">
        <w:t>driv</w:t>
      </w:r>
      <w:r w:rsidR="00437153" w:rsidRPr="00E4146F">
        <w:t>ers</w:t>
      </w:r>
      <w:r w:rsidR="6D340974" w:rsidRPr="00E4146F">
        <w:t xml:space="preserve"> </w:t>
      </w:r>
      <w:r w:rsidR="00437153" w:rsidRPr="00E4146F">
        <w:t xml:space="preserve">of </w:t>
      </w:r>
      <w:r w:rsidR="6D340974" w:rsidRPr="00E4146F">
        <w:t xml:space="preserve">coworking </w:t>
      </w:r>
      <w:r w:rsidR="00460C33" w:rsidRPr="00E4146F">
        <w:t>demand</w:t>
      </w:r>
      <w:r w:rsidR="00D2557F" w:rsidRPr="00E4146F">
        <w:t>,</w:t>
      </w:r>
      <w:r w:rsidR="00460C33" w:rsidRPr="00E4146F">
        <w:t xml:space="preserve"> </w:t>
      </w:r>
      <w:r w:rsidR="6D340974" w:rsidRPr="00E4146F">
        <w:t xml:space="preserve">and </w:t>
      </w:r>
      <w:r w:rsidR="00E941CF" w:rsidRPr="00E4146F">
        <w:t xml:space="preserve">the </w:t>
      </w:r>
      <w:r w:rsidR="6D340974" w:rsidRPr="00E4146F">
        <w:t>users most likely to benefit from CWS</w:t>
      </w:r>
      <w:r w:rsidR="514EE24E" w:rsidRPr="00E4146F">
        <w:t>s</w:t>
      </w:r>
      <w:r w:rsidR="6D340974" w:rsidRPr="00E4146F">
        <w:t xml:space="preserve"> due </w:t>
      </w:r>
      <w:r w:rsidR="00377947" w:rsidRPr="00E4146F">
        <w:t xml:space="preserve">to </w:t>
      </w:r>
      <w:r w:rsidR="00E87CFE" w:rsidRPr="00E4146F">
        <w:t xml:space="preserve">high levels of </w:t>
      </w:r>
      <w:r w:rsidR="6D340974" w:rsidRPr="00E4146F">
        <w:t xml:space="preserve">working from home </w:t>
      </w:r>
      <w:r w:rsidR="00377947" w:rsidRPr="00E4146F">
        <w:t>and the</w:t>
      </w:r>
      <w:r w:rsidR="6D340974" w:rsidRPr="00E4146F">
        <w:t xml:space="preserve"> associated risks of social and professional isolation (Hislop et al., 20</w:t>
      </w:r>
      <w:r w:rsidR="5E567737" w:rsidRPr="00E4146F">
        <w:t>15</w:t>
      </w:r>
      <w:r w:rsidR="6D340974" w:rsidRPr="00E4146F">
        <w:t>)</w:t>
      </w:r>
      <w:r w:rsidRPr="00E4146F">
        <w:t xml:space="preserve">, </w:t>
      </w:r>
      <w:r w:rsidR="6D340974" w:rsidRPr="00E4146F">
        <w:t xml:space="preserve">empirical studies </w:t>
      </w:r>
      <w:r w:rsidR="00F56438" w:rsidRPr="00E4146F">
        <w:t xml:space="preserve">have </w:t>
      </w:r>
      <w:r w:rsidR="6D340974" w:rsidRPr="00E4146F">
        <w:t xml:space="preserve">reported that </w:t>
      </w:r>
      <w:r w:rsidR="3980C978" w:rsidRPr="00E4146F">
        <w:t>CWS</w:t>
      </w:r>
      <w:r w:rsidR="02289BBE" w:rsidRPr="00E4146F">
        <w:t>s</w:t>
      </w:r>
      <w:r w:rsidR="3980C978" w:rsidRPr="00E4146F">
        <w:t xml:space="preserve"> </w:t>
      </w:r>
      <w:r w:rsidR="00B315DB" w:rsidRPr="00E4146F">
        <w:t xml:space="preserve">users </w:t>
      </w:r>
      <w:r w:rsidRPr="00E4146F">
        <w:t>also includ</w:t>
      </w:r>
      <w:r w:rsidR="00B315DB" w:rsidRPr="00E4146F">
        <w:t>e</w:t>
      </w:r>
      <w:r w:rsidRPr="00E4146F">
        <w:t xml:space="preserve"> </w:t>
      </w:r>
      <w:r w:rsidR="00EE1B72" w:rsidRPr="00E4146F">
        <w:t xml:space="preserve">significant numbers of </w:t>
      </w:r>
      <w:r w:rsidRPr="00E4146F">
        <w:t>those in more mainstream forms of employment</w:t>
      </w:r>
      <w:r w:rsidR="6D340974" w:rsidRPr="00E4146F">
        <w:t xml:space="preserve">, those seeking employment and </w:t>
      </w:r>
      <w:r w:rsidR="00AF2E33" w:rsidRPr="00E4146F">
        <w:t xml:space="preserve">also </w:t>
      </w:r>
      <w:r w:rsidR="6D340974" w:rsidRPr="00E4146F">
        <w:t xml:space="preserve">students </w:t>
      </w:r>
      <w:r w:rsidR="6D340974" w:rsidRPr="00E4146F">
        <w:lastRenderedPageBreak/>
        <w:t>(</w:t>
      </w:r>
      <w:proofErr w:type="spellStart"/>
      <w:r w:rsidR="6D340974" w:rsidRPr="00E4146F">
        <w:rPr>
          <w:rFonts w:cstheme="minorHAnsi"/>
        </w:rPr>
        <w:t>Stam</w:t>
      </w:r>
      <w:proofErr w:type="spellEnd"/>
      <w:r w:rsidR="3980C978" w:rsidRPr="00E4146F">
        <w:rPr>
          <w:rFonts w:cstheme="minorHAnsi"/>
        </w:rPr>
        <w:t xml:space="preserve"> and van de </w:t>
      </w:r>
      <w:proofErr w:type="spellStart"/>
      <w:r w:rsidR="3980C978" w:rsidRPr="00E4146F">
        <w:rPr>
          <w:rFonts w:cstheme="minorHAnsi"/>
        </w:rPr>
        <w:t>Vrande</w:t>
      </w:r>
      <w:proofErr w:type="spellEnd"/>
      <w:r w:rsidR="3980C978" w:rsidRPr="00E4146F">
        <w:rPr>
          <w:rFonts w:cstheme="minorHAnsi"/>
        </w:rPr>
        <w:t>, 2017</w:t>
      </w:r>
      <w:r w:rsidR="008F087B" w:rsidRPr="00E4146F">
        <w:rPr>
          <w:rFonts w:cstheme="minorHAnsi"/>
        </w:rPr>
        <w:t>; Clifton et al, 2019</w:t>
      </w:r>
      <w:r w:rsidR="6D340974" w:rsidRPr="00E4146F">
        <w:t>)</w:t>
      </w:r>
      <w:r w:rsidR="00AF2E33" w:rsidRPr="00E4146F">
        <w:t>.</w:t>
      </w:r>
      <w:r w:rsidR="6D340974" w:rsidRPr="00E4146F">
        <w:t xml:space="preserve"> </w:t>
      </w:r>
      <w:r w:rsidR="00AF2E33" w:rsidRPr="00E4146F">
        <w:t xml:space="preserve">This </w:t>
      </w:r>
      <w:r w:rsidR="6D340974" w:rsidRPr="00E4146F">
        <w:t>suggest</w:t>
      </w:r>
      <w:r w:rsidR="00AF2E33" w:rsidRPr="00E4146F">
        <w:t>s</w:t>
      </w:r>
      <w:r w:rsidR="6D340974" w:rsidRPr="00E4146F">
        <w:t xml:space="preserve"> existing research </w:t>
      </w:r>
      <w:r w:rsidR="00E60530" w:rsidRPr="00E4146F">
        <w:t>(</w:t>
      </w:r>
      <w:r w:rsidR="6D340974" w:rsidRPr="00E4146F">
        <w:t xml:space="preserve">and </w:t>
      </w:r>
      <w:r w:rsidR="00E60530" w:rsidRPr="00E4146F">
        <w:t xml:space="preserve">indeed </w:t>
      </w:r>
      <w:r w:rsidR="6D340974" w:rsidRPr="00E4146F">
        <w:t>CWS strateg</w:t>
      </w:r>
      <w:r w:rsidR="00E60530" w:rsidRPr="00E4146F">
        <w:t>y)</w:t>
      </w:r>
      <w:r w:rsidR="6D340974" w:rsidRPr="00E4146F">
        <w:t xml:space="preserve"> </w:t>
      </w:r>
      <w:r w:rsidR="00E60530" w:rsidRPr="00E4146F">
        <w:t xml:space="preserve">has been too narrowly focused </w:t>
      </w:r>
      <w:r w:rsidR="6D340974" w:rsidRPr="00E4146F">
        <w:t>on the entrepreneurial creative class</w:t>
      </w:r>
      <w:r w:rsidR="00B10C37" w:rsidRPr="00E4146F">
        <w:t xml:space="preserve"> (Clifton, 2008)</w:t>
      </w:r>
      <w:r w:rsidR="6D340974" w:rsidRPr="00E4146F">
        <w:t>.</w:t>
      </w:r>
      <w:r w:rsidR="3980C978" w:rsidRPr="00E4146F">
        <w:t xml:space="preserve"> </w:t>
      </w:r>
    </w:p>
    <w:p w14:paraId="4D1FB341" w14:textId="77777777" w:rsidR="006C1AA1" w:rsidRPr="00E4146F" w:rsidRDefault="006C1AA1" w:rsidP="41FA5795">
      <w:pPr>
        <w:spacing w:after="120"/>
        <w:jc w:val="both"/>
      </w:pPr>
    </w:p>
    <w:p w14:paraId="26F591C4" w14:textId="01550D46" w:rsidR="005460C4" w:rsidRPr="00E4146F" w:rsidRDefault="43297169" w:rsidP="005460C4">
      <w:pPr>
        <w:spacing w:after="120"/>
        <w:jc w:val="both"/>
      </w:pPr>
      <w:r w:rsidRPr="00E4146F">
        <w:t>F</w:t>
      </w:r>
      <w:r w:rsidR="129530A5" w:rsidRPr="00E4146F">
        <w:t>or large organisations</w:t>
      </w:r>
      <w:r w:rsidR="2F2AFF27" w:rsidRPr="00E4146F">
        <w:t xml:space="preserve"> in central business districts,</w:t>
      </w:r>
      <w:r w:rsidR="129530A5" w:rsidRPr="00E4146F">
        <w:t xml:space="preserve"> CRE costs were typically </w:t>
      </w:r>
      <w:r w:rsidR="3B1DD979" w:rsidRPr="00E4146F">
        <w:t>second only to labour costs</w:t>
      </w:r>
      <w:bookmarkStart w:id="2" w:name="_Hlk99616282"/>
      <w:r w:rsidRPr="00E4146F">
        <w:t xml:space="preserve"> </w:t>
      </w:r>
      <w:r w:rsidR="0E2323A6" w:rsidRPr="00E4146F">
        <w:t>(</w:t>
      </w:r>
      <w:proofErr w:type="spellStart"/>
      <w:r w:rsidRPr="00E4146F">
        <w:t>Oladokun</w:t>
      </w:r>
      <w:proofErr w:type="spellEnd"/>
      <w:r w:rsidR="0E2323A6" w:rsidRPr="00E4146F">
        <w:t xml:space="preserve">, </w:t>
      </w:r>
      <w:r w:rsidRPr="00E4146F">
        <w:t>2010),</w:t>
      </w:r>
      <w:bookmarkEnd w:id="2"/>
      <w:r w:rsidRPr="00E4146F">
        <w:t xml:space="preserve"> </w:t>
      </w:r>
      <w:r w:rsidR="27CB018F" w:rsidRPr="00E4146F">
        <w:t xml:space="preserve">highlighting the importance of </w:t>
      </w:r>
      <w:r w:rsidR="450696B9" w:rsidRPr="00E4146F">
        <w:t xml:space="preserve">decisions in this area. </w:t>
      </w:r>
      <w:r w:rsidR="47BA2185" w:rsidRPr="00E4146F">
        <w:t xml:space="preserve">Despite a 2% fall </w:t>
      </w:r>
      <w:r w:rsidR="314FAC71" w:rsidRPr="00E4146F">
        <w:t>in office space overall in the UK</w:t>
      </w:r>
      <w:r w:rsidR="7CD47519" w:rsidRPr="00E4146F">
        <w:t xml:space="preserve"> (</w:t>
      </w:r>
      <w:r w:rsidR="440EE950" w:rsidRPr="00E4146F">
        <w:t>Financial Times</w:t>
      </w:r>
      <w:r w:rsidR="7CD47519" w:rsidRPr="00E4146F">
        <w:t xml:space="preserve">, January </w:t>
      </w:r>
      <w:r w:rsidR="6CBA34CF" w:rsidRPr="00E4146F">
        <w:t>20</w:t>
      </w:r>
      <w:r w:rsidR="7CD47519" w:rsidRPr="00E4146F">
        <w:t>22), p</w:t>
      </w:r>
      <w:r w:rsidR="066364A5" w:rsidRPr="00E4146F">
        <w:t xml:space="preserve">ost pandemic this equation has been complicated by </w:t>
      </w:r>
      <w:r w:rsidR="62BB05F3" w:rsidRPr="00E4146F">
        <w:t>contradictory and as yet unresolved</w:t>
      </w:r>
      <w:r w:rsidR="73B9DC31" w:rsidRPr="00E4146F">
        <w:t xml:space="preserve"> pressures </w:t>
      </w:r>
      <w:r w:rsidR="6F49851B" w:rsidRPr="00E4146F">
        <w:t xml:space="preserve">– </w:t>
      </w:r>
      <w:r w:rsidR="2F8ADA31" w:rsidRPr="00E4146F">
        <w:t xml:space="preserve">on the one hand </w:t>
      </w:r>
      <w:r w:rsidR="7C867E3E" w:rsidRPr="00E4146F">
        <w:t>demand</w:t>
      </w:r>
      <w:r w:rsidR="7442E8AB" w:rsidRPr="00E4146F">
        <w:t>s</w:t>
      </w:r>
      <w:r w:rsidR="7C867E3E" w:rsidRPr="00E4146F">
        <w:t xml:space="preserve"> for hybrid working </w:t>
      </w:r>
      <w:r w:rsidR="3404E223" w:rsidRPr="00E4146F">
        <w:t>(</w:t>
      </w:r>
      <w:r w:rsidR="32C9636A" w:rsidRPr="00E4146F">
        <w:t xml:space="preserve">with some </w:t>
      </w:r>
      <w:r w:rsidR="7C867E3E" w:rsidRPr="00E4146F">
        <w:t>major corporations looking to downsize office footprint up to 40%</w:t>
      </w:r>
      <w:r w:rsidR="3404E223" w:rsidRPr="00E4146F">
        <w:t>)</w:t>
      </w:r>
      <w:r w:rsidR="7C867E3E" w:rsidRPr="00E4146F">
        <w:t xml:space="preserve"> but </w:t>
      </w:r>
      <w:r w:rsidR="04B426A9" w:rsidRPr="00E4146F">
        <w:t xml:space="preserve">in combination </w:t>
      </w:r>
      <w:r w:rsidR="7C867E3E" w:rsidRPr="00E4146F">
        <w:t xml:space="preserve">with a greater emphasis on the quality of environment, amenities, and user experience </w:t>
      </w:r>
      <w:r w:rsidR="5C3CC413" w:rsidRPr="00E4146F">
        <w:t>(</w:t>
      </w:r>
      <w:r w:rsidR="6CBA34CF" w:rsidRPr="00E4146F">
        <w:t>Financial Times,</w:t>
      </w:r>
      <w:r w:rsidR="5C3CC413" w:rsidRPr="00E4146F">
        <w:t xml:space="preserve"> Feb</w:t>
      </w:r>
      <w:r w:rsidR="6CBA34CF" w:rsidRPr="00E4146F">
        <w:t>ruary</w:t>
      </w:r>
      <w:r w:rsidR="5C3CC413" w:rsidRPr="00E4146F">
        <w:t xml:space="preserve"> 2022).</w:t>
      </w:r>
      <w:r w:rsidR="3CCEADEA" w:rsidRPr="00E4146F">
        <w:t xml:space="preserve"> </w:t>
      </w:r>
      <w:r w:rsidR="04AA737E" w:rsidRPr="00E4146F">
        <w:t>P</w:t>
      </w:r>
      <w:r w:rsidR="3CCEADEA" w:rsidRPr="00E4146F">
        <w:t>r</w:t>
      </w:r>
      <w:r w:rsidR="3F28FCFB" w:rsidRPr="00E4146F">
        <w:t xml:space="preserve">e pandemic trends towards </w:t>
      </w:r>
      <w:r w:rsidR="2D1AADB2" w:rsidRPr="00E4146F">
        <w:t>increasing density (</w:t>
      </w:r>
      <w:r w:rsidR="64322810" w:rsidRPr="00E4146F">
        <w:t xml:space="preserve">as little </w:t>
      </w:r>
      <w:r w:rsidR="4FA55FF8" w:rsidRPr="00E4146F">
        <w:t>5</w:t>
      </w:r>
      <w:r w:rsidR="210FE541" w:rsidRPr="00E4146F">
        <w:t>m</w:t>
      </w:r>
      <w:r w:rsidR="210FE541" w:rsidRPr="00E4146F">
        <w:rPr>
          <w:vertAlign w:val="superscript"/>
        </w:rPr>
        <w:t>2</w:t>
      </w:r>
      <w:r w:rsidR="3404E223" w:rsidRPr="00E4146F">
        <w:t xml:space="preserve"> per desk)</w:t>
      </w:r>
      <w:r w:rsidR="775C7B62" w:rsidRPr="00E4146F">
        <w:t xml:space="preserve"> </w:t>
      </w:r>
      <w:r w:rsidR="32239F51" w:rsidRPr="00E4146F">
        <w:t xml:space="preserve">are </w:t>
      </w:r>
      <w:r w:rsidR="2BF1E3AC" w:rsidRPr="00E4146F">
        <w:t xml:space="preserve">also </w:t>
      </w:r>
      <w:r w:rsidR="32239F51" w:rsidRPr="00E4146F">
        <w:t>inconsistent with higher quality provision</w:t>
      </w:r>
      <w:r w:rsidR="784E1ACC" w:rsidRPr="00E4146F">
        <w:t xml:space="preserve">, and indeed with </w:t>
      </w:r>
      <w:r w:rsidR="775C7B62" w:rsidRPr="00E4146F">
        <w:t>persisting social distancing preferences</w:t>
      </w:r>
      <w:r w:rsidR="26BEF162" w:rsidRPr="00E4146F">
        <w:t xml:space="preserve">. </w:t>
      </w:r>
      <w:r w:rsidR="36FA007D" w:rsidRPr="00E4146F">
        <w:t>The r</w:t>
      </w:r>
      <w:r w:rsidR="5B47613E" w:rsidRPr="00E4146F">
        <w:t>elatively l</w:t>
      </w:r>
      <w:r w:rsidR="59D1408D" w:rsidRPr="00E4146F">
        <w:t xml:space="preserve">ower vacancy rates </w:t>
      </w:r>
      <w:r w:rsidR="23702C91" w:rsidRPr="00E4146F">
        <w:t xml:space="preserve">observed </w:t>
      </w:r>
      <w:r w:rsidR="3380EAF7" w:rsidRPr="00E4146F">
        <w:t xml:space="preserve">for </w:t>
      </w:r>
      <w:r w:rsidR="59D1408D" w:rsidRPr="00E4146F">
        <w:t xml:space="preserve">Grade A </w:t>
      </w:r>
      <w:r w:rsidR="6C02C3FD" w:rsidRPr="00E4146F">
        <w:t xml:space="preserve">office space </w:t>
      </w:r>
      <w:r w:rsidR="0D5F0AD6" w:rsidRPr="00E4146F">
        <w:t>(</w:t>
      </w:r>
      <w:r w:rsidR="6CBA34CF" w:rsidRPr="00E4146F">
        <w:t>Financial Times,</w:t>
      </w:r>
      <w:r w:rsidR="0D5F0AD6" w:rsidRPr="00E4146F">
        <w:t xml:space="preserve"> March 2021) </w:t>
      </w:r>
      <w:r w:rsidR="478E348F" w:rsidRPr="00E4146F">
        <w:t>appears in line with th</w:t>
      </w:r>
      <w:r w:rsidR="50D3BBE1" w:rsidRPr="00E4146F">
        <w:t>ese observations.</w:t>
      </w:r>
      <w:r w:rsidR="2FEA1EB7" w:rsidRPr="00E4146F">
        <w:t xml:space="preserve"> </w:t>
      </w:r>
      <w:r w:rsidR="013DBE11" w:rsidRPr="00E4146F">
        <w:t>Similarly</w:t>
      </w:r>
      <w:r w:rsidR="2FC831B4" w:rsidRPr="00E4146F">
        <w:t xml:space="preserve">, </w:t>
      </w:r>
      <w:r w:rsidR="07DBF8D3" w:rsidRPr="00E4146F">
        <w:t xml:space="preserve">there is evidence of </w:t>
      </w:r>
      <w:r w:rsidR="565E9438" w:rsidRPr="00E4146F">
        <w:t>i</w:t>
      </w:r>
      <w:r w:rsidR="484DE64F" w:rsidRPr="00E4146F">
        <w:t>ncreas</w:t>
      </w:r>
      <w:r w:rsidR="5FA58297" w:rsidRPr="00E4146F">
        <w:t>ing</w:t>
      </w:r>
      <w:r w:rsidR="484DE64F" w:rsidRPr="00E4146F">
        <w:t xml:space="preserve"> demand for flex</w:t>
      </w:r>
      <w:r w:rsidR="34ABE9C3" w:rsidRPr="00E4146F">
        <w:t xml:space="preserve">ible </w:t>
      </w:r>
      <w:r w:rsidR="6CBA34CF" w:rsidRPr="00E4146F">
        <w:t xml:space="preserve">and </w:t>
      </w:r>
      <w:r w:rsidR="484DE64F" w:rsidRPr="00E4146F">
        <w:t xml:space="preserve">collaboration space </w:t>
      </w:r>
      <w:r w:rsidR="4FCC00A4" w:rsidRPr="00E4146F">
        <w:t>(</w:t>
      </w:r>
      <w:r w:rsidR="6CBA34CF" w:rsidRPr="00E4146F">
        <w:t>Financial Times,</w:t>
      </w:r>
      <w:r w:rsidR="484DE64F" w:rsidRPr="00E4146F">
        <w:t xml:space="preserve"> March 2021</w:t>
      </w:r>
      <w:r w:rsidR="3D2FBAD0" w:rsidRPr="00E4146F">
        <w:t xml:space="preserve">; </w:t>
      </w:r>
      <w:bookmarkStart w:id="3" w:name="_Hlk99622087"/>
      <w:r w:rsidR="3D2FBAD0" w:rsidRPr="00E4146F">
        <w:t>Cushman &amp; Wakefield, 2022</w:t>
      </w:r>
      <w:r w:rsidR="41A2B698" w:rsidRPr="00E4146F">
        <w:t xml:space="preserve">) </w:t>
      </w:r>
      <w:bookmarkEnd w:id="3"/>
      <w:r w:rsidR="484DE64F" w:rsidRPr="00E4146F">
        <w:t xml:space="preserve">both onsite but also potentially </w:t>
      </w:r>
      <w:r w:rsidR="5FA58297" w:rsidRPr="00E4146F">
        <w:t xml:space="preserve">within </w:t>
      </w:r>
      <w:r w:rsidR="484DE64F" w:rsidRPr="00E4146F">
        <w:t>CWS away from central business districts</w:t>
      </w:r>
      <w:r w:rsidR="67C0EDFE" w:rsidRPr="00E4146F">
        <w:t>,</w:t>
      </w:r>
      <w:r w:rsidR="484DE64F" w:rsidRPr="00E4146F">
        <w:t xml:space="preserve"> </w:t>
      </w:r>
      <w:r w:rsidR="67C0EDFE" w:rsidRPr="00E4146F">
        <w:t xml:space="preserve">with demand </w:t>
      </w:r>
      <w:r w:rsidR="484DE64F" w:rsidRPr="00E4146F">
        <w:t xml:space="preserve">driven by remote workers who are unwilling or unable to spend </w:t>
      </w:r>
      <w:r w:rsidR="55928A08" w:rsidRPr="00E4146F">
        <w:t xml:space="preserve">a significant proportion </w:t>
      </w:r>
      <w:r w:rsidR="065AC37F" w:rsidRPr="00E4146F">
        <w:t xml:space="preserve">of </w:t>
      </w:r>
      <w:r w:rsidR="484DE64F" w:rsidRPr="00E4146F">
        <w:t>their working week at home.</w:t>
      </w:r>
      <w:r w:rsidR="0DEABD27" w:rsidRPr="00E4146F">
        <w:t xml:space="preserve"> </w:t>
      </w:r>
      <w:r w:rsidR="3404E223" w:rsidRPr="00E4146F">
        <w:t>Thus,</w:t>
      </w:r>
      <w:r w:rsidR="0DEABD27" w:rsidRPr="00E4146F">
        <w:t xml:space="preserve"> </w:t>
      </w:r>
      <w:r w:rsidR="7002022B" w:rsidRPr="00E4146F">
        <w:t xml:space="preserve">flexible space may serve as a ‘bridge’ </w:t>
      </w:r>
      <w:r w:rsidR="0E032BC7" w:rsidRPr="00E4146F">
        <w:t>for working from home (Cushman &amp; Wakefield, 2022).</w:t>
      </w:r>
      <w:r w:rsidR="29F0FB95" w:rsidRPr="00E4146F">
        <w:t xml:space="preserve"> </w:t>
      </w:r>
      <w:r w:rsidR="5825A196" w:rsidRPr="00E4146F">
        <w:t xml:space="preserve"> </w:t>
      </w:r>
      <w:r w:rsidR="23F6B178" w:rsidRPr="00E4146F">
        <w:t>Indeed</w:t>
      </w:r>
      <w:r w:rsidR="505DA622" w:rsidRPr="00E4146F">
        <w:t xml:space="preserve">, </w:t>
      </w:r>
      <w:proofErr w:type="spellStart"/>
      <w:r w:rsidR="23F6B178" w:rsidRPr="00E4146F">
        <w:rPr>
          <w:rFonts w:eastAsiaTheme="minorEastAsia"/>
        </w:rPr>
        <w:t>Mayerhoffer</w:t>
      </w:r>
      <w:proofErr w:type="spellEnd"/>
      <w:r w:rsidR="23F6B178" w:rsidRPr="00E4146F">
        <w:rPr>
          <w:rFonts w:eastAsiaTheme="minorEastAsia"/>
        </w:rPr>
        <w:t xml:space="preserve"> (2021) has shown that although in the short-term CWS income reduction significantly outweighed decreases in costs during lockdowns, the member base remained stable with strong digital adaptions. This suggests the viability of post-pandemic hybrid models if the coworking offer can meet user needs at realistic cost levels.</w:t>
      </w:r>
      <w:r w:rsidR="3404E223" w:rsidRPr="00E4146F">
        <w:rPr>
          <w:rFonts w:eastAsiaTheme="minorEastAsia"/>
        </w:rPr>
        <w:t xml:space="preserve"> Interestingly, Cushman &amp; Wakefield (2022) also report </w:t>
      </w:r>
      <w:r w:rsidR="7F2C0D1F" w:rsidRPr="00E4146F">
        <w:rPr>
          <w:rFonts w:eastAsiaTheme="minorEastAsia"/>
        </w:rPr>
        <w:t>a reduced</w:t>
      </w:r>
      <w:r w:rsidR="3404E223" w:rsidRPr="00E4146F">
        <w:rPr>
          <w:rFonts w:eastAsiaTheme="minorEastAsia"/>
        </w:rPr>
        <w:t xml:space="preserve"> willingness to commute amongst </w:t>
      </w:r>
      <w:r w:rsidR="7F2C0D1F" w:rsidRPr="00E4146F">
        <w:rPr>
          <w:rFonts w:eastAsiaTheme="minorEastAsia"/>
        </w:rPr>
        <w:t xml:space="preserve">office workers in general, although </w:t>
      </w:r>
      <w:r w:rsidR="6CBA34CF" w:rsidRPr="00E4146F">
        <w:rPr>
          <w:rFonts w:eastAsiaTheme="minorEastAsia"/>
        </w:rPr>
        <w:t xml:space="preserve">there is </w:t>
      </w:r>
      <w:r w:rsidR="7F2C0D1F" w:rsidRPr="00E4146F">
        <w:t xml:space="preserve">little evidence of </w:t>
      </w:r>
      <w:r w:rsidR="50E2916D" w:rsidRPr="00E4146F">
        <w:t>flex</w:t>
      </w:r>
      <w:r w:rsidR="6CBA34CF" w:rsidRPr="00E4146F">
        <w:t>ible</w:t>
      </w:r>
      <w:r w:rsidR="50E2916D" w:rsidRPr="00E4146F">
        <w:t xml:space="preserve"> space</w:t>
      </w:r>
      <w:r w:rsidR="6CBA34CF" w:rsidRPr="00E4146F">
        <w:t>s</w:t>
      </w:r>
      <w:r w:rsidR="50E2916D" w:rsidRPr="00E4146F">
        <w:t xml:space="preserve"> </w:t>
      </w:r>
      <w:r w:rsidR="6CBA34CF" w:rsidRPr="00E4146F">
        <w:t>‘migrating’</w:t>
      </w:r>
      <w:r w:rsidR="50E2916D" w:rsidRPr="00E4146F">
        <w:t xml:space="preserve"> to suburbs</w:t>
      </w:r>
      <w:r w:rsidR="7F2C0D1F" w:rsidRPr="00E4146F">
        <w:t>’</w:t>
      </w:r>
      <w:r w:rsidR="6CBA34CF" w:rsidRPr="00E4146F">
        <w:t xml:space="preserve"> as a consequence of changing locational demands.</w:t>
      </w:r>
      <w:r w:rsidR="7F2C0D1F" w:rsidRPr="00E4146F">
        <w:t xml:space="preserve"> We </w:t>
      </w:r>
      <w:r w:rsidR="50E2916D" w:rsidRPr="00E4146F">
        <w:t xml:space="preserve">return to this </w:t>
      </w:r>
      <w:r w:rsidR="7F2C0D1F" w:rsidRPr="00E4146F">
        <w:t>apparent paradox in the discussion.</w:t>
      </w:r>
    </w:p>
    <w:p w14:paraId="001D23B0" w14:textId="2A593035" w:rsidR="008D01EF" w:rsidRPr="00E4146F" w:rsidRDefault="6A820687" w:rsidP="003F399F">
      <w:pPr>
        <w:spacing w:after="120"/>
        <w:jc w:val="both"/>
      </w:pPr>
      <w:r w:rsidRPr="00E4146F">
        <w:t>Overal</w:t>
      </w:r>
      <w:r w:rsidR="2C35F3AD" w:rsidRPr="00E4146F">
        <w:t xml:space="preserve">l </w:t>
      </w:r>
      <w:r w:rsidRPr="00E4146F">
        <w:t xml:space="preserve">the present situation is one of increased </w:t>
      </w:r>
      <w:r w:rsidR="7521D08B" w:rsidRPr="00E4146F">
        <w:t>competition in</w:t>
      </w:r>
      <w:r w:rsidRPr="00E4146F">
        <w:t xml:space="preserve"> the CRE</w:t>
      </w:r>
      <w:r w:rsidR="2C35F3AD" w:rsidRPr="00E4146F">
        <w:t xml:space="preserve"> ecosystem, with landlords expanding their own flexible</w:t>
      </w:r>
      <w:r w:rsidR="002270FF" w:rsidRPr="00E4146F">
        <w:t xml:space="preserve"> </w:t>
      </w:r>
      <w:r w:rsidR="2C35F3AD" w:rsidRPr="00E4146F">
        <w:t>space offer, challenging both lease-holders and existing independent CWS providers (JLL, 2022).</w:t>
      </w:r>
      <w:r w:rsidR="24437937" w:rsidRPr="00E4146F">
        <w:t xml:space="preserve"> </w:t>
      </w:r>
      <w:r w:rsidR="0ACA021C" w:rsidRPr="00E4146F">
        <w:t xml:space="preserve">If increased competition </w:t>
      </w:r>
      <w:r w:rsidR="1B99817E" w:rsidRPr="00E4146F">
        <w:t xml:space="preserve">does </w:t>
      </w:r>
      <w:r w:rsidR="0ACA021C" w:rsidRPr="00E4146F">
        <w:t xml:space="preserve">ultimately </w:t>
      </w:r>
      <w:r w:rsidR="1B99817E" w:rsidRPr="00E4146F">
        <w:t>translate</w:t>
      </w:r>
      <w:r w:rsidR="0ACA021C" w:rsidRPr="00E4146F">
        <w:t xml:space="preserve"> into better fulfilment of user requirements, this may in turn drive </w:t>
      </w:r>
      <w:r w:rsidR="1B99817E" w:rsidRPr="00E4146F">
        <w:t>the</w:t>
      </w:r>
      <w:r w:rsidR="0ACA021C" w:rsidRPr="00E4146F">
        <w:t xml:space="preserve"> value </w:t>
      </w:r>
      <w:r w:rsidR="1B99817E" w:rsidRPr="00E4146F">
        <w:t>proposition</w:t>
      </w:r>
      <w:r w:rsidR="0ACA021C" w:rsidRPr="00E4146F">
        <w:t xml:space="preserve">. </w:t>
      </w:r>
      <w:r w:rsidR="2B04B16B" w:rsidRPr="00E4146F">
        <w:t xml:space="preserve">Given that valuations are ultimately an estimate of price without an actual sale occurring (French, 2022), these </w:t>
      </w:r>
      <w:r w:rsidR="0ACA021C" w:rsidRPr="00E4146F">
        <w:t xml:space="preserve">should not be narrowly limited to </w:t>
      </w:r>
      <w:r w:rsidR="35BA54B2" w:rsidRPr="00E4146F">
        <w:t>direct</w:t>
      </w:r>
      <w:r w:rsidR="2B04B16B" w:rsidRPr="00E4146F">
        <w:t>ly</w:t>
      </w:r>
      <w:r w:rsidR="35BA54B2" w:rsidRPr="00E4146F">
        <w:t xml:space="preserve"> </w:t>
      </w:r>
      <w:r w:rsidR="2B04B16B" w:rsidRPr="00E4146F">
        <w:t xml:space="preserve">observable </w:t>
      </w:r>
      <w:r w:rsidR="35BA54B2" w:rsidRPr="00E4146F">
        <w:t>fin</w:t>
      </w:r>
      <w:r w:rsidR="0ACA021C" w:rsidRPr="00E4146F">
        <w:t xml:space="preserve">ancial </w:t>
      </w:r>
      <w:r w:rsidR="21CB52E9" w:rsidRPr="00E4146F">
        <w:t>considerations</w:t>
      </w:r>
      <w:r w:rsidR="0ACA021C" w:rsidRPr="00E4146F">
        <w:t xml:space="preserve">, but </w:t>
      </w:r>
      <w:r w:rsidR="35BA54B2" w:rsidRPr="00E4146F">
        <w:t xml:space="preserve">also </w:t>
      </w:r>
      <w:r w:rsidR="21CB52E9" w:rsidRPr="00E4146F">
        <w:t>consider benefits</w:t>
      </w:r>
      <w:r w:rsidR="35BA54B2" w:rsidRPr="00E4146F">
        <w:t xml:space="preserve"> that flexibility </w:t>
      </w:r>
      <w:r w:rsidR="0ACA021C" w:rsidRPr="00E4146F">
        <w:t>and</w:t>
      </w:r>
      <w:r w:rsidR="35BA54B2" w:rsidRPr="00E4146F">
        <w:t xml:space="preserve"> employee satisfaction </w:t>
      </w:r>
      <w:r w:rsidR="21CB52E9" w:rsidRPr="00E4146F">
        <w:t xml:space="preserve">can </w:t>
      </w:r>
      <w:r w:rsidR="35BA54B2" w:rsidRPr="00E4146F">
        <w:t xml:space="preserve">bring. </w:t>
      </w:r>
      <w:r w:rsidR="1B99817E" w:rsidRPr="00E4146F">
        <w:t>Often t</w:t>
      </w:r>
      <w:r w:rsidR="21CB52E9" w:rsidRPr="00E4146F">
        <w:t xml:space="preserve">hese </w:t>
      </w:r>
      <w:r w:rsidR="1B99817E" w:rsidRPr="00E4146F">
        <w:t>were</w:t>
      </w:r>
      <w:r w:rsidR="21CB52E9" w:rsidRPr="00E4146F">
        <w:t xml:space="preserve"> </w:t>
      </w:r>
      <w:r w:rsidR="35BA54B2" w:rsidRPr="00E4146F">
        <w:t>neglected with</w:t>
      </w:r>
      <w:r w:rsidR="21CB52E9" w:rsidRPr="00E4146F">
        <w:t>in</w:t>
      </w:r>
      <w:r w:rsidR="35BA54B2" w:rsidRPr="00E4146F">
        <w:t xml:space="preserve"> </w:t>
      </w:r>
      <w:r w:rsidR="21CB52E9" w:rsidRPr="00E4146F">
        <w:t xml:space="preserve">a </w:t>
      </w:r>
      <w:r w:rsidR="35BA54B2" w:rsidRPr="00E4146F">
        <w:t>focus on direct cost reduction – typically “how many m</w:t>
      </w:r>
      <w:r w:rsidR="35BA54B2" w:rsidRPr="00E4146F">
        <w:rPr>
          <w:vertAlign w:val="superscript"/>
        </w:rPr>
        <w:t>2</w:t>
      </w:r>
      <w:r w:rsidR="21CB52E9" w:rsidRPr="00E4146F">
        <w:t xml:space="preserve"> can we cut” (Appel-</w:t>
      </w:r>
      <w:proofErr w:type="spellStart"/>
      <w:r w:rsidR="588935DD" w:rsidRPr="00E4146F">
        <w:t>Meulenbroek</w:t>
      </w:r>
      <w:proofErr w:type="spellEnd"/>
      <w:r w:rsidR="588935DD" w:rsidRPr="00E4146F">
        <w:t xml:space="preserve"> et al</w:t>
      </w:r>
      <w:r w:rsidR="002270FF" w:rsidRPr="00E4146F">
        <w:t>.</w:t>
      </w:r>
      <w:r w:rsidR="588935DD" w:rsidRPr="00E4146F">
        <w:t xml:space="preserve">, </w:t>
      </w:r>
      <w:r w:rsidR="21CB52E9" w:rsidRPr="00E4146F">
        <w:t>2015</w:t>
      </w:r>
      <w:r w:rsidR="002270FF" w:rsidRPr="00E4146F">
        <w:t>,</w:t>
      </w:r>
      <w:r w:rsidR="588935DD" w:rsidRPr="00E4146F">
        <w:t xml:space="preserve"> p</w:t>
      </w:r>
      <w:r w:rsidR="002270FF" w:rsidRPr="00E4146F">
        <w:t xml:space="preserve">. </w:t>
      </w:r>
      <w:r w:rsidR="588935DD" w:rsidRPr="00E4146F">
        <w:t>23</w:t>
      </w:r>
      <w:r w:rsidR="21CB52E9" w:rsidRPr="00E4146F">
        <w:t>)</w:t>
      </w:r>
      <w:r w:rsidR="1B99817E" w:rsidRPr="00E4146F">
        <w:t xml:space="preserve">. </w:t>
      </w:r>
      <w:r w:rsidR="35BA54B2" w:rsidRPr="00E4146F">
        <w:t xml:space="preserve">This </w:t>
      </w:r>
      <w:r w:rsidR="457E831F" w:rsidRPr="00E4146F">
        <w:t xml:space="preserve">limited </w:t>
      </w:r>
      <w:r w:rsidR="35BA54B2" w:rsidRPr="00E4146F">
        <w:t>approach ignores how buildings are actually used</w:t>
      </w:r>
      <w:r w:rsidR="63C34EAC" w:rsidRPr="00E4146F">
        <w:t xml:space="preserve"> and can be a false economy </w:t>
      </w:r>
      <w:r w:rsidR="6290B94B" w:rsidRPr="00E4146F">
        <w:t xml:space="preserve">(albeit not immediately apparent) </w:t>
      </w:r>
      <w:r w:rsidR="63C34EAC" w:rsidRPr="00E4146F">
        <w:t>if</w:t>
      </w:r>
      <w:r w:rsidR="35BA54B2" w:rsidRPr="00E4146F">
        <w:t xml:space="preserve"> configurations are </w:t>
      </w:r>
      <w:r w:rsidR="63C34EAC" w:rsidRPr="00E4146F">
        <w:t xml:space="preserve">inappropriate </w:t>
      </w:r>
      <w:r w:rsidR="457E831F" w:rsidRPr="00E4146F">
        <w:t xml:space="preserve">for user needs. </w:t>
      </w:r>
    </w:p>
    <w:p w14:paraId="607027D6" w14:textId="1FB11662" w:rsidR="004679A3" w:rsidRPr="00E4146F" w:rsidRDefault="00B85439" w:rsidP="41FA5795">
      <w:pPr>
        <w:spacing w:after="120"/>
        <w:jc w:val="both"/>
      </w:pPr>
      <w:r w:rsidRPr="00E4146F">
        <w:t>In the light of the above discussion and g</w:t>
      </w:r>
      <w:r w:rsidR="033C7B05" w:rsidRPr="00E4146F">
        <w:t xml:space="preserve">iven the likely increase of </w:t>
      </w:r>
      <w:r w:rsidR="6D0ED332" w:rsidRPr="00E4146F">
        <w:t xml:space="preserve">an increasingly diverse workforce </w:t>
      </w:r>
      <w:r w:rsidR="033C7B05" w:rsidRPr="00E4146F">
        <w:t>as potential users of CWS</w:t>
      </w:r>
      <w:r w:rsidR="76CC549B" w:rsidRPr="00E4146F">
        <w:t>s</w:t>
      </w:r>
      <w:r w:rsidR="033C7B05" w:rsidRPr="00E4146F">
        <w:t xml:space="preserve"> in the </w:t>
      </w:r>
      <w:r w:rsidR="3145C910" w:rsidRPr="00E4146F">
        <w:t>near future</w:t>
      </w:r>
      <w:r w:rsidR="033C7B05" w:rsidRPr="00E4146F">
        <w:t xml:space="preserve">, </w:t>
      </w:r>
      <w:r w:rsidR="7A5C371A" w:rsidRPr="00E4146F">
        <w:t>Yang and Bisson</w:t>
      </w:r>
      <w:r w:rsidR="033C7B05" w:rsidRPr="00E4146F">
        <w:t>’s</w:t>
      </w:r>
      <w:r w:rsidR="7A5C371A" w:rsidRPr="00E4146F">
        <w:t xml:space="preserve"> (2019) </w:t>
      </w:r>
      <w:r w:rsidR="226818B6" w:rsidRPr="00E4146F">
        <w:t xml:space="preserve">business model delineation </w:t>
      </w:r>
      <w:r w:rsidR="033C7B05" w:rsidRPr="00E4146F">
        <w:t>of</w:t>
      </w:r>
      <w:r w:rsidR="7A5C371A" w:rsidRPr="00E4146F">
        <w:t xml:space="preserve"> CWS</w:t>
      </w:r>
      <w:r w:rsidR="61081A85" w:rsidRPr="00E4146F">
        <w:t>s</w:t>
      </w:r>
      <w:r w:rsidR="033C7B05" w:rsidRPr="00E4146F">
        <w:t xml:space="preserve"> </w:t>
      </w:r>
      <w:r w:rsidR="6625B091" w:rsidRPr="00E4146F">
        <w:t>may become more relevant for understanding the CWS landscape afte</w:t>
      </w:r>
      <w:r w:rsidRPr="00E4146F">
        <w:t xml:space="preserve">r lockdowns. They differentiate </w:t>
      </w:r>
      <w:r w:rsidR="033C7B05" w:rsidRPr="00E4146F">
        <w:t>by</w:t>
      </w:r>
      <w:r w:rsidR="7A5C371A" w:rsidRPr="00E4146F">
        <w:t xml:space="preserve"> revenue (unused space rented out for additional income), synergistic (selective membership by work discipline) and customer contact (corporate-sponsored coworking)</w:t>
      </w:r>
      <w:r w:rsidRPr="00E4146F">
        <w:t>, noting that t</w:t>
      </w:r>
      <w:r w:rsidR="6625B091" w:rsidRPr="00E4146F">
        <w:t>h</w:t>
      </w:r>
      <w:r w:rsidR="031C8BD8" w:rsidRPr="00E4146F">
        <w:t>e</w:t>
      </w:r>
      <w:r w:rsidR="6625B091" w:rsidRPr="00E4146F">
        <w:t>s</w:t>
      </w:r>
      <w:r w:rsidR="13668DBE" w:rsidRPr="00E4146F">
        <w:t>e</w:t>
      </w:r>
      <w:r w:rsidR="6625B091" w:rsidRPr="00E4146F">
        <w:t xml:space="preserve"> </w:t>
      </w:r>
      <w:r w:rsidR="1A35ADC2" w:rsidRPr="00E4146F">
        <w:t xml:space="preserve">models </w:t>
      </w:r>
      <w:r w:rsidRPr="00E4146F">
        <w:t xml:space="preserve">can </w:t>
      </w:r>
      <w:r w:rsidR="6625B091" w:rsidRPr="00E4146F">
        <w:t xml:space="preserve">be used </w:t>
      </w:r>
      <w:r w:rsidR="6D0ED332" w:rsidRPr="00E4146F">
        <w:t xml:space="preserve">as </w:t>
      </w:r>
      <w:r w:rsidR="033C7B05" w:rsidRPr="00E4146F">
        <w:t>“</w:t>
      </w:r>
      <w:r w:rsidR="7A5C371A" w:rsidRPr="00E4146F">
        <w:t>corporate real estate strategies to build workplace flexibility and resiliency</w:t>
      </w:r>
      <w:r w:rsidR="033C7B05" w:rsidRPr="00E4146F">
        <w:t>”</w:t>
      </w:r>
      <w:r w:rsidR="7A5C371A" w:rsidRPr="00E4146F">
        <w:t xml:space="preserve"> (</w:t>
      </w:r>
      <w:r w:rsidR="033C7B05" w:rsidRPr="00E4146F">
        <w:t xml:space="preserve">ibid., </w:t>
      </w:r>
      <w:r w:rsidR="7A5C371A" w:rsidRPr="00E4146F">
        <w:t>p</w:t>
      </w:r>
      <w:r w:rsidR="033C7B05" w:rsidRPr="00E4146F">
        <w:t xml:space="preserve">. </w:t>
      </w:r>
      <w:r w:rsidR="7A5C371A" w:rsidRPr="00E4146F">
        <w:t>324</w:t>
      </w:r>
      <w:r w:rsidRPr="00E4146F">
        <w:t>).</w:t>
      </w:r>
      <w:r w:rsidR="3145C910" w:rsidRPr="00E4146F">
        <w:t xml:space="preserve"> </w:t>
      </w:r>
    </w:p>
    <w:p w14:paraId="07087F25" w14:textId="4259249B" w:rsidR="006C1AA1" w:rsidRPr="00E4146F" w:rsidRDefault="006C1AA1" w:rsidP="2A1A1D7B">
      <w:pPr>
        <w:spacing w:after="120"/>
        <w:jc w:val="both"/>
      </w:pPr>
    </w:p>
    <w:p w14:paraId="5F3483FC" w14:textId="576E5995" w:rsidR="00D96599" w:rsidRPr="00E4146F" w:rsidRDefault="00D96599" w:rsidP="6D023D67">
      <w:pPr>
        <w:spacing w:after="120"/>
        <w:jc w:val="both"/>
        <w:rPr>
          <w:rFonts w:eastAsiaTheme="minorEastAsia"/>
          <w:i/>
        </w:rPr>
      </w:pPr>
      <w:r w:rsidRPr="00E4146F">
        <w:rPr>
          <w:rFonts w:eastAsiaTheme="minorEastAsia"/>
          <w:i/>
        </w:rPr>
        <w:t>Research questions</w:t>
      </w:r>
      <w:r w:rsidR="00764CA5" w:rsidRPr="00E4146F">
        <w:rPr>
          <w:rFonts w:eastAsiaTheme="minorEastAsia"/>
          <w:i/>
        </w:rPr>
        <w:t xml:space="preserve"> and contribution</w:t>
      </w:r>
    </w:p>
    <w:p w14:paraId="481F9AF0" w14:textId="2F3763B3" w:rsidR="00BA715F" w:rsidRPr="00E4146F" w:rsidRDefault="0F60CB47" w:rsidP="00BA715F">
      <w:pPr>
        <w:spacing w:after="120"/>
        <w:jc w:val="both"/>
      </w:pPr>
      <w:r w:rsidRPr="00E4146F">
        <w:t xml:space="preserve">We seek to contribute to the understanding of coworking preferences and motivations through studying coworking in a novel way, addressing methodological limitations of previous empirical </w:t>
      </w:r>
      <w:r w:rsidRPr="00E4146F">
        <w:lastRenderedPageBreak/>
        <w:t>studies. We used coworking initiatives on digital platforms to identify people who participate in coworking events, or who would like to do so, asking them about their motivation for coworking and their needs and preferences. Through selecting individuals interested in shared working, we are not limiting our sample to users (or indeed managers) of CWSs who are likely to be ‘satisfied customers’ of the status quo, as is typically the case in prior studies. Moreover, previous research has also tended to focus on freelancers and entrepreneurs in the urban core. Our sample is further not limited to these individuals, but includes a broad range of people who are interested in coworking as a practice, and across a variety of locations. Using this novel approach to coworking, we explore</w:t>
      </w:r>
      <w:r w:rsidR="253EB4DF" w:rsidRPr="00E4146F">
        <w:t xml:space="preserve"> the following research questions:</w:t>
      </w:r>
      <w:r w:rsidRPr="00E4146F">
        <w:t xml:space="preserve"> i) how </w:t>
      </w:r>
      <w:r w:rsidR="253EB4DF" w:rsidRPr="00E4146F">
        <w:t xml:space="preserve">do </w:t>
      </w:r>
      <w:r w:rsidRPr="00E4146F">
        <w:t xml:space="preserve">individuals’ make decisions about how and where to engage in shared working and ii) </w:t>
      </w:r>
      <w:r w:rsidR="253EB4DF" w:rsidRPr="00E4146F">
        <w:t>do</w:t>
      </w:r>
      <w:r w:rsidRPr="00E4146F">
        <w:t xml:space="preserve"> they consider locational characteristics (more broadly beyond accessibility)</w:t>
      </w:r>
      <w:r w:rsidR="253EB4DF" w:rsidRPr="00E4146F">
        <w:t xml:space="preserve"> and</w:t>
      </w:r>
      <w:r w:rsidRPr="00E4146F">
        <w:t xml:space="preserve"> social and physical (environmental) aspects of coworking</w:t>
      </w:r>
      <w:r w:rsidR="253EB4DF" w:rsidRPr="00E4146F">
        <w:t>?</w:t>
      </w:r>
      <w:r w:rsidRPr="00E4146F">
        <w:t xml:space="preserve"> We then consider the CRE investment implications of these findings (which derive from data gathered prior to the Covid-19 pandemic), and discuss the pandemic’s catalytic impact on work practices in relation to CWS.</w:t>
      </w:r>
    </w:p>
    <w:p w14:paraId="7F87D2E8" w14:textId="186A6999" w:rsidR="00BA715F" w:rsidRPr="00E4146F" w:rsidRDefault="440EE950" w:rsidP="00BA715F">
      <w:pPr>
        <w:spacing w:after="120"/>
        <w:jc w:val="both"/>
      </w:pPr>
      <w:r w:rsidRPr="00E4146F">
        <w:t>A</w:t>
      </w:r>
      <w:r w:rsidR="0F60CB47" w:rsidRPr="00E4146F">
        <w:t xml:space="preserve"> key point emerging from the literature is that a more holistic concept of value derived from an enhanced understanding of what users want</w:t>
      </w:r>
      <w:r w:rsidRPr="00E4146F">
        <w:t xml:space="preserve"> such as </w:t>
      </w:r>
      <w:r w:rsidR="0F60CB47" w:rsidRPr="00E4146F">
        <w:t>better fulfilment of needs can in turn drive wellbeing</w:t>
      </w:r>
      <w:r w:rsidRPr="00E4146F">
        <w:t xml:space="preserve"> and labour</w:t>
      </w:r>
      <w:r w:rsidR="0F60CB47" w:rsidRPr="00E4146F">
        <w:t xml:space="preserve"> productivity. Conversely, considering m</w:t>
      </w:r>
      <w:r w:rsidR="0F60CB47" w:rsidRPr="00E4146F">
        <w:rPr>
          <w:vertAlign w:val="superscript"/>
        </w:rPr>
        <w:t>2</w:t>
      </w:r>
      <w:r w:rsidR="0F60CB47" w:rsidRPr="00E4146F">
        <w:t xml:space="preserve"> and location in isolation is likely to be sub-optimal. We provide insight with regard to these additional factors, which will likely be even more important post-Covid with high levels WFH and flex offices ‘as a bridge’ here as per Cushman and Wakefield (2022).</w:t>
      </w:r>
    </w:p>
    <w:p w14:paraId="18B319CD" w14:textId="2684C7F5" w:rsidR="00BA715F" w:rsidRPr="00E4146F" w:rsidRDefault="0F60CB47" w:rsidP="2A1A1D7B">
      <w:pPr>
        <w:spacing w:line="276" w:lineRule="auto"/>
        <w:jc w:val="both"/>
        <w:rPr>
          <w:rFonts w:ascii="Calibri" w:eastAsia="Calibri" w:hAnsi="Calibri" w:cs="Calibri"/>
        </w:rPr>
      </w:pPr>
      <w:r w:rsidRPr="00E4146F">
        <w:t xml:space="preserve">This makes an important contribution, for two key reasons. Firstly, many individuals may have been unable to access CWS, for example for geographical, financial or other reasons and thus have remained neglected in the understanding of changing work practices. Secondly, our approach allows us to consider coworking practice directly without conflating with the space it is carried out in, and thus also the material and symbolic (e.g. prestige, reputational) resources thereof. It offers greater insight to focus on individuals who are </w:t>
      </w:r>
      <w:r w:rsidRPr="00E4146F">
        <w:rPr>
          <w:rFonts w:ascii="Calibri" w:eastAsia="Calibri" w:hAnsi="Calibri" w:cs="Calibri"/>
        </w:rPr>
        <w:t xml:space="preserve">interested in shared workspace environments, but who are not presently captured in most extant CWS research. </w:t>
      </w:r>
    </w:p>
    <w:p w14:paraId="5F799A23" w14:textId="2EDE28B2" w:rsidR="33A34F57" w:rsidRPr="00E4146F" w:rsidRDefault="33A34F57" w:rsidP="6D023D67">
      <w:pPr>
        <w:spacing w:after="120" w:line="276" w:lineRule="auto"/>
        <w:jc w:val="both"/>
        <w:rPr>
          <w:i/>
          <w:iCs/>
        </w:rPr>
      </w:pPr>
    </w:p>
    <w:p w14:paraId="3FCD57FE" w14:textId="0F2706AC" w:rsidR="007018CF" w:rsidRPr="00E4146F" w:rsidRDefault="00F25972" w:rsidP="6D023D67">
      <w:pPr>
        <w:spacing w:line="276" w:lineRule="auto"/>
        <w:jc w:val="both"/>
      </w:pPr>
      <w:r w:rsidRPr="00E4146F">
        <w:rPr>
          <w:b/>
          <w:bCs/>
        </w:rPr>
        <w:t>Methodology</w:t>
      </w:r>
      <w:r w:rsidR="00B46712" w:rsidRPr="00E4146F">
        <w:rPr>
          <w:b/>
          <w:bCs/>
        </w:rPr>
        <w:t xml:space="preserve"> and data</w:t>
      </w:r>
    </w:p>
    <w:p w14:paraId="20EED42E" w14:textId="63306635" w:rsidR="00F25972" w:rsidRPr="00E4146F" w:rsidRDefault="00F25972" w:rsidP="6D023D67">
      <w:pPr>
        <w:spacing w:line="276" w:lineRule="auto"/>
        <w:jc w:val="both"/>
      </w:pPr>
      <w:r w:rsidRPr="00E4146F">
        <w:t xml:space="preserve">The empirical analysis </w:t>
      </w:r>
      <w:r w:rsidR="51AE6603" w:rsidRPr="00E4146F">
        <w:t>derives from a</w:t>
      </w:r>
      <w:r w:rsidRPr="00E4146F">
        <w:t xml:space="preserve"> </w:t>
      </w:r>
      <w:r w:rsidR="0D271C90" w:rsidRPr="00E4146F">
        <w:t xml:space="preserve">mixed-methods approach, with a qualitative study </w:t>
      </w:r>
      <w:r w:rsidR="72E0258C" w:rsidRPr="00E4146F">
        <w:t xml:space="preserve">of </w:t>
      </w:r>
      <w:r w:rsidR="72E0258C" w:rsidRPr="00E4146F">
        <w:rPr>
          <w:rFonts w:ascii="Calibri" w:eastAsia="Calibri" w:hAnsi="Calibri" w:cs="Calibri"/>
        </w:rPr>
        <w:t xml:space="preserve">self-organised coworking </w:t>
      </w:r>
      <w:r w:rsidR="005C7BFD" w:rsidRPr="00E4146F">
        <w:rPr>
          <w:rFonts w:ascii="Calibri" w:eastAsia="Calibri" w:hAnsi="Calibri" w:cs="Calibri"/>
        </w:rPr>
        <w:t>networks</w:t>
      </w:r>
      <w:r w:rsidR="72E0258C" w:rsidRPr="00E4146F">
        <w:t xml:space="preserve"> </w:t>
      </w:r>
      <w:r w:rsidR="005C7BFD" w:rsidRPr="00E4146F">
        <w:t xml:space="preserve">including both </w:t>
      </w:r>
      <w:r w:rsidR="779B7A02" w:rsidRPr="00E4146F">
        <w:rPr>
          <w:rFonts w:ascii="Calibri" w:eastAsia="Calibri" w:hAnsi="Calibri" w:cs="Calibri"/>
          <w:color w:val="000000" w:themeColor="text1"/>
        </w:rPr>
        <w:t xml:space="preserve">observations in face-to-face coworking sessions and in online platforms </w:t>
      </w:r>
      <w:r w:rsidR="005C7BFD" w:rsidRPr="00E4146F">
        <w:rPr>
          <w:rFonts w:ascii="Calibri" w:eastAsia="Calibri" w:hAnsi="Calibri" w:cs="Calibri"/>
          <w:color w:val="000000" w:themeColor="text1"/>
        </w:rPr>
        <w:t xml:space="preserve">as well as </w:t>
      </w:r>
      <w:r w:rsidR="00AB1B84" w:rsidRPr="00E4146F">
        <w:rPr>
          <w:rFonts w:ascii="Calibri" w:eastAsia="Calibri" w:hAnsi="Calibri" w:cs="Calibri"/>
          <w:color w:val="000000" w:themeColor="text1"/>
        </w:rPr>
        <w:t>face-to-face</w:t>
      </w:r>
      <w:r w:rsidR="005C7BFD" w:rsidRPr="00E4146F">
        <w:rPr>
          <w:rFonts w:ascii="Calibri" w:eastAsia="Calibri" w:hAnsi="Calibri" w:cs="Calibri"/>
          <w:color w:val="000000" w:themeColor="text1"/>
        </w:rPr>
        <w:t xml:space="preserve"> </w:t>
      </w:r>
      <w:r w:rsidR="779B7A02" w:rsidRPr="00E4146F">
        <w:rPr>
          <w:rFonts w:ascii="Calibri" w:eastAsia="Calibri" w:hAnsi="Calibri" w:cs="Calibri"/>
          <w:color w:val="000000" w:themeColor="text1"/>
        </w:rPr>
        <w:t>semi-structured interviews</w:t>
      </w:r>
      <w:r w:rsidR="005C7BFD" w:rsidRPr="00E4146F">
        <w:rPr>
          <w:rFonts w:ascii="Calibri" w:eastAsia="Calibri" w:hAnsi="Calibri" w:cs="Calibri"/>
          <w:color w:val="000000" w:themeColor="text1"/>
        </w:rPr>
        <w:t xml:space="preserve"> with those attending coworking sessions and the organisers of the networks. This qualitative study was</w:t>
      </w:r>
      <w:r w:rsidR="005C7BFD" w:rsidRPr="00E4146F">
        <w:rPr>
          <w:rFonts w:ascii="Calibri" w:eastAsia="Calibri" w:hAnsi="Calibri" w:cs="Calibri"/>
        </w:rPr>
        <w:t xml:space="preserve"> </w:t>
      </w:r>
      <w:r w:rsidR="0D271C90" w:rsidRPr="00E4146F">
        <w:t xml:space="preserve">followed up by a </w:t>
      </w:r>
      <w:r w:rsidR="1ED579B4" w:rsidRPr="00E4146F">
        <w:t xml:space="preserve">questionnaire survey </w:t>
      </w:r>
      <w:r w:rsidR="005C7BFD" w:rsidRPr="00E4146F">
        <w:t>targeted at coworking networks/groups identified in the first-stage qualitative study</w:t>
      </w:r>
      <w:r w:rsidR="1ED579B4" w:rsidRPr="00E4146F">
        <w:t xml:space="preserve">. </w:t>
      </w:r>
      <w:r w:rsidRPr="00E4146F">
        <w:t xml:space="preserve">Crucially, in contrast with existing co-working research, we searched for groups or networks of people who are practicing ‘coworking’ </w:t>
      </w:r>
      <w:r w:rsidR="7C52764A" w:rsidRPr="00E4146F">
        <w:t xml:space="preserve">rather than via </w:t>
      </w:r>
      <w:r w:rsidRPr="00E4146F">
        <w:t xml:space="preserve">the </w:t>
      </w:r>
      <w:r w:rsidR="5DDE1CBC" w:rsidRPr="00E4146F">
        <w:t xml:space="preserve">physical </w:t>
      </w:r>
      <w:r w:rsidRPr="00E4146F">
        <w:t>spaces where the groups meet</w:t>
      </w:r>
      <w:r w:rsidR="02EEF292" w:rsidRPr="00E4146F">
        <w:t xml:space="preserve">, </w:t>
      </w:r>
      <w:r w:rsidRPr="00E4146F">
        <w:t>nor did we limit the search to self-employed workers/freelancers</w:t>
      </w:r>
      <w:r w:rsidR="005C7BFD" w:rsidRPr="00E4146F">
        <w:t xml:space="preserve"> thus allowing a more open approach in studying preferences, motivations and practices related to coworking</w:t>
      </w:r>
      <w:r w:rsidRPr="00E4146F">
        <w:t xml:space="preserve">.  </w:t>
      </w:r>
    </w:p>
    <w:p w14:paraId="01443621" w14:textId="5A7F7392" w:rsidR="00BE27A7" w:rsidRPr="00E4146F" w:rsidRDefault="5905041A" w:rsidP="00AB1B84">
      <w:pPr>
        <w:spacing w:line="276" w:lineRule="auto"/>
        <w:jc w:val="both"/>
      </w:pPr>
      <w:r w:rsidRPr="00E4146F">
        <w:t>The fieldwork of the first-stage qualitative study took place between November 2016 and May 2018.</w:t>
      </w:r>
      <w:r w:rsidRPr="00E4146F">
        <w:rPr>
          <w:sz w:val="24"/>
          <w:szCs w:val="24"/>
        </w:rPr>
        <w:t xml:space="preserve"> </w:t>
      </w:r>
      <w:r w:rsidR="13EFE886" w:rsidRPr="00E4146F">
        <w:t>The first point of entry was the UK Jelly website (http://www.uk-jelly.org.uk/) which collates details of self-organised, free-to-attend coworking groups throughout the UK. We also conducted online searches</w:t>
      </w:r>
      <w:r w:rsidR="27500F41" w:rsidRPr="00E4146F">
        <w:t xml:space="preserve"> for the UK</w:t>
      </w:r>
      <w:r w:rsidR="13EFE886" w:rsidRPr="00E4146F">
        <w:t xml:space="preserve"> using Google and social media platforms (Facebook and Twitter) for the terms ‘coworking’, ‘co-working’; ‘coworking group’, ‘co-working group’; ‘coworking event’, ‘co-working event’; ‘coworking meet-up’ and ‘co-working meet-up’. Combining search engines, the UK Jelly </w:t>
      </w:r>
      <w:r w:rsidR="13EFE886" w:rsidRPr="00E4146F">
        <w:lastRenderedPageBreak/>
        <w:t xml:space="preserve">website and social media searches enabled the study to create a database containing over 50 coworking </w:t>
      </w:r>
      <w:r w:rsidRPr="00E4146F">
        <w:t>networks</w:t>
      </w:r>
      <w:r w:rsidR="13EFE886" w:rsidRPr="00E4146F">
        <w:t>.</w:t>
      </w:r>
      <w:r w:rsidRPr="00E4146F">
        <w:t xml:space="preserve"> From these</w:t>
      </w:r>
      <w:r w:rsidR="13EFE886" w:rsidRPr="00E4146F">
        <w:t xml:space="preserve">, </w:t>
      </w:r>
      <w:r w:rsidR="27500F41" w:rsidRPr="00E4146F">
        <w:t xml:space="preserve">ten </w:t>
      </w:r>
      <w:r w:rsidR="13EFE886" w:rsidRPr="00E4146F">
        <w:t>groups could be studied in-depth</w:t>
      </w:r>
      <w:r w:rsidR="22DD9C03" w:rsidRPr="00E4146F">
        <w:t xml:space="preserve"> including a total of 45 participants</w:t>
      </w:r>
      <w:r w:rsidR="71764AD1" w:rsidRPr="00E4146F">
        <w:t xml:space="preserve"> in </w:t>
      </w:r>
      <w:r w:rsidR="27500F41" w:rsidRPr="00E4146F">
        <w:t xml:space="preserve">in-person </w:t>
      </w:r>
      <w:r w:rsidR="71764AD1" w:rsidRPr="00E4146F">
        <w:t>coworking sessions</w:t>
      </w:r>
      <w:r w:rsidR="27500F41" w:rsidRPr="00E4146F">
        <w:t xml:space="preserve"> (Table 1)</w:t>
      </w:r>
      <w:r w:rsidR="13EFE886" w:rsidRPr="00E4146F">
        <w:t xml:space="preserve">. </w:t>
      </w:r>
    </w:p>
    <w:p w14:paraId="783C70A0" w14:textId="0AE1C43D" w:rsidR="00F25972" w:rsidRPr="00E4146F" w:rsidRDefault="5CEEE7AB" w:rsidP="00AB1B84">
      <w:pPr>
        <w:spacing w:line="276" w:lineRule="auto"/>
        <w:jc w:val="both"/>
      </w:pPr>
      <w:r w:rsidRPr="00E4146F">
        <w:t xml:space="preserve">All </w:t>
      </w:r>
      <w:r w:rsidR="5D78BE9E" w:rsidRPr="00E4146F">
        <w:t>coworking sessions</w:t>
      </w:r>
      <w:r w:rsidRPr="00E4146F">
        <w:t xml:space="preserve"> were free to attend</w:t>
      </w:r>
      <w:r w:rsidR="5D78BE9E" w:rsidRPr="00E4146F">
        <w:t xml:space="preserve"> including those that took place in CWS</w:t>
      </w:r>
      <w:r w:rsidR="6F347C8A" w:rsidRPr="00E4146F">
        <w:t>s</w:t>
      </w:r>
      <w:r w:rsidR="1B301C4F" w:rsidRPr="00E4146F">
        <w:t xml:space="preserve">. </w:t>
      </w:r>
      <w:r w:rsidR="554F1D82" w:rsidRPr="00E4146F">
        <w:t xml:space="preserve">Self-employed freelancers or entrepreneurs had the highest representation across the ten groups, although employees, academics, and in the case of Brighton Creative Café retired participants were also represented. </w:t>
      </w:r>
    </w:p>
    <w:p w14:paraId="10380928" w14:textId="50C3EDB7" w:rsidR="005133E1" w:rsidRPr="00E4146F" w:rsidRDefault="005133E1" w:rsidP="00AB1B84">
      <w:pPr>
        <w:spacing w:line="276" w:lineRule="auto"/>
        <w:jc w:val="both"/>
      </w:pPr>
    </w:p>
    <w:p w14:paraId="5770AD00" w14:textId="5CF28016" w:rsidR="005133E1" w:rsidRPr="00E4146F" w:rsidRDefault="4BC4015E" w:rsidP="41F96FE2">
      <w:pPr>
        <w:spacing w:line="276" w:lineRule="auto"/>
        <w:jc w:val="both"/>
        <w:rPr>
          <w:rFonts w:ascii="Calibri" w:eastAsia="Calibri" w:hAnsi="Calibri" w:cs="Calibri"/>
          <w:i/>
          <w:iCs/>
          <w:sz w:val="24"/>
          <w:szCs w:val="24"/>
        </w:rPr>
      </w:pPr>
      <w:r w:rsidRPr="00E4146F">
        <w:rPr>
          <w:rFonts w:ascii="Calibri" w:eastAsia="Calibri" w:hAnsi="Calibri" w:cs="Calibri"/>
          <w:i/>
          <w:iCs/>
          <w:sz w:val="24"/>
          <w:szCs w:val="24"/>
        </w:rPr>
        <w:t xml:space="preserve">Insert </w:t>
      </w:r>
      <w:r w:rsidR="6F209FFF" w:rsidRPr="00E4146F">
        <w:rPr>
          <w:rFonts w:ascii="Calibri" w:eastAsia="Calibri" w:hAnsi="Calibri" w:cs="Calibri"/>
          <w:i/>
          <w:iCs/>
          <w:sz w:val="24"/>
          <w:szCs w:val="24"/>
        </w:rPr>
        <w:t>Table 1: The self-organised coworking network</w:t>
      </w:r>
      <w:r w:rsidR="27500F41" w:rsidRPr="00E4146F">
        <w:rPr>
          <w:rFonts w:ascii="Calibri" w:eastAsia="Calibri" w:hAnsi="Calibri" w:cs="Calibri"/>
          <w:i/>
          <w:iCs/>
          <w:sz w:val="24"/>
          <w:szCs w:val="24"/>
        </w:rPr>
        <w:t>s</w:t>
      </w:r>
      <w:r w:rsidR="6F209FFF" w:rsidRPr="00E4146F">
        <w:rPr>
          <w:rFonts w:ascii="Calibri" w:eastAsia="Calibri" w:hAnsi="Calibri" w:cs="Calibri"/>
          <w:i/>
          <w:iCs/>
          <w:sz w:val="24"/>
          <w:szCs w:val="24"/>
        </w:rPr>
        <w:t xml:space="preserve"> researched</w:t>
      </w:r>
    </w:p>
    <w:p w14:paraId="3545366F" w14:textId="538CB510" w:rsidR="41F96FE2" w:rsidRPr="00E4146F" w:rsidRDefault="41F96FE2" w:rsidP="41F96FE2">
      <w:pPr>
        <w:spacing w:line="276" w:lineRule="auto"/>
        <w:jc w:val="both"/>
      </w:pPr>
    </w:p>
    <w:p w14:paraId="386B9193" w14:textId="74633125" w:rsidR="00D50D24" w:rsidRPr="00E4146F" w:rsidRDefault="228F351D" w:rsidP="41FA5795">
      <w:pPr>
        <w:spacing w:line="276" w:lineRule="auto"/>
        <w:jc w:val="both"/>
      </w:pPr>
      <w:r w:rsidRPr="00E4146F">
        <w:t>A</w:t>
      </w:r>
      <w:r w:rsidR="380318B8" w:rsidRPr="00E4146F">
        <w:t xml:space="preserve"> questionnaire </w:t>
      </w:r>
      <w:r w:rsidRPr="00E4146F">
        <w:t>was developed to further explore the factors that were important in choosing a coworking session, and how the participants felt they benefitted from these sessions. Within each a range of factors were investigated, with rankings on a 1-5 Likert scale</w:t>
      </w:r>
      <w:r w:rsidR="3D07BDC8" w:rsidRPr="00E4146F">
        <w:t xml:space="preserve"> (see Tables 2 &amp; 3)</w:t>
      </w:r>
      <w:r w:rsidRPr="00E4146F">
        <w:t xml:space="preserve">. These factors were derived from the first-stage qualitative study and with reference to those identified in the prior CWS and practitioner literature including Clifton et al. (2019), </w:t>
      </w:r>
      <w:proofErr w:type="spellStart"/>
      <w:r w:rsidR="04E7EE52" w:rsidRPr="00E4146F">
        <w:t>Weijs-Perrée</w:t>
      </w:r>
      <w:proofErr w:type="spellEnd"/>
      <w:r w:rsidR="04E7EE52" w:rsidRPr="00E4146F">
        <w:t xml:space="preserve"> et al. (2016), </w:t>
      </w:r>
      <w:proofErr w:type="spellStart"/>
      <w:r w:rsidRPr="00E4146F">
        <w:t>Weijs-Perrée</w:t>
      </w:r>
      <w:proofErr w:type="spellEnd"/>
      <w:r w:rsidRPr="00E4146F">
        <w:t xml:space="preserve"> et al</w:t>
      </w:r>
      <w:r w:rsidR="4DA907DB" w:rsidRPr="00E4146F">
        <w:t>.</w:t>
      </w:r>
      <w:r w:rsidRPr="00E4146F">
        <w:t xml:space="preserve"> (2019), Fuzi et al</w:t>
      </w:r>
      <w:r w:rsidR="4DA907DB" w:rsidRPr="00E4146F">
        <w:t>.</w:t>
      </w:r>
      <w:r w:rsidRPr="00E4146F">
        <w:t xml:space="preserve"> (2014),</w:t>
      </w:r>
      <w:r w:rsidR="72B7860C" w:rsidRPr="00E4146F">
        <w:t xml:space="preserve"> Reuschke et al., (2021b),</w:t>
      </w:r>
      <w:r w:rsidRPr="00E4146F">
        <w:t xml:space="preserve"> </w:t>
      </w:r>
      <w:proofErr w:type="spellStart"/>
      <w:r w:rsidRPr="00E4146F">
        <w:t>Spinuzzi</w:t>
      </w:r>
      <w:proofErr w:type="spellEnd"/>
      <w:r w:rsidRPr="00E4146F">
        <w:t xml:space="preserve"> (2012), </w:t>
      </w:r>
      <w:proofErr w:type="spellStart"/>
      <w:r w:rsidRPr="00E4146F">
        <w:t>Moriset</w:t>
      </w:r>
      <w:proofErr w:type="spellEnd"/>
      <w:r w:rsidRPr="00E4146F">
        <w:t xml:space="preserve"> (201</w:t>
      </w:r>
      <w:r w:rsidR="05620E27" w:rsidRPr="00E4146F">
        <w:t>4</w:t>
      </w:r>
      <w:r w:rsidRPr="00E4146F">
        <w:t xml:space="preserve">), </w:t>
      </w:r>
      <w:proofErr w:type="spellStart"/>
      <w:r w:rsidRPr="00E4146F">
        <w:t>Capdevila</w:t>
      </w:r>
      <w:proofErr w:type="spellEnd"/>
      <w:r w:rsidRPr="00E4146F">
        <w:t xml:space="preserve"> (2015), </w:t>
      </w:r>
      <w:r w:rsidR="18FFD1E8" w:rsidRPr="00E4146F">
        <w:t xml:space="preserve">Van </w:t>
      </w:r>
      <w:proofErr w:type="spellStart"/>
      <w:r w:rsidR="18FFD1E8" w:rsidRPr="00E4146F">
        <w:t>Meel</w:t>
      </w:r>
      <w:proofErr w:type="spellEnd"/>
      <w:r w:rsidR="18FFD1E8" w:rsidRPr="00E4146F">
        <w:t xml:space="preserve"> (2011), </w:t>
      </w:r>
      <w:r w:rsidRPr="00E4146F">
        <w:t xml:space="preserve">and </w:t>
      </w:r>
      <w:proofErr w:type="spellStart"/>
      <w:r w:rsidRPr="00E4146F">
        <w:t>Parrino</w:t>
      </w:r>
      <w:proofErr w:type="spellEnd"/>
      <w:r w:rsidRPr="00E4146F">
        <w:t xml:space="preserve"> (2015).</w:t>
      </w:r>
    </w:p>
    <w:p w14:paraId="52861DD5" w14:textId="1932F1CB" w:rsidR="00216DB2" w:rsidRPr="00E4146F" w:rsidRDefault="17A226DB" w:rsidP="33A34F57">
      <w:pPr>
        <w:spacing w:line="276" w:lineRule="auto"/>
        <w:jc w:val="both"/>
      </w:pPr>
      <w:r w:rsidRPr="00E4146F">
        <w:t xml:space="preserve">The questionnaire was administered online and the identified coworking networks from the first-stage study </w:t>
      </w:r>
      <w:r w:rsidR="1A7F3CB6" w:rsidRPr="00E4146F">
        <w:t xml:space="preserve">were </w:t>
      </w:r>
      <w:r w:rsidRPr="00E4146F">
        <w:t>invited to participate. We received a total of 65 responses of which some had not attended any coworking sessions yet. We selected from these n=</w:t>
      </w:r>
      <w:r w:rsidR="7676D1E7" w:rsidRPr="00E4146F">
        <w:t>5</w:t>
      </w:r>
      <w:r w:rsidR="30AE8E51" w:rsidRPr="00E4146F">
        <w:t>2</w:t>
      </w:r>
      <w:r w:rsidR="7676D1E7" w:rsidRPr="00E4146F">
        <w:t xml:space="preserve"> respondents </w:t>
      </w:r>
      <w:r w:rsidRPr="00E4146F">
        <w:t>who provided all relevant information and had experiences with coworking. Of these</w:t>
      </w:r>
      <w:r w:rsidR="7676D1E7" w:rsidRPr="00E4146F">
        <w:t>,</w:t>
      </w:r>
      <w:r w:rsidRPr="00E4146F">
        <w:t xml:space="preserve"> half identified as self-employed or freelancer.</w:t>
      </w:r>
      <w:r w:rsidR="7676D1E7" w:rsidRPr="00E4146F">
        <w:t xml:space="preserve"> </w:t>
      </w:r>
      <w:r w:rsidR="4A1CFA44" w:rsidRPr="00E4146F">
        <w:t>Most worked more than 20% of their working time at home with the largest proportion (</w:t>
      </w:r>
      <w:r w:rsidR="62CB6684" w:rsidRPr="00E4146F">
        <w:t>40%</w:t>
      </w:r>
      <w:r w:rsidR="4A1CFA44" w:rsidRPr="00E4146F">
        <w:t>) spending almost all of their working time at home (80% and above). In addition to taking part in coworking sessions of informal networks, n=</w:t>
      </w:r>
      <w:r w:rsidR="7676D1E7" w:rsidRPr="00E4146F">
        <w:t xml:space="preserve">32 had also </w:t>
      </w:r>
      <w:r w:rsidR="554F1D82" w:rsidRPr="00E4146F">
        <w:t xml:space="preserve">visited and worked in </w:t>
      </w:r>
      <w:r w:rsidR="285CE808" w:rsidRPr="00E4146F">
        <w:t>regular CWS</w:t>
      </w:r>
      <w:r w:rsidR="7BB01B70" w:rsidRPr="00E4146F">
        <w:t>s</w:t>
      </w:r>
      <w:r w:rsidR="7676D1E7" w:rsidRPr="00E4146F">
        <w:t>, thus enabling comparative analysis</w:t>
      </w:r>
      <w:r w:rsidR="7548065F" w:rsidRPr="00E4146F">
        <w:t xml:space="preserve"> of preferences and experiences.</w:t>
      </w:r>
      <w:r w:rsidR="6D8855C9" w:rsidRPr="00E4146F">
        <w:t xml:space="preserve"> </w:t>
      </w:r>
      <w:r w:rsidR="1EF207A0" w:rsidRPr="00E4146F">
        <w:t xml:space="preserve">Compared to the study by </w:t>
      </w:r>
      <w:proofErr w:type="spellStart"/>
      <w:r w:rsidR="1EF207A0" w:rsidRPr="00E4146F">
        <w:t>Weijs-Perrée</w:t>
      </w:r>
      <w:proofErr w:type="spellEnd"/>
      <w:r w:rsidR="1EF207A0" w:rsidRPr="00E4146F">
        <w:t xml:space="preserve"> et al. (2019), participants in our samples are slightly older (the majority </w:t>
      </w:r>
      <w:r w:rsidR="6D243EBE" w:rsidRPr="00E4146F">
        <w:t xml:space="preserve">being over </w:t>
      </w:r>
      <w:r w:rsidR="1EF207A0" w:rsidRPr="00E4146F">
        <w:t>35)</w:t>
      </w:r>
      <w:r w:rsidR="6CC0E454" w:rsidRPr="00E4146F">
        <w:t>,</w:t>
      </w:r>
      <w:r w:rsidR="1EF207A0" w:rsidRPr="00E4146F">
        <w:t xml:space="preserve"> and more women than men participated in the coworking sessions we observed and also took part in the questionnaire survey.</w:t>
      </w:r>
      <w:r w:rsidR="138F2A42" w:rsidRPr="00E4146F">
        <w:t xml:space="preserve"> In both </w:t>
      </w:r>
      <w:r w:rsidR="5BF45DDA" w:rsidRPr="00E4146F">
        <w:t>parts of the study,</w:t>
      </w:r>
      <w:r w:rsidR="138F2A42" w:rsidRPr="00E4146F">
        <w:t xml:space="preserve"> a noticeable proportion lived with children (one-third of the questionnaire survey participants). </w:t>
      </w:r>
    </w:p>
    <w:p w14:paraId="562979F6" w14:textId="77777777" w:rsidR="00AE10EF" w:rsidRPr="00E4146F" w:rsidRDefault="00AE10EF" w:rsidP="33A34F57">
      <w:pPr>
        <w:spacing w:line="276" w:lineRule="auto"/>
        <w:jc w:val="both"/>
      </w:pPr>
    </w:p>
    <w:p w14:paraId="4C1B2AD8" w14:textId="51BA8686" w:rsidR="2D4A46E9" w:rsidRPr="00E4146F" w:rsidRDefault="2D4A46E9" w:rsidP="6D023D67">
      <w:pPr>
        <w:spacing w:line="276" w:lineRule="auto"/>
        <w:jc w:val="both"/>
        <w:rPr>
          <w:rFonts w:ascii="Calibri" w:eastAsia="Calibri" w:hAnsi="Calibri" w:cs="Calibri"/>
          <w:b/>
          <w:bCs/>
          <w:color w:val="000000" w:themeColor="text1"/>
        </w:rPr>
      </w:pPr>
      <w:r w:rsidRPr="00E4146F">
        <w:rPr>
          <w:rFonts w:ascii="Calibri" w:eastAsia="Calibri" w:hAnsi="Calibri" w:cs="Calibri"/>
          <w:b/>
          <w:bCs/>
          <w:color w:val="000000" w:themeColor="text1"/>
        </w:rPr>
        <w:t>Results and Discussion</w:t>
      </w:r>
    </w:p>
    <w:p w14:paraId="37B4BEFC" w14:textId="77777777" w:rsidR="009E6FA8" w:rsidRPr="00E4146F" w:rsidRDefault="009E6FA8" w:rsidP="009E6FA8">
      <w:pPr>
        <w:jc w:val="both"/>
        <w:rPr>
          <w:rFonts w:ascii="Calibri" w:eastAsia="Calibri" w:hAnsi="Calibri" w:cs="Calibri"/>
          <w:color w:val="000000" w:themeColor="text1"/>
        </w:rPr>
      </w:pPr>
      <w:r w:rsidRPr="00E4146F">
        <w:rPr>
          <w:rFonts w:ascii="Calibri" w:eastAsia="Calibri" w:hAnsi="Calibri" w:cs="Calibri"/>
          <w:bCs/>
          <w:i/>
          <w:iCs/>
          <w:color w:val="000000" w:themeColor="text1"/>
          <w:lang w:val="en-US"/>
        </w:rPr>
        <w:t>Practices and preferences</w:t>
      </w:r>
    </w:p>
    <w:p w14:paraId="5375DC97" w14:textId="6B47E953" w:rsidR="004074A1" w:rsidRPr="00E4146F" w:rsidRDefault="297F5340" w:rsidP="004074A1">
      <w:pPr>
        <w:jc w:val="both"/>
        <w:rPr>
          <w:rFonts w:ascii="Calibri" w:eastAsia="Calibri" w:hAnsi="Calibri" w:cs="Calibri"/>
          <w:color w:val="000000" w:themeColor="text1"/>
        </w:rPr>
      </w:pPr>
      <w:r w:rsidRPr="00E4146F">
        <w:rPr>
          <w:rFonts w:ascii="Calibri" w:eastAsia="Calibri" w:hAnsi="Calibri" w:cs="Calibri"/>
          <w:color w:val="000000" w:themeColor="text1"/>
          <w:lang w:val="en-US"/>
        </w:rPr>
        <w:t>In the coworking sessions that we observed in person, people who attended, described a fusion of informal social contact with networking, collaboration and skill sharing opportunities as key motivators for coworking. Although the way in which coworking was expressed varies between groups, smaller groups tended to more readily adopt quiet working, whilst for larger groups this varied. One other consistency seen between the groups is the emphasis on instrumental versus more social interactions depending on the nature of the venue. Coworking events that took place in cafés (see Table 1) were much more social than coworking that took place in non-café premises such as CWS</w:t>
      </w:r>
      <w:r w:rsidR="7147AAF9" w:rsidRPr="00E4146F">
        <w:rPr>
          <w:rFonts w:ascii="Calibri" w:eastAsia="Calibri" w:hAnsi="Calibri" w:cs="Calibri"/>
          <w:color w:val="000000" w:themeColor="text1"/>
          <w:lang w:val="en-US"/>
        </w:rPr>
        <w:t>s</w:t>
      </w:r>
      <w:r w:rsidRPr="00E4146F">
        <w:rPr>
          <w:rFonts w:ascii="Calibri" w:eastAsia="Calibri" w:hAnsi="Calibri" w:cs="Calibri"/>
          <w:color w:val="000000" w:themeColor="text1"/>
          <w:lang w:val="en-US"/>
        </w:rPr>
        <w:t xml:space="preserve"> which were more instrumentally oriented (business</w:t>
      </w:r>
      <w:r w:rsidR="5566512F" w:rsidRPr="00E4146F">
        <w:rPr>
          <w:rFonts w:ascii="Calibri" w:eastAsia="Calibri" w:hAnsi="Calibri" w:cs="Calibri"/>
          <w:color w:val="000000" w:themeColor="text1"/>
          <w:lang w:val="en-US"/>
        </w:rPr>
        <w:t>-oriented</w:t>
      </w:r>
      <w:r w:rsidRPr="00E4146F">
        <w:rPr>
          <w:rFonts w:ascii="Calibri" w:eastAsia="Calibri" w:hAnsi="Calibri" w:cs="Calibri"/>
          <w:color w:val="000000" w:themeColor="text1"/>
          <w:lang w:val="en-US"/>
        </w:rPr>
        <w:t xml:space="preserve">, skill sharing). This has implications </w:t>
      </w:r>
      <w:r w:rsidRPr="00E4146F">
        <w:rPr>
          <w:rFonts w:ascii="Calibri" w:eastAsia="Calibri" w:hAnsi="Calibri" w:cs="Calibri"/>
          <w:color w:val="000000" w:themeColor="text1"/>
          <w:lang w:val="en-US"/>
        </w:rPr>
        <w:lastRenderedPageBreak/>
        <w:t xml:space="preserve">for emerging ‘amenity-focused’ models of provision noted above. However, occasionally coworkers would ask for help and knowledge regarding work-related issues, and instrumentally-driven interactions would occur even in highly social group environments. In several cases coworking groups had a central number of members who </w:t>
      </w:r>
      <w:r w:rsidR="233B2D69" w:rsidRPr="00E4146F">
        <w:rPr>
          <w:rFonts w:ascii="Calibri" w:eastAsia="Calibri" w:hAnsi="Calibri" w:cs="Calibri"/>
          <w:color w:val="000000" w:themeColor="text1"/>
          <w:lang w:val="en-US"/>
        </w:rPr>
        <w:t xml:space="preserve">also met </w:t>
      </w:r>
      <w:r w:rsidR="528414CB" w:rsidRPr="00E4146F">
        <w:rPr>
          <w:rFonts w:ascii="Calibri" w:eastAsia="Calibri" w:hAnsi="Calibri" w:cs="Calibri"/>
          <w:color w:val="000000" w:themeColor="text1"/>
          <w:lang w:val="en-US"/>
        </w:rPr>
        <w:t>outside of</w:t>
      </w:r>
      <w:r w:rsidR="233B2D69" w:rsidRPr="00E4146F">
        <w:rPr>
          <w:rFonts w:ascii="Calibri" w:eastAsia="Calibri" w:hAnsi="Calibri" w:cs="Calibri"/>
          <w:color w:val="000000" w:themeColor="text1"/>
          <w:lang w:val="en-US"/>
        </w:rPr>
        <w:t xml:space="preserve"> coworking events</w:t>
      </w:r>
      <w:r w:rsidRPr="00E4146F">
        <w:rPr>
          <w:rFonts w:ascii="Calibri" w:eastAsia="Calibri" w:hAnsi="Calibri" w:cs="Calibri"/>
          <w:color w:val="000000" w:themeColor="text1"/>
          <w:lang w:val="en-US"/>
        </w:rPr>
        <w:t xml:space="preserve">, and these groups all </w:t>
      </w:r>
      <w:r w:rsidR="3112050D" w:rsidRPr="00E4146F">
        <w:rPr>
          <w:rFonts w:ascii="Calibri" w:eastAsia="Calibri" w:hAnsi="Calibri" w:cs="Calibri"/>
          <w:color w:val="000000" w:themeColor="text1"/>
          <w:lang w:val="en-US"/>
        </w:rPr>
        <w:t xml:space="preserve">maintained </w:t>
      </w:r>
      <w:r w:rsidRPr="00E4146F">
        <w:rPr>
          <w:rFonts w:ascii="Calibri" w:eastAsia="Calibri" w:hAnsi="Calibri" w:cs="Calibri"/>
          <w:color w:val="000000" w:themeColor="text1"/>
          <w:lang w:val="en-US"/>
        </w:rPr>
        <w:t>social interactions during their coworking events, highlighting a three-way interaction between the locality of the group, the group’s social community and the kinds of interactions taking place during coworking.</w:t>
      </w:r>
    </w:p>
    <w:p w14:paraId="6CBCF880" w14:textId="54764729" w:rsidR="009E6FA8" w:rsidRPr="00E4146F" w:rsidRDefault="5D8CD3F5" w:rsidP="27A3C771">
      <w:pPr>
        <w:spacing w:line="276" w:lineRule="auto"/>
        <w:jc w:val="both"/>
        <w:rPr>
          <w:rFonts w:ascii="Calibri" w:eastAsia="Calibri" w:hAnsi="Calibri" w:cs="Calibri"/>
          <w:color w:val="000000" w:themeColor="text1"/>
        </w:rPr>
      </w:pPr>
      <w:r w:rsidRPr="00E4146F">
        <w:rPr>
          <w:rFonts w:ascii="Calibri" w:eastAsia="Calibri" w:hAnsi="Calibri" w:cs="Calibri"/>
          <w:color w:val="000000" w:themeColor="text1"/>
        </w:rPr>
        <w:t>Findings from the questionnaire survey (</w:t>
      </w:r>
      <w:r w:rsidR="0132DD8E" w:rsidRPr="00E4146F">
        <w:rPr>
          <w:rFonts w:ascii="Calibri" w:eastAsia="Calibri" w:hAnsi="Calibri" w:cs="Calibri"/>
          <w:color w:val="000000" w:themeColor="text1"/>
        </w:rPr>
        <w:t>Table 2</w:t>
      </w:r>
      <w:r w:rsidRPr="00E4146F">
        <w:rPr>
          <w:rFonts w:ascii="Calibri" w:eastAsia="Calibri" w:hAnsi="Calibri" w:cs="Calibri"/>
          <w:color w:val="000000" w:themeColor="text1"/>
        </w:rPr>
        <w:t>) confirm</w:t>
      </w:r>
      <w:r w:rsidR="0132DD8E" w:rsidRPr="00E4146F">
        <w:rPr>
          <w:rFonts w:ascii="Calibri" w:eastAsia="Calibri" w:hAnsi="Calibri" w:cs="Calibri"/>
          <w:color w:val="000000" w:themeColor="text1"/>
        </w:rPr>
        <w:t xml:space="preserve"> that the highest rated aspects of coworking sessions are around the community and social outcomes, with networking</w:t>
      </w:r>
      <w:r w:rsidR="650B3FFC" w:rsidRPr="00E4146F">
        <w:rPr>
          <w:rFonts w:ascii="Calibri" w:eastAsia="Calibri" w:hAnsi="Calibri" w:cs="Calibri"/>
          <w:color w:val="000000" w:themeColor="text1"/>
        </w:rPr>
        <w:t>,</w:t>
      </w:r>
      <w:r w:rsidR="0132DD8E" w:rsidRPr="00E4146F">
        <w:rPr>
          <w:rFonts w:ascii="Calibri" w:eastAsia="Calibri" w:hAnsi="Calibri" w:cs="Calibri"/>
          <w:color w:val="000000" w:themeColor="text1"/>
        </w:rPr>
        <w:t xml:space="preserve"> collaboration and information gathering aspects also rated highly. What is particularly notable is that </w:t>
      </w:r>
      <w:r w:rsidRPr="00E4146F">
        <w:rPr>
          <w:rFonts w:ascii="Calibri" w:eastAsia="Calibri" w:hAnsi="Calibri" w:cs="Calibri"/>
          <w:color w:val="000000" w:themeColor="text1"/>
        </w:rPr>
        <w:t xml:space="preserve">for those </w:t>
      </w:r>
      <w:r w:rsidR="791AFDCB" w:rsidRPr="00E4146F">
        <w:rPr>
          <w:rFonts w:ascii="Calibri" w:eastAsia="Calibri" w:hAnsi="Calibri" w:cs="Calibri"/>
          <w:color w:val="000000" w:themeColor="text1"/>
        </w:rPr>
        <w:t xml:space="preserve">who </w:t>
      </w:r>
      <w:r w:rsidRPr="00E4146F">
        <w:rPr>
          <w:rFonts w:ascii="Calibri" w:eastAsia="Calibri" w:hAnsi="Calibri" w:cs="Calibri"/>
          <w:color w:val="000000" w:themeColor="text1"/>
        </w:rPr>
        <w:t xml:space="preserve">also </w:t>
      </w:r>
      <w:r w:rsidR="791AFDCB" w:rsidRPr="00E4146F">
        <w:rPr>
          <w:rFonts w:ascii="Calibri" w:eastAsia="Calibri" w:hAnsi="Calibri" w:cs="Calibri"/>
          <w:color w:val="000000" w:themeColor="text1"/>
        </w:rPr>
        <w:t xml:space="preserve">engaged </w:t>
      </w:r>
      <w:r w:rsidRPr="00E4146F">
        <w:rPr>
          <w:rFonts w:ascii="Calibri" w:eastAsia="Calibri" w:hAnsi="Calibri" w:cs="Calibri"/>
          <w:color w:val="000000" w:themeColor="text1"/>
        </w:rPr>
        <w:t>in coworking in regular CWS</w:t>
      </w:r>
      <w:r w:rsidR="6CAC71AD" w:rsidRPr="00E4146F">
        <w:rPr>
          <w:rFonts w:ascii="Calibri" w:eastAsia="Calibri" w:hAnsi="Calibri" w:cs="Calibri"/>
          <w:color w:val="000000" w:themeColor="text1"/>
        </w:rPr>
        <w:t>s</w:t>
      </w:r>
      <w:r w:rsidR="791AFDCB" w:rsidRPr="00E4146F">
        <w:rPr>
          <w:rFonts w:ascii="Calibri" w:eastAsia="Calibri" w:hAnsi="Calibri" w:cs="Calibri"/>
          <w:color w:val="000000" w:themeColor="text1"/>
        </w:rPr>
        <w:t xml:space="preserve"> outside of the informal group setting</w:t>
      </w:r>
      <w:r w:rsidRPr="00E4146F">
        <w:rPr>
          <w:rFonts w:ascii="Calibri" w:eastAsia="Calibri" w:hAnsi="Calibri" w:cs="Calibri"/>
          <w:color w:val="000000" w:themeColor="text1"/>
        </w:rPr>
        <w:t xml:space="preserve">, </w:t>
      </w:r>
      <w:r w:rsidR="0132DD8E" w:rsidRPr="00E4146F">
        <w:rPr>
          <w:rFonts w:ascii="Calibri" w:eastAsia="Calibri" w:hAnsi="Calibri" w:cs="Calibri"/>
          <w:color w:val="000000" w:themeColor="text1"/>
        </w:rPr>
        <w:t>six outcome factors are rated more highly with regard to the informal sessions</w:t>
      </w:r>
      <w:r w:rsidR="5B86D2F4" w:rsidRPr="00E4146F">
        <w:rPr>
          <w:rFonts w:ascii="Calibri" w:eastAsia="Calibri" w:hAnsi="Calibri" w:cs="Calibri"/>
          <w:color w:val="000000" w:themeColor="text1"/>
        </w:rPr>
        <w:t xml:space="preserve"> (none vice versa)</w:t>
      </w:r>
      <w:r w:rsidR="0132DD8E" w:rsidRPr="00E4146F">
        <w:rPr>
          <w:rFonts w:ascii="Calibri" w:eastAsia="Calibri" w:hAnsi="Calibri" w:cs="Calibri"/>
          <w:color w:val="000000" w:themeColor="text1"/>
        </w:rPr>
        <w:t xml:space="preserve">. Differences in favour of the informal </w:t>
      </w:r>
      <w:r w:rsidR="791AFDCB" w:rsidRPr="00E4146F">
        <w:rPr>
          <w:rFonts w:ascii="Calibri" w:eastAsia="Calibri" w:hAnsi="Calibri" w:cs="Calibri"/>
          <w:color w:val="000000" w:themeColor="text1"/>
        </w:rPr>
        <w:t xml:space="preserve">group </w:t>
      </w:r>
      <w:r w:rsidR="0132DD8E" w:rsidRPr="00E4146F">
        <w:rPr>
          <w:rFonts w:ascii="Calibri" w:eastAsia="Calibri" w:hAnsi="Calibri" w:cs="Calibri"/>
          <w:color w:val="000000" w:themeColor="text1"/>
        </w:rPr>
        <w:t xml:space="preserve">sessions are apparent in relation to expanding local business networks, finding new collaborators / partners and receiving information. This suggests that in addition to the efficacy of coworking in general, there are distinct advantages in these areas for self-organised coworking </w:t>
      </w:r>
      <w:r w:rsidR="12017F1A" w:rsidRPr="00E4146F">
        <w:rPr>
          <w:rFonts w:ascii="Calibri" w:eastAsia="Calibri" w:hAnsi="Calibri" w:cs="Calibri"/>
          <w:color w:val="000000" w:themeColor="text1"/>
        </w:rPr>
        <w:t>networks</w:t>
      </w:r>
      <w:r w:rsidR="0132DD8E" w:rsidRPr="00E4146F">
        <w:rPr>
          <w:rFonts w:ascii="Calibri" w:eastAsia="Calibri" w:hAnsi="Calibri" w:cs="Calibri"/>
          <w:color w:val="000000" w:themeColor="text1"/>
        </w:rPr>
        <w:t xml:space="preserve">. This in turn implies that coworking </w:t>
      </w:r>
      <w:r w:rsidR="4166AAAE" w:rsidRPr="00E4146F">
        <w:rPr>
          <w:rFonts w:ascii="Calibri" w:eastAsia="Calibri" w:hAnsi="Calibri" w:cs="Calibri"/>
          <w:color w:val="000000" w:themeColor="text1"/>
        </w:rPr>
        <w:t>providers should</w:t>
      </w:r>
      <w:r w:rsidR="0132DD8E" w:rsidRPr="00E4146F">
        <w:rPr>
          <w:rFonts w:ascii="Calibri" w:eastAsia="Calibri" w:hAnsi="Calibri" w:cs="Calibri"/>
          <w:color w:val="000000" w:themeColor="text1"/>
        </w:rPr>
        <w:t xml:space="preserve"> </w:t>
      </w:r>
      <w:r w:rsidR="56A8A96A" w:rsidRPr="00E4146F">
        <w:rPr>
          <w:rFonts w:ascii="Calibri" w:eastAsia="Calibri" w:hAnsi="Calibri" w:cs="Calibri"/>
          <w:color w:val="000000" w:themeColor="text1"/>
        </w:rPr>
        <w:t xml:space="preserve">in the future </w:t>
      </w:r>
      <w:r w:rsidR="0132DD8E" w:rsidRPr="00E4146F">
        <w:rPr>
          <w:rFonts w:ascii="Calibri" w:eastAsia="Calibri" w:hAnsi="Calibri" w:cs="Calibri"/>
          <w:color w:val="000000" w:themeColor="text1"/>
        </w:rPr>
        <w:t xml:space="preserve">consider how these outcomes are facilitated by informal coworking </w:t>
      </w:r>
      <w:r w:rsidR="0A72FC60" w:rsidRPr="00E4146F">
        <w:rPr>
          <w:rFonts w:ascii="Calibri" w:eastAsia="Calibri" w:hAnsi="Calibri" w:cs="Calibri"/>
          <w:color w:val="000000" w:themeColor="text1"/>
        </w:rPr>
        <w:t>models, and</w:t>
      </w:r>
      <w:r w:rsidR="0132DD8E" w:rsidRPr="00E4146F">
        <w:rPr>
          <w:rFonts w:ascii="Calibri" w:eastAsia="Calibri" w:hAnsi="Calibri" w:cs="Calibri"/>
          <w:color w:val="000000" w:themeColor="text1"/>
        </w:rPr>
        <w:t xml:space="preserve"> consider emulating these effects within their </w:t>
      </w:r>
      <w:r w:rsidR="74AD33E8" w:rsidRPr="00E4146F">
        <w:rPr>
          <w:rFonts w:ascii="Calibri" w:eastAsia="Calibri" w:hAnsi="Calibri" w:cs="Calibri"/>
          <w:color w:val="000000" w:themeColor="text1"/>
        </w:rPr>
        <w:t xml:space="preserve">own </w:t>
      </w:r>
      <w:r w:rsidR="0132DD8E" w:rsidRPr="00E4146F">
        <w:rPr>
          <w:rFonts w:ascii="Calibri" w:eastAsia="Calibri" w:hAnsi="Calibri" w:cs="Calibri"/>
          <w:color w:val="000000" w:themeColor="text1"/>
        </w:rPr>
        <w:t>provision.</w:t>
      </w:r>
    </w:p>
    <w:p w14:paraId="58DFC1C4" w14:textId="77777777" w:rsidR="00C648A7" w:rsidRPr="00E4146F" w:rsidRDefault="00C648A7" w:rsidP="27A3C771">
      <w:pPr>
        <w:spacing w:line="276" w:lineRule="auto"/>
        <w:jc w:val="both"/>
        <w:rPr>
          <w:rFonts w:ascii="Calibri" w:eastAsia="Calibri" w:hAnsi="Calibri" w:cs="Calibri"/>
          <w:color w:val="000000" w:themeColor="text1"/>
        </w:rPr>
      </w:pPr>
    </w:p>
    <w:p w14:paraId="3AF5B012" w14:textId="02A56A78" w:rsidR="6D023D67" w:rsidRPr="00E4146F" w:rsidRDefault="5AC35B10" w:rsidP="41F96FE2">
      <w:pPr>
        <w:rPr>
          <w:rFonts w:ascii="Calibri" w:eastAsia="Calibri" w:hAnsi="Calibri" w:cs="Calibri"/>
          <w:color w:val="000000" w:themeColor="text1"/>
          <w:sz w:val="24"/>
          <w:szCs w:val="24"/>
          <w:lang w:val="en-US"/>
        </w:rPr>
      </w:pPr>
      <w:r w:rsidRPr="00E4146F">
        <w:rPr>
          <w:rFonts w:ascii="Calibri" w:eastAsia="Calibri" w:hAnsi="Calibri" w:cs="Calibri"/>
          <w:i/>
          <w:iCs/>
          <w:color w:val="000000" w:themeColor="text1"/>
          <w:sz w:val="24"/>
          <w:szCs w:val="24"/>
        </w:rPr>
        <w:t xml:space="preserve">Insert </w:t>
      </w:r>
      <w:r w:rsidR="0132DD8E" w:rsidRPr="00E4146F">
        <w:rPr>
          <w:rFonts w:ascii="Calibri" w:eastAsia="Calibri" w:hAnsi="Calibri" w:cs="Calibri"/>
          <w:i/>
          <w:iCs/>
          <w:color w:val="000000" w:themeColor="text1"/>
          <w:sz w:val="24"/>
          <w:szCs w:val="24"/>
        </w:rPr>
        <w:t>Table 2: Benefits of coworking sessions and CWS</w:t>
      </w:r>
      <w:r w:rsidR="48043630" w:rsidRPr="00E4146F">
        <w:rPr>
          <w:rFonts w:ascii="Calibri" w:eastAsia="Calibri" w:hAnsi="Calibri" w:cs="Calibri"/>
          <w:i/>
          <w:iCs/>
          <w:color w:val="000000" w:themeColor="text1"/>
          <w:sz w:val="24"/>
          <w:szCs w:val="24"/>
        </w:rPr>
        <w:t>s</w:t>
      </w:r>
      <w:r w:rsidR="0132DD8E" w:rsidRPr="00E4146F">
        <w:rPr>
          <w:rFonts w:ascii="Calibri" w:eastAsia="Calibri" w:hAnsi="Calibri" w:cs="Calibri"/>
          <w:i/>
          <w:iCs/>
          <w:color w:val="000000" w:themeColor="text1"/>
          <w:sz w:val="24"/>
          <w:szCs w:val="24"/>
        </w:rPr>
        <w:t xml:space="preserve"> </w:t>
      </w:r>
    </w:p>
    <w:p w14:paraId="70CC63A3" w14:textId="7CFE2913" w:rsidR="41F96FE2" w:rsidRPr="00E4146F" w:rsidRDefault="41F96FE2" w:rsidP="41F96FE2">
      <w:pPr>
        <w:rPr>
          <w:rFonts w:ascii="Calibri" w:eastAsia="Calibri" w:hAnsi="Calibri" w:cs="Calibri"/>
          <w:i/>
          <w:iCs/>
          <w:color w:val="000000" w:themeColor="text1"/>
          <w:sz w:val="24"/>
          <w:szCs w:val="24"/>
        </w:rPr>
      </w:pPr>
    </w:p>
    <w:p w14:paraId="01692127" w14:textId="4919D480" w:rsidR="00B11F2D" w:rsidRPr="00E4146F" w:rsidRDefault="18E37810" w:rsidP="009E6FA8">
      <w:pPr>
        <w:jc w:val="both"/>
        <w:rPr>
          <w:rFonts w:ascii="Calibri" w:eastAsia="Calibri" w:hAnsi="Calibri" w:cs="Calibri"/>
          <w:color w:val="333333"/>
          <w:lang w:val="en-US"/>
        </w:rPr>
      </w:pPr>
      <w:r w:rsidRPr="00E4146F">
        <w:rPr>
          <w:rFonts w:ascii="Calibri" w:eastAsia="Calibri" w:hAnsi="Calibri" w:cs="Calibri"/>
          <w:color w:val="333333"/>
          <w:lang w:val="en-US"/>
        </w:rPr>
        <w:t xml:space="preserve">Working at home is an important context of coworking observed in both parts of our study. </w:t>
      </w:r>
      <w:r w:rsidR="783A232A" w:rsidRPr="00E4146F">
        <w:rPr>
          <w:rFonts w:ascii="Calibri" w:eastAsia="Calibri" w:hAnsi="Calibri" w:cs="Calibri"/>
          <w:color w:val="333333"/>
          <w:lang w:val="en-US"/>
        </w:rPr>
        <w:t>Because homeworking was an important work feature in the quantitative element of our study, help with overcoming feelings of loneliness is rated very highly in informal coworking (Table 2). To provide more qualitative insight, the homeworking experience</w:t>
      </w:r>
      <w:r w:rsidRPr="00E4146F">
        <w:rPr>
          <w:rFonts w:ascii="Calibri" w:eastAsia="Calibri" w:hAnsi="Calibri" w:cs="Calibri"/>
          <w:color w:val="333333"/>
          <w:lang w:val="en-US"/>
        </w:rPr>
        <w:t xml:space="preserve"> strongly shapes </w:t>
      </w:r>
      <w:r w:rsidR="2D08E928" w:rsidRPr="00E4146F">
        <w:rPr>
          <w:rFonts w:ascii="Calibri" w:eastAsia="Calibri" w:hAnsi="Calibri" w:cs="Calibri"/>
          <w:color w:val="333333"/>
          <w:lang w:val="en-US"/>
        </w:rPr>
        <w:t xml:space="preserve">the </w:t>
      </w:r>
      <w:r w:rsidRPr="00E4146F">
        <w:rPr>
          <w:rFonts w:ascii="Calibri" w:eastAsia="Calibri" w:hAnsi="Calibri" w:cs="Calibri"/>
          <w:color w:val="333333"/>
          <w:lang w:val="en-US"/>
        </w:rPr>
        <w:t xml:space="preserve">twofold motivation of </w:t>
      </w:r>
      <w:r w:rsidR="457B64B4" w:rsidRPr="00E4146F">
        <w:rPr>
          <w:rFonts w:ascii="Calibri" w:eastAsia="Calibri" w:hAnsi="Calibri" w:cs="Calibri"/>
          <w:color w:val="333333"/>
          <w:lang w:val="en-US"/>
        </w:rPr>
        <w:t xml:space="preserve">one </w:t>
      </w:r>
      <w:r w:rsidRPr="00E4146F">
        <w:rPr>
          <w:rFonts w:ascii="Calibri" w:eastAsia="Calibri" w:hAnsi="Calibri" w:cs="Calibri"/>
          <w:color w:val="333333"/>
          <w:lang w:val="en-US"/>
        </w:rPr>
        <w:t>participant. This is, on the one hand,</w:t>
      </w:r>
      <w:r w:rsidR="457B64B4" w:rsidRPr="00E4146F">
        <w:rPr>
          <w:rFonts w:ascii="Calibri" w:eastAsia="Calibri" w:hAnsi="Calibri" w:cs="Calibri"/>
          <w:color w:val="333333"/>
          <w:lang w:val="en-US"/>
        </w:rPr>
        <w:t xml:space="preserve"> social activation</w:t>
      </w:r>
      <w:r w:rsidRPr="00E4146F">
        <w:rPr>
          <w:rFonts w:ascii="Calibri" w:eastAsia="Calibri" w:hAnsi="Calibri" w:cs="Calibri"/>
          <w:color w:val="333333"/>
          <w:lang w:val="en-US"/>
        </w:rPr>
        <w:t xml:space="preserve"> and</w:t>
      </w:r>
      <w:r w:rsidR="457B64B4" w:rsidRPr="00E4146F">
        <w:rPr>
          <w:rFonts w:ascii="Calibri" w:eastAsia="Calibri" w:hAnsi="Calibri" w:cs="Calibri"/>
          <w:color w:val="333333"/>
          <w:lang w:val="en-US"/>
        </w:rPr>
        <w:t xml:space="preserve"> the chance to escape isolation. </w:t>
      </w:r>
      <w:r w:rsidRPr="00E4146F">
        <w:rPr>
          <w:rFonts w:ascii="Calibri" w:eastAsia="Calibri" w:hAnsi="Calibri" w:cs="Calibri"/>
          <w:color w:val="333333"/>
          <w:lang w:val="en-US"/>
        </w:rPr>
        <w:t xml:space="preserve">Going ‘out and talking’, </w:t>
      </w:r>
      <w:r w:rsidR="40A98166" w:rsidRPr="00E4146F">
        <w:rPr>
          <w:rFonts w:ascii="Calibri" w:eastAsia="Calibri" w:hAnsi="Calibri" w:cs="Calibri"/>
          <w:color w:val="333333"/>
          <w:lang w:val="en-US"/>
        </w:rPr>
        <w:t>o</w:t>
      </w:r>
      <w:r w:rsidRPr="00E4146F">
        <w:rPr>
          <w:rFonts w:ascii="Calibri" w:eastAsia="Calibri" w:hAnsi="Calibri" w:cs="Calibri"/>
          <w:color w:val="333333"/>
          <w:lang w:val="en-US"/>
        </w:rPr>
        <w:t>n the other</w:t>
      </w:r>
      <w:r w:rsidR="457B64B4" w:rsidRPr="00E4146F">
        <w:rPr>
          <w:rFonts w:ascii="Calibri" w:eastAsia="Calibri" w:hAnsi="Calibri" w:cs="Calibri"/>
          <w:color w:val="333333"/>
          <w:lang w:val="en-US"/>
        </w:rPr>
        <w:t xml:space="preserve">, </w:t>
      </w:r>
      <w:r w:rsidRPr="00E4146F">
        <w:rPr>
          <w:rFonts w:ascii="Calibri" w:eastAsia="Calibri" w:hAnsi="Calibri" w:cs="Calibri"/>
          <w:color w:val="333333"/>
          <w:lang w:val="en-US"/>
        </w:rPr>
        <w:t xml:space="preserve">is used as </w:t>
      </w:r>
      <w:r w:rsidR="457B64B4" w:rsidRPr="00E4146F">
        <w:rPr>
          <w:rFonts w:ascii="Calibri" w:eastAsia="Calibri" w:hAnsi="Calibri" w:cs="Calibri"/>
          <w:color w:val="333333"/>
          <w:lang w:val="en-US"/>
        </w:rPr>
        <w:t>a more organic approach to business growth. He does not market formally, so word</w:t>
      </w:r>
      <w:r w:rsidR="783A232A" w:rsidRPr="00E4146F">
        <w:rPr>
          <w:rFonts w:ascii="Calibri" w:eastAsia="Calibri" w:hAnsi="Calibri" w:cs="Calibri"/>
          <w:color w:val="333333"/>
          <w:lang w:val="en-US"/>
        </w:rPr>
        <w:t>-</w:t>
      </w:r>
      <w:r w:rsidR="457B64B4" w:rsidRPr="00E4146F">
        <w:rPr>
          <w:rFonts w:ascii="Calibri" w:eastAsia="Calibri" w:hAnsi="Calibri" w:cs="Calibri"/>
          <w:color w:val="333333"/>
          <w:lang w:val="en-US"/>
        </w:rPr>
        <w:t>of</w:t>
      </w:r>
      <w:r w:rsidR="783A232A" w:rsidRPr="00E4146F">
        <w:rPr>
          <w:rFonts w:ascii="Calibri" w:eastAsia="Calibri" w:hAnsi="Calibri" w:cs="Calibri"/>
          <w:color w:val="333333"/>
          <w:lang w:val="en-US"/>
        </w:rPr>
        <w:t>-</w:t>
      </w:r>
      <w:r w:rsidR="457B64B4" w:rsidRPr="00E4146F">
        <w:rPr>
          <w:rFonts w:ascii="Calibri" w:eastAsia="Calibri" w:hAnsi="Calibri" w:cs="Calibri"/>
          <w:color w:val="333333"/>
          <w:lang w:val="en-US"/>
        </w:rPr>
        <w:t xml:space="preserve">mouth is a powerful tool. </w:t>
      </w:r>
      <w:r w:rsidRPr="00E4146F">
        <w:rPr>
          <w:rFonts w:ascii="Calibri" w:eastAsia="Calibri" w:hAnsi="Calibri" w:cs="Calibri"/>
          <w:color w:val="333333"/>
          <w:lang w:val="en-US"/>
        </w:rPr>
        <w:t>Therefore, to</w:t>
      </w:r>
      <w:r w:rsidR="457B64B4" w:rsidRPr="00E4146F">
        <w:rPr>
          <w:rFonts w:ascii="Calibri" w:eastAsia="Calibri" w:hAnsi="Calibri" w:cs="Calibri"/>
          <w:color w:val="333333"/>
          <w:lang w:val="en-US"/>
        </w:rPr>
        <w:t xml:space="preserve"> ‘have some mixture’ </w:t>
      </w:r>
      <w:r w:rsidRPr="00E4146F">
        <w:rPr>
          <w:rFonts w:ascii="Calibri" w:eastAsia="Calibri" w:hAnsi="Calibri" w:cs="Calibri"/>
          <w:color w:val="333333"/>
          <w:lang w:val="en-US"/>
        </w:rPr>
        <w:t xml:space="preserve">of people attending the coworking network sessions, </w:t>
      </w:r>
      <w:r w:rsidR="457B64B4" w:rsidRPr="00E4146F">
        <w:rPr>
          <w:rFonts w:ascii="Calibri" w:eastAsia="Calibri" w:hAnsi="Calibri" w:cs="Calibri"/>
          <w:color w:val="333333"/>
          <w:lang w:val="en-US"/>
        </w:rPr>
        <w:t>ha</w:t>
      </w:r>
      <w:r w:rsidRPr="00E4146F">
        <w:rPr>
          <w:rFonts w:ascii="Calibri" w:eastAsia="Calibri" w:hAnsi="Calibri" w:cs="Calibri"/>
          <w:color w:val="333333"/>
          <w:lang w:val="en-US"/>
        </w:rPr>
        <w:t>s</w:t>
      </w:r>
      <w:r w:rsidR="457B64B4" w:rsidRPr="00E4146F">
        <w:rPr>
          <w:rFonts w:ascii="Calibri" w:eastAsia="Calibri" w:hAnsi="Calibri" w:cs="Calibri"/>
          <w:color w:val="333333"/>
          <w:lang w:val="en-US"/>
        </w:rPr>
        <w:t xml:space="preserve"> been a powerful motivator.</w:t>
      </w:r>
      <w:r w:rsidR="2443340D" w:rsidRPr="00E4146F">
        <w:rPr>
          <w:rFonts w:ascii="Calibri" w:eastAsia="Calibri" w:hAnsi="Calibri" w:cs="Calibri"/>
          <w:color w:val="333333"/>
        </w:rPr>
        <w:t xml:space="preserve"> </w:t>
      </w:r>
      <w:r w:rsidR="33455759" w:rsidRPr="00E4146F">
        <w:rPr>
          <w:rFonts w:ascii="Calibri" w:eastAsia="Calibri" w:hAnsi="Calibri" w:cs="Calibri"/>
          <w:color w:val="333333"/>
          <w:lang w:val="en-US"/>
        </w:rPr>
        <w:t xml:space="preserve">Other respondents also described </w:t>
      </w:r>
      <w:r w:rsidR="2F6789F4" w:rsidRPr="00E4146F">
        <w:rPr>
          <w:rFonts w:ascii="Calibri" w:eastAsia="Calibri" w:hAnsi="Calibri" w:cs="Calibri"/>
          <w:color w:val="333333"/>
          <w:lang w:val="en-US"/>
        </w:rPr>
        <w:t xml:space="preserve">the </w:t>
      </w:r>
      <w:r w:rsidR="33455759" w:rsidRPr="00E4146F">
        <w:rPr>
          <w:rFonts w:ascii="Calibri" w:eastAsia="Calibri" w:hAnsi="Calibri" w:cs="Calibri"/>
          <w:color w:val="333333"/>
          <w:lang w:val="en-US"/>
        </w:rPr>
        <w:t>positive experience they had through coworking groups regarding the ability to establish networks through other</w:t>
      </w:r>
      <w:r w:rsidR="3040A660" w:rsidRPr="00E4146F">
        <w:rPr>
          <w:rFonts w:ascii="Calibri" w:eastAsia="Calibri" w:hAnsi="Calibri" w:cs="Calibri"/>
          <w:color w:val="333333"/>
          <w:lang w:val="en-US"/>
        </w:rPr>
        <w:t xml:space="preserve"> coworkers</w:t>
      </w:r>
      <w:r w:rsidR="33455759" w:rsidRPr="00E4146F">
        <w:rPr>
          <w:rFonts w:ascii="Calibri" w:eastAsia="Calibri" w:hAnsi="Calibri" w:cs="Calibri"/>
          <w:color w:val="333333"/>
          <w:lang w:val="en-US"/>
        </w:rPr>
        <w:t xml:space="preserve">, even if those individuals are not immediately needed for business strategies. </w:t>
      </w:r>
      <w:r w:rsidR="2443340D" w:rsidRPr="00E4146F">
        <w:rPr>
          <w:rFonts w:ascii="Calibri" w:eastAsia="Calibri" w:hAnsi="Calibri" w:cs="Calibri"/>
          <w:color w:val="333333"/>
          <w:lang w:val="en-US"/>
        </w:rPr>
        <w:t>O</w:t>
      </w:r>
      <w:r w:rsidR="457B64B4" w:rsidRPr="00E4146F">
        <w:rPr>
          <w:rFonts w:ascii="Calibri" w:eastAsia="Calibri" w:hAnsi="Calibri" w:cs="Calibri"/>
          <w:color w:val="333333"/>
          <w:lang w:val="en-US"/>
        </w:rPr>
        <w:t>vertly trying to sell product</w:t>
      </w:r>
      <w:r w:rsidR="2443340D" w:rsidRPr="00E4146F">
        <w:rPr>
          <w:rFonts w:ascii="Calibri" w:eastAsia="Calibri" w:hAnsi="Calibri" w:cs="Calibri"/>
          <w:color w:val="333333"/>
          <w:lang w:val="en-US"/>
        </w:rPr>
        <w:t>s</w:t>
      </w:r>
      <w:r w:rsidR="457B64B4" w:rsidRPr="00E4146F">
        <w:rPr>
          <w:rFonts w:ascii="Calibri" w:eastAsia="Calibri" w:hAnsi="Calibri" w:cs="Calibri"/>
          <w:color w:val="333333"/>
          <w:lang w:val="en-US"/>
        </w:rPr>
        <w:t xml:space="preserve"> to other coworkers</w:t>
      </w:r>
      <w:r w:rsidR="2443340D" w:rsidRPr="00E4146F">
        <w:rPr>
          <w:rFonts w:ascii="Calibri" w:eastAsia="Calibri" w:hAnsi="Calibri" w:cs="Calibri"/>
          <w:color w:val="333333"/>
          <w:lang w:val="en-US"/>
        </w:rPr>
        <w:t>, however,</w:t>
      </w:r>
      <w:r w:rsidR="457B64B4" w:rsidRPr="00E4146F">
        <w:rPr>
          <w:rFonts w:ascii="Calibri" w:eastAsia="Calibri" w:hAnsi="Calibri" w:cs="Calibri"/>
          <w:color w:val="333333"/>
          <w:lang w:val="en-US"/>
        </w:rPr>
        <w:t xml:space="preserve"> was considered </w:t>
      </w:r>
      <w:r w:rsidR="2443340D" w:rsidRPr="00E4146F">
        <w:rPr>
          <w:rFonts w:ascii="Calibri" w:eastAsia="Calibri" w:hAnsi="Calibri" w:cs="Calibri"/>
          <w:color w:val="333333"/>
          <w:lang w:val="en-US"/>
        </w:rPr>
        <w:t xml:space="preserve">by some as </w:t>
      </w:r>
      <w:r w:rsidR="457B64B4" w:rsidRPr="00E4146F">
        <w:rPr>
          <w:rFonts w:ascii="Calibri" w:eastAsia="Calibri" w:hAnsi="Calibri" w:cs="Calibri"/>
          <w:color w:val="333333"/>
          <w:lang w:val="en-US"/>
        </w:rPr>
        <w:t>highly offensive and was discouraged as a result</w:t>
      </w:r>
      <w:r w:rsidR="33455759" w:rsidRPr="00E4146F">
        <w:rPr>
          <w:rFonts w:ascii="Calibri" w:eastAsia="Calibri" w:hAnsi="Calibri" w:cs="Calibri"/>
          <w:color w:val="333333"/>
          <w:lang w:val="en-US"/>
        </w:rPr>
        <w:t xml:space="preserve"> in one group.</w:t>
      </w:r>
    </w:p>
    <w:p w14:paraId="3DE79E26" w14:textId="77777777" w:rsidR="00672575" w:rsidRPr="00E4146F" w:rsidRDefault="0132DD8E" w:rsidP="009E6FA8">
      <w:pPr>
        <w:jc w:val="both"/>
        <w:rPr>
          <w:rFonts w:ascii="Calibri" w:eastAsia="Calibri" w:hAnsi="Calibri" w:cs="Calibri"/>
          <w:color w:val="333333"/>
          <w:lang w:val="en-US"/>
        </w:rPr>
      </w:pPr>
      <w:r w:rsidRPr="00E4146F">
        <w:rPr>
          <w:rFonts w:ascii="Calibri" w:eastAsia="Calibri" w:hAnsi="Calibri" w:cs="Calibri"/>
          <w:color w:val="333333"/>
          <w:lang w:val="en-US"/>
        </w:rPr>
        <w:t xml:space="preserve">The motivation to escape social isolation was significant for most groups, both as to why members attend and why </w:t>
      </w:r>
      <w:proofErr w:type="spellStart"/>
      <w:r w:rsidRPr="00E4146F">
        <w:rPr>
          <w:rFonts w:ascii="Calibri" w:eastAsia="Calibri" w:hAnsi="Calibri" w:cs="Calibri"/>
          <w:color w:val="333333"/>
          <w:lang w:val="en-US"/>
        </w:rPr>
        <w:t>organisers</w:t>
      </w:r>
      <w:proofErr w:type="spellEnd"/>
      <w:r w:rsidRPr="00E4146F">
        <w:rPr>
          <w:rFonts w:ascii="Calibri" w:eastAsia="Calibri" w:hAnsi="Calibri" w:cs="Calibri"/>
          <w:color w:val="333333"/>
          <w:lang w:val="en-US"/>
        </w:rPr>
        <w:t xml:space="preserve"> seek to establish coworking. Lauren, self-employed </w:t>
      </w:r>
      <w:r w:rsidR="216F21CB" w:rsidRPr="00E4146F">
        <w:rPr>
          <w:rFonts w:ascii="Calibri" w:eastAsia="Calibri" w:hAnsi="Calibri" w:cs="Calibri"/>
          <w:color w:val="333333"/>
          <w:lang w:val="en-US"/>
        </w:rPr>
        <w:t>with a</w:t>
      </w:r>
      <w:r w:rsidRPr="00E4146F">
        <w:rPr>
          <w:rFonts w:ascii="Calibri" w:eastAsia="Calibri" w:hAnsi="Calibri" w:cs="Calibri"/>
          <w:color w:val="333333"/>
          <w:lang w:val="en-US"/>
        </w:rPr>
        <w:t xml:space="preserve"> home-based business, had not previously been part of the local Jelly group until she happened to visit the coworking session. She was interested due to the issues faced </w:t>
      </w:r>
      <w:r w:rsidR="6201DD0A" w:rsidRPr="00E4146F">
        <w:rPr>
          <w:rFonts w:ascii="Calibri" w:eastAsia="Calibri" w:hAnsi="Calibri" w:cs="Calibri"/>
          <w:color w:val="333333"/>
          <w:lang w:val="en-US"/>
        </w:rPr>
        <w:t xml:space="preserve">by </w:t>
      </w:r>
      <w:r w:rsidRPr="00E4146F">
        <w:rPr>
          <w:rFonts w:ascii="Calibri" w:eastAsia="Calibri" w:hAnsi="Calibri" w:cs="Calibri"/>
          <w:color w:val="333333"/>
          <w:lang w:val="en-US"/>
        </w:rPr>
        <w:t xml:space="preserve">working from home simultaneously with her husband. Her issue with homeworking was less about social isolation and more about poor productivity. </w:t>
      </w:r>
      <w:r w:rsidR="6201DD0A" w:rsidRPr="00E4146F">
        <w:rPr>
          <w:rFonts w:ascii="Calibri" w:eastAsia="Calibri" w:hAnsi="Calibri" w:cs="Calibri"/>
          <w:color w:val="333333"/>
          <w:lang w:val="en-US"/>
        </w:rPr>
        <w:t xml:space="preserve">Another respondent commented on several benefits he sees in coworking in his local Jelly group, highlighting how the social aspect of working and ‘being seen to work’ really impacted his productivity in a positive way. </w:t>
      </w:r>
    </w:p>
    <w:p w14:paraId="05667E35" w14:textId="5C29C136" w:rsidR="00B11F2D" w:rsidRPr="00E4146F" w:rsidRDefault="0C7B6112" w:rsidP="009E6FA8">
      <w:pPr>
        <w:jc w:val="both"/>
        <w:rPr>
          <w:rFonts w:ascii="Calibri" w:eastAsia="Calibri" w:hAnsi="Calibri" w:cs="Calibri"/>
          <w:color w:val="333333"/>
          <w:lang w:val="en-US"/>
        </w:rPr>
      </w:pPr>
      <w:r w:rsidRPr="00E4146F">
        <w:rPr>
          <w:rFonts w:ascii="Calibri" w:eastAsia="Calibri" w:hAnsi="Calibri" w:cs="Calibri"/>
          <w:color w:val="333333"/>
          <w:lang w:val="en-US"/>
        </w:rPr>
        <w:t>I</w:t>
      </w:r>
      <w:r w:rsidR="0491BB35" w:rsidRPr="00E4146F">
        <w:rPr>
          <w:rFonts w:ascii="Calibri" w:eastAsia="Calibri" w:hAnsi="Calibri" w:cs="Calibri"/>
          <w:color w:val="333333"/>
          <w:lang w:val="en-US"/>
        </w:rPr>
        <w:t xml:space="preserve">nteractions in Crystal Palace illustrated a mid-point between the social and instrumental; these coworkers were observed working on their own projects throughout, albeit with sporadic talking or </w:t>
      </w:r>
      <w:r w:rsidR="0491BB35" w:rsidRPr="00E4146F">
        <w:rPr>
          <w:rFonts w:ascii="Calibri" w:eastAsia="Calibri" w:hAnsi="Calibri" w:cs="Calibri"/>
          <w:color w:val="333333"/>
          <w:lang w:val="en-US"/>
        </w:rPr>
        <w:lastRenderedPageBreak/>
        <w:t xml:space="preserve">introductions occurring. Another Crystal Palace coworker remarked that she focused on work tasks that would otherwise </w:t>
      </w:r>
      <w:r w:rsidR="1561A11B" w:rsidRPr="00E4146F">
        <w:rPr>
          <w:rFonts w:ascii="Calibri" w:eastAsia="Calibri" w:hAnsi="Calibri" w:cs="Calibri"/>
          <w:color w:val="333333"/>
          <w:lang w:val="en-US"/>
        </w:rPr>
        <w:t xml:space="preserve">be </w:t>
      </w:r>
      <w:r w:rsidR="0491BB35" w:rsidRPr="00E4146F">
        <w:rPr>
          <w:rFonts w:ascii="Calibri" w:eastAsia="Calibri" w:hAnsi="Calibri" w:cs="Calibri"/>
          <w:color w:val="333333"/>
          <w:lang w:val="en-US"/>
        </w:rPr>
        <w:t xml:space="preserve">put off, again implying increased productivity. </w:t>
      </w:r>
      <w:r w:rsidR="18FFD1E8" w:rsidRPr="00E4146F">
        <w:rPr>
          <w:rFonts w:ascii="Calibri" w:eastAsia="Calibri" w:hAnsi="Calibri" w:cs="Calibri"/>
          <w:color w:val="333333"/>
          <w:lang w:val="en-US"/>
        </w:rPr>
        <w:t>These can all be interpreted as aspects of the invaluable ‘bridge’ to WFH which CRE providers could emulate.</w:t>
      </w:r>
    </w:p>
    <w:p w14:paraId="6F843B33" w14:textId="4D1FDC35" w:rsidR="009D6E8E" w:rsidRPr="00E4146F" w:rsidRDefault="0D0A86C2" w:rsidP="009E6FA8">
      <w:pPr>
        <w:jc w:val="both"/>
        <w:rPr>
          <w:rFonts w:ascii="Calibri" w:eastAsia="Calibri" w:hAnsi="Calibri" w:cs="Calibri"/>
          <w:color w:val="333333"/>
          <w:lang w:val="en-US"/>
        </w:rPr>
      </w:pPr>
      <w:r w:rsidRPr="00E4146F">
        <w:rPr>
          <w:rFonts w:ascii="Calibri" w:eastAsia="Calibri" w:hAnsi="Calibri" w:cs="Calibri"/>
          <w:color w:val="333333"/>
          <w:lang w:val="en-US"/>
        </w:rPr>
        <w:t xml:space="preserve">Although as noted above, members of some groups did meet socially, </w:t>
      </w:r>
      <w:r w:rsidR="0132DD8E" w:rsidRPr="00E4146F">
        <w:rPr>
          <w:rFonts w:ascii="Calibri" w:eastAsia="Calibri" w:hAnsi="Calibri" w:cs="Calibri"/>
          <w:color w:val="333333"/>
          <w:lang w:val="en-US"/>
        </w:rPr>
        <w:t xml:space="preserve">Bristol Coworking Session is unique in that alongside monthly coworking sessions, the </w:t>
      </w:r>
      <w:r w:rsidR="6201DD0A" w:rsidRPr="00E4146F">
        <w:rPr>
          <w:rFonts w:ascii="Calibri" w:eastAsia="Calibri" w:hAnsi="Calibri" w:cs="Calibri"/>
          <w:color w:val="333333"/>
          <w:lang w:val="en-US"/>
        </w:rPr>
        <w:t>network</w:t>
      </w:r>
      <w:r w:rsidR="0132DD8E" w:rsidRPr="00E4146F">
        <w:rPr>
          <w:rFonts w:ascii="Calibri" w:eastAsia="Calibri" w:hAnsi="Calibri" w:cs="Calibri"/>
          <w:color w:val="333333"/>
          <w:lang w:val="en-US"/>
        </w:rPr>
        <w:t xml:space="preserve"> meets additionally every week for social gatherings, with coworking</w:t>
      </w:r>
      <w:r w:rsidR="791AFDCB" w:rsidRPr="00E4146F">
        <w:rPr>
          <w:rFonts w:ascii="Calibri" w:eastAsia="Calibri" w:hAnsi="Calibri" w:cs="Calibri"/>
          <w:color w:val="333333"/>
          <w:lang w:val="en-US"/>
        </w:rPr>
        <w:t xml:space="preserve"> meetups</w:t>
      </w:r>
      <w:r w:rsidR="0132DD8E" w:rsidRPr="00E4146F">
        <w:rPr>
          <w:rFonts w:ascii="Calibri" w:eastAsia="Calibri" w:hAnsi="Calibri" w:cs="Calibri"/>
          <w:color w:val="333333"/>
          <w:lang w:val="en-US"/>
        </w:rPr>
        <w:t xml:space="preserve"> beforehand. However, this seemed to leak into the regular coworking </w:t>
      </w:r>
      <w:r w:rsidR="791AFDCB" w:rsidRPr="00E4146F">
        <w:rPr>
          <w:rFonts w:ascii="Calibri" w:eastAsia="Calibri" w:hAnsi="Calibri" w:cs="Calibri"/>
          <w:color w:val="333333"/>
          <w:lang w:val="en-US"/>
        </w:rPr>
        <w:t>sessions</w:t>
      </w:r>
      <w:r w:rsidR="0132DD8E" w:rsidRPr="00E4146F">
        <w:rPr>
          <w:rFonts w:ascii="Calibri" w:eastAsia="Calibri" w:hAnsi="Calibri" w:cs="Calibri"/>
          <w:color w:val="333333"/>
          <w:lang w:val="en-US"/>
        </w:rPr>
        <w:t xml:space="preserve">, as many saw coworking as an opportunity to work outside of their homes whilst enjoying the conversation and company of the local self-employed community. This ultimately meant that the formal networking and instrumental aspect of coworking was less prevalent in </w:t>
      </w:r>
      <w:proofErr w:type="spellStart"/>
      <w:r w:rsidR="0132DD8E" w:rsidRPr="00E4146F">
        <w:rPr>
          <w:rFonts w:ascii="Calibri" w:eastAsia="Calibri" w:hAnsi="Calibri" w:cs="Calibri"/>
          <w:color w:val="333333"/>
          <w:lang w:val="en-US"/>
        </w:rPr>
        <w:t>favour</w:t>
      </w:r>
      <w:proofErr w:type="spellEnd"/>
      <w:r w:rsidR="0132DD8E" w:rsidRPr="00E4146F">
        <w:rPr>
          <w:rFonts w:ascii="Calibri" w:eastAsia="Calibri" w:hAnsi="Calibri" w:cs="Calibri"/>
          <w:color w:val="333333"/>
          <w:lang w:val="en-US"/>
        </w:rPr>
        <w:t xml:space="preserve"> of non-work-related conversations. </w:t>
      </w:r>
    </w:p>
    <w:p w14:paraId="31875B98" w14:textId="0E7A2721" w:rsidR="009E6FA8" w:rsidRPr="00E4146F" w:rsidRDefault="0132DD8E" w:rsidP="009E6FA8">
      <w:pPr>
        <w:jc w:val="both"/>
        <w:rPr>
          <w:rFonts w:ascii="Calibri" w:eastAsia="Calibri" w:hAnsi="Calibri" w:cs="Calibri"/>
          <w:color w:val="333333"/>
        </w:rPr>
      </w:pPr>
      <w:r w:rsidRPr="00E4146F">
        <w:rPr>
          <w:rFonts w:ascii="Calibri" w:eastAsia="Calibri" w:hAnsi="Calibri" w:cs="Calibri"/>
          <w:color w:val="333333"/>
          <w:lang w:val="en-US"/>
        </w:rPr>
        <w:t xml:space="preserve">As a group that reached beyond just self-employed individuals, the Brighton Creative Café was much more convivial and </w:t>
      </w:r>
      <w:r w:rsidR="30A81C12" w:rsidRPr="00E4146F">
        <w:rPr>
          <w:rFonts w:ascii="Calibri" w:eastAsia="Calibri" w:hAnsi="Calibri" w:cs="Calibri"/>
          <w:color w:val="333333"/>
          <w:lang w:val="en-US"/>
        </w:rPr>
        <w:t xml:space="preserve">socially-oriented </w:t>
      </w:r>
      <w:r w:rsidRPr="00E4146F">
        <w:rPr>
          <w:rFonts w:ascii="Calibri" w:eastAsia="Calibri" w:hAnsi="Calibri" w:cs="Calibri"/>
          <w:color w:val="333333"/>
          <w:lang w:val="en-US"/>
        </w:rPr>
        <w:t xml:space="preserve">than other groups, reinforced by </w:t>
      </w:r>
      <w:r w:rsidR="30A81C12" w:rsidRPr="00E4146F">
        <w:rPr>
          <w:rFonts w:ascii="Calibri" w:eastAsia="Calibri" w:hAnsi="Calibri" w:cs="Calibri"/>
          <w:color w:val="333333"/>
          <w:lang w:val="en-US"/>
        </w:rPr>
        <w:t xml:space="preserve">the coworking sessions </w:t>
      </w:r>
      <w:r w:rsidRPr="00E4146F">
        <w:rPr>
          <w:rFonts w:ascii="Calibri" w:eastAsia="Calibri" w:hAnsi="Calibri" w:cs="Calibri"/>
          <w:color w:val="333333"/>
          <w:lang w:val="en-US"/>
        </w:rPr>
        <w:t xml:space="preserve">being held on the weekend. That said, </w:t>
      </w:r>
      <w:r w:rsidR="183FCD15" w:rsidRPr="00E4146F">
        <w:rPr>
          <w:rFonts w:ascii="Calibri" w:eastAsia="Calibri" w:hAnsi="Calibri" w:cs="Calibri"/>
          <w:color w:val="333333"/>
          <w:lang w:val="en-US"/>
        </w:rPr>
        <w:t xml:space="preserve">as in other examples </w:t>
      </w:r>
      <w:r w:rsidRPr="00E4146F">
        <w:rPr>
          <w:rFonts w:ascii="Calibri" w:eastAsia="Calibri" w:hAnsi="Calibri" w:cs="Calibri"/>
          <w:color w:val="333333"/>
          <w:lang w:val="en-US"/>
        </w:rPr>
        <w:t xml:space="preserve">productivity was also highlighted via </w:t>
      </w:r>
      <w:r w:rsidR="6201DD0A" w:rsidRPr="00E4146F">
        <w:rPr>
          <w:rFonts w:ascii="Calibri" w:eastAsia="Calibri" w:hAnsi="Calibri" w:cs="Calibri"/>
          <w:color w:val="333333"/>
          <w:lang w:val="en-US"/>
        </w:rPr>
        <w:t>‘</w:t>
      </w:r>
      <w:r w:rsidRPr="00E4146F">
        <w:rPr>
          <w:rFonts w:ascii="Calibri" w:eastAsia="Calibri" w:hAnsi="Calibri" w:cs="Calibri"/>
          <w:color w:val="333333"/>
          <w:lang w:val="en-US"/>
        </w:rPr>
        <w:t>accountability</w:t>
      </w:r>
      <w:r w:rsidR="6201DD0A" w:rsidRPr="00E4146F">
        <w:rPr>
          <w:rFonts w:ascii="Calibri" w:eastAsia="Calibri" w:hAnsi="Calibri" w:cs="Calibri"/>
          <w:color w:val="333333"/>
          <w:lang w:val="en-US"/>
        </w:rPr>
        <w:t>’</w:t>
      </w:r>
      <w:r w:rsidRPr="00E4146F">
        <w:rPr>
          <w:rFonts w:ascii="Calibri" w:eastAsia="Calibri" w:hAnsi="Calibri" w:cs="Calibri"/>
          <w:color w:val="333333"/>
          <w:lang w:val="en-US"/>
        </w:rPr>
        <w:t>, enabling members to talk about their projects and avoid procrastination resulting from lone working.</w:t>
      </w:r>
    </w:p>
    <w:p w14:paraId="30D1A784" w14:textId="30A7FEF5" w:rsidR="009E6FA8" w:rsidRPr="00E4146F" w:rsidRDefault="0132DD8E" w:rsidP="009E6FA8">
      <w:pPr>
        <w:jc w:val="both"/>
        <w:rPr>
          <w:rFonts w:ascii="Calibri" w:eastAsia="Calibri" w:hAnsi="Calibri" w:cs="Calibri"/>
          <w:color w:val="333333"/>
          <w:lang w:val="en-US"/>
        </w:rPr>
      </w:pPr>
      <w:r w:rsidRPr="00E4146F">
        <w:rPr>
          <w:rFonts w:ascii="Calibri" w:eastAsia="Calibri" w:hAnsi="Calibri" w:cs="Calibri"/>
          <w:color w:val="333333"/>
          <w:lang w:val="en-US"/>
        </w:rPr>
        <w:t>On the other side of the instrumental</w:t>
      </w:r>
      <w:r w:rsidR="320808E1" w:rsidRPr="00E4146F">
        <w:rPr>
          <w:rFonts w:ascii="Calibri" w:eastAsia="Calibri" w:hAnsi="Calibri" w:cs="Calibri"/>
          <w:color w:val="333333"/>
          <w:lang w:val="en-US"/>
        </w:rPr>
        <w:t>-</w:t>
      </w:r>
      <w:r w:rsidRPr="00E4146F">
        <w:rPr>
          <w:rFonts w:ascii="Calibri" w:eastAsia="Calibri" w:hAnsi="Calibri" w:cs="Calibri"/>
          <w:color w:val="333333"/>
          <w:lang w:val="en-US"/>
        </w:rPr>
        <w:t xml:space="preserve">social spectrum, both </w:t>
      </w:r>
      <w:proofErr w:type="spellStart"/>
      <w:r w:rsidRPr="00E4146F">
        <w:rPr>
          <w:rFonts w:ascii="Calibri" w:eastAsia="Calibri" w:hAnsi="Calibri" w:cs="Calibri"/>
          <w:color w:val="333333"/>
          <w:lang w:val="en-US"/>
        </w:rPr>
        <w:t>LnD</w:t>
      </w:r>
      <w:proofErr w:type="spellEnd"/>
      <w:r w:rsidRPr="00E4146F">
        <w:rPr>
          <w:rFonts w:ascii="Calibri" w:eastAsia="Calibri" w:hAnsi="Calibri" w:cs="Calibri"/>
          <w:color w:val="333333"/>
          <w:lang w:val="en-US"/>
        </w:rPr>
        <w:t xml:space="preserve"> and Freelance Friday showed greater signs of instrumental interactions, including networking, collaboration and mutual support, whilst taking place in larger, more ‘buzzy’ environments of </w:t>
      </w:r>
      <w:r w:rsidR="35554639" w:rsidRPr="00E4146F">
        <w:rPr>
          <w:rFonts w:ascii="Calibri" w:eastAsia="Calibri" w:hAnsi="Calibri" w:cs="Calibri"/>
          <w:color w:val="333333"/>
          <w:lang w:val="en-US"/>
        </w:rPr>
        <w:t>CWS</w:t>
      </w:r>
      <w:r w:rsidR="52844331" w:rsidRPr="00E4146F">
        <w:rPr>
          <w:rFonts w:ascii="Calibri" w:eastAsia="Calibri" w:hAnsi="Calibri" w:cs="Calibri"/>
          <w:color w:val="333333"/>
          <w:lang w:val="en-US"/>
        </w:rPr>
        <w:t>s</w:t>
      </w:r>
      <w:r w:rsidRPr="00E4146F">
        <w:rPr>
          <w:rFonts w:ascii="Calibri" w:eastAsia="Calibri" w:hAnsi="Calibri" w:cs="Calibri"/>
          <w:color w:val="333333"/>
          <w:lang w:val="en-US"/>
        </w:rPr>
        <w:t xml:space="preserve"> in London. </w:t>
      </w:r>
      <w:proofErr w:type="spellStart"/>
      <w:r w:rsidRPr="00E4146F">
        <w:rPr>
          <w:rFonts w:ascii="Calibri" w:eastAsia="Calibri" w:hAnsi="Calibri" w:cs="Calibri"/>
          <w:color w:val="333333"/>
          <w:lang w:val="en-US"/>
        </w:rPr>
        <w:t>LnD’s</w:t>
      </w:r>
      <w:proofErr w:type="spellEnd"/>
      <w:r w:rsidRPr="00E4146F">
        <w:rPr>
          <w:rFonts w:ascii="Calibri" w:eastAsia="Calibri" w:hAnsi="Calibri" w:cs="Calibri"/>
          <w:color w:val="333333"/>
          <w:lang w:val="en-US"/>
        </w:rPr>
        <w:t xml:space="preserve"> focus for their </w:t>
      </w:r>
      <w:r w:rsidR="35554639" w:rsidRPr="00E4146F">
        <w:rPr>
          <w:rFonts w:ascii="Calibri" w:eastAsia="Calibri" w:hAnsi="Calibri" w:cs="Calibri"/>
          <w:color w:val="333333"/>
          <w:lang w:val="en-US"/>
        </w:rPr>
        <w:t xml:space="preserve">coworking sessions </w:t>
      </w:r>
      <w:r w:rsidRPr="00E4146F">
        <w:rPr>
          <w:rFonts w:ascii="Calibri" w:eastAsia="Calibri" w:hAnsi="Calibri" w:cs="Calibri"/>
          <w:color w:val="333333"/>
          <w:lang w:val="en-US"/>
        </w:rPr>
        <w:t>was working on independent projects but alongside others</w:t>
      </w:r>
      <w:r w:rsidR="320808E1" w:rsidRPr="00E4146F">
        <w:rPr>
          <w:rFonts w:ascii="Calibri" w:eastAsia="Calibri" w:hAnsi="Calibri" w:cs="Calibri"/>
          <w:color w:val="333333"/>
          <w:lang w:val="en-US"/>
        </w:rPr>
        <w:t>.</w:t>
      </w:r>
      <w:r w:rsidRPr="00E4146F">
        <w:rPr>
          <w:rFonts w:ascii="Calibri" w:eastAsia="Calibri" w:hAnsi="Calibri" w:cs="Calibri"/>
          <w:color w:val="333333"/>
          <w:lang w:val="en-US"/>
        </w:rPr>
        <w:t xml:space="preserve"> </w:t>
      </w:r>
      <w:r w:rsidR="320808E1" w:rsidRPr="00E4146F">
        <w:rPr>
          <w:rFonts w:ascii="Calibri" w:eastAsia="Calibri" w:hAnsi="Calibri" w:cs="Calibri"/>
          <w:color w:val="333333"/>
          <w:lang w:val="en-US"/>
        </w:rPr>
        <w:t>O</w:t>
      </w:r>
      <w:r w:rsidRPr="00E4146F">
        <w:rPr>
          <w:rFonts w:ascii="Calibri" w:eastAsia="Calibri" w:hAnsi="Calibri" w:cs="Calibri"/>
          <w:color w:val="333333"/>
          <w:lang w:val="en-US"/>
        </w:rPr>
        <w:t xml:space="preserve">ne employed member in this group even mentioned that travelling to the event was worth it as it inspired her to perhaps become self-employed in the future. The </w:t>
      </w:r>
      <w:proofErr w:type="spellStart"/>
      <w:r w:rsidRPr="00E4146F">
        <w:rPr>
          <w:rFonts w:ascii="Calibri" w:eastAsia="Calibri" w:hAnsi="Calibri" w:cs="Calibri"/>
          <w:color w:val="333333"/>
          <w:lang w:val="en-US"/>
        </w:rPr>
        <w:t>organisers</w:t>
      </w:r>
      <w:proofErr w:type="spellEnd"/>
      <w:r w:rsidRPr="00E4146F">
        <w:rPr>
          <w:rFonts w:ascii="Calibri" w:eastAsia="Calibri" w:hAnsi="Calibri" w:cs="Calibri"/>
          <w:color w:val="333333"/>
          <w:lang w:val="en-US"/>
        </w:rPr>
        <w:t xml:space="preserve"> </w:t>
      </w:r>
      <w:r w:rsidRPr="00E4146F">
        <w:rPr>
          <w:rFonts w:ascii="Calibri" w:eastAsia="Calibri" w:hAnsi="Calibri" w:cs="Calibri"/>
          <w:color w:val="333333"/>
        </w:rPr>
        <w:t>emphasised</w:t>
      </w:r>
      <w:r w:rsidRPr="00E4146F">
        <w:rPr>
          <w:rFonts w:ascii="Calibri" w:eastAsia="Calibri" w:hAnsi="Calibri" w:cs="Calibri"/>
          <w:color w:val="333333"/>
          <w:lang w:val="en-US"/>
        </w:rPr>
        <w:t xml:space="preserve"> their hope that members will be able to talk about their work and get quick and relevant feedback from fellow coworkers. Similarly, coworkers at Freelance Friday all worked around a large communal table, which garnered similar praise for enabling quick, responsive feedback from a wide array of individuals also in the start-up phase of their business</w:t>
      </w:r>
      <w:r w:rsidR="6FCAA8EC" w:rsidRPr="00E4146F">
        <w:rPr>
          <w:rFonts w:ascii="Calibri" w:eastAsia="Calibri" w:hAnsi="Calibri" w:cs="Calibri"/>
          <w:color w:val="333333"/>
          <w:lang w:val="en-US"/>
        </w:rPr>
        <w:t>.</w:t>
      </w:r>
      <w:r w:rsidRPr="00E4146F">
        <w:rPr>
          <w:rFonts w:ascii="Calibri" w:eastAsia="Calibri" w:hAnsi="Calibri" w:cs="Calibri"/>
          <w:color w:val="333333"/>
          <w:lang w:val="en-US"/>
        </w:rPr>
        <w:t xml:space="preserve"> </w:t>
      </w:r>
      <w:r w:rsidR="70B7DA49" w:rsidRPr="00E4146F">
        <w:rPr>
          <w:rFonts w:ascii="Calibri" w:eastAsia="Calibri" w:hAnsi="Calibri" w:cs="Calibri"/>
          <w:color w:val="333333"/>
          <w:lang w:val="en-US"/>
        </w:rPr>
        <w:t xml:space="preserve">One </w:t>
      </w:r>
      <w:r w:rsidRPr="00E4146F">
        <w:rPr>
          <w:rFonts w:ascii="Calibri" w:eastAsia="Calibri" w:hAnsi="Calibri" w:cs="Calibri"/>
          <w:color w:val="333333"/>
          <w:lang w:val="en-US"/>
        </w:rPr>
        <w:t xml:space="preserve">difference appears to be that instead of encouraging communities to </w:t>
      </w:r>
      <w:proofErr w:type="spellStart"/>
      <w:r w:rsidRPr="00E4146F">
        <w:rPr>
          <w:rFonts w:ascii="Calibri" w:eastAsia="Calibri" w:hAnsi="Calibri" w:cs="Calibri"/>
          <w:color w:val="333333"/>
          <w:lang w:val="en-US"/>
        </w:rPr>
        <w:t>organise</w:t>
      </w:r>
      <w:proofErr w:type="spellEnd"/>
      <w:r w:rsidRPr="00E4146F">
        <w:rPr>
          <w:rFonts w:ascii="Calibri" w:eastAsia="Calibri" w:hAnsi="Calibri" w:cs="Calibri"/>
          <w:color w:val="333333"/>
          <w:lang w:val="en-US"/>
        </w:rPr>
        <w:t xml:space="preserve"> their own events, Freelance Friday has key individuals who </w:t>
      </w:r>
      <w:proofErr w:type="spellStart"/>
      <w:r w:rsidRPr="00E4146F">
        <w:rPr>
          <w:rFonts w:ascii="Calibri" w:eastAsia="Calibri" w:hAnsi="Calibri" w:cs="Calibri"/>
          <w:color w:val="333333"/>
          <w:lang w:val="en-US"/>
        </w:rPr>
        <w:t>organi</w:t>
      </w:r>
      <w:r w:rsidR="35554639" w:rsidRPr="00E4146F">
        <w:rPr>
          <w:rFonts w:ascii="Calibri" w:eastAsia="Calibri" w:hAnsi="Calibri" w:cs="Calibri"/>
          <w:color w:val="333333"/>
          <w:lang w:val="en-US"/>
        </w:rPr>
        <w:t>s</w:t>
      </w:r>
      <w:r w:rsidRPr="00E4146F">
        <w:rPr>
          <w:rFonts w:ascii="Calibri" w:eastAsia="Calibri" w:hAnsi="Calibri" w:cs="Calibri"/>
          <w:color w:val="333333"/>
          <w:lang w:val="en-US"/>
        </w:rPr>
        <w:t>e</w:t>
      </w:r>
      <w:proofErr w:type="spellEnd"/>
      <w:r w:rsidRPr="00E4146F">
        <w:rPr>
          <w:rFonts w:ascii="Calibri" w:eastAsia="Calibri" w:hAnsi="Calibri" w:cs="Calibri"/>
          <w:color w:val="333333"/>
          <w:lang w:val="en-US"/>
        </w:rPr>
        <w:t xml:space="preserve"> and host coworking </w:t>
      </w:r>
      <w:r w:rsidR="35554639" w:rsidRPr="00E4146F">
        <w:rPr>
          <w:rFonts w:ascii="Calibri" w:eastAsia="Calibri" w:hAnsi="Calibri" w:cs="Calibri"/>
          <w:color w:val="333333"/>
          <w:lang w:val="en-US"/>
        </w:rPr>
        <w:t>sessions</w:t>
      </w:r>
      <w:r w:rsidRPr="00E4146F">
        <w:rPr>
          <w:rFonts w:ascii="Calibri" w:eastAsia="Calibri" w:hAnsi="Calibri" w:cs="Calibri"/>
          <w:color w:val="333333"/>
          <w:lang w:val="en-US"/>
        </w:rPr>
        <w:t xml:space="preserve">. For both </w:t>
      </w:r>
      <w:proofErr w:type="spellStart"/>
      <w:r w:rsidRPr="00E4146F">
        <w:rPr>
          <w:rFonts w:ascii="Calibri" w:eastAsia="Calibri" w:hAnsi="Calibri" w:cs="Calibri"/>
          <w:color w:val="333333"/>
          <w:lang w:val="en-US"/>
        </w:rPr>
        <w:t>LnD</w:t>
      </w:r>
      <w:proofErr w:type="spellEnd"/>
      <w:r w:rsidRPr="00E4146F">
        <w:rPr>
          <w:rFonts w:ascii="Calibri" w:eastAsia="Calibri" w:hAnsi="Calibri" w:cs="Calibri"/>
          <w:color w:val="333333"/>
          <w:lang w:val="en-US"/>
        </w:rPr>
        <w:t xml:space="preserve"> and Freelance Friday, more conversation was taking place over quiet working, due to the larger, more populated venues, but much of this communication was instrumentally</w:t>
      </w:r>
      <w:r w:rsidR="320808E1" w:rsidRPr="00E4146F">
        <w:rPr>
          <w:rFonts w:ascii="Calibri" w:eastAsia="Calibri" w:hAnsi="Calibri" w:cs="Calibri"/>
          <w:color w:val="333333"/>
          <w:lang w:val="en-US"/>
        </w:rPr>
        <w:t>-</w:t>
      </w:r>
      <w:r w:rsidRPr="00E4146F">
        <w:rPr>
          <w:rFonts w:ascii="Calibri" w:eastAsia="Calibri" w:hAnsi="Calibri" w:cs="Calibri"/>
          <w:color w:val="333333"/>
          <w:lang w:val="en-US"/>
        </w:rPr>
        <w:t xml:space="preserve">focused. Members were frequently discussing collaborations on projects, sharing advice and knowledge, with some breaking away from the group for </w:t>
      </w:r>
      <w:r w:rsidR="35554639" w:rsidRPr="00E4146F">
        <w:rPr>
          <w:rFonts w:ascii="Calibri" w:eastAsia="Calibri" w:hAnsi="Calibri" w:cs="Calibri"/>
          <w:color w:val="333333"/>
          <w:lang w:val="en-US"/>
        </w:rPr>
        <w:t>one</w:t>
      </w:r>
      <w:r w:rsidRPr="00E4146F">
        <w:rPr>
          <w:rFonts w:ascii="Calibri" w:eastAsia="Calibri" w:hAnsi="Calibri" w:cs="Calibri"/>
          <w:color w:val="333333"/>
          <w:lang w:val="en-US"/>
        </w:rPr>
        <w:t>-to-</w:t>
      </w:r>
      <w:r w:rsidR="35554639" w:rsidRPr="00E4146F">
        <w:rPr>
          <w:rFonts w:ascii="Calibri" w:eastAsia="Calibri" w:hAnsi="Calibri" w:cs="Calibri"/>
          <w:color w:val="333333"/>
          <w:lang w:val="en-US"/>
        </w:rPr>
        <w:t>one</w:t>
      </w:r>
      <w:r w:rsidRPr="00E4146F">
        <w:rPr>
          <w:rFonts w:ascii="Calibri" w:eastAsia="Calibri" w:hAnsi="Calibri" w:cs="Calibri"/>
          <w:color w:val="333333"/>
          <w:lang w:val="en-US"/>
        </w:rPr>
        <w:t xml:space="preserve"> chats or meetings.</w:t>
      </w:r>
    </w:p>
    <w:p w14:paraId="64F8A9DD" w14:textId="77777777" w:rsidR="00B72E04" w:rsidRPr="00E4146F" w:rsidRDefault="320808E1" w:rsidP="00B72E04">
      <w:pPr>
        <w:jc w:val="both"/>
        <w:rPr>
          <w:rFonts w:ascii="Calibri" w:eastAsia="Calibri" w:hAnsi="Calibri" w:cs="Calibri"/>
          <w:color w:val="000000" w:themeColor="text1"/>
          <w:lang w:val="en-US"/>
        </w:rPr>
      </w:pPr>
      <w:r w:rsidRPr="00E4146F">
        <w:rPr>
          <w:rFonts w:ascii="Calibri" w:eastAsia="Calibri" w:hAnsi="Calibri" w:cs="Calibri"/>
          <w:color w:val="000000" w:themeColor="text1"/>
          <w:lang w:val="en-US"/>
        </w:rPr>
        <w:t xml:space="preserve">Regarding community, some groups were established via a local ‘Jelly’ community, which is a coworking initiative encouraging local communities of self-employed to </w:t>
      </w:r>
      <w:proofErr w:type="spellStart"/>
      <w:r w:rsidRPr="00E4146F">
        <w:rPr>
          <w:rFonts w:ascii="Calibri" w:eastAsia="Calibri" w:hAnsi="Calibri" w:cs="Calibri"/>
          <w:color w:val="000000" w:themeColor="text1"/>
          <w:lang w:val="en-US"/>
        </w:rPr>
        <w:t>organise</w:t>
      </w:r>
      <w:proofErr w:type="spellEnd"/>
      <w:r w:rsidRPr="00E4146F">
        <w:rPr>
          <w:rFonts w:ascii="Calibri" w:eastAsia="Calibri" w:hAnsi="Calibri" w:cs="Calibri"/>
          <w:color w:val="000000" w:themeColor="text1"/>
          <w:lang w:val="en-US"/>
        </w:rPr>
        <w:t xml:space="preserve"> coworking meet-ups within their own local communities via social media and local networking. All Jelly-based coworking networks were highly local. Jelly-based groups also met at one venue on repeat, whereas some non-Jelly groups met at alternating locations each event.</w:t>
      </w:r>
      <w:r w:rsidRPr="00E4146F">
        <w:rPr>
          <w:rFonts w:ascii="Calibri" w:eastAsia="Calibri" w:hAnsi="Calibri" w:cs="Calibri"/>
          <w:color w:val="222222"/>
        </w:rPr>
        <w:t xml:space="preserve"> Most groups were established by members of the self-employed community, often with the incentive to escape the social isolation of homeworking. However, both more rural coworking groups in Wimborne and Somerford were encouraged and organised through the local authority’s economic development plan in the area. As a result, not only were these events more geographically focused around local residences (due to a high popularity of home-based self-employed in the more rural area), but these coworking sessions also had additional support and events such as professional speakers and community centre fund-raisers. These benefits led many attendees to perceive coworking events as more of a social or professional engagement activity than one for quiet working, contra other coworking groups in our study. </w:t>
      </w:r>
    </w:p>
    <w:p w14:paraId="7AF20874" w14:textId="249AEA42" w:rsidR="6D023D67" w:rsidRPr="00E4146F" w:rsidRDefault="6D023D67" w:rsidP="41FA5795">
      <w:pPr>
        <w:jc w:val="both"/>
        <w:rPr>
          <w:rFonts w:ascii="Calibri" w:eastAsia="Calibri" w:hAnsi="Calibri" w:cs="Calibri"/>
          <w:color w:val="333333"/>
        </w:rPr>
      </w:pPr>
    </w:p>
    <w:p w14:paraId="0D2C3524" w14:textId="055D6EF2" w:rsidR="2D4A46E9" w:rsidRPr="00E4146F" w:rsidRDefault="00DE432D" w:rsidP="6D023D67">
      <w:pPr>
        <w:jc w:val="both"/>
        <w:rPr>
          <w:rFonts w:ascii="Calibri" w:eastAsia="Calibri" w:hAnsi="Calibri" w:cs="Calibri"/>
          <w:color w:val="333333"/>
        </w:rPr>
      </w:pPr>
      <w:r w:rsidRPr="00E4146F">
        <w:rPr>
          <w:rFonts w:ascii="Calibri" w:eastAsia="Calibri" w:hAnsi="Calibri" w:cs="Calibri"/>
          <w:i/>
          <w:iCs/>
          <w:color w:val="333333"/>
          <w:lang w:val="en-US"/>
        </w:rPr>
        <w:lastRenderedPageBreak/>
        <w:t>Geographical</w:t>
      </w:r>
      <w:r w:rsidR="2D4A46E9" w:rsidRPr="00E4146F">
        <w:rPr>
          <w:rFonts w:ascii="Calibri" w:eastAsia="Calibri" w:hAnsi="Calibri" w:cs="Calibri"/>
          <w:i/>
          <w:iCs/>
          <w:color w:val="333333"/>
          <w:lang w:val="en-US"/>
        </w:rPr>
        <w:t xml:space="preserve"> proximity </w:t>
      </w:r>
      <w:r w:rsidRPr="00E4146F">
        <w:rPr>
          <w:rFonts w:ascii="Calibri" w:eastAsia="Calibri" w:hAnsi="Calibri" w:cs="Calibri"/>
          <w:i/>
          <w:iCs/>
          <w:color w:val="333333"/>
          <w:lang w:val="en-US"/>
        </w:rPr>
        <w:t>and</w:t>
      </w:r>
      <w:r w:rsidR="2D4A46E9" w:rsidRPr="00E4146F">
        <w:rPr>
          <w:rFonts w:ascii="Calibri" w:eastAsia="Calibri" w:hAnsi="Calibri" w:cs="Calibri"/>
          <w:i/>
          <w:iCs/>
          <w:color w:val="333333"/>
          <w:lang w:val="en-US"/>
        </w:rPr>
        <w:t xml:space="preserve"> knowledge proximity</w:t>
      </w:r>
    </w:p>
    <w:p w14:paraId="4382BB40" w14:textId="3537B033" w:rsidR="6D023D67" w:rsidRPr="00E4146F" w:rsidRDefault="233B2D69" w:rsidP="27A3C771">
      <w:pPr>
        <w:jc w:val="both"/>
        <w:rPr>
          <w:rFonts w:ascii="Calibri" w:eastAsia="Calibri" w:hAnsi="Calibri" w:cs="Calibri"/>
          <w:color w:val="333333"/>
          <w:lang w:val="en-US"/>
        </w:rPr>
      </w:pPr>
      <w:r w:rsidRPr="00E4146F">
        <w:rPr>
          <w:rFonts w:ascii="Calibri" w:eastAsia="Calibri" w:hAnsi="Calibri" w:cs="Calibri"/>
          <w:color w:val="000000" w:themeColor="text1"/>
        </w:rPr>
        <w:t xml:space="preserve">Asked </w:t>
      </w:r>
      <w:r w:rsidR="1550CD75" w:rsidRPr="00E4146F">
        <w:rPr>
          <w:rFonts w:ascii="Calibri" w:eastAsia="Calibri" w:hAnsi="Calibri" w:cs="Calibri"/>
          <w:color w:val="000000" w:themeColor="text1"/>
        </w:rPr>
        <w:t xml:space="preserve">in the questionnaire survey </w:t>
      </w:r>
      <w:r w:rsidRPr="00E4146F">
        <w:rPr>
          <w:rFonts w:ascii="Calibri" w:eastAsia="Calibri" w:hAnsi="Calibri" w:cs="Calibri"/>
          <w:color w:val="000000" w:themeColor="text1"/>
        </w:rPr>
        <w:t xml:space="preserve">for </w:t>
      </w:r>
      <w:r w:rsidR="29A85FA0" w:rsidRPr="00E4146F">
        <w:rPr>
          <w:rFonts w:ascii="Calibri" w:eastAsia="Calibri" w:hAnsi="Calibri" w:cs="Calibri"/>
          <w:color w:val="000000" w:themeColor="text1"/>
        </w:rPr>
        <w:t xml:space="preserve">the </w:t>
      </w:r>
      <w:r w:rsidRPr="00E4146F">
        <w:rPr>
          <w:rFonts w:ascii="Calibri" w:eastAsia="Calibri" w:hAnsi="Calibri" w:cs="Calibri"/>
          <w:color w:val="000000" w:themeColor="text1"/>
        </w:rPr>
        <w:t xml:space="preserve">criteria that are important </w:t>
      </w:r>
      <w:r w:rsidR="6C9BFEB4" w:rsidRPr="00E4146F">
        <w:rPr>
          <w:rFonts w:ascii="Calibri" w:eastAsia="Calibri" w:hAnsi="Calibri" w:cs="Calibri"/>
          <w:color w:val="000000" w:themeColor="text1"/>
        </w:rPr>
        <w:t xml:space="preserve">in </w:t>
      </w:r>
      <w:r w:rsidRPr="00E4146F">
        <w:rPr>
          <w:rFonts w:ascii="Calibri" w:eastAsia="Calibri" w:hAnsi="Calibri" w:cs="Calibri"/>
          <w:color w:val="000000" w:themeColor="text1"/>
        </w:rPr>
        <w:t>choos</w:t>
      </w:r>
      <w:r w:rsidR="01AEDF75" w:rsidRPr="00E4146F">
        <w:rPr>
          <w:rFonts w:ascii="Calibri" w:eastAsia="Calibri" w:hAnsi="Calibri" w:cs="Calibri"/>
          <w:color w:val="000000" w:themeColor="text1"/>
        </w:rPr>
        <w:t>ing</w:t>
      </w:r>
      <w:r w:rsidRPr="00E4146F">
        <w:rPr>
          <w:rFonts w:ascii="Calibri" w:eastAsia="Calibri" w:hAnsi="Calibri" w:cs="Calibri"/>
          <w:color w:val="000000" w:themeColor="text1"/>
        </w:rPr>
        <w:t xml:space="preserve"> a coworking </w:t>
      </w:r>
      <w:r w:rsidR="4C821E38" w:rsidRPr="00E4146F">
        <w:rPr>
          <w:rFonts w:ascii="Calibri" w:eastAsia="Calibri" w:hAnsi="Calibri" w:cs="Calibri"/>
          <w:color w:val="000000" w:themeColor="text1"/>
        </w:rPr>
        <w:t xml:space="preserve">session </w:t>
      </w:r>
      <w:r w:rsidRPr="00E4146F">
        <w:rPr>
          <w:rFonts w:ascii="Calibri" w:eastAsia="Calibri" w:hAnsi="Calibri" w:cs="Calibri"/>
          <w:color w:val="000000" w:themeColor="text1"/>
        </w:rPr>
        <w:t xml:space="preserve">organised by an informal network or </w:t>
      </w:r>
      <w:r w:rsidR="7769B5BB" w:rsidRPr="00E4146F">
        <w:rPr>
          <w:rFonts w:ascii="Calibri" w:eastAsia="Calibri" w:hAnsi="Calibri" w:cs="Calibri"/>
          <w:color w:val="000000" w:themeColor="text1"/>
        </w:rPr>
        <w:t>CWS</w:t>
      </w:r>
      <w:r w:rsidR="7324C82C" w:rsidRPr="00E4146F">
        <w:rPr>
          <w:rFonts w:ascii="Calibri" w:eastAsia="Calibri" w:hAnsi="Calibri" w:cs="Calibri"/>
          <w:color w:val="000000" w:themeColor="text1"/>
        </w:rPr>
        <w:t xml:space="preserve"> (Table 3)</w:t>
      </w:r>
      <w:r w:rsidR="7769B5BB" w:rsidRPr="00E4146F">
        <w:rPr>
          <w:rFonts w:ascii="Calibri" w:eastAsia="Calibri" w:hAnsi="Calibri" w:cs="Calibri"/>
          <w:color w:val="000000" w:themeColor="text1"/>
        </w:rPr>
        <w:t>,</w:t>
      </w:r>
      <w:r w:rsidRPr="00E4146F">
        <w:rPr>
          <w:rFonts w:ascii="Calibri" w:eastAsia="Calibri" w:hAnsi="Calibri" w:cs="Calibri"/>
          <w:color w:val="000000" w:themeColor="text1"/>
        </w:rPr>
        <w:t xml:space="preserve"> </w:t>
      </w:r>
      <w:r w:rsidR="329EDC77" w:rsidRPr="00E4146F">
        <w:rPr>
          <w:rFonts w:ascii="Calibri" w:eastAsia="Calibri" w:hAnsi="Calibri" w:cs="Calibri"/>
          <w:color w:val="000000" w:themeColor="text1"/>
        </w:rPr>
        <w:t xml:space="preserve">responses </w:t>
      </w:r>
      <w:r w:rsidRPr="00E4146F">
        <w:rPr>
          <w:rFonts w:ascii="Calibri" w:eastAsia="Calibri" w:hAnsi="Calibri" w:cs="Calibri"/>
          <w:color w:val="000000" w:themeColor="text1"/>
        </w:rPr>
        <w:t>confirm some existing findings but also reveal new insights. Instead of asking about accessibility, we asked for different aspects of location and included car park</w:t>
      </w:r>
      <w:r w:rsidR="1C2D1BB7" w:rsidRPr="00E4146F">
        <w:rPr>
          <w:rFonts w:ascii="Calibri" w:eastAsia="Calibri" w:hAnsi="Calibri" w:cs="Calibri"/>
          <w:color w:val="000000" w:themeColor="text1"/>
        </w:rPr>
        <w:t>ing</w:t>
      </w:r>
      <w:r w:rsidRPr="00E4146F">
        <w:rPr>
          <w:rFonts w:ascii="Calibri" w:eastAsia="Calibri" w:hAnsi="Calibri" w:cs="Calibri"/>
          <w:color w:val="000000" w:themeColor="text1"/>
        </w:rPr>
        <w:t xml:space="preserve"> on the basis that respondents in the interviews mentioned this as important. Being close to business cluster and networks or to urban leisure amenities as well as car park</w:t>
      </w:r>
      <w:r w:rsidR="6DB9842F" w:rsidRPr="00E4146F">
        <w:rPr>
          <w:rFonts w:ascii="Calibri" w:eastAsia="Calibri" w:hAnsi="Calibri" w:cs="Calibri"/>
          <w:color w:val="000000" w:themeColor="text1"/>
        </w:rPr>
        <w:t>ing</w:t>
      </w:r>
      <w:r w:rsidR="7316F694" w:rsidRPr="00E4146F">
        <w:rPr>
          <w:rFonts w:ascii="Calibri" w:eastAsia="Calibri" w:hAnsi="Calibri" w:cs="Calibri"/>
          <w:color w:val="000000" w:themeColor="text1"/>
        </w:rPr>
        <w:t xml:space="preserve"> availability</w:t>
      </w:r>
      <w:r w:rsidRPr="00E4146F">
        <w:rPr>
          <w:rFonts w:ascii="Calibri" w:eastAsia="Calibri" w:hAnsi="Calibri" w:cs="Calibri"/>
          <w:color w:val="000000" w:themeColor="text1"/>
        </w:rPr>
        <w:t>, however, was rated generally low</w:t>
      </w:r>
      <w:r w:rsidR="47B4B084" w:rsidRPr="00E4146F">
        <w:rPr>
          <w:rFonts w:ascii="Calibri" w:eastAsia="Calibri" w:hAnsi="Calibri" w:cs="Calibri"/>
          <w:color w:val="000000" w:themeColor="text1"/>
        </w:rPr>
        <w:t xml:space="preserve"> compared to other aspects</w:t>
      </w:r>
      <w:r w:rsidRPr="00E4146F">
        <w:rPr>
          <w:rFonts w:ascii="Calibri" w:eastAsia="Calibri" w:hAnsi="Calibri" w:cs="Calibri"/>
          <w:color w:val="000000" w:themeColor="text1"/>
        </w:rPr>
        <w:t>. Instead, proximity to home was revealed as relatively important</w:t>
      </w:r>
      <w:r w:rsidR="05392058" w:rsidRPr="00E4146F">
        <w:rPr>
          <w:rFonts w:ascii="Calibri" w:eastAsia="Calibri" w:hAnsi="Calibri" w:cs="Calibri"/>
          <w:color w:val="000000" w:themeColor="text1"/>
        </w:rPr>
        <w:t>,</w:t>
      </w:r>
      <w:r w:rsidRPr="00E4146F">
        <w:rPr>
          <w:rFonts w:ascii="Calibri" w:eastAsia="Calibri" w:hAnsi="Calibri" w:cs="Calibri"/>
          <w:color w:val="000000" w:themeColor="text1"/>
        </w:rPr>
        <w:t xml:space="preserve"> similarly important to meeting people in specific professions which is highlighted in previous studies (Brown, 2017). Proximity to home is likely to be a constant factor in future provision which has hitherto been neglected in coworking research.</w:t>
      </w:r>
    </w:p>
    <w:p w14:paraId="1A200C9D" w14:textId="77777777" w:rsidR="00DE432D" w:rsidRPr="00E4146F" w:rsidRDefault="00DE432D" w:rsidP="00DE432D">
      <w:pPr>
        <w:spacing w:line="276" w:lineRule="auto"/>
        <w:jc w:val="both"/>
        <w:rPr>
          <w:rFonts w:ascii="Calibri" w:eastAsia="Calibri" w:hAnsi="Calibri" w:cs="Calibri"/>
          <w:color w:val="000000" w:themeColor="text1"/>
        </w:rPr>
      </w:pPr>
    </w:p>
    <w:p w14:paraId="5A909ADB" w14:textId="1869F417" w:rsidR="00DE432D" w:rsidRPr="00E4146F" w:rsidRDefault="1EA1A5E9" w:rsidP="41F96FE2">
      <w:pPr>
        <w:spacing w:line="276" w:lineRule="auto"/>
        <w:jc w:val="both"/>
        <w:rPr>
          <w:rFonts w:ascii="Calibri" w:eastAsia="Calibri" w:hAnsi="Calibri" w:cs="Calibri"/>
          <w:i/>
          <w:iCs/>
          <w:color w:val="000000" w:themeColor="text1"/>
          <w:sz w:val="28"/>
          <w:szCs w:val="28"/>
        </w:rPr>
      </w:pPr>
      <w:r w:rsidRPr="00E4146F">
        <w:rPr>
          <w:rFonts w:ascii="Calibri" w:eastAsia="Calibri" w:hAnsi="Calibri" w:cs="Calibri"/>
          <w:i/>
          <w:iCs/>
          <w:color w:val="000000" w:themeColor="text1"/>
          <w:sz w:val="24"/>
          <w:szCs w:val="24"/>
        </w:rPr>
        <w:t xml:space="preserve">Insert </w:t>
      </w:r>
      <w:r w:rsidR="00DE432D" w:rsidRPr="00E4146F">
        <w:rPr>
          <w:rFonts w:ascii="Calibri" w:eastAsia="Calibri" w:hAnsi="Calibri" w:cs="Calibri"/>
          <w:i/>
          <w:iCs/>
          <w:color w:val="000000" w:themeColor="text1"/>
          <w:sz w:val="24"/>
          <w:szCs w:val="24"/>
        </w:rPr>
        <w:t>Table 3. When choosing a coworking session or CWS, how important are the following aspects?</w:t>
      </w:r>
    </w:p>
    <w:p w14:paraId="42880A67" w14:textId="30E0CDA8" w:rsidR="2D4A46E9" w:rsidRPr="00E4146F" w:rsidRDefault="2D4A46E9" w:rsidP="41F96FE2">
      <w:pPr>
        <w:spacing w:line="276" w:lineRule="auto"/>
        <w:jc w:val="both"/>
        <w:rPr>
          <w:rFonts w:ascii="Calibri" w:eastAsia="Calibri" w:hAnsi="Calibri" w:cs="Calibri"/>
          <w:i/>
          <w:iCs/>
          <w:color w:val="000000" w:themeColor="text1"/>
        </w:rPr>
      </w:pPr>
    </w:p>
    <w:p w14:paraId="2284F0FF" w14:textId="62E04A95" w:rsidR="2D4A46E9" w:rsidRPr="00E4146F" w:rsidRDefault="7D5BD41B" w:rsidP="41F96FE2">
      <w:pPr>
        <w:spacing w:line="276" w:lineRule="auto"/>
        <w:jc w:val="both"/>
        <w:rPr>
          <w:rFonts w:ascii="Calibri" w:eastAsia="Calibri" w:hAnsi="Calibri" w:cs="Calibri"/>
          <w:color w:val="333333"/>
          <w:lang w:val="en-US"/>
        </w:rPr>
      </w:pPr>
      <w:r w:rsidRPr="00E4146F">
        <w:rPr>
          <w:rFonts w:ascii="Calibri" w:eastAsia="Calibri" w:hAnsi="Calibri" w:cs="Calibri"/>
          <w:color w:val="333333"/>
          <w:lang w:val="en-US"/>
        </w:rPr>
        <w:t>In terms of geographical proximity and reach, t</w:t>
      </w:r>
      <w:r w:rsidR="51B43E9D" w:rsidRPr="00E4146F">
        <w:rPr>
          <w:rFonts w:ascii="Calibri" w:eastAsia="Calibri" w:hAnsi="Calibri" w:cs="Calibri"/>
          <w:color w:val="333333"/>
          <w:lang w:val="en-US"/>
        </w:rPr>
        <w:t xml:space="preserve">here are two general </w:t>
      </w:r>
      <w:r w:rsidRPr="00E4146F">
        <w:rPr>
          <w:rFonts w:ascii="Calibri" w:eastAsia="Calibri" w:hAnsi="Calibri" w:cs="Calibri"/>
          <w:color w:val="333333"/>
          <w:lang w:val="en-US"/>
        </w:rPr>
        <w:t>clusters in our qualitative study (see Table 1</w:t>
      </w:r>
      <w:r w:rsidR="320808E1" w:rsidRPr="00E4146F">
        <w:rPr>
          <w:rFonts w:ascii="Calibri" w:eastAsia="Calibri" w:hAnsi="Calibri" w:cs="Calibri"/>
          <w:color w:val="333333"/>
          <w:lang w:val="en-US"/>
        </w:rPr>
        <w:t xml:space="preserve">). The first group is represented by </w:t>
      </w:r>
      <w:proofErr w:type="spellStart"/>
      <w:r w:rsidR="51B43E9D" w:rsidRPr="00E4146F">
        <w:rPr>
          <w:rFonts w:ascii="Calibri" w:eastAsia="Calibri" w:hAnsi="Calibri" w:cs="Calibri"/>
          <w:color w:val="333333"/>
          <w:lang w:val="en-US"/>
        </w:rPr>
        <w:t>LnD</w:t>
      </w:r>
      <w:proofErr w:type="spellEnd"/>
      <w:r w:rsidR="51B43E9D" w:rsidRPr="00E4146F">
        <w:rPr>
          <w:rFonts w:ascii="Calibri" w:eastAsia="Calibri" w:hAnsi="Calibri" w:cs="Calibri"/>
          <w:color w:val="333333"/>
          <w:lang w:val="en-US"/>
        </w:rPr>
        <w:t>, Freelance Friday and Brighton Coworking Afternoon</w:t>
      </w:r>
      <w:r w:rsidR="320808E1" w:rsidRPr="00E4146F">
        <w:rPr>
          <w:rFonts w:ascii="Calibri" w:eastAsia="Calibri" w:hAnsi="Calibri" w:cs="Calibri"/>
          <w:color w:val="333333"/>
          <w:lang w:val="en-US"/>
        </w:rPr>
        <w:t xml:space="preserve"> whose attendees</w:t>
      </w:r>
      <w:r w:rsidR="51B43E9D" w:rsidRPr="00E4146F">
        <w:rPr>
          <w:rFonts w:ascii="Calibri" w:eastAsia="Calibri" w:hAnsi="Calibri" w:cs="Calibri"/>
          <w:color w:val="333333"/>
          <w:lang w:val="en-US"/>
        </w:rPr>
        <w:t xml:space="preserve"> mostly live </w:t>
      </w:r>
      <w:r w:rsidRPr="00E4146F">
        <w:rPr>
          <w:rFonts w:ascii="Calibri" w:eastAsia="Calibri" w:hAnsi="Calibri" w:cs="Calibri"/>
          <w:color w:val="333333"/>
          <w:lang w:val="en-US"/>
        </w:rPr>
        <w:t xml:space="preserve">or </w:t>
      </w:r>
      <w:r w:rsidR="51B43E9D" w:rsidRPr="00E4146F">
        <w:rPr>
          <w:rFonts w:ascii="Calibri" w:eastAsia="Calibri" w:hAnsi="Calibri" w:cs="Calibri"/>
          <w:color w:val="333333"/>
          <w:lang w:val="en-US"/>
        </w:rPr>
        <w:t xml:space="preserve">travel further than </w:t>
      </w:r>
      <w:r w:rsidRPr="00E4146F">
        <w:rPr>
          <w:rFonts w:ascii="Calibri" w:eastAsia="Calibri" w:hAnsi="Calibri" w:cs="Calibri"/>
          <w:color w:val="333333"/>
          <w:lang w:val="en-US"/>
        </w:rPr>
        <w:t>approx</w:t>
      </w:r>
      <w:r w:rsidR="713D1F10" w:rsidRPr="00E4146F">
        <w:rPr>
          <w:rFonts w:ascii="Calibri" w:eastAsia="Calibri" w:hAnsi="Calibri" w:cs="Calibri"/>
          <w:color w:val="333333"/>
          <w:lang w:val="en-US"/>
        </w:rPr>
        <w:t>imately</w:t>
      </w:r>
      <w:r w:rsidRPr="00E4146F">
        <w:rPr>
          <w:rFonts w:ascii="Calibri" w:eastAsia="Calibri" w:hAnsi="Calibri" w:cs="Calibri"/>
          <w:color w:val="333333"/>
          <w:lang w:val="en-US"/>
        </w:rPr>
        <w:t xml:space="preserve"> </w:t>
      </w:r>
      <w:r w:rsidR="51B43E9D" w:rsidRPr="00E4146F">
        <w:rPr>
          <w:rFonts w:ascii="Calibri" w:eastAsia="Calibri" w:hAnsi="Calibri" w:cs="Calibri"/>
          <w:color w:val="333333"/>
          <w:lang w:val="en-US"/>
        </w:rPr>
        <w:t>3-5 miles</w:t>
      </w:r>
      <w:r w:rsidRPr="00E4146F">
        <w:rPr>
          <w:rFonts w:ascii="Calibri" w:eastAsia="Calibri" w:hAnsi="Calibri" w:cs="Calibri"/>
          <w:color w:val="333333"/>
          <w:lang w:val="en-US"/>
        </w:rPr>
        <w:t xml:space="preserve"> to the coworking sessions</w:t>
      </w:r>
      <w:r w:rsidR="009AD277" w:rsidRPr="00E4146F">
        <w:rPr>
          <w:rFonts w:ascii="Calibri" w:eastAsia="Calibri" w:hAnsi="Calibri" w:cs="Calibri"/>
          <w:color w:val="333333"/>
          <w:lang w:val="en-US"/>
        </w:rPr>
        <w:t xml:space="preserve">. In contrast, a second group is especially formed by the local jelly groups whose </w:t>
      </w:r>
      <w:r w:rsidR="51B43E9D" w:rsidRPr="00E4146F">
        <w:rPr>
          <w:rFonts w:ascii="Calibri" w:eastAsia="Calibri" w:hAnsi="Calibri" w:cs="Calibri"/>
          <w:color w:val="333333"/>
          <w:lang w:val="en-US"/>
        </w:rPr>
        <w:t xml:space="preserve">attendees lived </w:t>
      </w:r>
      <w:r w:rsidR="25841F99" w:rsidRPr="00E4146F">
        <w:rPr>
          <w:rFonts w:ascii="Calibri" w:eastAsia="Calibri" w:hAnsi="Calibri" w:cs="Calibri"/>
          <w:color w:val="333333"/>
          <w:lang w:val="en-US"/>
        </w:rPr>
        <w:t xml:space="preserve">within roughly 3 </w:t>
      </w:r>
      <w:r w:rsidR="51B43E9D" w:rsidRPr="00E4146F">
        <w:rPr>
          <w:rFonts w:ascii="Calibri" w:eastAsia="Calibri" w:hAnsi="Calibri" w:cs="Calibri"/>
          <w:color w:val="333333"/>
          <w:lang w:val="en-US"/>
        </w:rPr>
        <w:t xml:space="preserve">miles of the </w:t>
      </w:r>
      <w:r w:rsidRPr="00E4146F">
        <w:rPr>
          <w:rFonts w:ascii="Calibri" w:eastAsia="Calibri" w:hAnsi="Calibri" w:cs="Calibri"/>
          <w:color w:val="333333"/>
          <w:lang w:val="en-US"/>
        </w:rPr>
        <w:t>location of the event</w:t>
      </w:r>
      <w:r w:rsidR="51B43E9D" w:rsidRPr="00E4146F">
        <w:rPr>
          <w:rFonts w:ascii="Calibri" w:eastAsia="Calibri" w:hAnsi="Calibri" w:cs="Calibri"/>
          <w:color w:val="333333"/>
          <w:lang w:val="en-US"/>
        </w:rPr>
        <w:t xml:space="preserve">. There were several identifiable trends across these two </w:t>
      </w:r>
      <w:r w:rsidR="66DBB886" w:rsidRPr="00E4146F">
        <w:rPr>
          <w:rFonts w:ascii="Calibri" w:eastAsia="Calibri" w:hAnsi="Calibri" w:cs="Calibri"/>
          <w:color w:val="333333"/>
          <w:lang w:val="en-US"/>
        </w:rPr>
        <w:t>clusters</w:t>
      </w:r>
      <w:r w:rsidR="51B43E9D" w:rsidRPr="00E4146F">
        <w:rPr>
          <w:rFonts w:ascii="Calibri" w:eastAsia="Calibri" w:hAnsi="Calibri" w:cs="Calibri"/>
          <w:color w:val="333333"/>
          <w:lang w:val="en-US"/>
        </w:rPr>
        <w:t xml:space="preserve">. Firstly, groups that lived </w:t>
      </w:r>
      <w:r w:rsidR="66DBB886" w:rsidRPr="00E4146F">
        <w:rPr>
          <w:rFonts w:ascii="Calibri" w:eastAsia="Calibri" w:hAnsi="Calibri" w:cs="Calibri"/>
          <w:color w:val="333333"/>
          <w:lang w:val="en-US"/>
        </w:rPr>
        <w:t xml:space="preserve">relatively close to </w:t>
      </w:r>
      <w:r w:rsidR="51B43E9D" w:rsidRPr="00E4146F">
        <w:rPr>
          <w:rFonts w:ascii="Calibri" w:eastAsia="Calibri" w:hAnsi="Calibri" w:cs="Calibri"/>
          <w:color w:val="333333"/>
          <w:lang w:val="en-US"/>
        </w:rPr>
        <w:t xml:space="preserve">the event tended to be more social during coworking, whereas </w:t>
      </w:r>
      <w:r w:rsidR="66DBB886" w:rsidRPr="00E4146F">
        <w:rPr>
          <w:rFonts w:ascii="Calibri" w:eastAsia="Calibri" w:hAnsi="Calibri" w:cs="Calibri"/>
          <w:color w:val="333333"/>
          <w:lang w:val="en-US"/>
        </w:rPr>
        <w:t>people that travel further</w:t>
      </w:r>
      <w:r w:rsidR="51B43E9D" w:rsidRPr="00E4146F">
        <w:rPr>
          <w:rFonts w:ascii="Calibri" w:eastAsia="Calibri" w:hAnsi="Calibri" w:cs="Calibri"/>
          <w:color w:val="333333"/>
          <w:lang w:val="en-US"/>
        </w:rPr>
        <w:t xml:space="preserve"> tended to be more instrumental (i.e. focusing on work-related tasks) during coworking. Secondly, </w:t>
      </w:r>
      <w:r w:rsidR="66DBB886" w:rsidRPr="00E4146F">
        <w:rPr>
          <w:rFonts w:ascii="Calibri" w:eastAsia="Calibri" w:hAnsi="Calibri" w:cs="Calibri"/>
          <w:color w:val="333333"/>
          <w:lang w:val="en-US"/>
        </w:rPr>
        <w:t xml:space="preserve">local </w:t>
      </w:r>
      <w:r w:rsidR="51B43E9D" w:rsidRPr="00E4146F">
        <w:rPr>
          <w:rFonts w:ascii="Calibri" w:eastAsia="Calibri" w:hAnsi="Calibri" w:cs="Calibri"/>
          <w:color w:val="333333"/>
          <w:lang w:val="en-US"/>
        </w:rPr>
        <w:t xml:space="preserve">groups also met more often </w:t>
      </w:r>
      <w:r w:rsidR="68B3DB72" w:rsidRPr="00E4146F">
        <w:rPr>
          <w:rFonts w:ascii="Calibri" w:eastAsia="Calibri" w:hAnsi="Calibri" w:cs="Calibri"/>
          <w:color w:val="333333"/>
          <w:lang w:val="en-US"/>
        </w:rPr>
        <w:t xml:space="preserve">(usually </w:t>
      </w:r>
      <w:r w:rsidR="51B43E9D" w:rsidRPr="00E4146F">
        <w:rPr>
          <w:rFonts w:ascii="Calibri" w:eastAsia="Calibri" w:hAnsi="Calibri" w:cs="Calibri"/>
          <w:color w:val="333333"/>
          <w:lang w:val="en-US"/>
        </w:rPr>
        <w:t>weekly</w:t>
      </w:r>
      <w:r w:rsidR="04723BC4" w:rsidRPr="00E4146F">
        <w:rPr>
          <w:rFonts w:ascii="Calibri" w:eastAsia="Calibri" w:hAnsi="Calibri" w:cs="Calibri"/>
          <w:color w:val="333333"/>
          <w:lang w:val="en-US"/>
        </w:rPr>
        <w:t>)</w:t>
      </w:r>
      <w:r w:rsidR="51B43E9D" w:rsidRPr="00E4146F">
        <w:rPr>
          <w:rFonts w:ascii="Calibri" w:eastAsia="Calibri" w:hAnsi="Calibri" w:cs="Calibri"/>
          <w:color w:val="333333"/>
          <w:lang w:val="en-US"/>
        </w:rPr>
        <w:t xml:space="preserve"> whereas </w:t>
      </w:r>
      <w:r w:rsidR="66DBB886" w:rsidRPr="00E4146F">
        <w:rPr>
          <w:rFonts w:ascii="Calibri" w:eastAsia="Calibri" w:hAnsi="Calibri" w:cs="Calibri"/>
          <w:color w:val="333333"/>
          <w:lang w:val="en-US"/>
        </w:rPr>
        <w:t xml:space="preserve">more </w:t>
      </w:r>
      <w:r w:rsidR="51B43E9D" w:rsidRPr="00E4146F">
        <w:rPr>
          <w:rFonts w:ascii="Calibri" w:eastAsia="Calibri" w:hAnsi="Calibri" w:cs="Calibri"/>
          <w:color w:val="333333"/>
          <w:lang w:val="en-US"/>
        </w:rPr>
        <w:t>instrumentally</w:t>
      </w:r>
      <w:r w:rsidR="66DBB886" w:rsidRPr="00E4146F">
        <w:rPr>
          <w:rFonts w:ascii="Calibri" w:eastAsia="Calibri" w:hAnsi="Calibri" w:cs="Calibri"/>
          <w:color w:val="333333"/>
          <w:lang w:val="en-US"/>
        </w:rPr>
        <w:t>-</w:t>
      </w:r>
      <w:r w:rsidR="51B43E9D" w:rsidRPr="00E4146F">
        <w:rPr>
          <w:rFonts w:ascii="Calibri" w:eastAsia="Calibri" w:hAnsi="Calibri" w:cs="Calibri"/>
          <w:color w:val="333333"/>
          <w:lang w:val="en-US"/>
        </w:rPr>
        <w:t xml:space="preserve">focused coworking groups only met monthly. Thirdly, all but one of the groups that met in cafés were </w:t>
      </w:r>
      <w:r w:rsidR="66DBB886" w:rsidRPr="00E4146F">
        <w:rPr>
          <w:rFonts w:ascii="Calibri" w:eastAsia="Calibri" w:hAnsi="Calibri" w:cs="Calibri"/>
          <w:color w:val="333333"/>
          <w:lang w:val="en-US"/>
        </w:rPr>
        <w:t xml:space="preserve">locally-oriented </w:t>
      </w:r>
      <w:r w:rsidR="7C48ED44" w:rsidRPr="00E4146F">
        <w:rPr>
          <w:rFonts w:ascii="Calibri" w:eastAsia="Calibri" w:hAnsi="Calibri" w:cs="Calibri"/>
          <w:color w:val="333333"/>
          <w:lang w:val="en-US"/>
        </w:rPr>
        <w:t>(</w:t>
      </w:r>
      <w:r w:rsidR="51B43E9D" w:rsidRPr="00E4146F">
        <w:rPr>
          <w:rFonts w:ascii="Calibri" w:eastAsia="Calibri" w:hAnsi="Calibri" w:cs="Calibri"/>
          <w:color w:val="333333"/>
          <w:lang w:val="en-US"/>
        </w:rPr>
        <w:t xml:space="preserve">within the </w:t>
      </w:r>
      <w:r w:rsidR="3A853C0F" w:rsidRPr="00E4146F">
        <w:rPr>
          <w:rFonts w:ascii="Calibri" w:eastAsia="Calibri" w:hAnsi="Calibri" w:cs="Calibri"/>
          <w:color w:val="333333"/>
          <w:lang w:val="en-US"/>
        </w:rPr>
        <w:t>3-mile</w:t>
      </w:r>
      <w:r w:rsidR="51B43E9D" w:rsidRPr="00E4146F">
        <w:rPr>
          <w:rFonts w:ascii="Calibri" w:eastAsia="Calibri" w:hAnsi="Calibri" w:cs="Calibri"/>
          <w:color w:val="333333"/>
          <w:lang w:val="en-US"/>
        </w:rPr>
        <w:t xml:space="preserve"> threshold</w:t>
      </w:r>
      <w:r w:rsidR="2FFFA20F" w:rsidRPr="00E4146F">
        <w:rPr>
          <w:rFonts w:ascii="Calibri" w:eastAsia="Calibri" w:hAnsi="Calibri" w:cs="Calibri"/>
          <w:color w:val="333333"/>
          <w:lang w:val="en-US"/>
        </w:rPr>
        <w:t>)</w:t>
      </w:r>
      <w:r w:rsidR="51B43E9D" w:rsidRPr="00E4146F">
        <w:rPr>
          <w:rFonts w:ascii="Calibri" w:eastAsia="Calibri" w:hAnsi="Calibri" w:cs="Calibri"/>
          <w:color w:val="333333"/>
          <w:lang w:val="en-US"/>
        </w:rPr>
        <w:t xml:space="preserve"> whilst both instrumental groups were the only groups to meet in </w:t>
      </w:r>
      <w:r w:rsidRPr="00E4146F">
        <w:rPr>
          <w:rFonts w:ascii="Calibri" w:eastAsia="Calibri" w:hAnsi="Calibri" w:cs="Calibri"/>
          <w:color w:val="333333"/>
          <w:lang w:val="en-US"/>
        </w:rPr>
        <w:t>CWS</w:t>
      </w:r>
      <w:r w:rsidR="13EC7523" w:rsidRPr="00E4146F">
        <w:rPr>
          <w:rFonts w:ascii="Calibri" w:eastAsia="Calibri" w:hAnsi="Calibri" w:cs="Calibri"/>
          <w:color w:val="333333"/>
          <w:lang w:val="en-US"/>
        </w:rPr>
        <w:t>s</w:t>
      </w:r>
      <w:r w:rsidR="51B43E9D" w:rsidRPr="00E4146F">
        <w:rPr>
          <w:rFonts w:ascii="Calibri" w:eastAsia="Calibri" w:hAnsi="Calibri" w:cs="Calibri"/>
          <w:color w:val="333333"/>
          <w:lang w:val="en-US"/>
        </w:rPr>
        <w:t>.</w:t>
      </w:r>
    </w:p>
    <w:p w14:paraId="0EDA374B" w14:textId="66EBF27A" w:rsidR="00D76970" w:rsidRPr="00E4146F" w:rsidRDefault="594D0FC6" w:rsidP="6D023D67">
      <w:pPr>
        <w:jc w:val="both"/>
        <w:rPr>
          <w:rFonts w:ascii="Calibri" w:eastAsia="Calibri" w:hAnsi="Calibri" w:cs="Calibri"/>
          <w:color w:val="333333"/>
          <w:lang w:val="en-US"/>
        </w:rPr>
      </w:pPr>
      <w:r w:rsidRPr="00E4146F">
        <w:rPr>
          <w:rFonts w:ascii="Calibri" w:eastAsia="Calibri" w:hAnsi="Calibri" w:cs="Calibri"/>
          <w:color w:val="333333"/>
          <w:lang w:val="en-US"/>
        </w:rPr>
        <w:t>Regarding</w:t>
      </w:r>
      <w:r w:rsidR="50824D33" w:rsidRPr="00E4146F">
        <w:rPr>
          <w:rFonts w:ascii="Calibri" w:eastAsia="Calibri" w:hAnsi="Calibri" w:cs="Calibri"/>
          <w:color w:val="333333"/>
          <w:lang w:val="en-US"/>
        </w:rPr>
        <w:t xml:space="preserve"> digital </w:t>
      </w:r>
      <w:r w:rsidR="4BBF8C2A" w:rsidRPr="00E4146F">
        <w:rPr>
          <w:rFonts w:ascii="Calibri" w:eastAsia="Calibri" w:hAnsi="Calibri" w:cs="Calibri"/>
          <w:color w:val="333333"/>
          <w:lang w:val="en-US"/>
        </w:rPr>
        <w:t xml:space="preserve">interactions </w:t>
      </w:r>
      <w:r w:rsidR="3C8392B8" w:rsidRPr="00E4146F">
        <w:rPr>
          <w:rFonts w:ascii="Calibri" w:eastAsia="Calibri" w:hAnsi="Calibri" w:cs="Calibri"/>
          <w:color w:val="333333"/>
          <w:lang w:val="en-US"/>
        </w:rPr>
        <w:t>(</w:t>
      </w:r>
      <w:r w:rsidR="4F2AD4AC" w:rsidRPr="00E4146F">
        <w:rPr>
          <w:rFonts w:ascii="Calibri" w:eastAsia="Calibri" w:hAnsi="Calibri" w:cs="Calibri"/>
          <w:color w:val="333333"/>
          <w:lang w:val="en-US"/>
        </w:rPr>
        <w:t xml:space="preserve">which can be conceived as </w:t>
      </w:r>
      <w:r w:rsidR="50824D33" w:rsidRPr="00E4146F">
        <w:rPr>
          <w:rFonts w:ascii="Calibri" w:eastAsia="Calibri" w:hAnsi="Calibri" w:cs="Calibri"/>
          <w:color w:val="333333"/>
          <w:lang w:val="en-US"/>
        </w:rPr>
        <w:t>non-geographical proximity</w:t>
      </w:r>
      <w:r w:rsidR="2FB5F9C3" w:rsidRPr="00E4146F">
        <w:rPr>
          <w:rFonts w:ascii="Calibri" w:eastAsia="Calibri" w:hAnsi="Calibri" w:cs="Calibri"/>
          <w:color w:val="333333"/>
          <w:lang w:val="en-US"/>
        </w:rPr>
        <w:t xml:space="preserve"> as per </w:t>
      </w:r>
      <w:proofErr w:type="spellStart"/>
      <w:r w:rsidR="2FB5F9C3" w:rsidRPr="00E4146F">
        <w:rPr>
          <w:rFonts w:ascii="Calibri" w:eastAsia="Calibri" w:hAnsi="Calibri" w:cs="Calibri"/>
          <w:color w:val="333333"/>
          <w:lang w:val="en-US"/>
        </w:rPr>
        <w:t>Boschma</w:t>
      </w:r>
      <w:proofErr w:type="spellEnd"/>
      <w:r w:rsidR="2FB5F9C3" w:rsidRPr="00E4146F">
        <w:rPr>
          <w:rFonts w:ascii="Calibri" w:eastAsia="Calibri" w:hAnsi="Calibri" w:cs="Calibri"/>
          <w:color w:val="333333"/>
          <w:lang w:val="en-US"/>
        </w:rPr>
        <w:t>, 2005</w:t>
      </w:r>
      <w:r w:rsidR="2696BA9A" w:rsidRPr="00E4146F">
        <w:rPr>
          <w:rFonts w:ascii="Calibri" w:eastAsia="Calibri" w:hAnsi="Calibri" w:cs="Calibri"/>
          <w:color w:val="333333"/>
          <w:lang w:val="en-US"/>
        </w:rPr>
        <w:t>),</w:t>
      </w:r>
      <w:r w:rsidR="50824D33" w:rsidRPr="00E4146F">
        <w:rPr>
          <w:rFonts w:ascii="Calibri" w:eastAsia="Calibri" w:hAnsi="Calibri" w:cs="Calibri"/>
          <w:color w:val="333333"/>
          <w:lang w:val="en-US"/>
        </w:rPr>
        <w:t xml:space="preserve"> alongside</w:t>
      </w:r>
      <w:r w:rsidR="7CE1C8C0" w:rsidRPr="00E4146F">
        <w:rPr>
          <w:rFonts w:ascii="Calibri" w:eastAsia="Calibri" w:hAnsi="Calibri" w:cs="Calibri"/>
          <w:color w:val="333333"/>
          <w:lang w:val="en-US"/>
        </w:rPr>
        <w:t xml:space="preserve"> the use of Facebook and Meetup for community discussion and event announcements, Bristol Coworkers also </w:t>
      </w:r>
      <w:r w:rsidR="6ACEF8AA" w:rsidRPr="00E4146F">
        <w:rPr>
          <w:rFonts w:ascii="Calibri" w:eastAsia="Calibri" w:hAnsi="Calibri" w:cs="Calibri"/>
          <w:color w:val="333333"/>
          <w:lang w:val="en-US"/>
        </w:rPr>
        <w:t xml:space="preserve">has </w:t>
      </w:r>
      <w:r w:rsidR="65C15865" w:rsidRPr="00E4146F">
        <w:rPr>
          <w:rFonts w:ascii="Calibri" w:eastAsia="Calibri" w:hAnsi="Calibri" w:cs="Calibri"/>
          <w:color w:val="333333"/>
          <w:lang w:val="en-US"/>
        </w:rPr>
        <w:t>an active</w:t>
      </w:r>
      <w:r w:rsidR="7CE1C8C0" w:rsidRPr="00E4146F">
        <w:rPr>
          <w:rFonts w:ascii="Calibri" w:eastAsia="Calibri" w:hAnsi="Calibri" w:cs="Calibri"/>
          <w:color w:val="333333"/>
          <w:lang w:val="en-US"/>
        </w:rPr>
        <w:t xml:space="preserve"> Slack</w:t>
      </w:r>
      <w:r w:rsidR="00D76970" w:rsidRPr="00E4146F">
        <w:rPr>
          <w:rStyle w:val="FootnoteReference"/>
          <w:rFonts w:ascii="Calibri" w:eastAsia="Calibri" w:hAnsi="Calibri" w:cs="Calibri"/>
          <w:color w:val="333333"/>
          <w:lang w:val="en-US"/>
        </w:rPr>
        <w:footnoteReference w:id="2"/>
      </w:r>
      <w:r w:rsidR="7CE1C8C0" w:rsidRPr="00E4146F">
        <w:rPr>
          <w:rFonts w:ascii="Calibri" w:eastAsia="Calibri" w:hAnsi="Calibri" w:cs="Calibri"/>
          <w:color w:val="333333"/>
          <w:lang w:val="en-US"/>
        </w:rPr>
        <w:t xml:space="preserve"> community. Compared to Facebook, Twitter and Meetup, Slack facilitates a greater sense of member-to-member and member-to-</w:t>
      </w:r>
      <w:proofErr w:type="spellStart"/>
      <w:r w:rsidR="7CE1C8C0" w:rsidRPr="00E4146F">
        <w:rPr>
          <w:rFonts w:ascii="Calibri" w:eastAsia="Calibri" w:hAnsi="Calibri" w:cs="Calibri"/>
          <w:color w:val="333333"/>
          <w:lang w:val="en-US"/>
        </w:rPr>
        <w:t>organiser</w:t>
      </w:r>
      <w:proofErr w:type="spellEnd"/>
      <w:r w:rsidR="7CE1C8C0" w:rsidRPr="00E4146F">
        <w:rPr>
          <w:rFonts w:ascii="Calibri" w:eastAsia="Calibri" w:hAnsi="Calibri" w:cs="Calibri"/>
          <w:color w:val="333333"/>
          <w:lang w:val="en-US"/>
        </w:rPr>
        <w:t xml:space="preserve"> interaction, but also more opportunities for members to interact in addition to just the planning and attending of events, which is otherwise lacking among the social media profiles of other coworking groups. Like many of the groups examined above, Bristol Coworking exhibits several interactions regarding the sharing of experience and knowledge of local recommendations for skills and expertise. </w:t>
      </w:r>
      <w:r w:rsidR="176CEAF6" w:rsidRPr="00E4146F">
        <w:rPr>
          <w:rFonts w:ascii="Calibri" w:eastAsia="Calibri" w:hAnsi="Calibri" w:cs="Calibri"/>
          <w:color w:val="333333"/>
          <w:lang w:val="en-US"/>
        </w:rPr>
        <w:t xml:space="preserve">Overall there is a sense that digital tools such as Slack can </w:t>
      </w:r>
      <w:r w:rsidR="47255DF7" w:rsidRPr="00E4146F">
        <w:rPr>
          <w:rFonts w:ascii="Calibri" w:eastAsia="Calibri" w:hAnsi="Calibri" w:cs="Calibri"/>
          <w:color w:val="333333"/>
          <w:lang w:val="en-US"/>
        </w:rPr>
        <w:t xml:space="preserve">augment </w:t>
      </w:r>
      <w:r w:rsidR="176CEAF6" w:rsidRPr="00E4146F">
        <w:rPr>
          <w:rFonts w:ascii="Calibri" w:eastAsia="Calibri" w:hAnsi="Calibri" w:cs="Calibri"/>
          <w:color w:val="333333"/>
          <w:lang w:val="en-US"/>
        </w:rPr>
        <w:t xml:space="preserve">the </w:t>
      </w:r>
      <w:r w:rsidR="70A92ECD" w:rsidRPr="00E4146F">
        <w:rPr>
          <w:rFonts w:ascii="Calibri" w:eastAsia="Calibri" w:hAnsi="Calibri" w:cs="Calibri"/>
          <w:color w:val="333333"/>
          <w:lang w:val="en-US"/>
        </w:rPr>
        <w:t xml:space="preserve">physical </w:t>
      </w:r>
      <w:r w:rsidR="24658D94" w:rsidRPr="00E4146F">
        <w:rPr>
          <w:rFonts w:ascii="Calibri" w:eastAsia="Calibri" w:hAnsi="Calibri" w:cs="Calibri"/>
          <w:color w:val="333333"/>
          <w:lang w:val="en-US"/>
        </w:rPr>
        <w:t>experience, but do not</w:t>
      </w:r>
      <w:r w:rsidR="365A330B" w:rsidRPr="00E4146F">
        <w:rPr>
          <w:rFonts w:ascii="Calibri" w:eastAsia="Calibri" w:hAnsi="Calibri" w:cs="Calibri"/>
          <w:color w:val="333333"/>
          <w:lang w:val="en-US"/>
        </w:rPr>
        <w:t xml:space="preserve">, </w:t>
      </w:r>
      <w:r w:rsidR="24658D94" w:rsidRPr="00E4146F">
        <w:rPr>
          <w:rFonts w:ascii="Calibri" w:eastAsia="Calibri" w:hAnsi="Calibri" w:cs="Calibri"/>
          <w:color w:val="333333"/>
          <w:lang w:val="en-US"/>
        </w:rPr>
        <w:t>as yet</w:t>
      </w:r>
      <w:r w:rsidR="6935E4AD" w:rsidRPr="00E4146F">
        <w:rPr>
          <w:rFonts w:ascii="Calibri" w:eastAsia="Calibri" w:hAnsi="Calibri" w:cs="Calibri"/>
          <w:color w:val="333333"/>
          <w:lang w:val="en-US"/>
        </w:rPr>
        <w:t>,</w:t>
      </w:r>
      <w:r w:rsidR="24658D94" w:rsidRPr="00E4146F">
        <w:rPr>
          <w:rFonts w:ascii="Calibri" w:eastAsia="Calibri" w:hAnsi="Calibri" w:cs="Calibri"/>
          <w:color w:val="333333"/>
          <w:lang w:val="en-US"/>
        </w:rPr>
        <w:t xml:space="preserve"> </w:t>
      </w:r>
      <w:r w:rsidR="2EF8FC16" w:rsidRPr="00E4146F">
        <w:rPr>
          <w:rFonts w:ascii="Calibri" w:eastAsia="Calibri" w:hAnsi="Calibri" w:cs="Calibri"/>
          <w:color w:val="333333"/>
          <w:lang w:val="en-US"/>
        </w:rPr>
        <w:t xml:space="preserve">constitute </w:t>
      </w:r>
      <w:r w:rsidR="24658D94" w:rsidRPr="00E4146F">
        <w:rPr>
          <w:rFonts w:ascii="Calibri" w:eastAsia="Calibri" w:hAnsi="Calibri" w:cs="Calibri"/>
          <w:color w:val="333333"/>
          <w:lang w:val="en-US"/>
        </w:rPr>
        <w:t xml:space="preserve">a fundamental aspect of the </w:t>
      </w:r>
      <w:r w:rsidR="0FB63E4A" w:rsidRPr="00E4146F">
        <w:rPr>
          <w:rFonts w:ascii="Calibri" w:eastAsia="Calibri" w:hAnsi="Calibri" w:cs="Calibri"/>
          <w:color w:val="333333"/>
          <w:lang w:val="en-US"/>
        </w:rPr>
        <w:t xml:space="preserve">coworking </w:t>
      </w:r>
      <w:r w:rsidR="24658D94" w:rsidRPr="00E4146F">
        <w:rPr>
          <w:rFonts w:ascii="Calibri" w:eastAsia="Calibri" w:hAnsi="Calibri" w:cs="Calibri"/>
          <w:color w:val="333333"/>
          <w:lang w:val="en-US"/>
        </w:rPr>
        <w:t>offer.</w:t>
      </w:r>
      <w:r w:rsidR="009AD277" w:rsidRPr="00E4146F">
        <w:rPr>
          <w:rFonts w:ascii="Calibri" w:eastAsia="Calibri" w:hAnsi="Calibri" w:cs="Calibri"/>
          <w:color w:val="333333"/>
          <w:lang w:val="en-US"/>
        </w:rPr>
        <w:t xml:space="preserve"> </w:t>
      </w:r>
      <w:r w:rsidR="009AD277" w:rsidRPr="00E4146F">
        <w:t>Of the ten groups we investigated in in-person sessions, five were using social media as a means of communicating and exchanging information and ideas. The other five groups, also had social media accounts but used these simply for arranging coworking events.</w:t>
      </w:r>
    </w:p>
    <w:p w14:paraId="0C526A15" w14:textId="50913F8B" w:rsidR="27A3C771" w:rsidRPr="00E4146F" w:rsidRDefault="27A3C771" w:rsidP="27A3C771">
      <w:pPr>
        <w:jc w:val="both"/>
        <w:rPr>
          <w:rFonts w:ascii="Calibri" w:eastAsia="Calibri" w:hAnsi="Calibri" w:cs="Calibri"/>
          <w:i/>
          <w:iCs/>
          <w:color w:val="333333"/>
          <w:lang w:val="en-US"/>
        </w:rPr>
      </w:pPr>
    </w:p>
    <w:p w14:paraId="4E148240" w14:textId="53B06136" w:rsidR="00D76970" w:rsidRPr="00E4146F" w:rsidRDefault="00D76970" w:rsidP="6D023D67">
      <w:pPr>
        <w:jc w:val="both"/>
        <w:rPr>
          <w:rFonts w:ascii="Calibri" w:eastAsia="Calibri" w:hAnsi="Calibri" w:cs="Calibri"/>
          <w:i/>
          <w:color w:val="333333"/>
          <w:lang w:val="en-US"/>
        </w:rPr>
      </w:pPr>
      <w:r w:rsidRPr="00E4146F">
        <w:rPr>
          <w:rFonts w:ascii="Calibri" w:eastAsia="Calibri" w:hAnsi="Calibri" w:cs="Calibri"/>
          <w:i/>
          <w:color w:val="333333"/>
          <w:lang w:val="en-US"/>
        </w:rPr>
        <w:t>Physical space and environment</w:t>
      </w:r>
    </w:p>
    <w:p w14:paraId="01F7FB16" w14:textId="1375BDB1" w:rsidR="00D76970" w:rsidRPr="00E4146F" w:rsidRDefault="6BFB2511" w:rsidP="27A3C771">
      <w:pPr>
        <w:jc w:val="both"/>
        <w:rPr>
          <w:rFonts w:ascii="Calibri" w:eastAsia="Calibri" w:hAnsi="Calibri" w:cs="Calibri"/>
          <w:color w:val="000000" w:themeColor="text1"/>
          <w:lang w:val="en-US"/>
        </w:rPr>
      </w:pPr>
      <w:r w:rsidRPr="00E4146F">
        <w:rPr>
          <w:rFonts w:ascii="Calibri" w:eastAsia="Calibri" w:hAnsi="Calibri" w:cs="Calibri"/>
          <w:color w:val="000000" w:themeColor="text1"/>
          <w:lang w:val="en-US"/>
        </w:rPr>
        <w:lastRenderedPageBreak/>
        <w:t xml:space="preserve">In the questionnaire </w:t>
      </w:r>
      <w:r w:rsidR="64A608EE" w:rsidRPr="00E4146F">
        <w:rPr>
          <w:rFonts w:ascii="Calibri" w:eastAsia="Calibri" w:hAnsi="Calibri" w:cs="Calibri"/>
          <w:color w:val="000000" w:themeColor="text1"/>
          <w:lang w:val="en-US"/>
        </w:rPr>
        <w:t>survey,</w:t>
      </w:r>
      <w:r w:rsidRPr="00E4146F">
        <w:rPr>
          <w:rFonts w:ascii="Calibri" w:eastAsia="Calibri" w:hAnsi="Calibri" w:cs="Calibri"/>
          <w:color w:val="000000" w:themeColor="text1"/>
          <w:lang w:val="en-US"/>
        </w:rPr>
        <w:t xml:space="preserve"> when choosing a coworking venue, factors related to social aspects</w:t>
      </w:r>
      <w:r w:rsidR="132E091E" w:rsidRPr="00E4146F">
        <w:rPr>
          <w:rFonts w:ascii="Calibri" w:eastAsia="Calibri" w:hAnsi="Calibri" w:cs="Calibri"/>
          <w:color w:val="000000" w:themeColor="text1"/>
          <w:lang w:val="en-US"/>
        </w:rPr>
        <w:t xml:space="preserve"> </w:t>
      </w:r>
      <w:r w:rsidR="7178BDDF" w:rsidRPr="00E4146F">
        <w:rPr>
          <w:rFonts w:ascii="Calibri" w:eastAsia="Calibri" w:hAnsi="Calibri" w:cs="Calibri"/>
          <w:color w:val="000000" w:themeColor="text1"/>
          <w:lang w:val="en-US"/>
        </w:rPr>
        <w:t xml:space="preserve">of the space </w:t>
      </w:r>
      <w:r w:rsidRPr="00E4146F">
        <w:rPr>
          <w:rFonts w:ascii="Calibri" w:eastAsia="Calibri" w:hAnsi="Calibri" w:cs="Calibri"/>
          <w:color w:val="000000" w:themeColor="text1"/>
          <w:lang w:val="en-US"/>
        </w:rPr>
        <w:t xml:space="preserve">are revealed as highly important </w:t>
      </w:r>
      <w:r w:rsidR="6BA5CAEB" w:rsidRPr="00E4146F">
        <w:rPr>
          <w:rFonts w:ascii="Calibri" w:eastAsia="Calibri" w:hAnsi="Calibri" w:cs="Calibri"/>
          <w:color w:val="000000" w:themeColor="text1"/>
          <w:lang w:val="en-US"/>
        </w:rPr>
        <w:t xml:space="preserve">(Table 3) </w:t>
      </w:r>
      <w:r w:rsidRPr="00E4146F">
        <w:rPr>
          <w:rFonts w:ascii="Calibri" w:eastAsia="Calibri" w:hAnsi="Calibri" w:cs="Calibri"/>
          <w:color w:val="000000" w:themeColor="text1"/>
          <w:lang w:val="en-US"/>
        </w:rPr>
        <w:t xml:space="preserve">– above and beyond </w:t>
      </w:r>
      <w:r w:rsidR="5EF3DD74" w:rsidRPr="00E4146F">
        <w:rPr>
          <w:rFonts w:ascii="Calibri" w:eastAsia="Calibri" w:hAnsi="Calibri" w:cs="Calibri"/>
          <w:color w:val="000000" w:themeColor="text1"/>
          <w:lang w:val="en-US"/>
        </w:rPr>
        <w:t xml:space="preserve">the </w:t>
      </w:r>
      <w:r w:rsidR="2702AE04" w:rsidRPr="00E4146F">
        <w:rPr>
          <w:rFonts w:ascii="Calibri" w:eastAsia="Calibri" w:hAnsi="Calibri" w:cs="Calibri"/>
          <w:color w:val="000000" w:themeColor="text1"/>
          <w:lang w:val="en-US"/>
        </w:rPr>
        <w:t xml:space="preserve">group-related </w:t>
      </w:r>
      <w:r w:rsidRPr="00E4146F">
        <w:rPr>
          <w:rFonts w:ascii="Calibri" w:eastAsia="Calibri" w:hAnsi="Calibri" w:cs="Calibri"/>
          <w:color w:val="000000" w:themeColor="text1"/>
          <w:lang w:val="en-US"/>
        </w:rPr>
        <w:t>social aspects</w:t>
      </w:r>
      <w:r w:rsidR="316D366A" w:rsidRPr="00E4146F">
        <w:rPr>
          <w:rFonts w:ascii="Calibri" w:eastAsia="Calibri" w:hAnsi="Calibri" w:cs="Calibri"/>
          <w:color w:val="000000" w:themeColor="text1"/>
          <w:lang w:val="en-US"/>
        </w:rPr>
        <w:t>,</w:t>
      </w:r>
      <w:r w:rsidRPr="00E4146F">
        <w:rPr>
          <w:rFonts w:ascii="Calibri" w:eastAsia="Calibri" w:hAnsi="Calibri" w:cs="Calibri"/>
          <w:color w:val="000000" w:themeColor="text1"/>
          <w:lang w:val="en-US"/>
        </w:rPr>
        <w:t xml:space="preserve"> and </w:t>
      </w:r>
      <w:r w:rsidR="0FD126A0" w:rsidRPr="00E4146F">
        <w:rPr>
          <w:rFonts w:ascii="Calibri" w:eastAsia="Calibri" w:hAnsi="Calibri" w:cs="Calibri"/>
          <w:color w:val="000000" w:themeColor="text1"/>
          <w:lang w:val="en-US"/>
        </w:rPr>
        <w:t xml:space="preserve">in particular </w:t>
      </w:r>
      <w:r w:rsidR="6BA88AAA" w:rsidRPr="00E4146F">
        <w:rPr>
          <w:rFonts w:ascii="Calibri" w:eastAsia="Calibri" w:hAnsi="Calibri" w:cs="Calibri"/>
          <w:color w:val="000000" w:themeColor="text1"/>
          <w:lang w:val="en-US"/>
        </w:rPr>
        <w:t xml:space="preserve">the </w:t>
      </w:r>
      <w:r w:rsidRPr="00E4146F">
        <w:rPr>
          <w:rFonts w:ascii="Calibri" w:eastAsia="Calibri" w:hAnsi="Calibri" w:cs="Calibri"/>
          <w:color w:val="000000" w:themeColor="text1"/>
          <w:lang w:val="en-US"/>
        </w:rPr>
        <w:t>locational factors</w:t>
      </w:r>
      <w:r w:rsidR="0716CD7A" w:rsidRPr="00E4146F">
        <w:rPr>
          <w:rFonts w:ascii="Calibri" w:eastAsia="Calibri" w:hAnsi="Calibri" w:cs="Calibri"/>
          <w:color w:val="000000" w:themeColor="text1"/>
          <w:lang w:val="en-US"/>
        </w:rPr>
        <w:t>,</w:t>
      </w:r>
      <w:r w:rsidRPr="00E4146F">
        <w:rPr>
          <w:rFonts w:ascii="Calibri" w:eastAsia="Calibri" w:hAnsi="Calibri" w:cs="Calibri"/>
          <w:color w:val="000000" w:themeColor="text1"/>
          <w:lang w:val="en-US"/>
        </w:rPr>
        <w:t xml:space="preserve"> </w:t>
      </w:r>
      <w:r w:rsidR="6C459E85" w:rsidRPr="00E4146F">
        <w:rPr>
          <w:rFonts w:ascii="Calibri" w:eastAsia="Calibri" w:hAnsi="Calibri" w:cs="Calibri"/>
          <w:color w:val="000000" w:themeColor="text1"/>
          <w:lang w:val="en-US"/>
        </w:rPr>
        <w:t xml:space="preserve">with the </w:t>
      </w:r>
      <w:r w:rsidR="5F5C6503" w:rsidRPr="00E4146F">
        <w:rPr>
          <w:rFonts w:ascii="Calibri" w:eastAsia="Calibri" w:hAnsi="Calibri" w:cs="Calibri"/>
          <w:color w:val="000000" w:themeColor="text1"/>
          <w:lang w:val="en-US"/>
        </w:rPr>
        <w:t xml:space="preserve">notable </w:t>
      </w:r>
      <w:r w:rsidR="6C459E85" w:rsidRPr="00E4146F">
        <w:rPr>
          <w:rFonts w:ascii="Calibri" w:eastAsia="Calibri" w:hAnsi="Calibri" w:cs="Calibri"/>
          <w:color w:val="000000" w:themeColor="text1"/>
          <w:lang w:val="en-US"/>
        </w:rPr>
        <w:t>exception of</w:t>
      </w:r>
      <w:r w:rsidRPr="00E4146F">
        <w:rPr>
          <w:rFonts w:ascii="Calibri" w:eastAsia="Calibri" w:hAnsi="Calibri" w:cs="Calibri"/>
          <w:color w:val="000000" w:themeColor="text1"/>
          <w:lang w:val="en-US"/>
        </w:rPr>
        <w:t xml:space="preserve"> distance to home (commute). </w:t>
      </w:r>
      <w:r w:rsidR="04B68265" w:rsidRPr="00E4146F">
        <w:rPr>
          <w:rFonts w:ascii="Calibri" w:eastAsia="Calibri" w:hAnsi="Calibri" w:cs="Calibri"/>
          <w:color w:val="000000" w:themeColor="text1"/>
          <w:lang w:val="en-US"/>
        </w:rPr>
        <w:t>What also stan</w:t>
      </w:r>
      <w:r w:rsidR="134DFC59" w:rsidRPr="00E4146F">
        <w:rPr>
          <w:rFonts w:ascii="Calibri" w:eastAsia="Calibri" w:hAnsi="Calibri" w:cs="Calibri"/>
          <w:color w:val="000000" w:themeColor="text1"/>
          <w:lang w:val="en-US"/>
        </w:rPr>
        <w:t>d</w:t>
      </w:r>
      <w:r w:rsidR="04B68265" w:rsidRPr="00E4146F">
        <w:rPr>
          <w:rFonts w:ascii="Calibri" w:eastAsia="Calibri" w:hAnsi="Calibri" w:cs="Calibri"/>
          <w:color w:val="000000" w:themeColor="text1"/>
          <w:lang w:val="en-US"/>
        </w:rPr>
        <w:t xml:space="preserve">s out is the position of cost/affordability at the top of the list. </w:t>
      </w:r>
      <w:r w:rsidRPr="00E4146F">
        <w:rPr>
          <w:rFonts w:ascii="Calibri" w:eastAsia="Calibri" w:hAnsi="Calibri" w:cs="Calibri"/>
          <w:color w:val="000000" w:themeColor="text1"/>
          <w:lang w:val="en-US"/>
        </w:rPr>
        <w:t xml:space="preserve">Case numbers in the survey are too small to further investigate clusters of preferences. However, importantly for our design, there is no </w:t>
      </w:r>
      <w:r w:rsidR="70178FF7" w:rsidRPr="00E4146F">
        <w:rPr>
          <w:rFonts w:ascii="Calibri" w:eastAsia="Calibri" w:hAnsi="Calibri" w:cs="Calibri"/>
          <w:color w:val="000000" w:themeColor="text1"/>
          <w:lang w:val="en-US"/>
        </w:rPr>
        <w:t xml:space="preserve">statistical </w:t>
      </w:r>
      <w:r w:rsidRPr="00E4146F">
        <w:rPr>
          <w:rFonts w:ascii="Calibri" w:eastAsia="Calibri" w:hAnsi="Calibri" w:cs="Calibri"/>
          <w:color w:val="000000" w:themeColor="text1"/>
          <w:lang w:val="en-US"/>
        </w:rPr>
        <w:t>difference in how criteria were rated for CWS</w:t>
      </w:r>
      <w:r w:rsidR="4A5198D5" w:rsidRPr="00E4146F">
        <w:rPr>
          <w:rFonts w:ascii="Calibri" w:eastAsia="Calibri" w:hAnsi="Calibri" w:cs="Calibri"/>
          <w:color w:val="000000" w:themeColor="text1"/>
          <w:lang w:val="en-US"/>
        </w:rPr>
        <w:t>s</w:t>
      </w:r>
      <w:r w:rsidRPr="00E4146F">
        <w:rPr>
          <w:rFonts w:ascii="Calibri" w:eastAsia="Calibri" w:hAnsi="Calibri" w:cs="Calibri"/>
          <w:color w:val="000000" w:themeColor="text1"/>
          <w:lang w:val="en-US"/>
        </w:rPr>
        <w:t xml:space="preserve"> and the self-</w:t>
      </w:r>
      <w:proofErr w:type="spellStart"/>
      <w:r w:rsidRPr="00E4146F">
        <w:rPr>
          <w:rFonts w:ascii="Calibri" w:eastAsia="Calibri" w:hAnsi="Calibri" w:cs="Calibri"/>
          <w:color w:val="000000" w:themeColor="text1"/>
          <w:lang w:val="en-US"/>
        </w:rPr>
        <w:t>organised</w:t>
      </w:r>
      <w:proofErr w:type="spellEnd"/>
      <w:r w:rsidRPr="00E4146F">
        <w:rPr>
          <w:rFonts w:ascii="Calibri" w:eastAsia="Calibri" w:hAnsi="Calibri" w:cs="Calibri"/>
          <w:color w:val="000000" w:themeColor="text1"/>
          <w:lang w:val="en-US"/>
        </w:rPr>
        <w:t xml:space="preserve"> coworking sessions</w:t>
      </w:r>
      <w:r w:rsidR="70178FF7" w:rsidRPr="00E4146F">
        <w:rPr>
          <w:rFonts w:ascii="Calibri" w:eastAsia="Calibri" w:hAnsi="Calibri" w:cs="Calibri"/>
          <w:color w:val="000000" w:themeColor="text1"/>
          <w:lang w:val="en-US"/>
        </w:rPr>
        <w:t xml:space="preserve">. </w:t>
      </w:r>
    </w:p>
    <w:p w14:paraId="447EB6D3" w14:textId="211B70B8" w:rsidR="00073E61" w:rsidRPr="00E4146F" w:rsidRDefault="3139CEDA" w:rsidP="00073E61">
      <w:pPr>
        <w:spacing w:after="120" w:line="240" w:lineRule="auto"/>
        <w:jc w:val="both"/>
        <w:rPr>
          <w:rFonts w:ascii="Calibri" w:eastAsia="Calibri" w:hAnsi="Calibri" w:cs="Calibri"/>
          <w:color w:val="000000" w:themeColor="text1"/>
          <w:lang w:val="en-US"/>
        </w:rPr>
      </w:pPr>
      <w:r w:rsidRPr="00E4146F">
        <w:rPr>
          <w:rFonts w:ascii="Calibri" w:eastAsia="Calibri" w:hAnsi="Calibri" w:cs="Calibri"/>
          <w:color w:val="000000" w:themeColor="text1"/>
        </w:rPr>
        <w:t xml:space="preserve">The studied groups varied substantially in their ‘localness’ and space-orientation. Unlike all other groups that were </w:t>
      </w:r>
      <w:r w:rsidR="4F7AF273" w:rsidRPr="00E4146F">
        <w:rPr>
          <w:rFonts w:ascii="Calibri" w:eastAsia="Calibri" w:hAnsi="Calibri" w:cs="Calibri"/>
          <w:color w:val="000000" w:themeColor="text1"/>
        </w:rPr>
        <w:t xml:space="preserve">founded </w:t>
      </w:r>
      <w:r w:rsidRPr="00E4146F">
        <w:rPr>
          <w:rFonts w:ascii="Calibri" w:eastAsia="Calibri" w:hAnsi="Calibri" w:cs="Calibri"/>
          <w:color w:val="000000" w:themeColor="text1"/>
        </w:rPr>
        <w:t xml:space="preserve">by individuals wanting to </w:t>
      </w:r>
      <w:r w:rsidR="7CD219C1" w:rsidRPr="00E4146F">
        <w:rPr>
          <w:rFonts w:ascii="Calibri" w:eastAsia="Calibri" w:hAnsi="Calibri" w:cs="Calibri"/>
          <w:color w:val="000000" w:themeColor="text1"/>
        </w:rPr>
        <w:t>establish</w:t>
      </w:r>
      <w:r w:rsidRPr="00E4146F">
        <w:rPr>
          <w:rFonts w:ascii="Calibri" w:eastAsia="Calibri" w:hAnsi="Calibri" w:cs="Calibri"/>
          <w:color w:val="000000" w:themeColor="text1"/>
        </w:rPr>
        <w:t xml:space="preserve"> shared working in their local community or their community of practice, both Wimborne and Somerford were established by the local council and placing them within the local home-based community was a priority when organising these Jelly meetups. Conversely </w:t>
      </w:r>
      <w:proofErr w:type="spellStart"/>
      <w:r w:rsidRPr="00E4146F">
        <w:rPr>
          <w:rFonts w:ascii="Calibri" w:eastAsia="Calibri" w:hAnsi="Calibri" w:cs="Calibri"/>
          <w:color w:val="000000" w:themeColor="text1"/>
        </w:rPr>
        <w:t>LnD</w:t>
      </w:r>
      <w:proofErr w:type="spellEnd"/>
      <w:r w:rsidRPr="00E4146F">
        <w:rPr>
          <w:rFonts w:ascii="Calibri" w:eastAsia="Calibri" w:hAnsi="Calibri" w:cs="Calibri"/>
          <w:color w:val="000000" w:themeColor="text1"/>
        </w:rPr>
        <w:t xml:space="preserve"> is a nationwide group that meets at various places across the country, with the observed session in a CWS in London. </w:t>
      </w:r>
      <w:proofErr w:type="spellStart"/>
      <w:r w:rsidRPr="00E4146F">
        <w:rPr>
          <w:rFonts w:ascii="Calibri" w:eastAsia="Calibri" w:hAnsi="Calibri" w:cs="Calibri"/>
          <w:color w:val="000000" w:themeColor="text1"/>
        </w:rPr>
        <w:t>LnD</w:t>
      </w:r>
      <w:proofErr w:type="spellEnd"/>
      <w:r w:rsidRPr="00E4146F">
        <w:rPr>
          <w:rFonts w:ascii="Calibri" w:eastAsia="Calibri" w:hAnsi="Calibri" w:cs="Calibri"/>
          <w:color w:val="000000" w:themeColor="text1"/>
        </w:rPr>
        <w:t xml:space="preserve"> is often invited into commercial spaces for social media activity. This meant that attendance was naturally less local, and few individuals visited multiple events. Similar to </w:t>
      </w:r>
      <w:proofErr w:type="spellStart"/>
      <w:r w:rsidRPr="00E4146F">
        <w:rPr>
          <w:rFonts w:ascii="Calibri" w:eastAsia="Calibri" w:hAnsi="Calibri" w:cs="Calibri"/>
          <w:color w:val="000000" w:themeColor="text1"/>
        </w:rPr>
        <w:t>LnD</w:t>
      </w:r>
      <w:proofErr w:type="spellEnd"/>
      <w:r w:rsidRPr="00E4146F">
        <w:rPr>
          <w:rFonts w:ascii="Calibri" w:eastAsia="Calibri" w:hAnsi="Calibri" w:cs="Calibri"/>
          <w:color w:val="000000" w:themeColor="text1"/>
        </w:rPr>
        <w:t>, Freelance Friday was a wider group, but has events internationally. There are no consistent members or hosts between these international events, and visits to the UK are novel and infrequent. Regardless, the observed session took place in a CWS, and the two hosts appeared to be highly connected to the space, setting the tone for the relationship with the venue and the surrounding network.</w:t>
      </w:r>
    </w:p>
    <w:p w14:paraId="308E3055" w14:textId="41BDE8AE" w:rsidR="00D76970" w:rsidRPr="00E4146F" w:rsidRDefault="4D8F1C42" w:rsidP="18FFD1E8">
      <w:pPr>
        <w:jc w:val="both"/>
        <w:rPr>
          <w:color w:val="000000" w:themeColor="text1"/>
          <w:lang w:val="en-US"/>
        </w:rPr>
      </w:pPr>
      <w:r w:rsidRPr="00E4146F">
        <w:rPr>
          <w:rFonts w:ascii="Calibri" w:eastAsia="Calibri" w:hAnsi="Calibri" w:cs="Calibri"/>
          <w:color w:val="000000" w:themeColor="text1"/>
          <w:lang w:val="en-US"/>
        </w:rPr>
        <w:t>During the early stages of coworking events taking place</w:t>
      </w:r>
      <w:r w:rsidR="03B2448D" w:rsidRPr="00E4146F">
        <w:rPr>
          <w:rFonts w:ascii="Calibri" w:eastAsia="Calibri" w:hAnsi="Calibri" w:cs="Calibri"/>
          <w:color w:val="000000" w:themeColor="text1"/>
          <w:lang w:val="en-US"/>
        </w:rPr>
        <w:t>,</w:t>
      </w:r>
      <w:r w:rsidRPr="00E4146F">
        <w:rPr>
          <w:rFonts w:ascii="Calibri" w:eastAsia="Calibri" w:hAnsi="Calibri" w:cs="Calibri"/>
          <w:color w:val="000000" w:themeColor="text1"/>
          <w:lang w:val="en-US"/>
        </w:rPr>
        <w:t xml:space="preserve"> there was often tension between the venue and the coworking group. On the other hand, many groups found some venues</w:t>
      </w:r>
      <w:r w:rsidR="7D8B8A01" w:rsidRPr="00E4146F">
        <w:rPr>
          <w:rFonts w:ascii="Calibri" w:eastAsia="Calibri" w:hAnsi="Calibri" w:cs="Calibri"/>
          <w:color w:val="000000" w:themeColor="text1"/>
          <w:lang w:val="en-US"/>
        </w:rPr>
        <w:t xml:space="preserve"> which</w:t>
      </w:r>
      <w:r w:rsidRPr="00E4146F">
        <w:rPr>
          <w:rFonts w:ascii="Calibri" w:eastAsia="Calibri" w:hAnsi="Calibri" w:cs="Calibri"/>
          <w:color w:val="000000" w:themeColor="text1"/>
          <w:lang w:val="en-US"/>
        </w:rPr>
        <w:t xml:space="preserve"> would encourage and invite them to use their space in exchange for social media exposure</w:t>
      </w:r>
      <w:r w:rsidR="7D8B8A01" w:rsidRPr="00E4146F">
        <w:rPr>
          <w:rFonts w:ascii="Calibri" w:eastAsia="Calibri" w:hAnsi="Calibri" w:cs="Calibri"/>
          <w:color w:val="000000" w:themeColor="text1"/>
          <w:lang w:val="en-US"/>
        </w:rPr>
        <w:t>. S</w:t>
      </w:r>
      <w:r w:rsidRPr="00E4146F">
        <w:rPr>
          <w:rFonts w:ascii="Calibri" w:eastAsia="Calibri" w:hAnsi="Calibri" w:cs="Calibri"/>
          <w:color w:val="000000" w:themeColor="text1"/>
          <w:lang w:val="en-US"/>
        </w:rPr>
        <w:t xml:space="preserve">ome group </w:t>
      </w:r>
      <w:proofErr w:type="spellStart"/>
      <w:r w:rsidRPr="00E4146F">
        <w:rPr>
          <w:rFonts w:ascii="Calibri" w:eastAsia="Calibri" w:hAnsi="Calibri" w:cs="Calibri"/>
          <w:color w:val="000000" w:themeColor="text1"/>
          <w:lang w:val="en-US"/>
        </w:rPr>
        <w:t>organisers</w:t>
      </w:r>
      <w:proofErr w:type="spellEnd"/>
      <w:r w:rsidRPr="00E4146F">
        <w:rPr>
          <w:rFonts w:ascii="Calibri" w:eastAsia="Calibri" w:hAnsi="Calibri" w:cs="Calibri"/>
          <w:color w:val="000000" w:themeColor="text1"/>
          <w:lang w:val="en-US"/>
        </w:rPr>
        <w:t xml:space="preserve"> encourage</w:t>
      </w:r>
      <w:r w:rsidR="7D8B8A01" w:rsidRPr="00E4146F">
        <w:rPr>
          <w:rFonts w:ascii="Calibri" w:eastAsia="Calibri" w:hAnsi="Calibri" w:cs="Calibri"/>
          <w:color w:val="000000" w:themeColor="text1"/>
          <w:lang w:val="en-US"/>
        </w:rPr>
        <w:t>d</w:t>
      </w:r>
      <w:r w:rsidRPr="00E4146F">
        <w:rPr>
          <w:rFonts w:ascii="Calibri" w:eastAsia="Calibri" w:hAnsi="Calibri" w:cs="Calibri"/>
          <w:color w:val="000000" w:themeColor="text1"/>
          <w:lang w:val="en-US"/>
        </w:rPr>
        <w:t xml:space="preserve"> coworkers to purchase food/drinks from the venue to keep a good relationship between the venue and the coworking group. </w:t>
      </w:r>
      <w:r w:rsidRPr="00E4146F">
        <w:rPr>
          <w:color w:val="000000" w:themeColor="text1"/>
        </w:rPr>
        <w:t xml:space="preserve">Seven of the ten groups met in the same venue consecutively. </w:t>
      </w:r>
      <w:r w:rsidR="555040F7" w:rsidRPr="00E4146F">
        <w:rPr>
          <w:color w:val="000000" w:themeColor="text1"/>
        </w:rPr>
        <w:t>We find that c</w:t>
      </w:r>
      <w:r w:rsidR="03B2448D" w:rsidRPr="00E4146F">
        <w:rPr>
          <w:color w:val="000000" w:themeColor="text1"/>
        </w:rPr>
        <w:t xml:space="preserve">hange in location is associated with creativity and more instrumental-interactions. For example, Bristol Jelly and Brighton Coworking Afternoon both alternated between two nearby café venues </w:t>
      </w:r>
      <w:r w:rsidR="03B2448D" w:rsidRPr="00E4146F">
        <w:rPr>
          <w:rFonts w:ascii="Calibri" w:hAnsi="Calibri" w:cs="Calibri"/>
          <w:color w:val="000000" w:themeColor="text1"/>
        </w:rPr>
        <w:t>–</w:t>
      </w:r>
      <w:r w:rsidR="03B2448D" w:rsidRPr="00E4146F">
        <w:rPr>
          <w:color w:val="000000" w:themeColor="text1"/>
        </w:rPr>
        <w:t xml:space="preserve"> a deliberate policy of the groups to inject a spatial variety into their coworking. </w:t>
      </w:r>
      <w:proofErr w:type="spellStart"/>
      <w:r w:rsidRPr="00E4146F">
        <w:rPr>
          <w:color w:val="000000" w:themeColor="text1"/>
        </w:rPr>
        <w:t>LnD</w:t>
      </w:r>
      <w:proofErr w:type="spellEnd"/>
      <w:r w:rsidRPr="00E4146F">
        <w:rPr>
          <w:color w:val="000000" w:themeColor="text1"/>
        </w:rPr>
        <w:t xml:space="preserve"> hosted events across the country</w:t>
      </w:r>
      <w:r w:rsidR="03B2448D" w:rsidRPr="00E4146F">
        <w:rPr>
          <w:color w:val="000000" w:themeColor="text1"/>
        </w:rPr>
        <w:t xml:space="preserve"> which resulted in some long travel distances for some attendees</w:t>
      </w:r>
      <w:r w:rsidRPr="00E4146F">
        <w:rPr>
          <w:color w:val="000000" w:themeColor="text1"/>
        </w:rPr>
        <w:t xml:space="preserve"> (although </w:t>
      </w:r>
      <w:r w:rsidR="3F056D22" w:rsidRPr="00E4146F">
        <w:rPr>
          <w:color w:val="000000" w:themeColor="text1"/>
        </w:rPr>
        <w:t xml:space="preserve">members </w:t>
      </w:r>
      <w:r w:rsidRPr="00E4146F">
        <w:rPr>
          <w:color w:val="000000" w:themeColor="text1"/>
        </w:rPr>
        <w:t xml:space="preserve">met at a London CWS for several months consecutively during the field study). </w:t>
      </w:r>
    </w:p>
    <w:p w14:paraId="20EC53DE" w14:textId="0082AF1A" w:rsidR="00D76970" w:rsidRPr="00E4146F" w:rsidRDefault="05BE02F6" w:rsidP="27A3C771">
      <w:pPr>
        <w:jc w:val="both"/>
        <w:rPr>
          <w:rFonts w:ascii="Calibri" w:eastAsia="Calibri" w:hAnsi="Calibri" w:cs="Calibri"/>
          <w:color w:val="000000" w:themeColor="text1"/>
          <w:lang w:val="en-US"/>
        </w:rPr>
      </w:pPr>
      <w:r w:rsidRPr="00E4146F">
        <w:rPr>
          <w:rFonts w:ascii="Calibri" w:eastAsia="Calibri" w:hAnsi="Calibri" w:cs="Calibri"/>
          <w:color w:val="000000" w:themeColor="text1"/>
          <w:lang w:val="en-US"/>
        </w:rPr>
        <w:t>In the interviews and the observation</w:t>
      </w:r>
      <w:r w:rsidR="56C51981" w:rsidRPr="00E4146F">
        <w:rPr>
          <w:rFonts w:ascii="Calibri" w:eastAsia="Calibri" w:hAnsi="Calibri" w:cs="Calibri"/>
          <w:color w:val="000000" w:themeColor="text1"/>
          <w:lang w:val="en-US"/>
        </w:rPr>
        <w:t>s</w:t>
      </w:r>
      <w:r w:rsidRPr="00E4146F">
        <w:rPr>
          <w:rFonts w:ascii="Calibri" w:eastAsia="Calibri" w:hAnsi="Calibri" w:cs="Calibri"/>
          <w:color w:val="000000" w:themeColor="text1"/>
          <w:lang w:val="en-US"/>
        </w:rPr>
        <w:t xml:space="preserve"> (both face-to-face and online), the term </w:t>
      </w:r>
      <w:r w:rsidR="009AD277" w:rsidRPr="00E4146F">
        <w:rPr>
          <w:rFonts w:ascii="Calibri" w:eastAsia="Calibri" w:hAnsi="Calibri" w:cs="Calibri"/>
          <w:color w:val="000000" w:themeColor="text1"/>
          <w:lang w:val="en-US"/>
        </w:rPr>
        <w:t>amenity</w:t>
      </w:r>
      <w:r w:rsidRPr="00E4146F">
        <w:rPr>
          <w:rFonts w:ascii="Calibri" w:eastAsia="Calibri" w:hAnsi="Calibri" w:cs="Calibri"/>
          <w:color w:val="000000" w:themeColor="text1"/>
          <w:lang w:val="en-US"/>
        </w:rPr>
        <w:t xml:space="preserve"> appears extensively</w:t>
      </w:r>
      <w:r w:rsidR="009AD277" w:rsidRPr="00E4146F">
        <w:rPr>
          <w:rFonts w:ascii="Calibri" w:eastAsia="Calibri" w:hAnsi="Calibri" w:cs="Calibri"/>
          <w:color w:val="000000" w:themeColor="text1"/>
          <w:lang w:val="en-US"/>
        </w:rPr>
        <w:t xml:space="preserve">. </w:t>
      </w:r>
      <w:proofErr w:type="gramStart"/>
      <w:r w:rsidR="009AD277" w:rsidRPr="00E4146F">
        <w:rPr>
          <w:rFonts w:ascii="Calibri" w:eastAsia="Calibri" w:hAnsi="Calibri" w:cs="Calibri"/>
          <w:color w:val="000000" w:themeColor="text1"/>
          <w:lang w:val="en-US"/>
        </w:rPr>
        <w:t>T</w:t>
      </w:r>
      <w:r w:rsidRPr="00E4146F">
        <w:rPr>
          <w:rFonts w:ascii="Calibri" w:eastAsia="Calibri" w:hAnsi="Calibri" w:cs="Calibri"/>
          <w:color w:val="000000" w:themeColor="text1"/>
          <w:lang w:val="en-US"/>
        </w:rPr>
        <w:t>ypically</w:t>
      </w:r>
      <w:proofErr w:type="gramEnd"/>
      <w:r w:rsidRPr="00E4146F">
        <w:rPr>
          <w:rFonts w:ascii="Calibri" w:eastAsia="Calibri" w:hAnsi="Calibri" w:cs="Calibri"/>
          <w:color w:val="000000" w:themeColor="text1"/>
          <w:lang w:val="en-US"/>
        </w:rPr>
        <w:t xml:space="preserve"> it refers to local services, networking groups and shops.</w:t>
      </w:r>
      <w:r w:rsidR="472053E2" w:rsidRPr="00E4146F">
        <w:rPr>
          <w:rFonts w:ascii="Calibri" w:eastAsia="Calibri" w:hAnsi="Calibri" w:cs="Calibri"/>
          <w:color w:val="000000" w:themeColor="text1"/>
          <w:lang w:val="en-US"/>
        </w:rPr>
        <w:t xml:space="preserve"> For example,</w:t>
      </w:r>
      <w:r w:rsidR="51B43E9D" w:rsidRPr="00E4146F">
        <w:rPr>
          <w:rFonts w:ascii="Calibri" w:eastAsia="Calibri" w:hAnsi="Calibri" w:cs="Calibri"/>
          <w:color w:val="000000" w:themeColor="text1"/>
          <w:lang w:val="en-US"/>
        </w:rPr>
        <w:t xml:space="preserve"> Brighton Coworking Afternoon’s host prefers being in Brighton for </w:t>
      </w:r>
      <w:r w:rsidR="66DBB886" w:rsidRPr="00E4146F">
        <w:rPr>
          <w:rFonts w:ascii="Calibri" w:eastAsia="Calibri" w:hAnsi="Calibri" w:cs="Calibri"/>
          <w:color w:val="000000" w:themeColor="text1"/>
          <w:lang w:val="en-US"/>
        </w:rPr>
        <w:t>‘</w:t>
      </w:r>
      <w:r w:rsidR="51B43E9D" w:rsidRPr="00E4146F">
        <w:rPr>
          <w:rFonts w:ascii="Calibri" w:eastAsia="Calibri" w:hAnsi="Calibri" w:cs="Calibri"/>
          <w:color w:val="000000" w:themeColor="text1"/>
          <w:lang w:val="en-US"/>
        </w:rPr>
        <w:t>amenities and places to meet</w:t>
      </w:r>
      <w:r w:rsidR="66DBB886" w:rsidRPr="00E4146F">
        <w:rPr>
          <w:rFonts w:ascii="Calibri" w:eastAsia="Calibri" w:hAnsi="Calibri" w:cs="Calibri"/>
          <w:color w:val="000000" w:themeColor="text1"/>
          <w:lang w:val="en-US"/>
        </w:rPr>
        <w:t>’</w:t>
      </w:r>
      <w:r w:rsidR="51B43E9D" w:rsidRPr="00E4146F">
        <w:rPr>
          <w:rFonts w:ascii="Calibri" w:eastAsia="Calibri" w:hAnsi="Calibri" w:cs="Calibri"/>
          <w:color w:val="000000" w:themeColor="text1"/>
          <w:lang w:val="en-US"/>
        </w:rPr>
        <w:t xml:space="preserve">. This likely </w:t>
      </w:r>
      <w:r w:rsidR="03C72EA5" w:rsidRPr="00E4146F">
        <w:rPr>
          <w:rFonts w:ascii="Calibri" w:eastAsia="Calibri" w:hAnsi="Calibri" w:cs="Calibri"/>
          <w:color w:val="000000" w:themeColor="text1"/>
          <w:lang w:val="en-US"/>
        </w:rPr>
        <w:t xml:space="preserve">simply </w:t>
      </w:r>
      <w:r w:rsidR="51B43E9D" w:rsidRPr="00E4146F">
        <w:rPr>
          <w:rFonts w:ascii="Calibri" w:eastAsia="Calibri" w:hAnsi="Calibri" w:cs="Calibri"/>
          <w:color w:val="000000" w:themeColor="text1"/>
          <w:lang w:val="en-US"/>
        </w:rPr>
        <w:t xml:space="preserve">refers to access to important tools or environments for </w:t>
      </w:r>
      <w:r w:rsidR="66DBB886" w:rsidRPr="00E4146F">
        <w:rPr>
          <w:rFonts w:ascii="Calibri" w:eastAsia="Calibri" w:hAnsi="Calibri" w:cs="Calibri"/>
          <w:color w:val="000000" w:themeColor="text1"/>
          <w:lang w:val="en-US"/>
        </w:rPr>
        <w:t>creative work</w:t>
      </w:r>
      <w:r w:rsidR="51B43E9D" w:rsidRPr="00E4146F">
        <w:rPr>
          <w:rFonts w:ascii="Calibri" w:eastAsia="Calibri" w:hAnsi="Calibri" w:cs="Calibri"/>
          <w:color w:val="000000" w:themeColor="text1"/>
          <w:lang w:val="en-US"/>
        </w:rPr>
        <w:t xml:space="preserve">, such as events, services, compared to other places. </w:t>
      </w:r>
      <w:r w:rsidR="472053E2" w:rsidRPr="00E4146F">
        <w:rPr>
          <w:rFonts w:ascii="Calibri" w:eastAsia="Calibri" w:hAnsi="Calibri" w:cs="Calibri"/>
          <w:color w:val="000000" w:themeColor="text1"/>
          <w:lang w:val="en-US"/>
        </w:rPr>
        <w:t>Access to amenities within the surrounding area to the venue was also important in other groups, although the exact nature of these varied depending on make-up of the groups.</w:t>
      </w:r>
      <w:r w:rsidR="3139CEDA" w:rsidRPr="00E4146F">
        <w:rPr>
          <w:rFonts w:ascii="Calibri" w:eastAsia="Calibri" w:hAnsi="Calibri" w:cs="Calibri"/>
          <w:color w:val="000000" w:themeColor="text1"/>
          <w:lang w:val="en-US"/>
        </w:rPr>
        <w:t xml:space="preserve"> In the questionnaire survey, however, respondents rated the importance of </w:t>
      </w:r>
      <w:r w:rsidR="3BA36370" w:rsidRPr="00E4146F">
        <w:rPr>
          <w:rFonts w:ascii="Calibri" w:eastAsia="Calibri" w:hAnsi="Calibri" w:cs="Calibri"/>
          <w:color w:val="000000" w:themeColor="text1"/>
          <w:lang w:val="en-US"/>
        </w:rPr>
        <w:t xml:space="preserve">the internal </w:t>
      </w:r>
      <w:r w:rsidR="3139CEDA" w:rsidRPr="00E4146F">
        <w:rPr>
          <w:rFonts w:ascii="Calibri" w:eastAsia="Calibri" w:hAnsi="Calibri" w:cs="Calibri"/>
          <w:color w:val="000000" w:themeColor="text1"/>
          <w:lang w:val="en-US"/>
        </w:rPr>
        <w:t>amenity offer more highly than amenities in the area (Table 3).</w:t>
      </w:r>
    </w:p>
    <w:p w14:paraId="40A2CB65" w14:textId="02120CB9" w:rsidR="2D4A46E9" w:rsidRPr="00E4146F" w:rsidRDefault="11CB0401" w:rsidP="6D023D67">
      <w:pPr>
        <w:jc w:val="both"/>
        <w:rPr>
          <w:rFonts w:ascii="Calibri" w:eastAsia="Calibri" w:hAnsi="Calibri" w:cs="Calibri"/>
          <w:color w:val="000000" w:themeColor="text1"/>
          <w:lang w:val="en-US"/>
        </w:rPr>
      </w:pPr>
      <w:r w:rsidRPr="00E4146F">
        <w:rPr>
          <w:rFonts w:ascii="Calibri" w:eastAsia="Calibri" w:hAnsi="Calibri" w:cs="Calibri"/>
          <w:color w:val="000000" w:themeColor="text1"/>
          <w:lang w:val="en-US"/>
        </w:rPr>
        <w:t xml:space="preserve">Overall, the data points toward the importance of a mutual and supportive relationship and </w:t>
      </w:r>
      <w:r w:rsidR="3B4320D8" w:rsidRPr="00E4146F">
        <w:rPr>
          <w:rFonts w:ascii="Calibri" w:eastAsia="Calibri" w:hAnsi="Calibri" w:cs="Calibri"/>
          <w:color w:val="000000" w:themeColor="text1"/>
          <w:lang w:val="en-US"/>
        </w:rPr>
        <w:t xml:space="preserve">an </w:t>
      </w:r>
      <w:r w:rsidRPr="00E4146F">
        <w:rPr>
          <w:rFonts w:ascii="Calibri" w:eastAsia="Calibri" w:hAnsi="Calibri" w:cs="Calibri"/>
          <w:color w:val="000000" w:themeColor="text1"/>
          <w:lang w:val="en-US"/>
        </w:rPr>
        <w:t xml:space="preserve">understanding between the coworking event and the venue. For some, this was simply between the venue and the coworkers, but </w:t>
      </w:r>
      <w:proofErr w:type="spellStart"/>
      <w:r w:rsidRPr="00E4146F">
        <w:rPr>
          <w:rFonts w:ascii="Calibri" w:eastAsia="Calibri" w:hAnsi="Calibri" w:cs="Calibri"/>
          <w:color w:val="000000" w:themeColor="text1"/>
          <w:lang w:val="en-US"/>
        </w:rPr>
        <w:t>LnD</w:t>
      </w:r>
      <w:proofErr w:type="spellEnd"/>
      <w:r w:rsidRPr="00E4146F">
        <w:rPr>
          <w:rFonts w:ascii="Calibri" w:eastAsia="Calibri" w:hAnsi="Calibri" w:cs="Calibri"/>
          <w:color w:val="000000" w:themeColor="text1"/>
          <w:lang w:val="en-US"/>
        </w:rPr>
        <w:t xml:space="preserve"> highlighted a more business and social media exposure-oriented relationship with their venues. For example, the venue </w:t>
      </w:r>
      <w:r w:rsidR="6F017FB8" w:rsidRPr="00E4146F">
        <w:rPr>
          <w:rFonts w:ascii="Calibri" w:eastAsia="Calibri" w:hAnsi="Calibri" w:cs="Calibri"/>
          <w:color w:val="000000" w:themeColor="text1"/>
          <w:lang w:val="en-US"/>
        </w:rPr>
        <w:t xml:space="preserve">for </w:t>
      </w:r>
      <w:r w:rsidRPr="00E4146F">
        <w:rPr>
          <w:rFonts w:ascii="Calibri" w:eastAsia="Calibri" w:hAnsi="Calibri" w:cs="Calibri"/>
          <w:color w:val="000000" w:themeColor="text1"/>
          <w:lang w:val="en-US"/>
        </w:rPr>
        <w:t xml:space="preserve">the observed session had invited </w:t>
      </w:r>
      <w:r w:rsidR="5AE0BDA1" w:rsidRPr="00E4146F">
        <w:rPr>
          <w:rFonts w:ascii="Calibri" w:eastAsia="Calibri" w:hAnsi="Calibri" w:cs="Calibri"/>
          <w:color w:val="000000" w:themeColor="text1"/>
          <w:lang w:val="en-US"/>
        </w:rPr>
        <w:t xml:space="preserve">the group </w:t>
      </w:r>
      <w:r w:rsidRPr="00E4146F">
        <w:rPr>
          <w:rFonts w:ascii="Calibri" w:eastAsia="Calibri" w:hAnsi="Calibri" w:cs="Calibri"/>
          <w:color w:val="000000" w:themeColor="text1"/>
          <w:lang w:val="en-US"/>
        </w:rPr>
        <w:t xml:space="preserve">back several months in a row as a result of their social media </w:t>
      </w:r>
      <w:r w:rsidR="38002EA5" w:rsidRPr="00E4146F">
        <w:rPr>
          <w:rFonts w:ascii="Calibri" w:eastAsia="Calibri" w:hAnsi="Calibri" w:cs="Calibri"/>
          <w:color w:val="000000" w:themeColor="text1"/>
          <w:lang w:val="en-US"/>
        </w:rPr>
        <w:t>exposure</w:t>
      </w:r>
      <w:r w:rsidRPr="00E4146F">
        <w:rPr>
          <w:rFonts w:ascii="Calibri" w:eastAsia="Calibri" w:hAnsi="Calibri" w:cs="Calibri"/>
          <w:color w:val="000000" w:themeColor="text1"/>
          <w:lang w:val="en-US"/>
        </w:rPr>
        <w:t>. Again, this suggests that in a more competitive ‘ecosystem’ of flexible workspace provision (as per Cushman and Wakefield, 2022), this type of more subtle relationship marketing could be important in influencing user choices.</w:t>
      </w:r>
    </w:p>
    <w:p w14:paraId="09A948F1" w14:textId="4FD660B5" w:rsidR="27A3C771" w:rsidRPr="00E4146F" w:rsidRDefault="27A3C771" w:rsidP="27A3C771">
      <w:pPr>
        <w:rPr>
          <w:b/>
          <w:bCs/>
        </w:rPr>
      </w:pPr>
    </w:p>
    <w:p w14:paraId="27BFE0A0" w14:textId="7781123A" w:rsidR="00602697" w:rsidRPr="00E4146F" w:rsidRDefault="3A4753A7" w:rsidP="00F25972">
      <w:pPr>
        <w:rPr>
          <w:b/>
          <w:bCs/>
        </w:rPr>
      </w:pPr>
      <w:r w:rsidRPr="00E4146F">
        <w:rPr>
          <w:b/>
          <w:bCs/>
        </w:rPr>
        <w:lastRenderedPageBreak/>
        <w:t>Conclusion</w:t>
      </w:r>
      <w:r w:rsidR="00E07EB1" w:rsidRPr="00E4146F">
        <w:rPr>
          <w:b/>
          <w:bCs/>
        </w:rPr>
        <w:t>s</w:t>
      </w:r>
      <w:r w:rsidR="2A17C119" w:rsidRPr="00E4146F">
        <w:rPr>
          <w:b/>
          <w:bCs/>
        </w:rPr>
        <w:t xml:space="preserve"> and </w:t>
      </w:r>
      <w:r w:rsidR="0FF1A3A9" w:rsidRPr="00E4146F">
        <w:rPr>
          <w:b/>
          <w:bCs/>
        </w:rPr>
        <w:t>implications</w:t>
      </w:r>
      <w:r w:rsidR="00E07EB1" w:rsidRPr="00E4146F">
        <w:rPr>
          <w:b/>
          <w:bCs/>
        </w:rPr>
        <w:t xml:space="preserve"> for CRE operation and investment</w:t>
      </w:r>
    </w:p>
    <w:p w14:paraId="33E10F2B" w14:textId="41A4AD5E" w:rsidR="00AE43F3" w:rsidRPr="00E4146F" w:rsidRDefault="0DD393D8" w:rsidP="27A3C771">
      <w:pPr>
        <w:jc w:val="both"/>
        <w:rPr>
          <w:rFonts w:ascii="Calibri" w:eastAsia="Calibri" w:hAnsi="Calibri" w:cs="Calibri"/>
          <w:color w:val="000000" w:themeColor="text1"/>
        </w:rPr>
      </w:pPr>
      <w:r w:rsidRPr="00E4146F">
        <w:t>In this paper we emplo</w:t>
      </w:r>
      <w:r w:rsidR="075779A9" w:rsidRPr="00E4146F">
        <w:t>y</w:t>
      </w:r>
      <w:r w:rsidR="416A62A9" w:rsidRPr="00E4146F">
        <w:t>ed</w:t>
      </w:r>
      <w:r w:rsidR="075779A9" w:rsidRPr="00E4146F">
        <w:t xml:space="preserve"> a </w:t>
      </w:r>
      <w:r w:rsidR="416A62A9" w:rsidRPr="00E4146F">
        <w:t xml:space="preserve">mixed methods design using </w:t>
      </w:r>
      <w:r w:rsidR="075779A9" w:rsidRPr="00E4146F">
        <w:t xml:space="preserve">unique </w:t>
      </w:r>
      <w:r w:rsidR="42B0919F" w:rsidRPr="00E4146F">
        <w:t xml:space="preserve">qualitative and quantitative </w:t>
      </w:r>
      <w:r w:rsidR="416A62A9" w:rsidRPr="00E4146F">
        <w:t xml:space="preserve">survey data </w:t>
      </w:r>
      <w:r w:rsidR="075779A9" w:rsidRPr="00E4146F">
        <w:t xml:space="preserve">of </w:t>
      </w:r>
      <w:r w:rsidR="62579EAC" w:rsidRPr="00E4146F">
        <w:rPr>
          <w:rFonts w:ascii="Calibri" w:eastAsia="Calibri" w:hAnsi="Calibri" w:cs="Calibri"/>
          <w:color w:val="000000" w:themeColor="text1"/>
        </w:rPr>
        <w:t xml:space="preserve">people who participate in coworking events (some of which </w:t>
      </w:r>
      <w:r w:rsidR="416A62A9" w:rsidRPr="00E4146F">
        <w:rPr>
          <w:rFonts w:ascii="Calibri" w:eastAsia="Calibri" w:hAnsi="Calibri" w:cs="Calibri"/>
          <w:color w:val="000000" w:themeColor="text1"/>
        </w:rPr>
        <w:t>took place in</w:t>
      </w:r>
      <w:r w:rsidR="62579EAC" w:rsidRPr="00E4146F">
        <w:rPr>
          <w:rFonts w:ascii="Calibri" w:eastAsia="Calibri" w:hAnsi="Calibri" w:cs="Calibri"/>
          <w:color w:val="000000" w:themeColor="text1"/>
        </w:rPr>
        <w:t xml:space="preserve"> CWS</w:t>
      </w:r>
      <w:r w:rsidR="6EC228DB" w:rsidRPr="00E4146F">
        <w:rPr>
          <w:rFonts w:ascii="Calibri" w:eastAsia="Calibri" w:hAnsi="Calibri" w:cs="Calibri"/>
          <w:color w:val="000000" w:themeColor="text1"/>
        </w:rPr>
        <w:t>s</w:t>
      </w:r>
      <w:r w:rsidR="36AB6434" w:rsidRPr="00E4146F">
        <w:rPr>
          <w:rFonts w:ascii="Calibri" w:eastAsia="Calibri" w:hAnsi="Calibri" w:cs="Calibri"/>
          <w:color w:val="000000" w:themeColor="text1"/>
        </w:rPr>
        <w:t xml:space="preserve"> but the majority </w:t>
      </w:r>
      <w:r w:rsidR="416A62A9" w:rsidRPr="00E4146F">
        <w:rPr>
          <w:rFonts w:ascii="Calibri" w:eastAsia="Calibri" w:hAnsi="Calibri" w:cs="Calibri"/>
          <w:color w:val="000000" w:themeColor="text1"/>
        </w:rPr>
        <w:t>did</w:t>
      </w:r>
      <w:r w:rsidR="36AB6434" w:rsidRPr="00E4146F">
        <w:rPr>
          <w:rFonts w:ascii="Calibri" w:eastAsia="Calibri" w:hAnsi="Calibri" w:cs="Calibri"/>
          <w:color w:val="000000" w:themeColor="text1"/>
        </w:rPr>
        <w:t xml:space="preserve"> not</w:t>
      </w:r>
      <w:r w:rsidR="62579EAC" w:rsidRPr="00E4146F">
        <w:rPr>
          <w:rFonts w:ascii="Calibri" w:eastAsia="Calibri" w:hAnsi="Calibri" w:cs="Calibri"/>
          <w:color w:val="000000" w:themeColor="text1"/>
        </w:rPr>
        <w:t>)</w:t>
      </w:r>
      <w:r w:rsidR="3EFE0363" w:rsidRPr="00E4146F">
        <w:rPr>
          <w:rFonts w:ascii="Calibri" w:eastAsia="Calibri" w:hAnsi="Calibri" w:cs="Calibri"/>
          <w:color w:val="000000" w:themeColor="text1"/>
        </w:rPr>
        <w:t xml:space="preserve"> in order to</w:t>
      </w:r>
      <w:r w:rsidR="61677674" w:rsidRPr="00E4146F">
        <w:rPr>
          <w:rFonts w:ascii="Calibri" w:eastAsia="Calibri" w:hAnsi="Calibri" w:cs="Calibri"/>
          <w:color w:val="000000" w:themeColor="text1"/>
        </w:rPr>
        <w:t xml:space="preserve"> better understand coworking preferences and motivations</w:t>
      </w:r>
      <w:r w:rsidR="54EC9DBF" w:rsidRPr="00E4146F">
        <w:rPr>
          <w:rFonts w:ascii="Calibri" w:eastAsia="Calibri" w:hAnsi="Calibri" w:cs="Calibri"/>
          <w:color w:val="000000" w:themeColor="text1"/>
        </w:rPr>
        <w:t>. Prior research typically involve</w:t>
      </w:r>
      <w:r w:rsidR="4BE68366" w:rsidRPr="00E4146F">
        <w:rPr>
          <w:rFonts w:ascii="Calibri" w:eastAsia="Calibri" w:hAnsi="Calibri" w:cs="Calibri"/>
          <w:color w:val="000000" w:themeColor="text1"/>
        </w:rPr>
        <w:t>d</w:t>
      </w:r>
      <w:r w:rsidR="336E2A65" w:rsidRPr="00E4146F">
        <w:rPr>
          <w:rFonts w:ascii="Calibri" w:eastAsia="Calibri" w:hAnsi="Calibri" w:cs="Calibri"/>
          <w:color w:val="000000" w:themeColor="text1"/>
        </w:rPr>
        <w:t xml:space="preserve"> </w:t>
      </w:r>
      <w:r w:rsidR="257DBF30" w:rsidRPr="00E4146F">
        <w:rPr>
          <w:rFonts w:ascii="Calibri" w:eastAsia="Calibri" w:hAnsi="Calibri" w:cs="Calibri"/>
          <w:color w:val="000000" w:themeColor="text1"/>
        </w:rPr>
        <w:t xml:space="preserve">regular </w:t>
      </w:r>
      <w:r w:rsidR="54EC9DBF" w:rsidRPr="00E4146F">
        <w:rPr>
          <w:rFonts w:ascii="Calibri" w:eastAsia="Calibri" w:hAnsi="Calibri" w:cs="Calibri"/>
          <w:color w:val="000000" w:themeColor="text1"/>
        </w:rPr>
        <w:t>users of c</w:t>
      </w:r>
      <w:r w:rsidR="4211C868" w:rsidRPr="00E4146F">
        <w:rPr>
          <w:rFonts w:ascii="Calibri" w:eastAsia="Calibri" w:hAnsi="Calibri" w:cs="Calibri"/>
          <w:color w:val="000000" w:themeColor="text1"/>
        </w:rPr>
        <w:t xml:space="preserve">ommercial </w:t>
      </w:r>
      <w:r w:rsidR="54EC9DBF" w:rsidRPr="00E4146F">
        <w:rPr>
          <w:rFonts w:ascii="Calibri" w:eastAsia="Calibri" w:hAnsi="Calibri" w:cs="Calibri"/>
          <w:color w:val="000000" w:themeColor="text1"/>
        </w:rPr>
        <w:t>CWS</w:t>
      </w:r>
      <w:r w:rsidR="3539693F" w:rsidRPr="00E4146F">
        <w:rPr>
          <w:rFonts w:ascii="Calibri" w:eastAsia="Calibri" w:hAnsi="Calibri" w:cs="Calibri"/>
          <w:color w:val="000000" w:themeColor="text1"/>
        </w:rPr>
        <w:t>s</w:t>
      </w:r>
      <w:r w:rsidR="23978317" w:rsidRPr="00E4146F">
        <w:rPr>
          <w:rFonts w:ascii="Calibri" w:eastAsia="Calibri" w:hAnsi="Calibri" w:cs="Calibri"/>
          <w:color w:val="000000" w:themeColor="text1"/>
        </w:rPr>
        <w:t xml:space="preserve"> only</w:t>
      </w:r>
      <w:r w:rsidR="007615BF" w:rsidRPr="00E4146F">
        <w:rPr>
          <w:rFonts w:ascii="Calibri" w:eastAsia="Calibri" w:hAnsi="Calibri" w:cs="Calibri"/>
          <w:color w:val="000000" w:themeColor="text1"/>
        </w:rPr>
        <w:t>,</w:t>
      </w:r>
      <w:r w:rsidR="54EC9DBF" w:rsidRPr="00E4146F">
        <w:rPr>
          <w:rFonts w:ascii="Calibri" w:eastAsia="Calibri" w:hAnsi="Calibri" w:cs="Calibri"/>
          <w:color w:val="000000" w:themeColor="text1"/>
        </w:rPr>
        <w:t xml:space="preserve"> who are </w:t>
      </w:r>
      <w:r w:rsidR="30BE1197" w:rsidRPr="00E4146F">
        <w:rPr>
          <w:rFonts w:ascii="Calibri" w:eastAsia="Calibri" w:hAnsi="Calibri" w:cs="Calibri"/>
          <w:color w:val="000000" w:themeColor="text1"/>
        </w:rPr>
        <w:t xml:space="preserve">thus </w:t>
      </w:r>
      <w:r w:rsidR="54EC9DBF" w:rsidRPr="00E4146F">
        <w:rPr>
          <w:rFonts w:ascii="Calibri" w:eastAsia="Calibri" w:hAnsi="Calibri" w:cs="Calibri"/>
          <w:color w:val="000000" w:themeColor="text1"/>
        </w:rPr>
        <w:t xml:space="preserve">likely to </w:t>
      </w:r>
      <w:r w:rsidR="305B2CA3" w:rsidRPr="00E4146F">
        <w:rPr>
          <w:rFonts w:ascii="Calibri" w:eastAsia="Calibri" w:hAnsi="Calibri" w:cs="Calibri"/>
          <w:color w:val="000000" w:themeColor="text1"/>
        </w:rPr>
        <w:t xml:space="preserve">constitute a </w:t>
      </w:r>
      <w:r w:rsidR="21B2E7DC" w:rsidRPr="00E4146F">
        <w:rPr>
          <w:rFonts w:ascii="Calibri" w:eastAsia="Calibri" w:hAnsi="Calibri" w:cs="Calibri"/>
          <w:color w:val="000000" w:themeColor="text1"/>
        </w:rPr>
        <w:t xml:space="preserve">skewed sample of </w:t>
      </w:r>
      <w:r w:rsidR="54EC9DBF" w:rsidRPr="00E4146F">
        <w:rPr>
          <w:rFonts w:ascii="Calibri" w:eastAsia="Calibri" w:hAnsi="Calibri" w:cs="Calibri"/>
          <w:color w:val="000000" w:themeColor="text1"/>
        </w:rPr>
        <w:t xml:space="preserve">‘satisfied customers’ of </w:t>
      </w:r>
      <w:r w:rsidR="4BDFE441" w:rsidRPr="00E4146F">
        <w:rPr>
          <w:rFonts w:ascii="Calibri" w:eastAsia="Calibri" w:hAnsi="Calibri" w:cs="Calibri"/>
          <w:color w:val="000000" w:themeColor="text1"/>
        </w:rPr>
        <w:t xml:space="preserve">existing provision. </w:t>
      </w:r>
      <w:r w:rsidR="199EB884" w:rsidRPr="00E4146F">
        <w:rPr>
          <w:rFonts w:ascii="Calibri" w:eastAsia="Calibri" w:hAnsi="Calibri" w:cs="Calibri"/>
          <w:color w:val="000000" w:themeColor="text1"/>
        </w:rPr>
        <w:t>Instead,</w:t>
      </w:r>
      <w:r w:rsidR="416A62A9" w:rsidRPr="00E4146F">
        <w:rPr>
          <w:rFonts w:ascii="Calibri" w:eastAsia="Calibri" w:hAnsi="Calibri" w:cs="Calibri"/>
          <w:color w:val="000000" w:themeColor="text1"/>
        </w:rPr>
        <w:t xml:space="preserve"> we</w:t>
      </w:r>
      <w:r w:rsidR="344BC272" w:rsidRPr="00E4146F">
        <w:rPr>
          <w:rFonts w:ascii="Calibri" w:eastAsia="Calibri" w:hAnsi="Calibri" w:cs="Calibri"/>
          <w:color w:val="000000" w:themeColor="text1"/>
        </w:rPr>
        <w:t xml:space="preserve"> </w:t>
      </w:r>
      <w:r w:rsidR="253EB4DF" w:rsidRPr="00E4146F">
        <w:rPr>
          <w:rFonts w:ascii="Calibri" w:eastAsia="Calibri" w:hAnsi="Calibri" w:cs="Calibri"/>
          <w:color w:val="000000" w:themeColor="text1"/>
        </w:rPr>
        <w:t>generated new</w:t>
      </w:r>
      <w:r w:rsidR="344BC272" w:rsidRPr="00E4146F">
        <w:rPr>
          <w:rFonts w:ascii="Calibri" w:eastAsia="Calibri" w:hAnsi="Calibri" w:cs="Calibri"/>
          <w:color w:val="000000" w:themeColor="text1"/>
        </w:rPr>
        <w:t xml:space="preserve"> insight </w:t>
      </w:r>
      <w:r w:rsidR="416A62A9" w:rsidRPr="00E4146F">
        <w:rPr>
          <w:rFonts w:ascii="Calibri" w:eastAsia="Calibri" w:hAnsi="Calibri" w:cs="Calibri"/>
          <w:color w:val="000000" w:themeColor="text1"/>
        </w:rPr>
        <w:t xml:space="preserve">into </w:t>
      </w:r>
      <w:r w:rsidR="09EBE8F4" w:rsidRPr="00E4146F">
        <w:rPr>
          <w:rFonts w:ascii="Calibri" w:eastAsia="Calibri" w:hAnsi="Calibri" w:cs="Calibri"/>
          <w:color w:val="000000" w:themeColor="text1"/>
        </w:rPr>
        <w:t xml:space="preserve">how </w:t>
      </w:r>
      <w:r w:rsidR="5B959815" w:rsidRPr="00E4146F">
        <w:rPr>
          <w:rFonts w:ascii="Calibri" w:eastAsia="Calibri" w:hAnsi="Calibri" w:cs="Calibri"/>
          <w:color w:val="000000" w:themeColor="text1"/>
        </w:rPr>
        <w:t xml:space="preserve">coworking providers might </w:t>
      </w:r>
      <w:r w:rsidR="0F0A02F0" w:rsidRPr="00E4146F">
        <w:rPr>
          <w:rFonts w:ascii="Calibri" w:eastAsia="Calibri" w:hAnsi="Calibri" w:cs="Calibri"/>
          <w:color w:val="000000" w:themeColor="text1"/>
        </w:rPr>
        <w:t xml:space="preserve">adapt their future offer, not least in response to </w:t>
      </w:r>
      <w:r w:rsidR="752D9CAA" w:rsidRPr="00E4146F">
        <w:rPr>
          <w:rFonts w:ascii="Calibri" w:eastAsia="Calibri" w:hAnsi="Calibri" w:cs="Calibri"/>
          <w:color w:val="000000" w:themeColor="text1"/>
        </w:rPr>
        <w:t xml:space="preserve">the </w:t>
      </w:r>
      <w:r w:rsidR="1C385E04" w:rsidRPr="00E4146F">
        <w:rPr>
          <w:rFonts w:ascii="Calibri" w:eastAsia="Calibri" w:hAnsi="Calibri" w:cs="Calibri"/>
          <w:color w:val="000000" w:themeColor="text1"/>
        </w:rPr>
        <w:t xml:space="preserve">significant increase in </w:t>
      </w:r>
      <w:r w:rsidR="2A9AFBE5" w:rsidRPr="00E4146F">
        <w:rPr>
          <w:rFonts w:ascii="Calibri" w:eastAsia="Calibri" w:hAnsi="Calibri" w:cs="Calibri"/>
          <w:color w:val="000000" w:themeColor="text1"/>
        </w:rPr>
        <w:t xml:space="preserve">demand that is likely to come from </w:t>
      </w:r>
      <w:r w:rsidR="4A2981D6" w:rsidRPr="00E4146F">
        <w:rPr>
          <w:rFonts w:ascii="Calibri" w:eastAsia="Calibri" w:hAnsi="Calibri" w:cs="Calibri"/>
          <w:color w:val="000000" w:themeColor="text1"/>
        </w:rPr>
        <w:t xml:space="preserve">a </w:t>
      </w:r>
      <w:r w:rsidR="2A9AFBE5" w:rsidRPr="00E4146F">
        <w:rPr>
          <w:rFonts w:ascii="Calibri" w:eastAsia="Calibri" w:hAnsi="Calibri" w:cs="Calibri"/>
          <w:color w:val="000000" w:themeColor="text1"/>
        </w:rPr>
        <w:t xml:space="preserve">permanent </w:t>
      </w:r>
      <w:r w:rsidR="7976344B" w:rsidRPr="00E4146F">
        <w:rPr>
          <w:rFonts w:ascii="Calibri" w:eastAsia="Calibri" w:hAnsi="Calibri" w:cs="Calibri"/>
          <w:color w:val="000000" w:themeColor="text1"/>
        </w:rPr>
        <w:t xml:space="preserve">shift towards </w:t>
      </w:r>
      <w:r w:rsidR="2A9AFBE5" w:rsidRPr="00E4146F">
        <w:rPr>
          <w:rFonts w:ascii="Calibri" w:eastAsia="Calibri" w:hAnsi="Calibri" w:cs="Calibri"/>
          <w:color w:val="000000" w:themeColor="text1"/>
        </w:rPr>
        <w:t>remote working following the Covid-19 crisis.</w:t>
      </w:r>
      <w:r w:rsidR="0A7E07BA" w:rsidRPr="00E4146F">
        <w:rPr>
          <w:rFonts w:ascii="Calibri" w:eastAsia="Calibri" w:hAnsi="Calibri" w:cs="Calibri"/>
          <w:color w:val="000000" w:themeColor="text1"/>
        </w:rPr>
        <w:t xml:space="preserve"> </w:t>
      </w:r>
      <w:r w:rsidR="60A136E4" w:rsidRPr="00E4146F">
        <w:rPr>
          <w:rFonts w:ascii="Calibri" w:eastAsia="Calibri" w:hAnsi="Calibri" w:cs="Calibri"/>
        </w:rPr>
        <w:t xml:space="preserve">This has both operational and investment implications, which we hope can </w:t>
      </w:r>
      <w:r w:rsidR="60A136E4" w:rsidRPr="00E4146F">
        <w:rPr>
          <w:rFonts w:ascii="Calibri" w:eastAsia="Calibri" w:hAnsi="Calibri" w:cs="Calibri"/>
          <w:color w:val="000000" w:themeColor="text1"/>
        </w:rPr>
        <w:t>a</w:t>
      </w:r>
      <w:r w:rsidR="68C476E7" w:rsidRPr="00E4146F">
        <w:rPr>
          <w:rFonts w:ascii="Calibri" w:eastAsia="Calibri" w:hAnsi="Calibri" w:cs="Calibri"/>
          <w:color w:val="000000" w:themeColor="text1"/>
        </w:rPr>
        <w:t xml:space="preserve">ssist the CRE community in better fulfilling the needs of its </w:t>
      </w:r>
      <w:r w:rsidR="60A136E4" w:rsidRPr="00E4146F">
        <w:rPr>
          <w:rFonts w:ascii="Calibri" w:eastAsia="Calibri" w:hAnsi="Calibri" w:cs="Calibri"/>
          <w:color w:val="000000" w:themeColor="text1"/>
        </w:rPr>
        <w:t xml:space="preserve">collaborative space and CWS </w:t>
      </w:r>
      <w:r w:rsidR="68C476E7" w:rsidRPr="00E4146F">
        <w:rPr>
          <w:rFonts w:ascii="Calibri" w:eastAsia="Calibri" w:hAnsi="Calibri" w:cs="Calibri"/>
          <w:color w:val="000000" w:themeColor="text1"/>
        </w:rPr>
        <w:t>users</w:t>
      </w:r>
      <w:r w:rsidR="60A136E4" w:rsidRPr="00E4146F">
        <w:rPr>
          <w:rFonts w:ascii="Calibri" w:eastAsia="Calibri" w:hAnsi="Calibri" w:cs="Calibri"/>
          <w:color w:val="000000" w:themeColor="text1"/>
        </w:rPr>
        <w:t>.</w:t>
      </w:r>
    </w:p>
    <w:p w14:paraId="780B3A80" w14:textId="0E5D3317" w:rsidR="00EC7F50" w:rsidRPr="00E4146F" w:rsidRDefault="416A62A9" w:rsidP="2A1A1D7B">
      <w:pPr>
        <w:jc w:val="both"/>
      </w:pPr>
      <w:r w:rsidRPr="00E4146F">
        <w:t xml:space="preserve">Yang and Bisson (2019) suggested a coworking typology based on users’ employment status. However, </w:t>
      </w:r>
      <w:r w:rsidRPr="00E4146F">
        <w:rPr>
          <w:rFonts w:ascii="Calibri" w:eastAsia="Calibri" w:hAnsi="Calibri" w:cs="Calibri"/>
          <w:color w:val="000000" w:themeColor="text1"/>
        </w:rPr>
        <w:t>in our study that included the diversity of employment of those who practice coworking</w:t>
      </w:r>
      <w:r w:rsidR="253EB4DF" w:rsidRPr="00E4146F">
        <w:rPr>
          <w:rFonts w:ascii="Calibri" w:eastAsia="Calibri" w:hAnsi="Calibri" w:cs="Calibri"/>
          <w:color w:val="000000" w:themeColor="text1"/>
        </w:rPr>
        <w:t xml:space="preserve"> in different locations and facilities</w:t>
      </w:r>
      <w:r w:rsidRPr="00E4146F">
        <w:rPr>
          <w:rFonts w:ascii="Calibri" w:eastAsia="Calibri" w:hAnsi="Calibri" w:cs="Calibri"/>
          <w:color w:val="000000" w:themeColor="text1"/>
        </w:rPr>
        <w:t>,</w:t>
      </w:r>
      <w:r w:rsidR="1C1D67BD" w:rsidRPr="00E4146F">
        <w:rPr>
          <w:rFonts w:ascii="Calibri" w:eastAsia="Calibri" w:hAnsi="Calibri" w:cs="Calibri"/>
          <w:color w:val="000000" w:themeColor="text1"/>
        </w:rPr>
        <w:t xml:space="preserve"> it is the local/home proximity aspect that comes out strongly</w:t>
      </w:r>
      <w:r w:rsidR="50CE27ED" w:rsidRPr="00E4146F">
        <w:rPr>
          <w:rFonts w:ascii="Calibri" w:eastAsia="Calibri" w:hAnsi="Calibri" w:cs="Calibri"/>
          <w:color w:val="000000" w:themeColor="text1"/>
        </w:rPr>
        <w:t xml:space="preserve"> in the results</w:t>
      </w:r>
      <w:r w:rsidR="1C1D67BD" w:rsidRPr="00E4146F">
        <w:rPr>
          <w:rFonts w:ascii="Calibri" w:eastAsia="Calibri" w:hAnsi="Calibri" w:cs="Calibri"/>
          <w:color w:val="000000" w:themeColor="text1"/>
        </w:rPr>
        <w:t xml:space="preserve">. Some </w:t>
      </w:r>
      <w:r w:rsidR="628C4ECE" w:rsidRPr="00E4146F">
        <w:rPr>
          <w:rFonts w:ascii="Calibri" w:eastAsia="Calibri" w:hAnsi="Calibri" w:cs="Calibri"/>
          <w:color w:val="000000" w:themeColor="text1"/>
        </w:rPr>
        <w:t xml:space="preserve">users do </w:t>
      </w:r>
      <w:r w:rsidR="1C1D67BD" w:rsidRPr="00E4146F">
        <w:rPr>
          <w:rFonts w:ascii="Calibri" w:eastAsia="Calibri" w:hAnsi="Calibri" w:cs="Calibri"/>
          <w:color w:val="000000" w:themeColor="text1"/>
        </w:rPr>
        <w:t xml:space="preserve">travel </w:t>
      </w:r>
      <w:r w:rsidRPr="00E4146F">
        <w:rPr>
          <w:rFonts w:ascii="Calibri" w:eastAsia="Calibri" w:hAnsi="Calibri" w:cs="Calibri"/>
          <w:color w:val="000000" w:themeColor="text1"/>
        </w:rPr>
        <w:t xml:space="preserve">over longer distances to coworking events </w:t>
      </w:r>
      <w:r w:rsidR="1C1D67BD" w:rsidRPr="00E4146F">
        <w:rPr>
          <w:rFonts w:ascii="Calibri" w:eastAsia="Calibri" w:hAnsi="Calibri" w:cs="Calibri"/>
          <w:color w:val="000000" w:themeColor="text1"/>
        </w:rPr>
        <w:t xml:space="preserve">and </w:t>
      </w:r>
      <w:r w:rsidR="0DAD1483" w:rsidRPr="00E4146F">
        <w:rPr>
          <w:rFonts w:ascii="Calibri" w:eastAsia="Calibri" w:hAnsi="Calibri" w:cs="Calibri"/>
          <w:color w:val="000000" w:themeColor="text1"/>
        </w:rPr>
        <w:t xml:space="preserve">value the </w:t>
      </w:r>
      <w:r w:rsidR="1CD46E73" w:rsidRPr="00E4146F">
        <w:rPr>
          <w:rFonts w:ascii="Calibri" w:eastAsia="Calibri" w:hAnsi="Calibri" w:cs="Calibri"/>
          <w:color w:val="000000" w:themeColor="text1"/>
        </w:rPr>
        <w:t>variety of experience</w:t>
      </w:r>
      <w:r w:rsidRPr="00E4146F">
        <w:rPr>
          <w:rFonts w:ascii="Calibri" w:eastAsia="Calibri" w:hAnsi="Calibri" w:cs="Calibri"/>
          <w:color w:val="000000" w:themeColor="text1"/>
        </w:rPr>
        <w:t xml:space="preserve"> of shared working in different locations. However,</w:t>
      </w:r>
      <w:r w:rsidR="1C1D67BD" w:rsidRPr="00E4146F">
        <w:rPr>
          <w:rFonts w:ascii="Calibri" w:eastAsia="Calibri" w:hAnsi="Calibri" w:cs="Calibri"/>
          <w:color w:val="000000" w:themeColor="text1"/>
        </w:rPr>
        <w:t xml:space="preserve"> </w:t>
      </w:r>
      <w:r w:rsidR="62206891" w:rsidRPr="00E4146F">
        <w:rPr>
          <w:rFonts w:ascii="Calibri" w:eastAsia="Calibri" w:hAnsi="Calibri" w:cs="Calibri"/>
          <w:color w:val="000000" w:themeColor="text1"/>
        </w:rPr>
        <w:t xml:space="preserve">most </w:t>
      </w:r>
      <w:r w:rsidRPr="00E4146F">
        <w:rPr>
          <w:rFonts w:ascii="Calibri" w:eastAsia="Calibri" w:hAnsi="Calibri" w:cs="Calibri"/>
          <w:color w:val="000000" w:themeColor="text1"/>
        </w:rPr>
        <w:t xml:space="preserve">participants in our study </w:t>
      </w:r>
      <w:r w:rsidR="1C1D67BD" w:rsidRPr="00E4146F">
        <w:rPr>
          <w:rFonts w:ascii="Calibri" w:eastAsia="Calibri" w:hAnsi="Calibri" w:cs="Calibri"/>
          <w:color w:val="000000" w:themeColor="text1"/>
        </w:rPr>
        <w:t xml:space="preserve">are local and seek </w:t>
      </w:r>
      <w:r w:rsidR="253EB4DF" w:rsidRPr="00E4146F">
        <w:rPr>
          <w:rFonts w:ascii="Calibri" w:eastAsia="Calibri" w:hAnsi="Calibri" w:cs="Calibri"/>
          <w:color w:val="000000" w:themeColor="text1"/>
        </w:rPr>
        <w:t xml:space="preserve">a localised </w:t>
      </w:r>
      <w:r w:rsidR="1C1D67BD" w:rsidRPr="00E4146F">
        <w:rPr>
          <w:rFonts w:ascii="Calibri" w:eastAsia="Calibri" w:hAnsi="Calibri" w:cs="Calibri"/>
          <w:color w:val="000000" w:themeColor="text1"/>
        </w:rPr>
        <w:t xml:space="preserve">community. </w:t>
      </w:r>
      <w:r w:rsidR="5769E5A3" w:rsidRPr="00E4146F">
        <w:rPr>
          <w:rFonts w:ascii="Calibri" w:eastAsia="Calibri" w:hAnsi="Calibri" w:cs="Calibri"/>
          <w:color w:val="000000" w:themeColor="text1"/>
        </w:rPr>
        <w:t>W</w:t>
      </w:r>
      <w:r w:rsidR="1C1D67BD" w:rsidRPr="00E4146F">
        <w:rPr>
          <w:rFonts w:ascii="Calibri" w:eastAsia="Calibri" w:hAnsi="Calibri" w:cs="Calibri"/>
          <w:color w:val="000000" w:themeColor="text1"/>
        </w:rPr>
        <w:t xml:space="preserve">e </w:t>
      </w:r>
      <w:r w:rsidR="7CFE112D" w:rsidRPr="00E4146F">
        <w:rPr>
          <w:rFonts w:ascii="Calibri" w:eastAsia="Calibri" w:hAnsi="Calibri" w:cs="Calibri"/>
          <w:color w:val="000000" w:themeColor="text1"/>
        </w:rPr>
        <w:t xml:space="preserve">then </w:t>
      </w:r>
      <w:r w:rsidR="1C1D67BD" w:rsidRPr="00E4146F">
        <w:rPr>
          <w:rFonts w:ascii="Calibri" w:eastAsia="Calibri" w:hAnsi="Calibri" w:cs="Calibri"/>
          <w:color w:val="000000" w:themeColor="text1"/>
        </w:rPr>
        <w:t>find a strong emphasis among the local</w:t>
      </w:r>
      <w:r w:rsidRPr="00E4146F">
        <w:rPr>
          <w:rFonts w:ascii="Calibri" w:eastAsia="Calibri" w:hAnsi="Calibri" w:cs="Calibri"/>
          <w:color w:val="000000" w:themeColor="text1"/>
        </w:rPr>
        <w:t xml:space="preserve"> coworkers</w:t>
      </w:r>
      <w:r w:rsidR="1C1D67BD" w:rsidRPr="00E4146F">
        <w:rPr>
          <w:rFonts w:ascii="Calibri" w:eastAsia="Calibri" w:hAnsi="Calibri" w:cs="Calibri"/>
          <w:color w:val="000000" w:themeColor="text1"/>
        </w:rPr>
        <w:t xml:space="preserve"> on </w:t>
      </w:r>
      <w:r w:rsidR="253EB4DF" w:rsidRPr="00E4146F">
        <w:rPr>
          <w:rFonts w:ascii="Calibri" w:eastAsia="Calibri" w:hAnsi="Calibri" w:cs="Calibri"/>
          <w:color w:val="000000" w:themeColor="text1"/>
        </w:rPr>
        <w:t xml:space="preserve">labour </w:t>
      </w:r>
      <w:r w:rsidR="1C1D67BD" w:rsidRPr="00E4146F">
        <w:rPr>
          <w:rFonts w:ascii="Calibri" w:eastAsia="Calibri" w:hAnsi="Calibri" w:cs="Calibri"/>
          <w:color w:val="000000" w:themeColor="text1"/>
        </w:rPr>
        <w:t>productivity</w:t>
      </w:r>
      <w:r w:rsidR="5B58653F" w:rsidRPr="00E4146F">
        <w:rPr>
          <w:rFonts w:ascii="Calibri" w:eastAsia="Calibri" w:hAnsi="Calibri" w:cs="Calibri"/>
          <w:color w:val="000000" w:themeColor="text1"/>
        </w:rPr>
        <w:t xml:space="preserve"> in the sense of effective work routines</w:t>
      </w:r>
      <w:r w:rsidR="3F15861D" w:rsidRPr="00E4146F">
        <w:rPr>
          <w:rFonts w:ascii="Calibri" w:eastAsia="Calibri" w:hAnsi="Calibri" w:cs="Calibri"/>
          <w:color w:val="000000" w:themeColor="text1"/>
        </w:rPr>
        <w:t>, with</w:t>
      </w:r>
      <w:r w:rsidR="1C1D67BD" w:rsidRPr="00E4146F">
        <w:rPr>
          <w:rFonts w:ascii="Calibri" w:eastAsia="Calibri" w:hAnsi="Calibri" w:cs="Calibri"/>
          <w:color w:val="000000" w:themeColor="text1"/>
        </w:rPr>
        <w:t xml:space="preserve"> </w:t>
      </w:r>
      <w:r w:rsidR="09D3163D" w:rsidRPr="00E4146F">
        <w:rPr>
          <w:rFonts w:ascii="Calibri" w:eastAsia="Calibri" w:hAnsi="Calibri" w:cs="Calibri"/>
          <w:color w:val="000000" w:themeColor="text1"/>
        </w:rPr>
        <w:t>w</w:t>
      </w:r>
      <w:r w:rsidR="1C1D67BD" w:rsidRPr="00E4146F">
        <w:rPr>
          <w:rFonts w:ascii="Calibri" w:eastAsia="Calibri" w:hAnsi="Calibri" w:cs="Calibri"/>
          <w:color w:val="000000" w:themeColor="text1"/>
        </w:rPr>
        <w:t>ord</w:t>
      </w:r>
      <w:r w:rsidRPr="00E4146F">
        <w:rPr>
          <w:rFonts w:ascii="Calibri" w:eastAsia="Calibri" w:hAnsi="Calibri" w:cs="Calibri"/>
          <w:color w:val="000000" w:themeColor="text1"/>
        </w:rPr>
        <w:t>-</w:t>
      </w:r>
      <w:r w:rsidR="1C1D67BD" w:rsidRPr="00E4146F">
        <w:rPr>
          <w:rFonts w:ascii="Calibri" w:eastAsia="Calibri" w:hAnsi="Calibri" w:cs="Calibri"/>
          <w:color w:val="000000" w:themeColor="text1"/>
        </w:rPr>
        <w:t>of</w:t>
      </w:r>
      <w:r w:rsidRPr="00E4146F">
        <w:rPr>
          <w:rFonts w:ascii="Calibri" w:eastAsia="Calibri" w:hAnsi="Calibri" w:cs="Calibri"/>
          <w:color w:val="000000" w:themeColor="text1"/>
        </w:rPr>
        <w:t>-</w:t>
      </w:r>
      <w:r w:rsidR="1C1D67BD" w:rsidRPr="00E4146F">
        <w:rPr>
          <w:rFonts w:ascii="Calibri" w:eastAsia="Calibri" w:hAnsi="Calibri" w:cs="Calibri"/>
          <w:color w:val="000000" w:themeColor="text1"/>
        </w:rPr>
        <w:t xml:space="preserve">mouth </w:t>
      </w:r>
      <w:r w:rsidR="25A82748" w:rsidRPr="00E4146F">
        <w:rPr>
          <w:rFonts w:ascii="Calibri" w:eastAsia="Calibri" w:hAnsi="Calibri" w:cs="Calibri"/>
          <w:color w:val="000000" w:themeColor="text1"/>
        </w:rPr>
        <w:t>playing an important role in attracti</w:t>
      </w:r>
      <w:r w:rsidR="1B443E84" w:rsidRPr="00E4146F">
        <w:rPr>
          <w:rFonts w:ascii="Calibri" w:eastAsia="Calibri" w:hAnsi="Calibri" w:cs="Calibri"/>
          <w:color w:val="000000" w:themeColor="text1"/>
        </w:rPr>
        <w:t>on</w:t>
      </w:r>
      <w:r w:rsidRPr="00E4146F">
        <w:rPr>
          <w:rFonts w:ascii="Calibri" w:eastAsia="Calibri" w:hAnsi="Calibri" w:cs="Calibri"/>
          <w:color w:val="000000" w:themeColor="text1"/>
        </w:rPr>
        <w:t xml:space="preserve"> which constitutes for the participants a </w:t>
      </w:r>
      <w:r w:rsidR="1C1D67BD" w:rsidRPr="00E4146F">
        <w:rPr>
          <w:rFonts w:ascii="Calibri" w:eastAsia="Calibri" w:hAnsi="Calibri" w:cs="Calibri"/>
          <w:color w:val="000000" w:themeColor="text1"/>
        </w:rPr>
        <w:t xml:space="preserve">more natural/organic </w:t>
      </w:r>
      <w:r w:rsidR="05F055BD" w:rsidRPr="00E4146F">
        <w:rPr>
          <w:rFonts w:ascii="Calibri" w:eastAsia="Calibri" w:hAnsi="Calibri" w:cs="Calibri"/>
          <w:color w:val="000000" w:themeColor="text1"/>
        </w:rPr>
        <w:t xml:space="preserve">form of </w:t>
      </w:r>
      <w:r w:rsidRPr="00E4146F">
        <w:rPr>
          <w:rFonts w:ascii="Calibri" w:eastAsia="Calibri" w:hAnsi="Calibri" w:cs="Calibri"/>
          <w:color w:val="000000" w:themeColor="text1"/>
        </w:rPr>
        <w:t xml:space="preserve">business </w:t>
      </w:r>
      <w:r w:rsidR="1C1D67BD" w:rsidRPr="00E4146F">
        <w:rPr>
          <w:rFonts w:ascii="Calibri" w:eastAsia="Calibri" w:hAnsi="Calibri" w:cs="Calibri"/>
          <w:color w:val="000000" w:themeColor="text1"/>
        </w:rPr>
        <w:t>development</w:t>
      </w:r>
      <w:r w:rsidR="7030EF54" w:rsidRPr="00E4146F">
        <w:rPr>
          <w:rFonts w:ascii="Calibri" w:eastAsia="Calibri" w:hAnsi="Calibri" w:cs="Calibri"/>
          <w:color w:val="000000" w:themeColor="text1"/>
        </w:rPr>
        <w:t xml:space="preserve"> </w:t>
      </w:r>
      <w:r w:rsidR="198E6F02" w:rsidRPr="00E4146F">
        <w:rPr>
          <w:rFonts w:ascii="Calibri" w:eastAsia="Calibri" w:hAnsi="Calibri" w:cs="Calibri"/>
          <w:color w:val="000000" w:themeColor="text1"/>
        </w:rPr>
        <w:t xml:space="preserve">rather </w:t>
      </w:r>
      <w:r w:rsidR="7030EF54" w:rsidRPr="00E4146F">
        <w:rPr>
          <w:rFonts w:ascii="Calibri" w:eastAsia="Calibri" w:hAnsi="Calibri" w:cs="Calibri"/>
          <w:color w:val="000000" w:themeColor="text1"/>
        </w:rPr>
        <w:t>than one based on a harder marketing</w:t>
      </w:r>
      <w:r w:rsidR="0AF2F273" w:rsidRPr="00E4146F">
        <w:rPr>
          <w:rFonts w:ascii="Calibri" w:eastAsia="Calibri" w:hAnsi="Calibri" w:cs="Calibri"/>
          <w:color w:val="000000" w:themeColor="text1"/>
        </w:rPr>
        <w:t>-led</w:t>
      </w:r>
      <w:r w:rsidR="7030EF54" w:rsidRPr="00E4146F">
        <w:rPr>
          <w:rFonts w:ascii="Calibri" w:eastAsia="Calibri" w:hAnsi="Calibri" w:cs="Calibri"/>
          <w:color w:val="000000" w:themeColor="text1"/>
        </w:rPr>
        <w:t xml:space="preserve"> approach. </w:t>
      </w:r>
      <w:r w:rsidR="5C267D9B" w:rsidRPr="00E4146F">
        <w:rPr>
          <w:rFonts w:ascii="Calibri" w:eastAsia="Calibri" w:hAnsi="Calibri" w:cs="Calibri"/>
          <w:color w:val="000000" w:themeColor="text1"/>
        </w:rPr>
        <w:t>This emphasis on the local is in keeping with the reduced willingness to commute noted earlier</w:t>
      </w:r>
      <w:r w:rsidR="531188C9" w:rsidRPr="00E4146F">
        <w:rPr>
          <w:rFonts w:ascii="Calibri" w:eastAsia="Calibri" w:hAnsi="Calibri" w:cs="Calibri"/>
          <w:color w:val="000000" w:themeColor="text1"/>
        </w:rPr>
        <w:t xml:space="preserve"> (Cushman and Wakefield, 2022)</w:t>
      </w:r>
      <w:r w:rsidR="5C267D9B" w:rsidRPr="00E4146F">
        <w:rPr>
          <w:rFonts w:ascii="Calibri" w:eastAsia="Calibri" w:hAnsi="Calibri" w:cs="Calibri"/>
          <w:color w:val="000000" w:themeColor="text1"/>
        </w:rPr>
        <w:t xml:space="preserve">, with informal coworking </w:t>
      </w:r>
      <w:r w:rsidR="531188C9" w:rsidRPr="00E4146F">
        <w:rPr>
          <w:rFonts w:ascii="Calibri" w:eastAsia="Calibri" w:hAnsi="Calibri" w:cs="Calibri"/>
          <w:color w:val="000000" w:themeColor="text1"/>
        </w:rPr>
        <w:t xml:space="preserve">taking up this gap in provision. </w:t>
      </w:r>
      <w:r w:rsidR="6DADE36A" w:rsidRPr="00E4146F">
        <w:rPr>
          <w:rFonts w:ascii="Calibri" w:eastAsia="Calibri" w:hAnsi="Calibri" w:cs="Calibri"/>
          <w:color w:val="000000" w:themeColor="text1"/>
        </w:rPr>
        <w:t xml:space="preserve">It </w:t>
      </w:r>
      <w:r w:rsidR="199EB884" w:rsidRPr="00E4146F">
        <w:rPr>
          <w:rFonts w:ascii="Calibri" w:eastAsia="Calibri" w:hAnsi="Calibri" w:cs="Calibri"/>
          <w:color w:val="000000" w:themeColor="text1"/>
        </w:rPr>
        <w:t xml:space="preserve">has </w:t>
      </w:r>
      <w:r w:rsidR="6DADE36A" w:rsidRPr="00E4146F">
        <w:rPr>
          <w:rFonts w:ascii="Calibri" w:eastAsia="Calibri" w:hAnsi="Calibri" w:cs="Calibri"/>
          <w:color w:val="000000" w:themeColor="text1"/>
        </w:rPr>
        <w:t xml:space="preserve">also </w:t>
      </w:r>
      <w:r w:rsidR="199EB884" w:rsidRPr="00E4146F">
        <w:rPr>
          <w:rFonts w:ascii="Calibri" w:eastAsia="Calibri" w:hAnsi="Calibri" w:cs="Calibri"/>
          <w:color w:val="000000" w:themeColor="text1"/>
        </w:rPr>
        <w:t xml:space="preserve">been </w:t>
      </w:r>
      <w:r w:rsidR="6DADE36A" w:rsidRPr="00E4146F">
        <w:rPr>
          <w:rFonts w:ascii="Calibri" w:eastAsia="Calibri" w:hAnsi="Calibri" w:cs="Calibri"/>
          <w:color w:val="000000" w:themeColor="text1"/>
        </w:rPr>
        <w:t>observed that flex space has not yet ‘migrated to the suburbs’ (ibid</w:t>
      </w:r>
      <w:r w:rsidR="253EB4DF" w:rsidRPr="00E4146F">
        <w:rPr>
          <w:rFonts w:ascii="Calibri" w:eastAsia="Calibri" w:hAnsi="Calibri" w:cs="Calibri"/>
          <w:color w:val="000000" w:themeColor="text1"/>
        </w:rPr>
        <w:t>.</w:t>
      </w:r>
      <w:r w:rsidR="6DADE36A" w:rsidRPr="00E4146F">
        <w:rPr>
          <w:rFonts w:ascii="Calibri" w:eastAsia="Calibri" w:hAnsi="Calibri" w:cs="Calibri"/>
          <w:color w:val="000000" w:themeColor="text1"/>
        </w:rPr>
        <w:t xml:space="preserve">) </w:t>
      </w:r>
      <w:r w:rsidR="595ED09D" w:rsidRPr="00E4146F">
        <w:rPr>
          <w:rFonts w:ascii="Calibri" w:eastAsia="Calibri" w:hAnsi="Calibri" w:cs="Calibri"/>
          <w:color w:val="000000" w:themeColor="text1"/>
        </w:rPr>
        <w:t xml:space="preserve">so this potentially represents an investment opportunity for the CRE industry </w:t>
      </w:r>
      <w:r w:rsidR="7434DB53" w:rsidRPr="00E4146F">
        <w:rPr>
          <w:rFonts w:ascii="Calibri" w:eastAsia="Calibri" w:hAnsi="Calibri" w:cs="Calibri"/>
          <w:color w:val="000000" w:themeColor="text1"/>
        </w:rPr>
        <w:t xml:space="preserve">to meet untapped demand, and indeed for public provision as in Wales (Welsh Government, 2022; </w:t>
      </w:r>
      <w:r w:rsidR="530BB736" w:rsidRPr="00E4146F">
        <w:rPr>
          <w:rFonts w:ascii="Calibri" w:eastAsia="Calibri" w:hAnsi="Calibri" w:cs="Calibri"/>
          <w:color w:val="000000" w:themeColor="text1"/>
        </w:rPr>
        <w:t>Reuschke et al, 2021a).</w:t>
      </w:r>
    </w:p>
    <w:p w14:paraId="1EEEF85C" w14:textId="7960A8CB" w:rsidR="00AB70C2" w:rsidRPr="00E4146F" w:rsidRDefault="253EB4DF" w:rsidP="00AB70C2">
      <w:pPr>
        <w:jc w:val="both"/>
        <w:rPr>
          <w:rFonts w:ascii="Calibri" w:eastAsia="Calibri" w:hAnsi="Calibri" w:cs="Calibri"/>
          <w:color w:val="000000" w:themeColor="text1"/>
        </w:rPr>
      </w:pPr>
      <w:r w:rsidRPr="00E4146F">
        <w:rPr>
          <w:rFonts w:ascii="Calibri" w:eastAsia="Calibri" w:hAnsi="Calibri" w:cs="Calibri"/>
          <w:color w:val="000000" w:themeColor="text1"/>
        </w:rPr>
        <w:t xml:space="preserve">Our questionnaire </w:t>
      </w:r>
      <w:r w:rsidR="7030EF54" w:rsidRPr="00E4146F">
        <w:rPr>
          <w:rFonts w:ascii="Calibri" w:eastAsia="Calibri" w:hAnsi="Calibri" w:cs="Calibri"/>
          <w:color w:val="000000" w:themeColor="text1"/>
        </w:rPr>
        <w:t xml:space="preserve">results </w:t>
      </w:r>
      <w:r w:rsidRPr="00E4146F">
        <w:rPr>
          <w:rFonts w:ascii="Calibri" w:eastAsia="Calibri" w:hAnsi="Calibri" w:cs="Calibri"/>
          <w:color w:val="000000" w:themeColor="text1"/>
        </w:rPr>
        <w:t xml:space="preserve">further </w:t>
      </w:r>
      <w:r w:rsidR="377E79B5" w:rsidRPr="00E4146F">
        <w:rPr>
          <w:rFonts w:ascii="Calibri" w:eastAsia="Calibri" w:hAnsi="Calibri" w:cs="Calibri"/>
          <w:color w:val="000000" w:themeColor="text1"/>
        </w:rPr>
        <w:t>stress the importance placed on soci</w:t>
      </w:r>
      <w:r w:rsidR="671AF989" w:rsidRPr="00E4146F">
        <w:rPr>
          <w:rFonts w:ascii="Calibri" w:eastAsia="Calibri" w:hAnsi="Calibri" w:cs="Calibri"/>
          <w:color w:val="000000" w:themeColor="text1"/>
        </w:rPr>
        <w:t xml:space="preserve">al </w:t>
      </w:r>
      <w:r w:rsidR="534D9BBC" w:rsidRPr="00E4146F">
        <w:rPr>
          <w:rFonts w:ascii="Calibri" w:eastAsia="Calibri" w:hAnsi="Calibri" w:cs="Calibri"/>
          <w:color w:val="000000" w:themeColor="text1"/>
        </w:rPr>
        <w:t>factors and in-space amenities</w:t>
      </w:r>
      <w:r w:rsidR="79948C30" w:rsidRPr="00E4146F">
        <w:rPr>
          <w:rFonts w:ascii="Calibri" w:eastAsia="Calibri" w:hAnsi="Calibri" w:cs="Calibri"/>
          <w:color w:val="000000" w:themeColor="text1"/>
        </w:rPr>
        <w:t xml:space="preserve">. </w:t>
      </w:r>
      <w:r w:rsidRPr="00E4146F">
        <w:rPr>
          <w:rFonts w:ascii="Calibri" w:eastAsia="Calibri" w:hAnsi="Calibri" w:cs="Calibri"/>
          <w:color w:val="000000" w:themeColor="text1"/>
        </w:rPr>
        <w:t>U</w:t>
      </w:r>
      <w:r w:rsidR="1A730630" w:rsidRPr="00E4146F">
        <w:rPr>
          <w:rFonts w:ascii="Calibri" w:eastAsia="Calibri" w:hAnsi="Calibri" w:cs="Calibri"/>
          <w:color w:val="000000" w:themeColor="text1"/>
        </w:rPr>
        <w:t>sers who have experienced both in</w:t>
      </w:r>
      <w:r w:rsidR="1463077E" w:rsidRPr="00E4146F">
        <w:rPr>
          <w:rFonts w:ascii="Calibri" w:eastAsia="Calibri" w:hAnsi="Calibri" w:cs="Calibri"/>
          <w:color w:val="000000" w:themeColor="text1"/>
        </w:rPr>
        <w:t xml:space="preserve">formal </w:t>
      </w:r>
      <w:r w:rsidR="79948C30" w:rsidRPr="00E4146F">
        <w:rPr>
          <w:rFonts w:ascii="Calibri" w:eastAsia="Calibri" w:hAnsi="Calibri" w:cs="Calibri"/>
          <w:color w:val="000000" w:themeColor="text1"/>
        </w:rPr>
        <w:t xml:space="preserve">coworking </w:t>
      </w:r>
      <w:r w:rsidR="1463077E" w:rsidRPr="00E4146F">
        <w:rPr>
          <w:rFonts w:ascii="Calibri" w:eastAsia="Calibri" w:hAnsi="Calibri" w:cs="Calibri"/>
          <w:color w:val="000000" w:themeColor="text1"/>
        </w:rPr>
        <w:t xml:space="preserve">groups and commercial </w:t>
      </w:r>
      <w:r w:rsidR="173DF49E" w:rsidRPr="00E4146F">
        <w:rPr>
          <w:rFonts w:ascii="Calibri" w:eastAsia="Calibri" w:hAnsi="Calibri" w:cs="Calibri"/>
          <w:color w:val="000000" w:themeColor="text1"/>
        </w:rPr>
        <w:t>CWSs</w:t>
      </w:r>
      <w:r w:rsidR="79948C30" w:rsidRPr="00E4146F">
        <w:rPr>
          <w:rFonts w:ascii="Calibri" w:eastAsia="Calibri" w:hAnsi="Calibri" w:cs="Calibri"/>
          <w:color w:val="000000" w:themeColor="text1"/>
        </w:rPr>
        <w:t xml:space="preserve">, </w:t>
      </w:r>
      <w:r w:rsidR="5B766973" w:rsidRPr="00E4146F">
        <w:rPr>
          <w:rFonts w:ascii="Calibri" w:eastAsia="Calibri" w:hAnsi="Calibri" w:cs="Calibri"/>
          <w:color w:val="000000" w:themeColor="text1"/>
        </w:rPr>
        <w:t xml:space="preserve">rate the informal experience as significantly more beneficial. This is a significant finding </w:t>
      </w:r>
      <w:r w:rsidR="79948C30" w:rsidRPr="00E4146F">
        <w:rPr>
          <w:rFonts w:ascii="Calibri" w:eastAsia="Calibri" w:hAnsi="Calibri" w:cs="Calibri"/>
          <w:color w:val="000000" w:themeColor="text1"/>
        </w:rPr>
        <w:t xml:space="preserve">suggesting </w:t>
      </w:r>
      <w:r w:rsidR="41687BAC" w:rsidRPr="00E4146F">
        <w:rPr>
          <w:rFonts w:ascii="Calibri" w:eastAsia="Calibri" w:hAnsi="Calibri" w:cs="Calibri"/>
          <w:color w:val="000000" w:themeColor="text1"/>
        </w:rPr>
        <w:t>that this is where providers and future investors should focus their offer</w:t>
      </w:r>
      <w:r w:rsidR="52CCF380" w:rsidRPr="00E4146F">
        <w:rPr>
          <w:rFonts w:ascii="Calibri" w:eastAsia="Calibri" w:hAnsi="Calibri" w:cs="Calibri"/>
          <w:color w:val="000000" w:themeColor="text1"/>
        </w:rPr>
        <w:t xml:space="preserve">, to emulate these experiences. </w:t>
      </w:r>
      <w:r w:rsidR="3CB94848" w:rsidRPr="00E4146F">
        <w:rPr>
          <w:rFonts w:ascii="Calibri" w:eastAsia="Calibri" w:hAnsi="Calibri" w:cs="Calibri"/>
          <w:color w:val="000000" w:themeColor="text1"/>
        </w:rPr>
        <w:t>We should</w:t>
      </w:r>
      <w:r w:rsidR="79948C30" w:rsidRPr="00E4146F">
        <w:rPr>
          <w:rFonts w:ascii="Calibri" w:eastAsia="Calibri" w:hAnsi="Calibri" w:cs="Calibri"/>
          <w:color w:val="000000" w:themeColor="text1"/>
        </w:rPr>
        <w:t>,</w:t>
      </w:r>
      <w:r w:rsidR="3CB94848" w:rsidRPr="00E4146F">
        <w:rPr>
          <w:rFonts w:ascii="Calibri" w:eastAsia="Calibri" w:hAnsi="Calibri" w:cs="Calibri"/>
          <w:color w:val="000000" w:themeColor="text1"/>
        </w:rPr>
        <w:t xml:space="preserve"> </w:t>
      </w:r>
      <w:r w:rsidR="25F460AB" w:rsidRPr="00E4146F">
        <w:rPr>
          <w:rFonts w:ascii="Calibri" w:eastAsia="Calibri" w:hAnsi="Calibri" w:cs="Calibri"/>
          <w:color w:val="000000" w:themeColor="text1"/>
        </w:rPr>
        <w:t>however</w:t>
      </w:r>
      <w:r w:rsidR="79948C30" w:rsidRPr="00E4146F">
        <w:rPr>
          <w:rFonts w:ascii="Calibri" w:eastAsia="Calibri" w:hAnsi="Calibri" w:cs="Calibri"/>
          <w:color w:val="000000" w:themeColor="text1"/>
        </w:rPr>
        <w:t>,</w:t>
      </w:r>
      <w:r w:rsidR="25F460AB" w:rsidRPr="00E4146F">
        <w:rPr>
          <w:rFonts w:ascii="Calibri" w:eastAsia="Calibri" w:hAnsi="Calibri" w:cs="Calibri"/>
          <w:color w:val="000000" w:themeColor="text1"/>
        </w:rPr>
        <w:t xml:space="preserve"> </w:t>
      </w:r>
      <w:r w:rsidR="646B4151" w:rsidRPr="00E4146F">
        <w:t xml:space="preserve">not forget that </w:t>
      </w:r>
      <w:r w:rsidR="199EB884" w:rsidRPr="00E4146F">
        <w:t xml:space="preserve">we find </w:t>
      </w:r>
      <w:r w:rsidR="646B4151" w:rsidRPr="00E4146F">
        <w:t>cost</w:t>
      </w:r>
      <w:r w:rsidR="79948C30" w:rsidRPr="00E4146F">
        <w:t xml:space="preserve"> and </w:t>
      </w:r>
      <w:r w:rsidR="646B4151" w:rsidRPr="00E4146F">
        <w:t xml:space="preserve">affordability top </w:t>
      </w:r>
      <w:r w:rsidR="410B3448" w:rsidRPr="00E4146F">
        <w:t xml:space="preserve">the list </w:t>
      </w:r>
      <w:r w:rsidR="72C9013B" w:rsidRPr="00E4146F">
        <w:t xml:space="preserve">when it comes to factors involved in choosing a </w:t>
      </w:r>
      <w:r w:rsidR="79948C30" w:rsidRPr="00E4146F">
        <w:t xml:space="preserve">coworking </w:t>
      </w:r>
      <w:r w:rsidR="72C9013B" w:rsidRPr="00E4146F">
        <w:t xml:space="preserve">session </w:t>
      </w:r>
      <w:r w:rsidR="79948C30" w:rsidRPr="00E4146F">
        <w:t xml:space="preserve">or </w:t>
      </w:r>
      <w:r w:rsidR="72C9013B" w:rsidRPr="00E4146F">
        <w:t>CWS</w:t>
      </w:r>
      <w:r w:rsidR="13E9A324" w:rsidRPr="00E4146F">
        <w:t xml:space="preserve">, </w:t>
      </w:r>
      <w:r w:rsidR="4E3AC411" w:rsidRPr="00E4146F">
        <w:t>implying informed decisions around priorities will need to be made</w:t>
      </w:r>
      <w:r w:rsidR="79948C30" w:rsidRPr="00E4146F">
        <w:t xml:space="preserve"> </w:t>
      </w:r>
      <w:r w:rsidR="4A490238" w:rsidRPr="00E4146F">
        <w:t xml:space="preserve">- not least in the light of the well-documented struggles of </w:t>
      </w:r>
      <w:r w:rsidR="79948C30" w:rsidRPr="00E4146F">
        <w:t>‘</w:t>
      </w:r>
      <w:r w:rsidR="4A490238" w:rsidRPr="00E4146F">
        <w:t>high-end' providers.</w:t>
      </w:r>
      <w:r w:rsidR="4EE1D313" w:rsidRPr="00E4146F">
        <w:t xml:space="preserve"> </w:t>
      </w:r>
      <w:r w:rsidR="3E465344" w:rsidRPr="00E4146F">
        <w:t>The W</w:t>
      </w:r>
      <w:r w:rsidR="75363C54" w:rsidRPr="00E4146F">
        <w:rPr>
          <w:rFonts w:ascii="Calibri" w:eastAsia="Calibri" w:hAnsi="Calibri" w:cs="Calibri"/>
          <w:color w:val="000000" w:themeColor="text1"/>
        </w:rPr>
        <w:t xml:space="preserve">eWork model </w:t>
      </w:r>
      <w:r w:rsidR="3E465344" w:rsidRPr="00E4146F">
        <w:rPr>
          <w:rFonts w:ascii="Calibri" w:eastAsia="Calibri" w:hAnsi="Calibri" w:cs="Calibri"/>
          <w:color w:val="000000" w:themeColor="text1"/>
        </w:rPr>
        <w:t>was</w:t>
      </w:r>
      <w:r w:rsidR="75363C54" w:rsidRPr="00E4146F">
        <w:rPr>
          <w:rFonts w:ascii="Calibri" w:eastAsia="Calibri" w:hAnsi="Calibri" w:cs="Calibri"/>
          <w:color w:val="000000" w:themeColor="text1"/>
        </w:rPr>
        <w:t xml:space="preserve"> </w:t>
      </w:r>
      <w:r w:rsidR="3E465344" w:rsidRPr="00E4146F">
        <w:rPr>
          <w:rFonts w:ascii="Calibri" w:eastAsia="Calibri" w:hAnsi="Calibri" w:cs="Calibri"/>
          <w:color w:val="000000" w:themeColor="text1"/>
        </w:rPr>
        <w:t xml:space="preserve">based on </w:t>
      </w:r>
      <w:r w:rsidR="75363C54" w:rsidRPr="00E4146F">
        <w:rPr>
          <w:rFonts w:ascii="Calibri" w:eastAsia="Calibri" w:hAnsi="Calibri" w:cs="Calibri"/>
          <w:color w:val="000000" w:themeColor="text1"/>
        </w:rPr>
        <w:t xml:space="preserve">back-loaded rental agreements and </w:t>
      </w:r>
      <w:r w:rsidR="0018D2B7" w:rsidRPr="00E4146F">
        <w:rPr>
          <w:rFonts w:ascii="Calibri" w:eastAsia="Calibri" w:hAnsi="Calibri" w:cs="Calibri"/>
          <w:color w:val="000000" w:themeColor="text1"/>
        </w:rPr>
        <w:t xml:space="preserve">negotiated </w:t>
      </w:r>
      <w:r w:rsidR="3E465344" w:rsidRPr="00E4146F">
        <w:rPr>
          <w:rFonts w:ascii="Calibri" w:eastAsia="Calibri" w:hAnsi="Calibri" w:cs="Calibri"/>
          <w:color w:val="000000" w:themeColor="text1"/>
        </w:rPr>
        <w:t xml:space="preserve">concessions from landlords, in order to offer ‘freebies’ and enticements to prospective users. Given increased competition, affordability and locality </w:t>
      </w:r>
      <w:r w:rsidR="35ED70CD" w:rsidRPr="00E4146F">
        <w:rPr>
          <w:rFonts w:ascii="Calibri" w:eastAsia="Calibri" w:hAnsi="Calibri" w:cs="Calibri"/>
          <w:color w:val="000000" w:themeColor="text1"/>
        </w:rPr>
        <w:t xml:space="preserve">as key user preferences, the sustainability of such models will need careful consideration. </w:t>
      </w:r>
    </w:p>
    <w:p w14:paraId="658A86AD" w14:textId="5F016387" w:rsidR="000A70B6" w:rsidRPr="00E4146F" w:rsidRDefault="253EB4DF" w:rsidP="2A1A1D7B">
      <w:pPr>
        <w:jc w:val="both"/>
      </w:pPr>
      <w:r w:rsidRPr="00E4146F">
        <w:t xml:space="preserve">Our results find that digital tools play a supporting rather than fundamental role in coworking. They enable informal meetups outside of CWSs of groups of people, locally and extra-locally. Employed by existing groups, they can foster community particularly through providing frequent exchanges. Waters-Lynch and Duff (2021) have noted that physical-digital ‘hybrid ecologies’ are present within coworking, but also conclude that analogous to the adoption of digital enterprise tools like Yammer, Slack, or Microsoft Teams that we see in regular work organisations, these are only means to an end. </w:t>
      </w:r>
      <w:r w:rsidRPr="00E4146F">
        <w:rPr>
          <w:rFonts w:ascii="Calibri" w:eastAsia="Calibri" w:hAnsi="Calibri" w:cs="Calibri"/>
          <w:color w:val="000000" w:themeColor="text1"/>
        </w:rPr>
        <w:t xml:space="preserve">However, in the longer term, the digital ‘version’ of coworking must seek to offer a previously unavailable ‘bundle’ of activities, rather than merely serving as a pale imitation of its physical counterpart. </w:t>
      </w:r>
      <w:r w:rsidRPr="00E4146F">
        <w:t>The question remains as to how an emerging digital 4</w:t>
      </w:r>
      <w:r w:rsidRPr="00E4146F">
        <w:rPr>
          <w:vertAlign w:val="superscript"/>
        </w:rPr>
        <w:t>th</w:t>
      </w:r>
      <w:r w:rsidRPr="00E4146F">
        <w:t xml:space="preserve"> space will impact (and be impacted by) coworking practices; for example, will we see a divergence between the needs of coworkers with ‘regular’ jobs (and thus routines and hierarchies) versus freelancers and </w:t>
      </w:r>
      <w:r w:rsidRPr="00E4146F">
        <w:lastRenderedPageBreak/>
        <w:t xml:space="preserve">entrepreneurs? Perhaps the former will seek physical coworking spaces as a form of escape from their home organization's own digital spaces, while the latter group will be more enthusiastic adopters of digital tools that facilitate social and community-aspects of coworking. </w:t>
      </w:r>
    </w:p>
    <w:p w14:paraId="436293BF" w14:textId="6E16EF2D" w:rsidR="000A70B6" w:rsidRPr="00E4146F" w:rsidRDefault="73C5C46B" w:rsidP="2A1A1D7B">
      <w:pPr>
        <w:jc w:val="both"/>
        <w:rPr>
          <w:rFonts w:ascii="Calibri" w:eastAsia="Calibri" w:hAnsi="Calibri" w:cs="Calibri"/>
        </w:rPr>
      </w:pPr>
      <w:r w:rsidRPr="00E4146F">
        <w:t xml:space="preserve">It </w:t>
      </w:r>
      <w:r w:rsidR="6F3D46ED" w:rsidRPr="00E4146F">
        <w:t>would be</w:t>
      </w:r>
      <w:r w:rsidRPr="00E4146F">
        <w:t xml:space="preserve"> useful for future research to explore </w:t>
      </w:r>
      <w:r w:rsidR="2C076EAF" w:rsidRPr="00E4146F">
        <w:t xml:space="preserve">in more detail </w:t>
      </w:r>
      <w:r w:rsidRPr="00E4146F">
        <w:t xml:space="preserve">the relationship between affordability and other </w:t>
      </w:r>
      <w:r w:rsidR="110C8CE3" w:rsidRPr="00E4146F">
        <w:t xml:space="preserve">priority </w:t>
      </w:r>
      <w:r w:rsidRPr="00E4146F">
        <w:t>factors</w:t>
      </w:r>
      <w:r w:rsidR="3F368F63" w:rsidRPr="00E4146F">
        <w:t xml:space="preserve"> as there </w:t>
      </w:r>
      <w:r w:rsidR="1D4FB6B0" w:rsidRPr="00E4146F">
        <w:t xml:space="preserve">will be </w:t>
      </w:r>
      <w:r w:rsidR="3F368F63" w:rsidRPr="00E4146F">
        <w:t>inevitable trade-off</w:t>
      </w:r>
      <w:r w:rsidR="376C7EF0" w:rsidRPr="00E4146F">
        <w:t>s</w:t>
      </w:r>
      <w:r w:rsidR="3F368F63" w:rsidRPr="00E4146F">
        <w:t xml:space="preserve"> (</w:t>
      </w:r>
      <w:r w:rsidR="72F35379" w:rsidRPr="00E4146F">
        <w:t>i.e.</w:t>
      </w:r>
      <w:r w:rsidR="3F368F63" w:rsidRPr="00E4146F">
        <w:t xml:space="preserve"> the cheapest space </w:t>
      </w:r>
      <w:r w:rsidR="0F65A64A" w:rsidRPr="00E4146F">
        <w:t>may compromise some of the other desired aspects</w:t>
      </w:r>
      <w:r w:rsidR="27E88C69" w:rsidRPr="00E4146F">
        <w:t>)</w:t>
      </w:r>
      <w:r w:rsidR="7DC270B6" w:rsidRPr="00E4146F">
        <w:t>. In other</w:t>
      </w:r>
      <w:r w:rsidR="2B0DD519" w:rsidRPr="00E4146F">
        <w:t xml:space="preserve"> </w:t>
      </w:r>
      <w:r w:rsidR="26921AF9" w:rsidRPr="00E4146F">
        <w:t>words,</w:t>
      </w:r>
      <w:r w:rsidR="7DC270B6" w:rsidRPr="00E4146F">
        <w:t xml:space="preserve"> affordability </w:t>
      </w:r>
      <w:r w:rsidR="4986D2B6" w:rsidRPr="00E4146F">
        <w:t xml:space="preserve">is </w:t>
      </w:r>
      <w:r w:rsidR="688BDC60" w:rsidRPr="00E4146F">
        <w:t xml:space="preserve">likely a necessary </w:t>
      </w:r>
      <w:r w:rsidR="3CF6DF73" w:rsidRPr="00E4146F">
        <w:t xml:space="preserve">but </w:t>
      </w:r>
      <w:r w:rsidR="688BDC60" w:rsidRPr="00E4146F">
        <w:t xml:space="preserve">not sufficient success factor. For example, </w:t>
      </w:r>
      <w:r w:rsidR="0F65A64A" w:rsidRPr="00E4146F">
        <w:t xml:space="preserve">social atmosphere </w:t>
      </w:r>
      <w:r w:rsidR="689B09AF" w:rsidRPr="00E4146F">
        <w:t xml:space="preserve">and </w:t>
      </w:r>
      <w:r w:rsidR="0F65A64A" w:rsidRPr="00E4146F">
        <w:t>creative atmosphere</w:t>
      </w:r>
      <w:r w:rsidR="441A70A1" w:rsidRPr="00E4146F">
        <w:t xml:space="preserve"> were </w:t>
      </w:r>
      <w:r w:rsidR="79948C30" w:rsidRPr="00E4146F">
        <w:t>highly rated</w:t>
      </w:r>
      <w:r w:rsidR="441A70A1" w:rsidRPr="00E4146F">
        <w:t xml:space="preserve"> – but what exactly f</w:t>
      </w:r>
      <w:r w:rsidR="639F1CA9" w:rsidRPr="00E4146F">
        <w:t xml:space="preserve">acilitates these? </w:t>
      </w:r>
      <w:r w:rsidR="486A9A90" w:rsidRPr="00E4146F">
        <w:t xml:space="preserve">And </w:t>
      </w:r>
      <w:r w:rsidR="639F1CA9" w:rsidRPr="00E4146F">
        <w:t xml:space="preserve">does </w:t>
      </w:r>
      <w:r w:rsidR="52DB33C7" w:rsidRPr="00E4146F">
        <w:t xml:space="preserve">this </w:t>
      </w:r>
      <w:r w:rsidR="639F1CA9" w:rsidRPr="00E4146F">
        <w:t xml:space="preserve">necessarily involve significant </w:t>
      </w:r>
      <w:r w:rsidR="5E8AF63B" w:rsidRPr="00E4146F">
        <w:t xml:space="preserve">financial </w:t>
      </w:r>
      <w:r w:rsidR="639F1CA9" w:rsidRPr="00E4146F">
        <w:t xml:space="preserve">investment </w:t>
      </w:r>
      <w:r w:rsidR="5FFBF511" w:rsidRPr="00E4146F">
        <w:t xml:space="preserve">either in terms of initial capital or revenue funding to maintain and support? </w:t>
      </w:r>
      <w:r w:rsidR="0BC5AE03" w:rsidRPr="00E4146F">
        <w:t>C</w:t>
      </w:r>
      <w:r w:rsidR="0BC5AE03" w:rsidRPr="00E4146F">
        <w:rPr>
          <w:rFonts w:ascii="Calibri" w:eastAsia="Calibri" w:hAnsi="Calibri" w:cs="Calibri"/>
          <w:color w:val="000000" w:themeColor="text1"/>
        </w:rPr>
        <w:t>onversely</w:t>
      </w:r>
      <w:r w:rsidR="79948C30" w:rsidRPr="00E4146F">
        <w:rPr>
          <w:rFonts w:ascii="Calibri" w:eastAsia="Calibri" w:hAnsi="Calibri" w:cs="Calibri"/>
          <w:color w:val="000000" w:themeColor="text1"/>
        </w:rPr>
        <w:t>,</w:t>
      </w:r>
      <w:r w:rsidR="0BC5AE03" w:rsidRPr="00E4146F">
        <w:rPr>
          <w:rFonts w:ascii="Calibri" w:eastAsia="Calibri" w:hAnsi="Calibri" w:cs="Calibri"/>
        </w:rPr>
        <w:t xml:space="preserve"> i</w:t>
      </w:r>
      <w:r w:rsidR="5FFBF511" w:rsidRPr="00E4146F">
        <w:t xml:space="preserve">f these outcomes </w:t>
      </w:r>
      <w:r w:rsidR="58833AB9" w:rsidRPr="00E4146F">
        <w:t xml:space="preserve">derive </w:t>
      </w:r>
      <w:r w:rsidR="1829F137" w:rsidRPr="00E4146F">
        <w:t xml:space="preserve">more </w:t>
      </w:r>
      <w:r w:rsidR="58833AB9" w:rsidRPr="00E4146F">
        <w:t xml:space="preserve">from </w:t>
      </w:r>
      <w:r w:rsidR="483CDA77" w:rsidRPr="00E4146F">
        <w:t xml:space="preserve">the </w:t>
      </w:r>
      <w:r w:rsidR="58833AB9" w:rsidRPr="00E4146F">
        <w:t xml:space="preserve">attitudes and behaviours of </w:t>
      </w:r>
      <w:r w:rsidR="04D6C4B8" w:rsidRPr="00E4146F">
        <w:t>the user community</w:t>
      </w:r>
      <w:r w:rsidR="2364E132" w:rsidRPr="00E4146F">
        <w:t xml:space="preserve">, then </w:t>
      </w:r>
      <w:r w:rsidR="58833AB9" w:rsidRPr="00E4146F">
        <w:t xml:space="preserve">significant investment will not necessarily </w:t>
      </w:r>
      <w:r w:rsidR="0A7CFD8A" w:rsidRPr="00E4146F">
        <w:t>produce a convivial atmosphere in the absence of these behaviours. This in turn raise</w:t>
      </w:r>
      <w:r w:rsidR="35EE880F" w:rsidRPr="00E4146F">
        <w:t>s</w:t>
      </w:r>
      <w:r w:rsidR="0A7CFD8A" w:rsidRPr="00E4146F">
        <w:t xml:space="preserve"> the issue of</w:t>
      </w:r>
      <w:r w:rsidR="5DD57AE1" w:rsidRPr="00E4146F">
        <w:t xml:space="preserve"> selectivity of membership. </w:t>
      </w:r>
      <w:r w:rsidR="3765A6FE" w:rsidRPr="00E4146F">
        <w:t xml:space="preserve">Finally, </w:t>
      </w:r>
      <w:r w:rsidR="5DD57AE1" w:rsidRPr="00E4146F">
        <w:t>other highly</w:t>
      </w:r>
      <w:r w:rsidR="79948C30" w:rsidRPr="00E4146F">
        <w:t>-</w:t>
      </w:r>
      <w:r w:rsidR="5DD57AE1" w:rsidRPr="00E4146F">
        <w:t xml:space="preserve">rated factors </w:t>
      </w:r>
      <w:r w:rsidR="312D88BC" w:rsidRPr="00E4146F">
        <w:t xml:space="preserve">will </w:t>
      </w:r>
      <w:r w:rsidR="5DD57AE1" w:rsidRPr="00E4146F">
        <w:t xml:space="preserve">clearly require some investment </w:t>
      </w:r>
      <w:r w:rsidR="5F87D750" w:rsidRPr="00E4146F">
        <w:t>such as kitchens, dining</w:t>
      </w:r>
      <w:r w:rsidR="5DD57AE1" w:rsidRPr="00E4146F">
        <w:t xml:space="preserve"> areas</w:t>
      </w:r>
      <w:r w:rsidR="5F87D750" w:rsidRPr="00E4146F">
        <w:t xml:space="preserve"> and</w:t>
      </w:r>
      <w:r w:rsidR="5DD57AE1" w:rsidRPr="00E4146F">
        <w:t xml:space="preserve"> </w:t>
      </w:r>
      <w:r w:rsidR="0A574543" w:rsidRPr="00E4146F">
        <w:t>good quality office amenities</w:t>
      </w:r>
      <w:r w:rsidR="6E6B9780" w:rsidRPr="00E4146F">
        <w:t xml:space="preserve"> more generally</w:t>
      </w:r>
      <w:r w:rsidR="0A574543" w:rsidRPr="00E4146F">
        <w:t>.</w:t>
      </w:r>
      <w:r w:rsidR="6E6B9780" w:rsidRPr="00E4146F">
        <w:rPr>
          <w:rFonts w:ascii="Calibri" w:eastAsia="Calibri" w:hAnsi="Calibri" w:cs="Calibri"/>
        </w:rPr>
        <w:t xml:space="preserve"> </w:t>
      </w:r>
    </w:p>
    <w:p w14:paraId="2257E520" w14:textId="71A40E72" w:rsidR="000A70B6" w:rsidRPr="00E4146F" w:rsidRDefault="253EB4DF" w:rsidP="000A70B6">
      <w:pPr>
        <w:jc w:val="both"/>
        <w:rPr>
          <w:rFonts w:ascii="Calibri" w:eastAsia="Calibri" w:hAnsi="Calibri" w:cs="Calibri"/>
          <w:color w:val="000000" w:themeColor="text1"/>
        </w:rPr>
      </w:pPr>
      <w:r w:rsidRPr="00E4146F">
        <w:rPr>
          <w:rFonts w:ascii="Calibri" w:eastAsia="Calibri" w:hAnsi="Calibri" w:cs="Calibri"/>
          <w:color w:val="000000" w:themeColor="text1"/>
        </w:rPr>
        <w:t xml:space="preserve">An ecosystem with enhanced in-house flex space plus increased off-site CWS use raises other questions, not least financial such as who will cover the cost of more localised CWS usage? If employees are expected to pay, this will restrict demand; conversely employers might look to provide these options either directly or as additional employee benefits, or to negotiate models of transferable usage for localised coworking. A third option could be subsidised provision of local CWS from city or regional governments (as per Reuschke et al, 2021a) as part of broader economic, transport and wellbeing policy. As we observe that real estate supply is becoming more complex, with competing user demands and preferences - it is reasonable to assume that the supply side will take a significant time to adjust to abruptly changing demand, particularly in times of persisting economic uncertainty. Investors are likely to hedge their bets with a portfolio that includes shorter term and more flexible options. </w:t>
      </w:r>
    </w:p>
    <w:p w14:paraId="34344249" w14:textId="29200DDA" w:rsidR="005E0DD1" w:rsidRPr="00E4146F" w:rsidRDefault="253EB4DF" w:rsidP="2A1A1D7B">
      <w:pPr>
        <w:jc w:val="both"/>
        <w:rPr>
          <w:rFonts w:ascii="Calibri" w:eastAsia="Calibri" w:hAnsi="Calibri" w:cs="Calibri"/>
        </w:rPr>
      </w:pPr>
      <w:r w:rsidRPr="00E4146F">
        <w:rPr>
          <w:rFonts w:ascii="Calibri" w:eastAsia="Calibri" w:hAnsi="Calibri" w:cs="Calibri"/>
        </w:rPr>
        <w:t>O</w:t>
      </w:r>
      <w:r w:rsidR="6E6B9780" w:rsidRPr="00E4146F">
        <w:rPr>
          <w:rFonts w:ascii="Calibri" w:eastAsia="Calibri" w:hAnsi="Calibri" w:cs="Calibri"/>
        </w:rPr>
        <w:t xml:space="preserve">ffice space </w:t>
      </w:r>
      <w:r w:rsidR="03567A9B" w:rsidRPr="00E4146F">
        <w:rPr>
          <w:rFonts w:ascii="Calibri" w:eastAsia="Calibri" w:hAnsi="Calibri" w:cs="Calibri"/>
        </w:rPr>
        <w:t xml:space="preserve">presently </w:t>
      </w:r>
      <w:r w:rsidR="6E6B9780" w:rsidRPr="00E4146F">
        <w:rPr>
          <w:rFonts w:ascii="Calibri" w:eastAsia="Calibri" w:hAnsi="Calibri" w:cs="Calibri"/>
        </w:rPr>
        <w:t xml:space="preserve">under construction is being marketed as amenity-rich, with wellbeing and community </w:t>
      </w:r>
      <w:r w:rsidR="03567A9B" w:rsidRPr="00E4146F">
        <w:rPr>
          <w:rFonts w:ascii="Calibri" w:eastAsia="Calibri" w:hAnsi="Calibri" w:cs="Calibri"/>
        </w:rPr>
        <w:t xml:space="preserve">as </w:t>
      </w:r>
      <w:r w:rsidR="6E6B9780" w:rsidRPr="00E4146F">
        <w:rPr>
          <w:rFonts w:ascii="Calibri" w:eastAsia="Calibri" w:hAnsi="Calibri" w:cs="Calibri"/>
        </w:rPr>
        <w:t xml:space="preserve">high priorities </w:t>
      </w:r>
      <w:r w:rsidR="03567A9B" w:rsidRPr="00E4146F">
        <w:rPr>
          <w:rFonts w:ascii="Calibri" w:eastAsia="Calibri" w:hAnsi="Calibri" w:cs="Calibri"/>
        </w:rPr>
        <w:t xml:space="preserve">(FT March 2021; JLL, 2022). It will take </w:t>
      </w:r>
      <w:r w:rsidR="6E6B9780" w:rsidRPr="00E4146F">
        <w:rPr>
          <w:rFonts w:ascii="Calibri" w:eastAsia="Calibri" w:hAnsi="Calibri" w:cs="Calibri"/>
        </w:rPr>
        <w:t xml:space="preserve">time </w:t>
      </w:r>
      <w:r w:rsidR="03567A9B" w:rsidRPr="00E4146F">
        <w:rPr>
          <w:rFonts w:ascii="Calibri" w:eastAsia="Calibri" w:hAnsi="Calibri" w:cs="Calibri"/>
        </w:rPr>
        <w:t xml:space="preserve">to observe how the built </w:t>
      </w:r>
      <w:r w:rsidR="6E6B9780" w:rsidRPr="00E4146F">
        <w:rPr>
          <w:rFonts w:ascii="Calibri" w:eastAsia="Calibri" w:hAnsi="Calibri" w:cs="Calibri"/>
        </w:rPr>
        <w:t xml:space="preserve">reality </w:t>
      </w:r>
      <w:r w:rsidR="03567A9B" w:rsidRPr="00E4146F">
        <w:rPr>
          <w:rFonts w:ascii="Calibri" w:eastAsia="Calibri" w:hAnsi="Calibri" w:cs="Calibri"/>
        </w:rPr>
        <w:t>matches the rhetoric</w:t>
      </w:r>
      <w:r w:rsidR="6E6B9780" w:rsidRPr="00E4146F">
        <w:rPr>
          <w:rFonts w:ascii="Calibri" w:eastAsia="Calibri" w:hAnsi="Calibri" w:cs="Calibri"/>
        </w:rPr>
        <w:t xml:space="preserve">, </w:t>
      </w:r>
      <w:r w:rsidR="03567A9B" w:rsidRPr="00E4146F">
        <w:rPr>
          <w:rFonts w:ascii="Calibri" w:eastAsia="Calibri" w:hAnsi="Calibri" w:cs="Calibri"/>
        </w:rPr>
        <w:t xml:space="preserve">and </w:t>
      </w:r>
      <w:r w:rsidR="6E6B9780" w:rsidRPr="00E4146F">
        <w:rPr>
          <w:rFonts w:ascii="Calibri" w:eastAsia="Calibri" w:hAnsi="Calibri" w:cs="Calibri"/>
        </w:rPr>
        <w:t xml:space="preserve">how users actually experience </w:t>
      </w:r>
      <w:r w:rsidR="03567A9B" w:rsidRPr="00E4146F">
        <w:rPr>
          <w:rFonts w:ascii="Calibri" w:eastAsia="Calibri" w:hAnsi="Calibri" w:cs="Calibri"/>
        </w:rPr>
        <w:t>these facilities. Moreover</w:t>
      </w:r>
      <w:r w:rsidR="5807653A" w:rsidRPr="00E4146F">
        <w:rPr>
          <w:rFonts w:ascii="Calibri" w:eastAsia="Calibri" w:hAnsi="Calibri" w:cs="Calibri"/>
        </w:rPr>
        <w:t>,</w:t>
      </w:r>
      <w:r w:rsidR="03567A9B" w:rsidRPr="00E4146F">
        <w:rPr>
          <w:rFonts w:ascii="Calibri" w:eastAsia="Calibri" w:hAnsi="Calibri" w:cs="Calibri"/>
        </w:rPr>
        <w:t xml:space="preserve"> at present </w:t>
      </w:r>
      <w:r w:rsidR="3E26B2C3" w:rsidRPr="00E4146F">
        <w:t xml:space="preserve">employment growth </w:t>
      </w:r>
      <w:r w:rsidR="5807653A" w:rsidRPr="00E4146F">
        <w:t xml:space="preserve">is high and </w:t>
      </w:r>
      <w:r w:rsidR="3E26B2C3" w:rsidRPr="00E4146F">
        <w:t>unemployment</w:t>
      </w:r>
      <w:r w:rsidR="5807653A" w:rsidRPr="00E4146F">
        <w:t xml:space="preserve"> low</w:t>
      </w:r>
      <w:r w:rsidR="09FBFCBC" w:rsidRPr="00E4146F">
        <w:t>;</w:t>
      </w:r>
      <w:r w:rsidR="5807653A" w:rsidRPr="00E4146F">
        <w:t xml:space="preserve"> these drivers of demand are unlikely to be permanent</w:t>
      </w:r>
      <w:r w:rsidR="09FBFCBC" w:rsidRPr="00E4146F">
        <w:t xml:space="preserve"> feature of the market.</w:t>
      </w:r>
      <w:r w:rsidR="03567A9B" w:rsidRPr="00E4146F">
        <w:t xml:space="preserve"> </w:t>
      </w:r>
      <w:r w:rsidR="5FD9A006" w:rsidRPr="00E4146F">
        <w:t>Despite</w:t>
      </w:r>
      <w:r w:rsidR="2D53A1FE" w:rsidRPr="00E4146F">
        <w:t xml:space="preserve"> some shrinkage in overall provision, Grade A demand remains high,</w:t>
      </w:r>
      <w:r w:rsidR="5FD9A006" w:rsidRPr="00E4146F">
        <w:t xml:space="preserve"> particularly in central areas (Financial Times, January 2022). Historically, the</w:t>
      </w:r>
      <w:r w:rsidR="7E0BD441" w:rsidRPr="00E4146F">
        <w:t>se locations had</w:t>
      </w:r>
      <w:r w:rsidR="66A8D09A" w:rsidRPr="00E4146F">
        <w:t xml:space="preserve"> greater tear</w:t>
      </w:r>
      <w:r w:rsidR="5FD9A006" w:rsidRPr="00E4146F">
        <w:t xml:space="preserve">down and </w:t>
      </w:r>
      <w:r w:rsidR="15FD5F2F" w:rsidRPr="00E4146F">
        <w:t>replacement rate</w:t>
      </w:r>
      <w:r w:rsidR="7E0BD441" w:rsidRPr="00E4146F">
        <w:t>s</w:t>
      </w:r>
      <w:r w:rsidR="15FD5F2F" w:rsidRPr="00E4146F">
        <w:t xml:space="preserve"> – </w:t>
      </w:r>
      <w:r w:rsidR="7E0BD441" w:rsidRPr="00E4146F">
        <w:t xml:space="preserve">and </w:t>
      </w:r>
      <w:r w:rsidR="4C36E642" w:rsidRPr="00E4146F">
        <w:t xml:space="preserve">thus </w:t>
      </w:r>
      <w:r w:rsidR="15FD5F2F" w:rsidRPr="00E4146F">
        <w:t>higher quality provision on average.</w:t>
      </w:r>
      <w:r w:rsidR="4C36E642" w:rsidRPr="00E4146F">
        <w:t xml:space="preserve"> However, increasing concerns regarding the sustainability of </w:t>
      </w:r>
      <w:r w:rsidR="66A8D09A" w:rsidRPr="00E4146F">
        <w:t>these practices, coupled with rapid post-pandemic rises in construction and materials costs mitigates against such regular replacement, and in favour of refurb and</w:t>
      </w:r>
      <w:r w:rsidR="4C36E642" w:rsidRPr="00E4146F">
        <w:t xml:space="preserve"> repurpose</w:t>
      </w:r>
      <w:r w:rsidR="66A8D09A" w:rsidRPr="00E4146F">
        <w:t xml:space="preserve">. In parallel, none-core locations with an over-supply of </w:t>
      </w:r>
      <w:r w:rsidR="4A62D06D" w:rsidRPr="00E4146F">
        <w:t xml:space="preserve">less prestigious but functional space and with rising </w:t>
      </w:r>
      <w:r w:rsidR="199EB884" w:rsidRPr="00E4146F">
        <w:t xml:space="preserve">user </w:t>
      </w:r>
      <w:r w:rsidR="4A62D06D" w:rsidRPr="00E4146F">
        <w:t xml:space="preserve">demand for cost effective coworking represent an opportunity for new models of investment. In a modified version of Yang and Bisson’s (2019) CRE strategy, these offices could be repurposed as CWSs or </w:t>
      </w:r>
      <w:r w:rsidR="530BB736" w:rsidRPr="00E4146F">
        <w:t xml:space="preserve">public </w:t>
      </w:r>
      <w:r w:rsidR="4A62D06D" w:rsidRPr="00E4146F">
        <w:t>remote work hubs</w:t>
      </w:r>
      <w:r w:rsidR="530BB736" w:rsidRPr="00E4146F">
        <w:t xml:space="preserve"> (</w:t>
      </w:r>
      <w:r w:rsidR="530BB736" w:rsidRPr="00E4146F">
        <w:rPr>
          <w:rFonts w:ascii="Calibri" w:eastAsia="Calibri" w:hAnsi="Calibri" w:cs="Calibri"/>
          <w:color w:val="000000" w:themeColor="text1"/>
        </w:rPr>
        <w:t>Reuschke et al, 2021a)</w:t>
      </w:r>
      <w:r w:rsidR="4A62D06D" w:rsidRPr="00E4146F">
        <w:t xml:space="preserve">. </w:t>
      </w:r>
      <w:r w:rsidR="530BB736" w:rsidRPr="00E4146F">
        <w:t>F</w:t>
      </w:r>
      <w:r w:rsidR="65AEE7B0" w:rsidRPr="00E4146F">
        <w:t>inancial</w:t>
      </w:r>
      <w:r w:rsidR="0D5222C5" w:rsidRPr="00E4146F">
        <w:t xml:space="preserve"> </w:t>
      </w:r>
      <w:r w:rsidR="6646C963" w:rsidRPr="00E4146F">
        <w:t>arrangements</w:t>
      </w:r>
      <w:r w:rsidR="7A2BE2A2" w:rsidRPr="00E4146F">
        <w:t xml:space="preserve"> </w:t>
      </w:r>
      <w:r w:rsidR="11971FAB" w:rsidRPr="00E4146F">
        <w:t xml:space="preserve">could </w:t>
      </w:r>
      <w:r w:rsidR="530BB736" w:rsidRPr="00E4146F">
        <w:t xml:space="preserve">also </w:t>
      </w:r>
      <w:r w:rsidR="37AE3826" w:rsidRPr="00E4146F">
        <w:t xml:space="preserve">involve </w:t>
      </w:r>
      <w:r w:rsidR="11971FAB" w:rsidRPr="00E4146F">
        <w:t xml:space="preserve">leaseholders coming to </w:t>
      </w:r>
      <w:r w:rsidR="63123D05" w:rsidRPr="00E4146F">
        <w:t xml:space="preserve">management </w:t>
      </w:r>
      <w:r w:rsidR="153ACE30" w:rsidRPr="00E4146F">
        <w:t>agreement</w:t>
      </w:r>
      <w:r w:rsidR="0F4151DC" w:rsidRPr="00E4146F">
        <w:t>s</w:t>
      </w:r>
      <w:r w:rsidR="153ACE30" w:rsidRPr="00E4146F">
        <w:t xml:space="preserve"> with </w:t>
      </w:r>
      <w:r w:rsidR="11971FAB" w:rsidRPr="00E4146F">
        <w:t xml:space="preserve">CWS or </w:t>
      </w:r>
      <w:r w:rsidR="63123D05" w:rsidRPr="00E4146F">
        <w:t xml:space="preserve">indeed ad hoc </w:t>
      </w:r>
      <w:r w:rsidR="11971FAB" w:rsidRPr="00E4146F">
        <w:t xml:space="preserve">session organisers </w:t>
      </w:r>
      <w:r w:rsidR="2041C0AC" w:rsidRPr="00E4146F">
        <w:t xml:space="preserve">regarding </w:t>
      </w:r>
      <w:r w:rsidR="38895229" w:rsidRPr="00E4146F">
        <w:t xml:space="preserve">the distribution of </w:t>
      </w:r>
      <w:r w:rsidR="2041C0AC" w:rsidRPr="00E4146F">
        <w:t xml:space="preserve">user fees to cover costs. </w:t>
      </w:r>
      <w:r w:rsidR="270C9E2C" w:rsidRPr="00E4146F">
        <w:t>The shift for landlords from lease to management agreement structures has associated implications on investment valuation; t</w:t>
      </w:r>
      <w:r w:rsidR="5F87D750" w:rsidRPr="00E4146F">
        <w:t xml:space="preserve">he potential </w:t>
      </w:r>
      <w:r w:rsidR="2041C0AC" w:rsidRPr="00E4146F">
        <w:t xml:space="preserve">downside of this </w:t>
      </w:r>
      <w:r w:rsidR="5512DC38" w:rsidRPr="00E4146F">
        <w:t xml:space="preserve">model might be a </w:t>
      </w:r>
      <w:r w:rsidR="2041C0AC" w:rsidRPr="00E4146F">
        <w:t>lack of incentiv</w:t>
      </w:r>
      <w:r w:rsidR="3295BA38" w:rsidRPr="00E4146F">
        <w:t xml:space="preserve">e to invest in facilities and/or restrictions on modifying the configuration of the space. </w:t>
      </w:r>
      <w:r w:rsidR="4F8E7247" w:rsidRPr="00E4146F">
        <w:t xml:space="preserve">The </w:t>
      </w:r>
      <w:r w:rsidR="04E8A8C0" w:rsidRPr="00E4146F">
        <w:t xml:space="preserve">obvious </w:t>
      </w:r>
      <w:r w:rsidR="4F8E7247" w:rsidRPr="00E4146F">
        <w:t>a</w:t>
      </w:r>
      <w:r w:rsidR="71FA0459" w:rsidRPr="00E4146F">
        <w:t xml:space="preserve">dvantage could be relatively low fees. </w:t>
      </w:r>
      <w:r w:rsidR="270C9E2C" w:rsidRPr="00E4146F">
        <w:t>Conversely, as has been noted already by some industry sources</w:t>
      </w:r>
      <w:r w:rsidR="1FECF5D5" w:rsidRPr="00E4146F">
        <w:t>, running</w:t>
      </w:r>
      <w:r w:rsidR="173DF49E" w:rsidRPr="00E4146F">
        <w:t xml:space="preserve"> a </w:t>
      </w:r>
      <w:r w:rsidR="1FECF5D5" w:rsidRPr="00E4146F">
        <w:t>‘</w:t>
      </w:r>
      <w:r w:rsidR="173DF49E" w:rsidRPr="00E4146F">
        <w:t>full-service</w:t>
      </w:r>
      <w:r w:rsidR="1FECF5D5" w:rsidRPr="00E4146F">
        <w:t>’</w:t>
      </w:r>
      <w:r w:rsidR="173DF49E" w:rsidRPr="00E4146F">
        <w:t xml:space="preserve"> flex offering </w:t>
      </w:r>
      <w:r w:rsidR="1FECF5D5" w:rsidRPr="00E4146F">
        <w:t xml:space="preserve">may require capabilities </w:t>
      </w:r>
      <w:r w:rsidR="173DF49E" w:rsidRPr="00E4146F">
        <w:t>closer to the ho</w:t>
      </w:r>
      <w:r w:rsidR="1FECF5D5" w:rsidRPr="00E4146F">
        <w:t>spitality or leisure industry (JLL, 2022).</w:t>
      </w:r>
    </w:p>
    <w:p w14:paraId="0DABC0AA" w14:textId="3189525F" w:rsidR="2A1A1D7B" w:rsidRPr="00E4146F" w:rsidRDefault="2A1A1D7B" w:rsidP="2A1A1D7B">
      <w:pPr>
        <w:jc w:val="both"/>
      </w:pPr>
    </w:p>
    <w:p w14:paraId="4A2D2860" w14:textId="16C17E7C" w:rsidR="6D023D67" w:rsidRPr="00E4146F" w:rsidRDefault="73A82E1A" w:rsidP="2A1A1D7B">
      <w:pPr>
        <w:spacing w:line="276" w:lineRule="auto"/>
        <w:jc w:val="both"/>
        <w:rPr>
          <w:b/>
          <w:bCs/>
        </w:rPr>
      </w:pPr>
      <w:r w:rsidRPr="00E4146F">
        <w:rPr>
          <w:b/>
          <w:bCs/>
        </w:rPr>
        <w:lastRenderedPageBreak/>
        <w:t>References</w:t>
      </w:r>
    </w:p>
    <w:p w14:paraId="7459F73F" w14:textId="753374CE" w:rsidR="2A1A1D7B" w:rsidRPr="00E4146F" w:rsidRDefault="2A1A1D7B" w:rsidP="2A1A1D7B">
      <w:pPr>
        <w:spacing w:line="240" w:lineRule="auto"/>
        <w:ind w:left="720" w:hanging="720"/>
        <w:jc w:val="both"/>
        <w:rPr>
          <w:rFonts w:ascii="Calibri" w:eastAsia="Calibri" w:hAnsi="Calibri" w:cs="Calibri"/>
          <w:color w:val="262626" w:themeColor="text1" w:themeTint="D9"/>
        </w:rPr>
      </w:pPr>
      <w:r w:rsidRPr="00E4146F">
        <w:rPr>
          <w:rFonts w:ascii="Calibri" w:eastAsia="Calibri" w:hAnsi="Calibri" w:cs="Calibri"/>
          <w:color w:val="262626" w:themeColor="text1" w:themeTint="D9"/>
        </w:rPr>
        <w:t xml:space="preserve"> Appel - </w:t>
      </w:r>
      <w:proofErr w:type="spellStart"/>
      <w:r w:rsidRPr="00E4146F">
        <w:rPr>
          <w:rFonts w:ascii="Calibri" w:eastAsia="Calibri" w:hAnsi="Calibri" w:cs="Calibri"/>
          <w:color w:val="262626" w:themeColor="text1" w:themeTint="D9"/>
        </w:rPr>
        <w:t>Meulenbroek</w:t>
      </w:r>
      <w:proofErr w:type="spellEnd"/>
      <w:r w:rsidRPr="00E4146F">
        <w:rPr>
          <w:rFonts w:ascii="Calibri" w:eastAsia="Calibri" w:hAnsi="Calibri" w:cs="Calibri"/>
          <w:color w:val="262626" w:themeColor="text1" w:themeTint="D9"/>
        </w:rPr>
        <w:t xml:space="preserve">, H. A. J. A., </w:t>
      </w:r>
      <w:proofErr w:type="spellStart"/>
      <w:r w:rsidRPr="00E4146F">
        <w:rPr>
          <w:rFonts w:ascii="Calibri" w:eastAsia="Calibri" w:hAnsi="Calibri" w:cs="Calibri"/>
          <w:color w:val="262626" w:themeColor="text1" w:themeTint="D9"/>
        </w:rPr>
        <w:t>Kemperman</w:t>
      </w:r>
      <w:proofErr w:type="spellEnd"/>
      <w:r w:rsidRPr="00E4146F">
        <w:rPr>
          <w:rFonts w:ascii="Calibri" w:eastAsia="Calibri" w:hAnsi="Calibri" w:cs="Calibri"/>
          <w:color w:val="262626" w:themeColor="text1" w:themeTint="D9"/>
        </w:rPr>
        <w:t xml:space="preserve">, A. D. A. M., Kleijn, M. M. L., &amp; Hendriks, E. H. E. (2015). To use or not to use: which type of property should you choose? </w:t>
      </w:r>
      <w:r w:rsidRPr="00E4146F">
        <w:rPr>
          <w:rFonts w:ascii="Calibri" w:eastAsia="Calibri" w:hAnsi="Calibri" w:cs="Calibri"/>
          <w:i/>
          <w:iCs/>
          <w:color w:val="262626" w:themeColor="text1" w:themeTint="D9"/>
        </w:rPr>
        <w:t>Journal of Property Investment &amp; Finance</w:t>
      </w:r>
      <w:r w:rsidRPr="00E4146F">
        <w:rPr>
          <w:rFonts w:ascii="Calibri" w:eastAsia="Calibri" w:hAnsi="Calibri" w:cs="Calibri"/>
          <w:color w:val="262626" w:themeColor="text1" w:themeTint="D9"/>
        </w:rPr>
        <w:t>, 33(4), 320-336. https://doi.org/10.1108/JPIF-09-2014-0059</w:t>
      </w:r>
    </w:p>
    <w:p w14:paraId="0F7986A1" w14:textId="78785FA2" w:rsidR="2A1A1D7B" w:rsidRPr="00E4146F" w:rsidRDefault="2A1A1D7B" w:rsidP="2A1A1D7B">
      <w:pPr>
        <w:spacing w:line="240" w:lineRule="auto"/>
        <w:ind w:left="720" w:hanging="720"/>
        <w:jc w:val="both"/>
        <w:rPr>
          <w:rFonts w:ascii="Calibri" w:eastAsia="Calibri" w:hAnsi="Calibri" w:cs="Calibri"/>
          <w:color w:val="262626" w:themeColor="text1" w:themeTint="D9"/>
        </w:rPr>
      </w:pPr>
      <w:r w:rsidRPr="00E4146F">
        <w:rPr>
          <w:rFonts w:ascii="Calibri" w:eastAsia="Calibri" w:hAnsi="Calibri" w:cs="Calibri"/>
          <w:color w:val="262626" w:themeColor="text1" w:themeTint="D9"/>
        </w:rPr>
        <w:t xml:space="preserve"> Arora, S., (2017). Changing dynamics of corporate real estate: The rise of coworking spaces. </w:t>
      </w:r>
      <w:r w:rsidRPr="00E4146F">
        <w:rPr>
          <w:rFonts w:ascii="Calibri" w:eastAsia="Calibri" w:hAnsi="Calibri" w:cs="Calibri"/>
          <w:i/>
          <w:iCs/>
          <w:color w:val="262626" w:themeColor="text1" w:themeTint="D9"/>
        </w:rPr>
        <w:t>Corporate Real Estate Journal</w:t>
      </w:r>
      <w:r w:rsidRPr="00E4146F">
        <w:rPr>
          <w:rFonts w:ascii="Calibri" w:eastAsia="Calibri" w:hAnsi="Calibri" w:cs="Calibri"/>
          <w:color w:val="262626" w:themeColor="text1" w:themeTint="D9"/>
        </w:rPr>
        <w:t>, 7(2), pp.127-136.</w:t>
      </w:r>
    </w:p>
    <w:p w14:paraId="543ACD80" w14:textId="3D927F82" w:rsidR="52C0FDCC" w:rsidRPr="00E4146F" w:rsidRDefault="52C0FDCC" w:rsidP="16C953EA">
      <w:pPr>
        <w:spacing w:line="240" w:lineRule="auto"/>
        <w:ind w:left="720" w:hanging="720"/>
        <w:jc w:val="both"/>
        <w:rPr>
          <w:rFonts w:ascii="Calibri" w:eastAsia="Calibri" w:hAnsi="Calibri" w:cs="Calibri"/>
          <w:color w:val="262626" w:themeColor="text1" w:themeTint="D9"/>
          <w:lang w:val="en-US"/>
        </w:rPr>
      </w:pPr>
      <w:proofErr w:type="spellStart"/>
      <w:r w:rsidRPr="00E4146F">
        <w:rPr>
          <w:rFonts w:ascii="Calibri" w:eastAsia="Calibri" w:hAnsi="Calibri" w:cs="Calibri"/>
          <w:color w:val="262626" w:themeColor="text1" w:themeTint="D9"/>
        </w:rPr>
        <w:t>Boschma</w:t>
      </w:r>
      <w:proofErr w:type="spellEnd"/>
      <w:r w:rsidRPr="00E4146F">
        <w:rPr>
          <w:rFonts w:ascii="Calibri" w:eastAsia="Calibri" w:hAnsi="Calibri" w:cs="Calibri"/>
          <w:color w:val="262626" w:themeColor="text1" w:themeTint="D9"/>
        </w:rPr>
        <w:t xml:space="preserve">, R., (2005) Proximity and innovation: a critical assessment. </w:t>
      </w:r>
      <w:r w:rsidRPr="00E4146F">
        <w:rPr>
          <w:rFonts w:ascii="Calibri" w:eastAsia="Calibri" w:hAnsi="Calibri" w:cs="Calibri"/>
          <w:i/>
          <w:iCs/>
          <w:color w:val="262626" w:themeColor="text1" w:themeTint="D9"/>
        </w:rPr>
        <w:t>Regional Studies</w:t>
      </w:r>
      <w:r w:rsidRPr="00E4146F">
        <w:rPr>
          <w:rFonts w:ascii="Calibri" w:eastAsia="Calibri" w:hAnsi="Calibri" w:cs="Calibri"/>
          <w:color w:val="262626" w:themeColor="text1" w:themeTint="D9"/>
        </w:rPr>
        <w:t>, 39(1), 61-74.</w:t>
      </w:r>
    </w:p>
    <w:p w14:paraId="3FAE12F9" w14:textId="284283B7" w:rsidR="52C0FDCC" w:rsidRPr="00E4146F" w:rsidRDefault="7564923C" w:rsidP="2A1A1D7B">
      <w:pPr>
        <w:spacing w:line="240" w:lineRule="auto"/>
        <w:ind w:left="720" w:hanging="720"/>
        <w:jc w:val="both"/>
        <w:rPr>
          <w:rFonts w:ascii="Calibri" w:eastAsia="Calibri" w:hAnsi="Calibri" w:cs="Calibri"/>
          <w:color w:val="000000" w:themeColor="text1"/>
          <w:lang w:val="en-US"/>
        </w:rPr>
      </w:pPr>
      <w:r w:rsidRPr="00E4146F">
        <w:rPr>
          <w:rFonts w:ascii="Calibri" w:eastAsia="Calibri" w:hAnsi="Calibri" w:cs="Calibri"/>
          <w:color w:val="000000" w:themeColor="text1"/>
        </w:rPr>
        <w:t xml:space="preserve">Brown, J. (2017) Curating the “Third Place”? Coworking and the mediation of creativity. </w:t>
      </w:r>
      <w:proofErr w:type="spellStart"/>
      <w:r w:rsidRPr="00E4146F">
        <w:rPr>
          <w:rFonts w:ascii="Calibri" w:eastAsia="Calibri" w:hAnsi="Calibri" w:cs="Calibri"/>
          <w:i/>
          <w:iCs/>
          <w:color w:val="000000" w:themeColor="text1"/>
        </w:rPr>
        <w:t>Geoforum</w:t>
      </w:r>
      <w:proofErr w:type="spellEnd"/>
      <w:r w:rsidRPr="00E4146F">
        <w:rPr>
          <w:rFonts w:ascii="Calibri" w:eastAsia="Calibri" w:hAnsi="Calibri" w:cs="Calibri"/>
          <w:i/>
          <w:iCs/>
          <w:color w:val="000000" w:themeColor="text1"/>
        </w:rPr>
        <w:t xml:space="preserve"> </w:t>
      </w:r>
      <w:r w:rsidRPr="00E4146F">
        <w:rPr>
          <w:rFonts w:ascii="Calibri" w:eastAsia="Calibri" w:hAnsi="Calibri" w:cs="Calibri"/>
          <w:color w:val="000000" w:themeColor="text1"/>
        </w:rPr>
        <w:t>82, 112–126.</w:t>
      </w:r>
    </w:p>
    <w:p w14:paraId="00EE2711" w14:textId="6282931D" w:rsidR="52C0FDCC" w:rsidRPr="00E4146F" w:rsidRDefault="52C0FDCC" w:rsidP="16C953EA">
      <w:pPr>
        <w:spacing w:line="240" w:lineRule="auto"/>
        <w:ind w:left="720" w:hanging="720"/>
        <w:jc w:val="both"/>
        <w:rPr>
          <w:rFonts w:ascii="Calibri" w:eastAsia="Calibri" w:hAnsi="Calibri" w:cs="Calibri"/>
          <w:color w:val="000000" w:themeColor="text1"/>
        </w:rPr>
      </w:pPr>
      <w:proofErr w:type="spellStart"/>
      <w:r w:rsidRPr="00E4146F">
        <w:rPr>
          <w:rFonts w:ascii="Calibri" w:eastAsia="Calibri" w:hAnsi="Calibri" w:cs="Calibri"/>
          <w:color w:val="000000" w:themeColor="text1"/>
        </w:rPr>
        <w:t>Capdevila</w:t>
      </w:r>
      <w:proofErr w:type="spellEnd"/>
      <w:r w:rsidRPr="00E4146F">
        <w:rPr>
          <w:rFonts w:ascii="Calibri" w:eastAsia="Calibri" w:hAnsi="Calibri" w:cs="Calibri"/>
          <w:color w:val="000000" w:themeColor="text1"/>
        </w:rPr>
        <w:t xml:space="preserve">, I., (2015) Co-working spaces and the localised dynamics of innovation in Barcelona. </w:t>
      </w:r>
      <w:r w:rsidRPr="00E4146F">
        <w:rPr>
          <w:rFonts w:ascii="Calibri" w:eastAsia="Calibri" w:hAnsi="Calibri" w:cs="Calibri"/>
          <w:i/>
          <w:iCs/>
          <w:color w:val="000000" w:themeColor="text1"/>
        </w:rPr>
        <w:t>International Journal of Innovation Management</w:t>
      </w:r>
      <w:r w:rsidRPr="00E4146F">
        <w:rPr>
          <w:rFonts w:ascii="Calibri" w:eastAsia="Calibri" w:hAnsi="Calibri" w:cs="Calibri"/>
          <w:color w:val="000000" w:themeColor="text1"/>
        </w:rPr>
        <w:t>, 19(03), p.1540004.</w:t>
      </w:r>
    </w:p>
    <w:p w14:paraId="17FDA672" w14:textId="2CF867D7" w:rsidR="004A7535" w:rsidRPr="00E4146F" w:rsidRDefault="004A7535" w:rsidP="16C953EA">
      <w:pPr>
        <w:spacing w:line="240" w:lineRule="auto"/>
        <w:ind w:left="720" w:hanging="720"/>
        <w:jc w:val="both"/>
        <w:rPr>
          <w:rFonts w:ascii="Calibri" w:eastAsia="Calibri" w:hAnsi="Calibri" w:cs="Calibri"/>
          <w:color w:val="000000" w:themeColor="text1"/>
          <w:lang w:val="en-US"/>
        </w:rPr>
      </w:pPr>
      <w:r w:rsidRPr="00E4146F">
        <w:rPr>
          <w:rFonts w:ascii="Calibri" w:eastAsia="Calibri" w:hAnsi="Calibri" w:cs="Calibri"/>
          <w:color w:val="000000" w:themeColor="text1"/>
          <w:lang w:val="en-US"/>
        </w:rPr>
        <w:t xml:space="preserve">Clifton, N., (2008) The “creative class” in the UK: an initial analysis. </w:t>
      </w:r>
      <w:proofErr w:type="spellStart"/>
      <w:r w:rsidRPr="00E4146F">
        <w:rPr>
          <w:rFonts w:ascii="Calibri" w:eastAsia="Calibri" w:hAnsi="Calibri" w:cs="Calibri"/>
          <w:i/>
          <w:color w:val="000000" w:themeColor="text1"/>
          <w:lang w:val="en-US"/>
        </w:rPr>
        <w:t>Geografiska</w:t>
      </w:r>
      <w:proofErr w:type="spellEnd"/>
      <w:r w:rsidRPr="00E4146F">
        <w:rPr>
          <w:rFonts w:ascii="Calibri" w:eastAsia="Calibri" w:hAnsi="Calibri" w:cs="Calibri"/>
          <w:i/>
          <w:color w:val="000000" w:themeColor="text1"/>
          <w:lang w:val="en-US"/>
        </w:rPr>
        <w:t xml:space="preserve"> </w:t>
      </w:r>
      <w:proofErr w:type="spellStart"/>
      <w:r w:rsidRPr="00E4146F">
        <w:rPr>
          <w:rFonts w:ascii="Calibri" w:eastAsia="Calibri" w:hAnsi="Calibri" w:cs="Calibri"/>
          <w:i/>
          <w:color w:val="000000" w:themeColor="text1"/>
          <w:lang w:val="en-US"/>
        </w:rPr>
        <w:t>Annaler</w:t>
      </w:r>
      <w:proofErr w:type="spellEnd"/>
      <w:r w:rsidRPr="00E4146F">
        <w:rPr>
          <w:rFonts w:ascii="Calibri" w:eastAsia="Calibri" w:hAnsi="Calibri" w:cs="Calibri"/>
          <w:i/>
          <w:color w:val="000000" w:themeColor="text1"/>
          <w:lang w:val="en-US"/>
        </w:rPr>
        <w:t>: Serie</w:t>
      </w:r>
      <w:r w:rsidR="00521A61" w:rsidRPr="00E4146F">
        <w:rPr>
          <w:rFonts w:ascii="Calibri" w:eastAsia="Calibri" w:hAnsi="Calibri" w:cs="Calibri"/>
          <w:i/>
          <w:color w:val="000000" w:themeColor="text1"/>
          <w:lang w:val="en-US"/>
        </w:rPr>
        <w:t>s B, Human Geography</w:t>
      </w:r>
      <w:r w:rsidR="00521A61" w:rsidRPr="00E4146F">
        <w:rPr>
          <w:rFonts w:ascii="Calibri" w:eastAsia="Calibri" w:hAnsi="Calibri" w:cs="Calibri"/>
          <w:color w:val="000000" w:themeColor="text1"/>
          <w:lang w:val="en-US"/>
        </w:rPr>
        <w:t xml:space="preserve">, 90(1), </w:t>
      </w:r>
      <w:r w:rsidRPr="00E4146F">
        <w:rPr>
          <w:rFonts w:ascii="Calibri" w:eastAsia="Calibri" w:hAnsi="Calibri" w:cs="Calibri"/>
          <w:color w:val="000000" w:themeColor="text1"/>
          <w:lang w:val="en-US"/>
        </w:rPr>
        <w:t>63-82.</w:t>
      </w:r>
    </w:p>
    <w:p w14:paraId="47E7AED2" w14:textId="06F59FBC" w:rsidR="52C0FDCC" w:rsidRPr="00E4146F" w:rsidRDefault="52C0FDCC" w:rsidP="16C953EA">
      <w:pPr>
        <w:spacing w:line="240" w:lineRule="auto"/>
        <w:ind w:left="720" w:hanging="720"/>
        <w:jc w:val="both"/>
        <w:rPr>
          <w:rFonts w:ascii="Calibri" w:eastAsia="Calibri" w:hAnsi="Calibri" w:cs="Calibri"/>
          <w:color w:val="000000" w:themeColor="text1"/>
          <w:lang w:val="en-US"/>
        </w:rPr>
      </w:pPr>
      <w:r w:rsidRPr="00E4146F">
        <w:rPr>
          <w:rFonts w:ascii="Calibri" w:eastAsia="Calibri" w:hAnsi="Calibri" w:cs="Calibri"/>
          <w:color w:val="000000" w:themeColor="text1"/>
        </w:rPr>
        <w:t xml:space="preserve">Clifton, N., Füzi, A. and Loudon, G., (2019) Coworking in the digital economy: Context, motivations, and outcomes. </w:t>
      </w:r>
      <w:r w:rsidRPr="00E4146F">
        <w:rPr>
          <w:rFonts w:ascii="Calibri" w:eastAsia="Calibri" w:hAnsi="Calibri" w:cs="Calibri"/>
          <w:i/>
          <w:iCs/>
          <w:color w:val="000000" w:themeColor="text1"/>
        </w:rPr>
        <w:t>Futures</w:t>
      </w:r>
      <w:r w:rsidRPr="00E4146F">
        <w:rPr>
          <w:rFonts w:ascii="Calibri" w:eastAsia="Calibri" w:hAnsi="Calibri" w:cs="Calibri"/>
          <w:color w:val="000000" w:themeColor="text1"/>
        </w:rPr>
        <w:t xml:space="preserve">, p.102439, ahead of print: </w:t>
      </w:r>
      <w:hyperlink r:id="rId14">
        <w:r w:rsidRPr="00E4146F">
          <w:rPr>
            <w:rStyle w:val="Hyperlink"/>
          </w:rPr>
          <w:t>https://doi.org/10.1016/j.futures.2019.102439</w:t>
        </w:r>
      </w:hyperlink>
      <w:r w:rsidRPr="00E4146F">
        <w:rPr>
          <w:rFonts w:ascii="Calibri" w:eastAsia="Calibri" w:hAnsi="Calibri" w:cs="Calibri"/>
          <w:color w:val="000000" w:themeColor="text1"/>
        </w:rPr>
        <w:t xml:space="preserve"> </w:t>
      </w:r>
    </w:p>
    <w:p w14:paraId="13506CD7" w14:textId="738B8B94" w:rsidR="00BA3510" w:rsidRPr="00E4146F" w:rsidRDefault="652CF8B1" w:rsidP="00BA3510">
      <w:pPr>
        <w:spacing w:line="240" w:lineRule="auto"/>
        <w:ind w:left="720" w:hanging="720"/>
        <w:jc w:val="both"/>
        <w:rPr>
          <w:rFonts w:ascii="Calibri" w:eastAsia="Calibri" w:hAnsi="Calibri" w:cs="Calibri"/>
          <w:color w:val="000000" w:themeColor="text1"/>
          <w:lang w:val="en-US"/>
        </w:rPr>
      </w:pPr>
      <w:r w:rsidRPr="00E4146F">
        <w:rPr>
          <w:rFonts w:ascii="Calibri" w:eastAsia="Calibri" w:hAnsi="Calibri" w:cs="Calibri"/>
          <w:color w:val="000000" w:themeColor="text1"/>
          <w:lang w:val="en-US"/>
        </w:rPr>
        <w:t>Cushman and Wakefield (2020</w:t>
      </w:r>
      <w:r w:rsidR="6C667132" w:rsidRPr="00E4146F">
        <w:rPr>
          <w:rFonts w:ascii="Calibri" w:eastAsia="Calibri" w:hAnsi="Calibri" w:cs="Calibri"/>
          <w:color w:val="000000" w:themeColor="text1"/>
          <w:lang w:val="en-US"/>
        </w:rPr>
        <w:t xml:space="preserve">) </w:t>
      </w:r>
      <w:r w:rsidR="2A1A1D7B" w:rsidRPr="00E4146F">
        <w:rPr>
          <w:rFonts w:ascii="Calibri" w:eastAsia="Calibri" w:hAnsi="Calibri" w:cs="Calibri"/>
          <w:color w:val="000000" w:themeColor="text1"/>
          <w:lang w:val="en-US"/>
        </w:rPr>
        <w:t>Coworking 2020: What’s Next on the Flexible Workspace Horizon? https://www.cushmanwakefield.com/en/united-kingdom/insights/coworking-uk-report</w:t>
      </w:r>
    </w:p>
    <w:p w14:paraId="371CA693" w14:textId="0A5699DF" w:rsidR="7C3EAC3B" w:rsidRPr="00E4146F" w:rsidRDefault="1D2680A0" w:rsidP="7C3EAC3B">
      <w:pPr>
        <w:spacing w:line="240" w:lineRule="auto"/>
        <w:ind w:left="720" w:hanging="720"/>
        <w:jc w:val="both"/>
        <w:rPr>
          <w:rFonts w:ascii="Calibri" w:eastAsia="Calibri" w:hAnsi="Calibri" w:cs="Calibri"/>
          <w:color w:val="000000" w:themeColor="text1"/>
          <w:lang w:val="en-US"/>
        </w:rPr>
      </w:pPr>
      <w:r w:rsidRPr="00E4146F">
        <w:rPr>
          <w:rFonts w:ascii="Calibri" w:eastAsia="Calibri" w:hAnsi="Calibri" w:cs="Calibri"/>
          <w:color w:val="000000" w:themeColor="text1"/>
          <w:lang w:val="en-US"/>
        </w:rPr>
        <w:t>Cushman and Wakefield (2022)</w:t>
      </w:r>
      <w:r w:rsidR="0813B9F2" w:rsidRPr="00E4146F">
        <w:rPr>
          <w:rFonts w:ascii="Calibri" w:eastAsia="Calibri" w:hAnsi="Calibri" w:cs="Calibri"/>
          <w:color w:val="000000" w:themeColor="text1"/>
          <w:lang w:val="en-US"/>
        </w:rPr>
        <w:t xml:space="preserve"> Flexible Office in the Changing Workplace, </w:t>
      </w:r>
      <w:hyperlink r:id="rId15" w:history="1">
        <w:r w:rsidR="2A1A1D7B" w:rsidRPr="00E4146F">
          <w:rPr>
            <w:rStyle w:val="Hyperlink"/>
            <w:lang w:val="en-US"/>
          </w:rPr>
          <w:t>https://cushwake.cld.bz/2022-Flex-Office-Changing-Workplace/2/</w:t>
        </w:r>
      </w:hyperlink>
      <w:r w:rsidR="2A1A1D7B" w:rsidRPr="00E4146F">
        <w:rPr>
          <w:rFonts w:ascii="Calibri" w:eastAsia="Calibri" w:hAnsi="Calibri" w:cs="Calibri"/>
          <w:color w:val="000000" w:themeColor="text1"/>
          <w:lang w:val="en-US"/>
        </w:rPr>
        <w:t xml:space="preserve"> </w:t>
      </w:r>
    </w:p>
    <w:p w14:paraId="485D6C55" w14:textId="63873E8E" w:rsidR="52C0FDCC" w:rsidRPr="00E4146F" w:rsidRDefault="52C0FDCC" w:rsidP="16C953EA">
      <w:pPr>
        <w:spacing w:line="240" w:lineRule="auto"/>
        <w:ind w:left="720" w:hanging="720"/>
        <w:jc w:val="both"/>
        <w:rPr>
          <w:rFonts w:ascii="Calibri" w:eastAsia="Calibri" w:hAnsi="Calibri" w:cs="Calibri"/>
          <w:color w:val="000000" w:themeColor="text1"/>
          <w:lang w:val="en-US"/>
        </w:rPr>
      </w:pPr>
      <w:proofErr w:type="spellStart"/>
      <w:r w:rsidRPr="00E4146F">
        <w:rPr>
          <w:rFonts w:ascii="Calibri" w:eastAsia="Calibri" w:hAnsi="Calibri" w:cs="Calibri"/>
          <w:color w:val="000000" w:themeColor="text1"/>
          <w:lang w:val="en-US"/>
        </w:rPr>
        <w:t>Delanoeije</w:t>
      </w:r>
      <w:proofErr w:type="spellEnd"/>
      <w:r w:rsidRPr="00E4146F">
        <w:rPr>
          <w:rFonts w:ascii="Calibri" w:eastAsia="Calibri" w:hAnsi="Calibri" w:cs="Calibri"/>
          <w:color w:val="000000" w:themeColor="text1"/>
          <w:lang w:val="en-US"/>
        </w:rPr>
        <w:t xml:space="preserve">, J., </w:t>
      </w:r>
      <w:proofErr w:type="spellStart"/>
      <w:r w:rsidRPr="00E4146F">
        <w:rPr>
          <w:rFonts w:ascii="Calibri" w:eastAsia="Calibri" w:hAnsi="Calibri" w:cs="Calibri"/>
          <w:color w:val="000000" w:themeColor="text1"/>
          <w:lang w:val="en-US"/>
        </w:rPr>
        <w:t>Verbruggen</w:t>
      </w:r>
      <w:proofErr w:type="spellEnd"/>
      <w:r w:rsidRPr="00E4146F">
        <w:rPr>
          <w:rFonts w:ascii="Calibri" w:eastAsia="Calibri" w:hAnsi="Calibri" w:cs="Calibri"/>
          <w:color w:val="000000" w:themeColor="text1"/>
          <w:lang w:val="en-US"/>
        </w:rPr>
        <w:t xml:space="preserve">, M. and </w:t>
      </w:r>
      <w:proofErr w:type="spellStart"/>
      <w:r w:rsidRPr="00E4146F">
        <w:rPr>
          <w:rFonts w:ascii="Calibri" w:eastAsia="Calibri" w:hAnsi="Calibri" w:cs="Calibri"/>
          <w:color w:val="000000" w:themeColor="text1"/>
          <w:lang w:val="en-US"/>
        </w:rPr>
        <w:t>Germeys</w:t>
      </w:r>
      <w:proofErr w:type="spellEnd"/>
      <w:r w:rsidRPr="00E4146F">
        <w:rPr>
          <w:rFonts w:ascii="Calibri" w:eastAsia="Calibri" w:hAnsi="Calibri" w:cs="Calibri"/>
          <w:color w:val="000000" w:themeColor="text1"/>
          <w:lang w:val="en-US"/>
        </w:rPr>
        <w:t xml:space="preserve">, L. (2019). Boundary role transitions: A day-to-day approach to explain the effects of home-based telework on work-to-home conflict and home-to-work conflict. </w:t>
      </w:r>
      <w:r w:rsidRPr="00E4146F">
        <w:rPr>
          <w:rFonts w:ascii="Calibri" w:eastAsia="Calibri" w:hAnsi="Calibri" w:cs="Calibri"/>
          <w:i/>
          <w:iCs/>
          <w:color w:val="000000" w:themeColor="text1"/>
          <w:lang w:val="en-US"/>
        </w:rPr>
        <w:t>Human Relations</w:t>
      </w:r>
      <w:r w:rsidRPr="00E4146F">
        <w:rPr>
          <w:rFonts w:ascii="Calibri" w:eastAsia="Calibri" w:hAnsi="Calibri" w:cs="Calibri"/>
          <w:color w:val="000000" w:themeColor="text1"/>
          <w:lang w:val="en-US"/>
        </w:rPr>
        <w:t xml:space="preserve"> 72(12), 1843-1868. </w:t>
      </w:r>
    </w:p>
    <w:p w14:paraId="394C7264" w14:textId="5F164E34" w:rsidR="52C0FDCC" w:rsidRPr="00E4146F" w:rsidRDefault="52C0FDCC" w:rsidP="16C953EA">
      <w:pPr>
        <w:spacing w:line="240" w:lineRule="auto"/>
        <w:ind w:left="720" w:hanging="720"/>
        <w:jc w:val="both"/>
        <w:rPr>
          <w:rFonts w:ascii="Calibri" w:eastAsia="Calibri" w:hAnsi="Calibri" w:cs="Calibri"/>
          <w:color w:val="000000" w:themeColor="text1"/>
          <w:lang w:val="en-US"/>
        </w:rPr>
      </w:pPr>
      <w:proofErr w:type="spellStart"/>
      <w:r w:rsidRPr="00E4146F">
        <w:rPr>
          <w:rFonts w:ascii="Calibri" w:eastAsia="Calibri" w:hAnsi="Calibri" w:cs="Calibri"/>
          <w:color w:val="000000" w:themeColor="text1"/>
        </w:rPr>
        <w:t>Dingel</w:t>
      </w:r>
      <w:proofErr w:type="spellEnd"/>
      <w:r w:rsidRPr="00E4146F">
        <w:rPr>
          <w:rFonts w:ascii="Calibri" w:eastAsia="Calibri" w:hAnsi="Calibri" w:cs="Calibri"/>
          <w:color w:val="000000" w:themeColor="text1"/>
        </w:rPr>
        <w:t xml:space="preserve"> J.I. and Neiman B. (2020) How many jobs can be done at home? </w:t>
      </w:r>
      <w:r w:rsidRPr="00E4146F">
        <w:rPr>
          <w:rFonts w:ascii="Calibri" w:eastAsia="Calibri" w:hAnsi="Calibri" w:cs="Calibri"/>
          <w:i/>
          <w:iCs/>
          <w:color w:val="000000" w:themeColor="text1"/>
        </w:rPr>
        <w:t>Journal of Public Economics</w:t>
      </w:r>
      <w:r w:rsidRPr="00E4146F">
        <w:rPr>
          <w:rFonts w:ascii="Calibri" w:eastAsia="Calibri" w:hAnsi="Calibri" w:cs="Calibri"/>
          <w:color w:val="000000" w:themeColor="text1"/>
        </w:rPr>
        <w:t xml:space="preserve"> 189, </w:t>
      </w:r>
      <w:r w:rsidRPr="00E4146F">
        <w:rPr>
          <w:rFonts w:ascii="Calibri" w:eastAsia="Calibri" w:hAnsi="Calibri" w:cs="Calibri"/>
          <w:color w:val="000000" w:themeColor="text1"/>
          <w:lang w:val="en-US"/>
        </w:rPr>
        <w:t xml:space="preserve">ahead-of-print: </w:t>
      </w:r>
      <w:hyperlink r:id="rId16">
        <w:r w:rsidRPr="00E4146F">
          <w:rPr>
            <w:rStyle w:val="Hyperlink"/>
          </w:rPr>
          <w:t>https://doi.org/10.1016/j.jpubeco.2020.104235</w:t>
        </w:r>
      </w:hyperlink>
      <w:r w:rsidRPr="00E4146F">
        <w:rPr>
          <w:rFonts w:ascii="Calibri" w:eastAsia="Calibri" w:hAnsi="Calibri" w:cs="Calibri"/>
          <w:color w:val="000000" w:themeColor="text1"/>
        </w:rPr>
        <w:t xml:space="preserve"> </w:t>
      </w:r>
    </w:p>
    <w:p w14:paraId="031B3979" w14:textId="6A13ABB8" w:rsidR="52C0FDCC" w:rsidRPr="00E4146F" w:rsidRDefault="52C0FDCC" w:rsidP="16C953EA">
      <w:pPr>
        <w:spacing w:line="240" w:lineRule="auto"/>
        <w:ind w:left="720" w:hanging="720"/>
        <w:jc w:val="both"/>
        <w:rPr>
          <w:rFonts w:ascii="Calibri" w:eastAsia="Calibri" w:hAnsi="Calibri" w:cs="Calibri"/>
          <w:color w:val="000000" w:themeColor="text1"/>
          <w:lang w:val="en-US"/>
        </w:rPr>
      </w:pPr>
      <w:r w:rsidRPr="00E4146F">
        <w:rPr>
          <w:rFonts w:ascii="Calibri" w:eastAsia="Calibri" w:hAnsi="Calibri" w:cs="Calibri"/>
          <w:color w:val="000000" w:themeColor="text1"/>
          <w:lang w:val="en-US"/>
        </w:rPr>
        <w:t xml:space="preserve">Felstead, A. and Reuschke, D. (2021) A flash in the pan or a permanent change? The growth of homeworking during the pandemic and its effect on employee productivity in the UK. </w:t>
      </w:r>
      <w:r w:rsidRPr="00E4146F">
        <w:rPr>
          <w:rFonts w:ascii="Calibri" w:eastAsia="Calibri" w:hAnsi="Calibri" w:cs="Calibri"/>
          <w:i/>
          <w:iCs/>
          <w:color w:val="000000" w:themeColor="text1"/>
          <w:lang w:val="en-US"/>
        </w:rPr>
        <w:t>Information Technology &amp; People</w:t>
      </w:r>
      <w:r w:rsidRPr="00E4146F">
        <w:rPr>
          <w:rFonts w:ascii="Calibri" w:eastAsia="Calibri" w:hAnsi="Calibri" w:cs="Calibri"/>
          <w:color w:val="000000" w:themeColor="text1"/>
          <w:lang w:val="en-US"/>
        </w:rPr>
        <w:t xml:space="preserve"> ahead-of-print: </w:t>
      </w:r>
      <w:hyperlink r:id="rId17">
        <w:r w:rsidRPr="00E4146F">
          <w:rPr>
            <w:rStyle w:val="Hyperlink"/>
            <w:lang w:val="en-US"/>
          </w:rPr>
          <w:t>https://doi.org/10.1108/ITP-11-2020-0758</w:t>
        </w:r>
      </w:hyperlink>
    </w:p>
    <w:p w14:paraId="26610865" w14:textId="0172C53C" w:rsidR="52C0FDCC" w:rsidRPr="00E4146F" w:rsidRDefault="52C0FDCC" w:rsidP="16C953EA">
      <w:pPr>
        <w:spacing w:line="240" w:lineRule="auto"/>
        <w:ind w:left="720" w:hanging="720"/>
        <w:jc w:val="both"/>
        <w:rPr>
          <w:rFonts w:ascii="Calibri" w:eastAsia="Calibri" w:hAnsi="Calibri" w:cs="Calibri"/>
          <w:color w:val="000000" w:themeColor="text1"/>
          <w:lang w:val="en-US"/>
        </w:rPr>
      </w:pPr>
      <w:r w:rsidRPr="00E4146F">
        <w:rPr>
          <w:rFonts w:ascii="Calibri" w:eastAsia="Calibri" w:hAnsi="Calibri" w:cs="Calibri"/>
          <w:color w:val="000000" w:themeColor="text1"/>
        </w:rPr>
        <w:t xml:space="preserve">Florida, R., Rodríguez-Pose, A. and </w:t>
      </w:r>
      <w:proofErr w:type="spellStart"/>
      <w:r w:rsidRPr="00E4146F">
        <w:rPr>
          <w:rFonts w:ascii="Calibri" w:eastAsia="Calibri" w:hAnsi="Calibri" w:cs="Calibri"/>
          <w:color w:val="000000" w:themeColor="text1"/>
        </w:rPr>
        <w:t>Storper</w:t>
      </w:r>
      <w:proofErr w:type="spellEnd"/>
      <w:r w:rsidRPr="00E4146F">
        <w:rPr>
          <w:rFonts w:ascii="Calibri" w:eastAsia="Calibri" w:hAnsi="Calibri" w:cs="Calibri"/>
          <w:color w:val="000000" w:themeColor="text1"/>
        </w:rPr>
        <w:t xml:space="preserve">, M., (2020) Cities in a post-COVID world. </w:t>
      </w:r>
      <w:r w:rsidRPr="00E4146F">
        <w:rPr>
          <w:rFonts w:ascii="Calibri" w:eastAsia="Calibri" w:hAnsi="Calibri" w:cs="Calibri"/>
          <w:i/>
          <w:iCs/>
          <w:color w:val="000000" w:themeColor="text1"/>
        </w:rPr>
        <w:t>Papers in Evolutionary Economic Geography (PEEG)</w:t>
      </w:r>
      <w:r w:rsidRPr="00E4146F">
        <w:rPr>
          <w:rFonts w:ascii="Calibri" w:eastAsia="Calibri" w:hAnsi="Calibri" w:cs="Calibri"/>
          <w:color w:val="000000" w:themeColor="text1"/>
        </w:rPr>
        <w:t xml:space="preserve">, 2041. Download: </w:t>
      </w:r>
      <w:hyperlink r:id="rId18">
        <w:r w:rsidRPr="00E4146F">
          <w:rPr>
            <w:rStyle w:val="Hyperlink"/>
          </w:rPr>
          <w:t>http://econ.geo.uu.nl/peeg/peeg2041.pdf</w:t>
        </w:r>
      </w:hyperlink>
      <w:r w:rsidRPr="00E4146F">
        <w:rPr>
          <w:rFonts w:ascii="Calibri" w:eastAsia="Calibri" w:hAnsi="Calibri" w:cs="Calibri"/>
          <w:color w:val="000000" w:themeColor="text1"/>
        </w:rPr>
        <w:t xml:space="preserve"> </w:t>
      </w:r>
    </w:p>
    <w:p w14:paraId="170941FC" w14:textId="56F36198" w:rsidR="2A1A1D7B" w:rsidRPr="00E4146F" w:rsidRDefault="2A1A1D7B" w:rsidP="2A1A1D7B">
      <w:pPr>
        <w:spacing w:line="240" w:lineRule="auto"/>
        <w:ind w:left="720" w:hanging="720"/>
        <w:jc w:val="both"/>
        <w:rPr>
          <w:rFonts w:ascii="Calibri" w:eastAsia="Calibri" w:hAnsi="Calibri" w:cs="Calibri"/>
          <w:color w:val="000000" w:themeColor="text1"/>
        </w:rPr>
      </w:pPr>
      <w:r w:rsidRPr="00E4146F">
        <w:rPr>
          <w:rFonts w:ascii="Calibri" w:eastAsia="Calibri" w:hAnsi="Calibri" w:cs="Calibri"/>
          <w:color w:val="000000" w:themeColor="text1"/>
        </w:rPr>
        <w:t xml:space="preserve"> French, N., (2022). Editorial–Property investment–What is it </w:t>
      </w:r>
      <w:proofErr w:type="gramStart"/>
      <w:r w:rsidRPr="00E4146F">
        <w:rPr>
          <w:rFonts w:ascii="Calibri" w:eastAsia="Calibri" w:hAnsi="Calibri" w:cs="Calibri"/>
          <w:color w:val="000000" w:themeColor="text1"/>
        </w:rPr>
        <w:t>worth?.</w:t>
      </w:r>
      <w:proofErr w:type="gramEnd"/>
      <w:r w:rsidRPr="00E4146F">
        <w:rPr>
          <w:rFonts w:ascii="Calibri" w:eastAsia="Calibri" w:hAnsi="Calibri" w:cs="Calibri"/>
          <w:color w:val="000000" w:themeColor="text1"/>
        </w:rPr>
        <w:t xml:space="preserve"> </w:t>
      </w:r>
      <w:r w:rsidRPr="00E4146F">
        <w:rPr>
          <w:rFonts w:ascii="Calibri" w:eastAsia="Calibri" w:hAnsi="Calibri" w:cs="Calibri"/>
          <w:i/>
          <w:iCs/>
          <w:color w:val="000000" w:themeColor="text1"/>
        </w:rPr>
        <w:t>Journal of Property Investment and Finance</w:t>
      </w:r>
      <w:r w:rsidRPr="00E4146F">
        <w:rPr>
          <w:rFonts w:ascii="Calibri" w:eastAsia="Calibri" w:hAnsi="Calibri" w:cs="Calibri"/>
          <w:color w:val="000000" w:themeColor="text1"/>
        </w:rPr>
        <w:t>, 40(2), pp.85-86.</w:t>
      </w:r>
    </w:p>
    <w:p w14:paraId="4918A60F" w14:textId="4A33EB52" w:rsidR="00DD5502" w:rsidRPr="00E4146F" w:rsidRDefault="6AE8F62C" w:rsidP="16C953EA">
      <w:pPr>
        <w:spacing w:line="240" w:lineRule="auto"/>
        <w:ind w:left="720" w:hanging="720"/>
        <w:jc w:val="both"/>
        <w:rPr>
          <w:rFonts w:ascii="Calibri" w:eastAsia="Calibri" w:hAnsi="Calibri" w:cs="Calibri"/>
          <w:color w:val="000000" w:themeColor="text1"/>
        </w:rPr>
      </w:pPr>
      <w:r w:rsidRPr="00E4146F">
        <w:rPr>
          <w:rFonts w:ascii="Calibri" w:eastAsia="Calibri" w:hAnsi="Calibri" w:cs="Calibri"/>
          <w:color w:val="000000" w:themeColor="text1"/>
        </w:rPr>
        <w:t>Financial Times (March, 20</w:t>
      </w:r>
      <w:r w:rsidR="2455D744" w:rsidRPr="00E4146F">
        <w:rPr>
          <w:rFonts w:ascii="Calibri" w:eastAsia="Calibri" w:hAnsi="Calibri" w:cs="Calibri"/>
          <w:color w:val="000000" w:themeColor="text1"/>
        </w:rPr>
        <w:t>2</w:t>
      </w:r>
      <w:r w:rsidRPr="00E4146F">
        <w:rPr>
          <w:rFonts w:ascii="Calibri" w:eastAsia="Calibri" w:hAnsi="Calibri" w:cs="Calibri"/>
          <w:color w:val="000000" w:themeColor="text1"/>
        </w:rPr>
        <w:t>1)</w:t>
      </w:r>
      <w:r w:rsidR="2A1A1D7B" w:rsidRPr="00E4146F">
        <w:rPr>
          <w:rFonts w:ascii="Calibri" w:eastAsia="Calibri" w:hAnsi="Calibri" w:cs="Calibri"/>
          <w:color w:val="000000" w:themeColor="text1"/>
        </w:rPr>
        <w:t xml:space="preserve"> UK businesses think big about smaller office spaces </w:t>
      </w:r>
      <w:r w:rsidRPr="00E4146F">
        <w:rPr>
          <w:rFonts w:ascii="Calibri" w:eastAsia="Calibri" w:hAnsi="Calibri" w:cs="Calibri"/>
          <w:color w:val="000000" w:themeColor="text1"/>
        </w:rPr>
        <w:t xml:space="preserve"> </w:t>
      </w:r>
      <w:hyperlink r:id="rId19" w:history="1">
        <w:r w:rsidR="2A1A1D7B" w:rsidRPr="00E4146F">
          <w:rPr>
            <w:rStyle w:val="Hyperlink"/>
          </w:rPr>
          <w:t>https://www.ft.com/content/70925c01-e8fe-4008-af01-204044407c1f</w:t>
        </w:r>
      </w:hyperlink>
      <w:r w:rsidR="2A1A1D7B" w:rsidRPr="00E4146F">
        <w:rPr>
          <w:rFonts w:ascii="Calibri" w:eastAsia="Calibri" w:hAnsi="Calibri" w:cs="Calibri"/>
          <w:color w:val="000000" w:themeColor="text1"/>
        </w:rPr>
        <w:t xml:space="preserve"> </w:t>
      </w:r>
    </w:p>
    <w:p w14:paraId="67F4FD4F" w14:textId="160CA534" w:rsidR="006B347F" w:rsidRPr="00E4146F" w:rsidRDefault="2A1A1D7B" w:rsidP="2A1A1D7B">
      <w:pPr>
        <w:spacing w:line="240" w:lineRule="auto"/>
        <w:ind w:left="720" w:hanging="720"/>
        <w:jc w:val="both"/>
        <w:rPr>
          <w:rFonts w:ascii="Calibri" w:eastAsia="Calibri" w:hAnsi="Calibri" w:cs="Calibri"/>
          <w:color w:val="000000" w:themeColor="text1"/>
        </w:rPr>
      </w:pPr>
      <w:r w:rsidRPr="00E4146F">
        <w:rPr>
          <w:rFonts w:ascii="Calibri" w:eastAsia="Calibri" w:hAnsi="Calibri" w:cs="Calibri"/>
          <w:color w:val="000000" w:themeColor="text1"/>
        </w:rPr>
        <w:t xml:space="preserve">Financial Times (October, 2021) WeWork to make belated arrival on stock market after </w:t>
      </w:r>
      <w:proofErr w:type="spellStart"/>
      <w:r w:rsidRPr="00E4146F">
        <w:rPr>
          <w:rFonts w:ascii="Calibri" w:eastAsia="Calibri" w:hAnsi="Calibri" w:cs="Calibri"/>
          <w:color w:val="000000" w:themeColor="text1"/>
        </w:rPr>
        <w:t>Spac</w:t>
      </w:r>
      <w:proofErr w:type="spellEnd"/>
      <w:r w:rsidRPr="00E4146F">
        <w:rPr>
          <w:rFonts w:ascii="Calibri" w:eastAsia="Calibri" w:hAnsi="Calibri" w:cs="Calibri"/>
          <w:color w:val="000000" w:themeColor="text1"/>
        </w:rPr>
        <w:t xml:space="preserve"> merger https://www.ft.com/content/258121b8-299e-4993-91d9-cb2a18d387f4 </w:t>
      </w:r>
    </w:p>
    <w:p w14:paraId="375C1B26" w14:textId="238D5B8C" w:rsidR="006B347F" w:rsidRPr="00E4146F" w:rsidRDefault="2DCF34B5" w:rsidP="2A1A1D7B">
      <w:pPr>
        <w:spacing w:line="240" w:lineRule="auto"/>
        <w:ind w:left="720" w:hanging="720"/>
        <w:jc w:val="both"/>
        <w:rPr>
          <w:rFonts w:ascii="Calibri" w:eastAsia="Calibri" w:hAnsi="Calibri" w:cs="Calibri"/>
          <w:color w:val="000000" w:themeColor="text1"/>
        </w:rPr>
      </w:pPr>
      <w:r w:rsidRPr="00E4146F">
        <w:rPr>
          <w:rFonts w:ascii="Calibri" w:eastAsia="Calibri" w:hAnsi="Calibri" w:cs="Calibri"/>
          <w:color w:val="000000" w:themeColor="text1"/>
        </w:rPr>
        <w:t>Financial Times (January, 2022)</w:t>
      </w:r>
      <w:r w:rsidR="2A1A1D7B" w:rsidRPr="00E4146F">
        <w:rPr>
          <w:rFonts w:ascii="Calibri" w:eastAsia="Calibri" w:hAnsi="Calibri" w:cs="Calibri"/>
          <w:color w:val="000000" w:themeColor="text1"/>
        </w:rPr>
        <w:t xml:space="preserve"> Office space shrinks by millions of square feet in England https://www.ft.com/content/8c231f78-82c4-4028-91c4-e091b8c4a3f9</w:t>
      </w:r>
    </w:p>
    <w:p w14:paraId="0239D246" w14:textId="3CD70C0C" w:rsidR="52C0FDCC" w:rsidRPr="00E4146F" w:rsidRDefault="2A1A1D7B" w:rsidP="2A1A1D7B">
      <w:pPr>
        <w:spacing w:line="240" w:lineRule="auto"/>
        <w:ind w:left="720" w:hanging="720"/>
        <w:jc w:val="both"/>
        <w:rPr>
          <w:rFonts w:ascii="Calibri" w:eastAsia="Calibri" w:hAnsi="Calibri" w:cs="Calibri"/>
          <w:color w:val="000000" w:themeColor="text1"/>
        </w:rPr>
      </w:pPr>
      <w:r w:rsidRPr="00E4146F">
        <w:rPr>
          <w:rFonts w:ascii="Calibri" w:eastAsia="Calibri" w:hAnsi="Calibri" w:cs="Calibri"/>
          <w:color w:val="000000" w:themeColor="text1"/>
        </w:rPr>
        <w:t>Financial Times (February, 2022) Employers aim for hybrid working after Covid-19 pandemic https://www.ft.com/content/d2ad4ae3-6b40-4051-a6fe-6f8a75924e30</w:t>
      </w:r>
    </w:p>
    <w:p w14:paraId="1A1B40DE" w14:textId="4DDBEB64" w:rsidR="52C0FDCC" w:rsidRPr="00E4146F" w:rsidRDefault="7564923C" w:rsidP="2A1A1D7B">
      <w:pPr>
        <w:spacing w:line="240" w:lineRule="auto"/>
        <w:ind w:left="720" w:hanging="720"/>
        <w:jc w:val="both"/>
        <w:rPr>
          <w:rFonts w:ascii="Calibri" w:eastAsia="Calibri" w:hAnsi="Calibri" w:cs="Calibri"/>
          <w:color w:val="000000" w:themeColor="text1"/>
          <w:lang w:val="en-US"/>
        </w:rPr>
      </w:pPr>
      <w:r w:rsidRPr="00E4146F">
        <w:rPr>
          <w:rFonts w:ascii="Calibri" w:eastAsia="Calibri" w:hAnsi="Calibri" w:cs="Calibri"/>
          <w:color w:val="000000" w:themeColor="text1"/>
        </w:rPr>
        <w:lastRenderedPageBreak/>
        <w:t xml:space="preserve">Fuzi, A., Clifton, N. and Loudon, G. (2014) New in-house organizational spaces that support creativity and innovation: the co-working space, in proceedings of the </w:t>
      </w:r>
      <w:r w:rsidRPr="00E4146F">
        <w:rPr>
          <w:rFonts w:ascii="Calibri" w:eastAsia="Calibri" w:hAnsi="Calibri" w:cs="Calibri"/>
          <w:i/>
          <w:iCs/>
          <w:color w:val="000000" w:themeColor="text1"/>
        </w:rPr>
        <w:t xml:space="preserve">R&amp;D Development Conference </w:t>
      </w:r>
      <w:r w:rsidRPr="00E4146F">
        <w:rPr>
          <w:rFonts w:ascii="Calibri" w:eastAsia="Calibri" w:hAnsi="Calibri" w:cs="Calibri"/>
          <w:color w:val="000000" w:themeColor="text1"/>
        </w:rPr>
        <w:t>2014, Stuttgart, 1-8.</w:t>
      </w:r>
    </w:p>
    <w:p w14:paraId="32AC6835" w14:textId="48E93A60" w:rsidR="52C0FDCC" w:rsidRPr="00E4146F" w:rsidRDefault="52C0FDCC" w:rsidP="16C953EA">
      <w:pPr>
        <w:spacing w:line="240" w:lineRule="auto"/>
        <w:ind w:left="720" w:hanging="720"/>
        <w:jc w:val="both"/>
        <w:rPr>
          <w:rFonts w:ascii="Calibri" w:eastAsia="Calibri" w:hAnsi="Calibri" w:cs="Calibri"/>
          <w:color w:val="262626" w:themeColor="text1" w:themeTint="D9"/>
        </w:rPr>
      </w:pPr>
      <w:r w:rsidRPr="00E4146F">
        <w:rPr>
          <w:rFonts w:ascii="Calibri" w:eastAsia="Calibri" w:hAnsi="Calibri" w:cs="Calibri"/>
          <w:color w:val="262626" w:themeColor="text1" w:themeTint="D9"/>
        </w:rPr>
        <w:t xml:space="preserve">Gandini, A. and </w:t>
      </w:r>
      <w:proofErr w:type="spellStart"/>
      <w:r w:rsidRPr="00E4146F">
        <w:rPr>
          <w:rFonts w:ascii="Calibri" w:eastAsia="Calibri" w:hAnsi="Calibri" w:cs="Calibri"/>
          <w:color w:val="262626" w:themeColor="text1" w:themeTint="D9"/>
        </w:rPr>
        <w:t>Cossu</w:t>
      </w:r>
      <w:proofErr w:type="spellEnd"/>
      <w:r w:rsidRPr="00E4146F">
        <w:rPr>
          <w:rFonts w:ascii="Calibri" w:eastAsia="Calibri" w:hAnsi="Calibri" w:cs="Calibri"/>
          <w:color w:val="262626" w:themeColor="text1" w:themeTint="D9"/>
        </w:rPr>
        <w:t xml:space="preserve">, A., (2021) The third wave of coworking: ‘Neo-corporate’ model versus ‘resilient’ practice. </w:t>
      </w:r>
      <w:r w:rsidRPr="00E4146F">
        <w:rPr>
          <w:rFonts w:ascii="Calibri" w:eastAsia="Calibri" w:hAnsi="Calibri" w:cs="Calibri"/>
          <w:i/>
          <w:iCs/>
          <w:color w:val="262626" w:themeColor="text1" w:themeTint="D9"/>
        </w:rPr>
        <w:t>European Journal of Cultural Studies</w:t>
      </w:r>
      <w:r w:rsidRPr="00E4146F">
        <w:rPr>
          <w:rFonts w:ascii="Calibri" w:eastAsia="Calibri" w:hAnsi="Calibri" w:cs="Calibri"/>
          <w:color w:val="262626" w:themeColor="text1" w:themeTint="D9"/>
        </w:rPr>
        <w:t>, 24(2), 430-447.</w:t>
      </w:r>
    </w:p>
    <w:p w14:paraId="01B61ED0" w14:textId="1DFB7655" w:rsidR="2A1A1D7B" w:rsidRPr="00E4146F" w:rsidRDefault="2A1A1D7B" w:rsidP="2A1A1D7B">
      <w:pPr>
        <w:spacing w:line="240" w:lineRule="auto"/>
        <w:ind w:left="720" w:hanging="720"/>
        <w:jc w:val="both"/>
        <w:rPr>
          <w:rFonts w:ascii="Calibri" w:eastAsia="Calibri" w:hAnsi="Calibri" w:cs="Calibri"/>
          <w:color w:val="262626" w:themeColor="text1" w:themeTint="D9"/>
          <w:lang w:val="en-US"/>
        </w:rPr>
      </w:pPr>
      <w:r w:rsidRPr="00E4146F">
        <w:rPr>
          <w:rFonts w:ascii="Calibri" w:eastAsia="Calibri" w:hAnsi="Calibri" w:cs="Calibri"/>
          <w:color w:val="262626" w:themeColor="text1" w:themeTint="D9"/>
          <w:lang w:val="en-US"/>
        </w:rPr>
        <w:t xml:space="preserve"> Gillen, N. and Cheshire, D. (2015), Innovation in fit-outs – are Generation Y and technology firms heralding a new </w:t>
      </w:r>
      <w:proofErr w:type="gramStart"/>
      <w:r w:rsidRPr="00E4146F">
        <w:rPr>
          <w:rFonts w:ascii="Calibri" w:eastAsia="Calibri" w:hAnsi="Calibri" w:cs="Calibri"/>
          <w:color w:val="262626" w:themeColor="text1" w:themeTint="D9"/>
          <w:lang w:val="en-US"/>
        </w:rPr>
        <w:t>trend?,</w:t>
      </w:r>
      <w:proofErr w:type="gramEnd"/>
      <w:r w:rsidRPr="00E4146F">
        <w:rPr>
          <w:rFonts w:ascii="Calibri" w:eastAsia="Calibri" w:hAnsi="Calibri" w:cs="Calibri"/>
          <w:color w:val="262626" w:themeColor="text1" w:themeTint="D9"/>
          <w:lang w:val="en-US"/>
        </w:rPr>
        <w:t xml:space="preserve"> </w:t>
      </w:r>
      <w:r w:rsidRPr="00E4146F">
        <w:rPr>
          <w:rFonts w:ascii="Calibri" w:eastAsia="Calibri" w:hAnsi="Calibri" w:cs="Calibri"/>
          <w:i/>
          <w:iCs/>
          <w:color w:val="262626" w:themeColor="text1" w:themeTint="D9"/>
          <w:lang w:val="en-US"/>
        </w:rPr>
        <w:t>Journal of Property Investment &amp; Finance</w:t>
      </w:r>
      <w:r w:rsidRPr="00E4146F">
        <w:rPr>
          <w:rFonts w:ascii="Calibri" w:eastAsia="Calibri" w:hAnsi="Calibri" w:cs="Calibri"/>
          <w:color w:val="262626" w:themeColor="text1" w:themeTint="D9"/>
          <w:lang w:val="en-US"/>
        </w:rPr>
        <w:t>, Vol. 33 No. 5, 465-473. https://doi.org/10.1108/JPIF-05-2015-0034</w:t>
      </w:r>
    </w:p>
    <w:p w14:paraId="03FBBA1A" w14:textId="33342E11" w:rsidR="52C0FDCC" w:rsidRPr="00E4146F" w:rsidRDefault="52C0FDCC" w:rsidP="16C953EA">
      <w:pPr>
        <w:spacing w:line="240" w:lineRule="auto"/>
        <w:ind w:left="720" w:hanging="720"/>
        <w:jc w:val="both"/>
        <w:rPr>
          <w:rFonts w:ascii="Calibri" w:eastAsia="Calibri" w:hAnsi="Calibri" w:cs="Calibri"/>
          <w:color w:val="000000" w:themeColor="text1"/>
          <w:lang w:val="en-US"/>
        </w:rPr>
      </w:pPr>
      <w:r w:rsidRPr="00E4146F">
        <w:rPr>
          <w:rFonts w:ascii="Calibri" w:eastAsia="Calibri" w:hAnsi="Calibri" w:cs="Calibri"/>
          <w:color w:val="000000" w:themeColor="text1"/>
        </w:rPr>
        <w:t>Guardian (2019) Why WeWork's problems have London landlords fretting, October 5</w:t>
      </w:r>
      <w:r w:rsidRPr="00E4146F">
        <w:rPr>
          <w:rFonts w:ascii="Calibri" w:eastAsia="Calibri" w:hAnsi="Calibri" w:cs="Calibri"/>
          <w:color w:val="000000" w:themeColor="text1"/>
          <w:vertAlign w:val="superscript"/>
        </w:rPr>
        <w:t>th</w:t>
      </w:r>
      <w:r w:rsidRPr="00E4146F">
        <w:rPr>
          <w:rFonts w:ascii="Calibri" w:eastAsia="Calibri" w:hAnsi="Calibri" w:cs="Calibri"/>
          <w:color w:val="000000" w:themeColor="text1"/>
        </w:rPr>
        <w:t xml:space="preserve">, available at </w:t>
      </w:r>
      <w:hyperlink r:id="rId20">
        <w:r w:rsidRPr="00E4146F">
          <w:rPr>
            <w:rStyle w:val="Hyperlink"/>
          </w:rPr>
          <w:t>https://www.theguardian.com/business/2019/oct/05/why-weworks-problems-have-london-landlords-fretting</w:t>
        </w:r>
      </w:hyperlink>
      <w:r w:rsidRPr="00E4146F">
        <w:rPr>
          <w:rFonts w:ascii="Calibri" w:eastAsia="Calibri" w:hAnsi="Calibri" w:cs="Calibri"/>
          <w:color w:val="000000" w:themeColor="text1"/>
        </w:rPr>
        <w:t xml:space="preserve"> </w:t>
      </w:r>
    </w:p>
    <w:p w14:paraId="1D6EA5B0" w14:textId="0CD7D0DC" w:rsidR="52C0FDCC" w:rsidRPr="00E4146F" w:rsidRDefault="52C0FDCC" w:rsidP="7C3EAC3B">
      <w:pPr>
        <w:spacing w:line="240" w:lineRule="auto"/>
        <w:ind w:left="720" w:hanging="720"/>
        <w:jc w:val="both"/>
        <w:rPr>
          <w:rFonts w:ascii="Calibri" w:eastAsia="Calibri" w:hAnsi="Calibri" w:cs="Calibri"/>
          <w:color w:val="000000" w:themeColor="text1"/>
        </w:rPr>
      </w:pPr>
      <w:r w:rsidRPr="00E4146F">
        <w:rPr>
          <w:rFonts w:ascii="Calibri" w:eastAsia="Calibri" w:hAnsi="Calibri" w:cs="Calibri"/>
          <w:color w:val="000000" w:themeColor="text1"/>
        </w:rPr>
        <w:t xml:space="preserve">Hislop D, Axtell C, Collins A, et al. (2015) Variability in the use of mobile ICTs by homeworkers and its consequences for boundary management and social isolation. </w:t>
      </w:r>
      <w:r w:rsidRPr="00E4146F">
        <w:rPr>
          <w:rFonts w:ascii="Calibri" w:eastAsia="Calibri" w:hAnsi="Calibri" w:cs="Calibri"/>
          <w:i/>
          <w:iCs/>
          <w:color w:val="000000" w:themeColor="text1"/>
        </w:rPr>
        <w:t>Information and Organization,</w:t>
      </w:r>
      <w:r w:rsidRPr="00E4146F">
        <w:rPr>
          <w:rFonts w:ascii="Calibri" w:eastAsia="Calibri" w:hAnsi="Calibri" w:cs="Calibri"/>
          <w:color w:val="000000" w:themeColor="text1"/>
        </w:rPr>
        <w:t xml:space="preserve"> 25: 222–232. </w:t>
      </w:r>
    </w:p>
    <w:p w14:paraId="5FBBA74C" w14:textId="77777777" w:rsidR="00C44A30" w:rsidRPr="00E4146F" w:rsidRDefault="00C44A30" w:rsidP="00C44A30">
      <w:pPr>
        <w:rPr>
          <w:rFonts w:ascii="Calibri" w:eastAsia="Calibri" w:hAnsi="Calibri" w:cs="Calibri"/>
        </w:rPr>
      </w:pPr>
      <w:r w:rsidRPr="00E4146F">
        <w:rPr>
          <w:rFonts w:ascii="Calibri" w:eastAsia="Calibri" w:hAnsi="Calibri" w:cs="Calibri"/>
          <w:color w:val="000000" w:themeColor="text1"/>
        </w:rPr>
        <w:t xml:space="preserve">JLL (2022) </w:t>
      </w:r>
      <w:hyperlink r:id="rId21" w:history="1">
        <w:r w:rsidRPr="00E4146F">
          <w:rPr>
            <w:color w:val="0000FF"/>
            <w:u w:val="single"/>
          </w:rPr>
          <w:t>Why landlords keep expanding into flexible space (jll.co.uk)</w:t>
        </w:r>
      </w:hyperlink>
    </w:p>
    <w:p w14:paraId="386525F4" w14:textId="5BE1DB31" w:rsidR="7C3EAC3B" w:rsidRPr="00E4146F" w:rsidRDefault="7C3EAC3B" w:rsidP="7C3EAC3B">
      <w:pPr>
        <w:spacing w:line="240" w:lineRule="auto"/>
        <w:ind w:left="720" w:hanging="720"/>
        <w:jc w:val="both"/>
        <w:rPr>
          <w:rFonts w:ascii="Calibri" w:eastAsia="Calibri" w:hAnsi="Calibri" w:cs="Calibri"/>
          <w:color w:val="000000" w:themeColor="text1"/>
        </w:rPr>
      </w:pPr>
      <w:r w:rsidRPr="00E4146F">
        <w:rPr>
          <w:rFonts w:ascii="Calibri" w:eastAsia="Calibri" w:hAnsi="Calibri" w:cs="Calibri"/>
          <w:color w:val="000000" w:themeColor="text1"/>
        </w:rPr>
        <w:t xml:space="preserve">Jones, D., </w:t>
      </w:r>
      <w:proofErr w:type="spellStart"/>
      <w:r w:rsidRPr="00E4146F">
        <w:rPr>
          <w:rFonts w:ascii="Calibri" w:eastAsia="Calibri" w:hAnsi="Calibri" w:cs="Calibri"/>
          <w:color w:val="000000" w:themeColor="text1"/>
        </w:rPr>
        <w:t>Sundsted</w:t>
      </w:r>
      <w:proofErr w:type="spellEnd"/>
      <w:r w:rsidRPr="00E4146F">
        <w:rPr>
          <w:rFonts w:ascii="Calibri" w:eastAsia="Calibri" w:hAnsi="Calibri" w:cs="Calibri"/>
          <w:color w:val="000000" w:themeColor="text1"/>
        </w:rPr>
        <w:t xml:space="preserve">, T., </w:t>
      </w:r>
      <w:proofErr w:type="spellStart"/>
      <w:r w:rsidRPr="00E4146F">
        <w:rPr>
          <w:rFonts w:ascii="Calibri" w:eastAsia="Calibri" w:hAnsi="Calibri" w:cs="Calibri"/>
          <w:color w:val="000000" w:themeColor="text1"/>
        </w:rPr>
        <w:t>Bacigalupo</w:t>
      </w:r>
      <w:proofErr w:type="spellEnd"/>
      <w:r w:rsidRPr="00E4146F">
        <w:rPr>
          <w:rFonts w:ascii="Calibri" w:eastAsia="Calibri" w:hAnsi="Calibri" w:cs="Calibri"/>
          <w:color w:val="000000" w:themeColor="text1"/>
        </w:rPr>
        <w:t xml:space="preserve">, Y. (2009) I`m </w:t>
      </w:r>
      <w:proofErr w:type="spellStart"/>
      <w:r w:rsidRPr="00E4146F">
        <w:rPr>
          <w:rFonts w:ascii="Calibri" w:eastAsia="Calibri" w:hAnsi="Calibri" w:cs="Calibri"/>
          <w:color w:val="000000" w:themeColor="text1"/>
        </w:rPr>
        <w:t>Outta</w:t>
      </w:r>
      <w:proofErr w:type="spellEnd"/>
      <w:r w:rsidRPr="00E4146F">
        <w:rPr>
          <w:rFonts w:ascii="Calibri" w:eastAsia="Calibri" w:hAnsi="Calibri" w:cs="Calibri"/>
          <w:color w:val="000000" w:themeColor="text1"/>
        </w:rPr>
        <w:t xml:space="preserve"> Here – How Co-working is Making the Office Obsolete, Brooklyn/Austin.</w:t>
      </w:r>
    </w:p>
    <w:p w14:paraId="4DEFBA04" w14:textId="58594E91" w:rsidR="52C0FDCC" w:rsidRPr="00E4146F" w:rsidRDefault="52C0FDCC" w:rsidP="16C953EA">
      <w:pPr>
        <w:spacing w:line="240" w:lineRule="auto"/>
        <w:ind w:left="720" w:hanging="720"/>
        <w:jc w:val="both"/>
        <w:rPr>
          <w:rFonts w:ascii="Calibri" w:eastAsia="Calibri" w:hAnsi="Calibri" w:cs="Calibri"/>
          <w:color w:val="000000" w:themeColor="text1"/>
        </w:rPr>
      </w:pPr>
      <w:r w:rsidRPr="00E4146F">
        <w:rPr>
          <w:rFonts w:ascii="Calibri" w:eastAsia="Calibri" w:hAnsi="Calibri" w:cs="Calibri"/>
          <w:color w:val="000000" w:themeColor="text1"/>
        </w:rPr>
        <w:t xml:space="preserve">Mann, S. and </w:t>
      </w:r>
      <w:proofErr w:type="spellStart"/>
      <w:r w:rsidRPr="00E4146F">
        <w:rPr>
          <w:rFonts w:ascii="Calibri" w:eastAsia="Calibri" w:hAnsi="Calibri" w:cs="Calibri"/>
          <w:color w:val="000000" w:themeColor="text1"/>
        </w:rPr>
        <w:t>Holdsworth</w:t>
      </w:r>
      <w:proofErr w:type="spellEnd"/>
      <w:r w:rsidRPr="00E4146F">
        <w:rPr>
          <w:rFonts w:ascii="Calibri" w:eastAsia="Calibri" w:hAnsi="Calibri" w:cs="Calibri"/>
          <w:color w:val="000000" w:themeColor="text1"/>
        </w:rPr>
        <w:t xml:space="preserve">, L. (2003) The psychological impact of teleworking: stress, emotions and health. </w:t>
      </w:r>
      <w:r w:rsidRPr="00E4146F">
        <w:rPr>
          <w:rFonts w:ascii="Calibri" w:eastAsia="Calibri" w:hAnsi="Calibri" w:cs="Calibri"/>
          <w:i/>
          <w:iCs/>
          <w:color w:val="000000" w:themeColor="text1"/>
        </w:rPr>
        <w:t>New Technology, Work and Employment</w:t>
      </w:r>
      <w:r w:rsidRPr="00E4146F">
        <w:rPr>
          <w:rFonts w:ascii="Calibri" w:eastAsia="Calibri" w:hAnsi="Calibri" w:cs="Calibri"/>
          <w:color w:val="000000" w:themeColor="text1"/>
        </w:rPr>
        <w:t xml:space="preserve"> 18(3), 196-211.</w:t>
      </w:r>
    </w:p>
    <w:p w14:paraId="190BC17B" w14:textId="4EC24732" w:rsidR="2A1A1D7B" w:rsidRPr="00E4146F" w:rsidRDefault="2A1A1D7B" w:rsidP="2A1A1D7B">
      <w:pPr>
        <w:spacing w:line="240" w:lineRule="auto"/>
        <w:ind w:left="720" w:hanging="720"/>
        <w:jc w:val="both"/>
        <w:rPr>
          <w:rFonts w:ascii="Calibri" w:eastAsia="Calibri" w:hAnsi="Calibri" w:cs="Calibri"/>
          <w:color w:val="000000" w:themeColor="text1"/>
          <w:lang w:val="en-US"/>
        </w:rPr>
      </w:pPr>
      <w:r w:rsidRPr="00E4146F">
        <w:rPr>
          <w:rFonts w:ascii="Calibri" w:eastAsia="Calibri" w:hAnsi="Calibri" w:cs="Calibri"/>
          <w:color w:val="000000" w:themeColor="text1"/>
          <w:lang w:val="en-US"/>
        </w:rPr>
        <w:t xml:space="preserve"> </w:t>
      </w:r>
      <w:proofErr w:type="spellStart"/>
      <w:r w:rsidRPr="00E4146F">
        <w:rPr>
          <w:rFonts w:ascii="Calibri" w:eastAsia="Calibri" w:hAnsi="Calibri" w:cs="Calibri"/>
          <w:color w:val="000000" w:themeColor="text1"/>
          <w:lang w:val="en-US"/>
        </w:rPr>
        <w:t>Mayerhoffer</w:t>
      </w:r>
      <w:proofErr w:type="spellEnd"/>
      <w:r w:rsidRPr="00E4146F">
        <w:rPr>
          <w:rFonts w:ascii="Calibri" w:eastAsia="Calibri" w:hAnsi="Calibri" w:cs="Calibri"/>
          <w:color w:val="000000" w:themeColor="text1"/>
          <w:lang w:val="en-US"/>
        </w:rPr>
        <w:t xml:space="preserve">, M. (2020), "Growth factors of the coworking industry: the case of Prague", </w:t>
      </w:r>
      <w:r w:rsidRPr="00E4146F">
        <w:rPr>
          <w:rFonts w:ascii="Calibri" w:eastAsia="Calibri" w:hAnsi="Calibri" w:cs="Calibri"/>
          <w:i/>
          <w:iCs/>
          <w:color w:val="000000" w:themeColor="text1"/>
          <w:lang w:val="en-US"/>
        </w:rPr>
        <w:t>Journal of Property Investment &amp; Finance</w:t>
      </w:r>
      <w:r w:rsidRPr="00E4146F">
        <w:rPr>
          <w:rFonts w:ascii="Calibri" w:eastAsia="Calibri" w:hAnsi="Calibri" w:cs="Calibri"/>
          <w:color w:val="000000" w:themeColor="text1"/>
          <w:lang w:val="en-US"/>
        </w:rPr>
        <w:t>, Vol. 38 No. 3, pp. 203-212. https://doi.org/10.1108/JPIF-12-2019-0164</w:t>
      </w:r>
    </w:p>
    <w:p w14:paraId="63CE599F" w14:textId="20B8AB98" w:rsidR="2A1A1D7B" w:rsidRPr="00E4146F" w:rsidRDefault="2A1A1D7B" w:rsidP="2A1A1D7B">
      <w:pPr>
        <w:spacing w:line="240" w:lineRule="auto"/>
        <w:ind w:left="720" w:hanging="720"/>
        <w:jc w:val="both"/>
        <w:rPr>
          <w:rFonts w:ascii="Calibri" w:eastAsia="Calibri" w:hAnsi="Calibri" w:cs="Calibri"/>
          <w:color w:val="000000" w:themeColor="text1"/>
          <w:lang w:val="en-US"/>
        </w:rPr>
      </w:pPr>
      <w:r w:rsidRPr="00E4146F">
        <w:rPr>
          <w:rFonts w:ascii="Calibri" w:eastAsia="Calibri" w:hAnsi="Calibri" w:cs="Calibri"/>
          <w:color w:val="000000" w:themeColor="text1"/>
          <w:lang w:val="en-US"/>
        </w:rPr>
        <w:t xml:space="preserve"> </w:t>
      </w:r>
      <w:proofErr w:type="spellStart"/>
      <w:r w:rsidRPr="00E4146F">
        <w:rPr>
          <w:rFonts w:ascii="Calibri" w:eastAsia="Calibri" w:hAnsi="Calibri" w:cs="Calibri"/>
          <w:color w:val="000000" w:themeColor="text1"/>
          <w:lang w:val="en-US"/>
        </w:rPr>
        <w:t>Mayerhoffer</w:t>
      </w:r>
      <w:proofErr w:type="spellEnd"/>
      <w:r w:rsidRPr="00E4146F">
        <w:rPr>
          <w:rFonts w:ascii="Calibri" w:eastAsia="Calibri" w:hAnsi="Calibri" w:cs="Calibri"/>
          <w:color w:val="000000" w:themeColor="text1"/>
          <w:lang w:val="en-US"/>
        </w:rPr>
        <w:t xml:space="preserve">, M. (2021), "The impact of Covid-19 on coworking spaces: evidence from Germany", </w:t>
      </w:r>
      <w:r w:rsidRPr="00E4146F">
        <w:rPr>
          <w:rFonts w:ascii="Calibri" w:eastAsia="Calibri" w:hAnsi="Calibri" w:cs="Calibri"/>
          <w:i/>
          <w:iCs/>
          <w:color w:val="000000" w:themeColor="text1"/>
          <w:lang w:val="en-US"/>
        </w:rPr>
        <w:t>Journal of Corporate Real Estate</w:t>
      </w:r>
      <w:r w:rsidRPr="00E4146F">
        <w:rPr>
          <w:rFonts w:ascii="Calibri" w:eastAsia="Calibri" w:hAnsi="Calibri" w:cs="Calibri"/>
          <w:color w:val="000000" w:themeColor="text1"/>
          <w:lang w:val="en-US"/>
        </w:rPr>
        <w:t>, Vol. 23 No. 3, pp. 170-185. https://doi.org/10.1108/JCRE-10-2020-0044</w:t>
      </w:r>
    </w:p>
    <w:p w14:paraId="15B378EB" w14:textId="2D897FF7" w:rsidR="52C0FDCC" w:rsidRPr="00E4146F" w:rsidRDefault="52C0FDCC" w:rsidP="16C953EA">
      <w:pPr>
        <w:spacing w:line="240" w:lineRule="auto"/>
        <w:ind w:left="720" w:hanging="720"/>
        <w:jc w:val="both"/>
        <w:rPr>
          <w:rFonts w:ascii="Calibri" w:eastAsia="Calibri" w:hAnsi="Calibri" w:cs="Calibri"/>
          <w:color w:val="000000" w:themeColor="text1"/>
          <w:lang w:val="en-US"/>
        </w:rPr>
      </w:pPr>
      <w:r w:rsidRPr="00E4146F">
        <w:rPr>
          <w:rFonts w:ascii="Calibri" w:eastAsia="Calibri" w:hAnsi="Calibri" w:cs="Calibri"/>
          <w:color w:val="000000" w:themeColor="text1"/>
        </w:rPr>
        <w:t xml:space="preserve">Merkel J. (2018) Freelance isn’t free. Co-working as a critical urban practice to cope with informality in creative labour markets. </w:t>
      </w:r>
      <w:r w:rsidRPr="00E4146F">
        <w:rPr>
          <w:rFonts w:ascii="Calibri" w:eastAsia="Calibri" w:hAnsi="Calibri" w:cs="Calibri"/>
          <w:i/>
          <w:iCs/>
          <w:color w:val="000000" w:themeColor="text1"/>
        </w:rPr>
        <w:t xml:space="preserve">Urban Studies </w:t>
      </w:r>
      <w:r w:rsidRPr="00E4146F">
        <w:rPr>
          <w:rFonts w:ascii="Calibri" w:eastAsia="Calibri" w:hAnsi="Calibri" w:cs="Calibri"/>
          <w:color w:val="000000" w:themeColor="text1"/>
        </w:rPr>
        <w:t xml:space="preserve">(online) DOI: 10.1177/0042098018782374 </w:t>
      </w:r>
    </w:p>
    <w:p w14:paraId="22272C6C" w14:textId="6F7DE34B" w:rsidR="52C0FDCC" w:rsidRPr="00E4146F" w:rsidRDefault="52C0FDCC" w:rsidP="16C953EA">
      <w:pPr>
        <w:spacing w:line="240" w:lineRule="auto"/>
        <w:ind w:left="720" w:hanging="720"/>
        <w:jc w:val="both"/>
        <w:rPr>
          <w:rFonts w:ascii="Calibri" w:eastAsia="Calibri" w:hAnsi="Calibri" w:cs="Calibri"/>
          <w:color w:val="000000" w:themeColor="text1"/>
          <w:lang w:val="en-US"/>
        </w:rPr>
      </w:pPr>
      <w:proofErr w:type="spellStart"/>
      <w:r w:rsidRPr="00E4146F">
        <w:rPr>
          <w:rFonts w:ascii="Calibri" w:eastAsia="Calibri" w:hAnsi="Calibri" w:cs="Calibri"/>
          <w:color w:val="000000" w:themeColor="text1"/>
        </w:rPr>
        <w:t>Moriset</w:t>
      </w:r>
      <w:proofErr w:type="spellEnd"/>
      <w:r w:rsidRPr="00E4146F">
        <w:rPr>
          <w:rFonts w:ascii="Calibri" w:eastAsia="Calibri" w:hAnsi="Calibri" w:cs="Calibri"/>
          <w:color w:val="000000" w:themeColor="text1"/>
        </w:rPr>
        <w:t xml:space="preserve">, B. (2014) Building new places of the creative economy. The rise of coworking spaces. </w:t>
      </w:r>
      <w:r w:rsidRPr="00E4146F">
        <w:rPr>
          <w:rFonts w:ascii="Calibri" w:eastAsia="Calibri" w:hAnsi="Calibri" w:cs="Calibri"/>
          <w:i/>
          <w:iCs/>
          <w:color w:val="000000" w:themeColor="text1"/>
        </w:rPr>
        <w:t>Proceedings of the 2nd Geography of Innovation, International Conference 2014</w:t>
      </w:r>
      <w:r w:rsidRPr="00E4146F">
        <w:rPr>
          <w:rFonts w:ascii="Calibri" w:eastAsia="Calibri" w:hAnsi="Calibri" w:cs="Calibri"/>
          <w:color w:val="000000" w:themeColor="text1"/>
        </w:rPr>
        <w:t>, Utrecht University, Utrecht (The Netherlands).</w:t>
      </w:r>
    </w:p>
    <w:p w14:paraId="148E9726" w14:textId="72ED8244" w:rsidR="52C0FDCC" w:rsidRPr="00E4146F" w:rsidRDefault="52C0FDCC" w:rsidP="16C953EA">
      <w:pPr>
        <w:spacing w:line="240" w:lineRule="auto"/>
        <w:ind w:left="720" w:hanging="720"/>
        <w:jc w:val="both"/>
        <w:rPr>
          <w:rFonts w:ascii="Calibri" w:eastAsia="Calibri" w:hAnsi="Calibri" w:cs="Calibri"/>
          <w:color w:val="000000" w:themeColor="text1"/>
        </w:rPr>
      </w:pPr>
      <w:r w:rsidRPr="00E4146F">
        <w:rPr>
          <w:rFonts w:ascii="Calibri" w:eastAsia="Calibri" w:hAnsi="Calibri" w:cs="Calibri"/>
          <w:color w:val="000000" w:themeColor="text1"/>
        </w:rPr>
        <w:t xml:space="preserve">Nathan, M. and Overman, H., (2020) Will coronavirus cause a big city exodus? </w:t>
      </w:r>
      <w:r w:rsidRPr="00E4146F">
        <w:rPr>
          <w:rFonts w:ascii="Calibri" w:eastAsia="Calibri" w:hAnsi="Calibri" w:cs="Calibri"/>
          <w:i/>
          <w:iCs/>
          <w:color w:val="000000" w:themeColor="text1"/>
        </w:rPr>
        <w:t>Environment and Planning B: Urban Analytics and City Science</w:t>
      </w:r>
      <w:r w:rsidRPr="00E4146F">
        <w:rPr>
          <w:rFonts w:ascii="Calibri" w:eastAsia="Calibri" w:hAnsi="Calibri" w:cs="Calibri"/>
          <w:color w:val="000000" w:themeColor="text1"/>
        </w:rPr>
        <w:t>, 47(9), 1537-1542.</w:t>
      </w:r>
    </w:p>
    <w:p w14:paraId="7A1B1BDA" w14:textId="33AC9FE3" w:rsidR="2A1A1D7B" w:rsidRPr="00E4146F" w:rsidRDefault="2A1A1D7B" w:rsidP="2A1A1D7B">
      <w:pPr>
        <w:spacing w:line="240" w:lineRule="auto"/>
        <w:ind w:left="720" w:hanging="720"/>
        <w:jc w:val="both"/>
        <w:rPr>
          <w:rFonts w:ascii="Calibri" w:eastAsia="Calibri" w:hAnsi="Calibri" w:cs="Calibri"/>
          <w:color w:val="000000" w:themeColor="text1"/>
          <w:lang w:val="en-US"/>
        </w:rPr>
      </w:pPr>
      <w:proofErr w:type="spellStart"/>
      <w:r w:rsidRPr="00E4146F">
        <w:rPr>
          <w:rFonts w:ascii="Calibri" w:eastAsia="Calibri" w:hAnsi="Calibri" w:cs="Calibri"/>
          <w:color w:val="000000" w:themeColor="text1"/>
          <w:lang w:val="en-US"/>
        </w:rPr>
        <w:t>Oladokun</w:t>
      </w:r>
      <w:proofErr w:type="spellEnd"/>
      <w:r w:rsidRPr="00E4146F">
        <w:rPr>
          <w:rFonts w:ascii="Calibri" w:eastAsia="Calibri" w:hAnsi="Calibri" w:cs="Calibri"/>
          <w:color w:val="000000" w:themeColor="text1"/>
          <w:lang w:val="en-US"/>
        </w:rPr>
        <w:t xml:space="preserve">, T. (2010), "Towards value‐creating corporate real estate assets management in emerging economies", </w:t>
      </w:r>
      <w:r w:rsidRPr="00E4146F">
        <w:rPr>
          <w:rFonts w:ascii="Calibri" w:eastAsia="Calibri" w:hAnsi="Calibri" w:cs="Calibri"/>
          <w:i/>
          <w:iCs/>
          <w:color w:val="000000" w:themeColor="text1"/>
          <w:lang w:val="en-US"/>
        </w:rPr>
        <w:t>Journal of Property Investment &amp; Finance</w:t>
      </w:r>
      <w:r w:rsidRPr="00E4146F">
        <w:rPr>
          <w:rFonts w:ascii="Calibri" w:eastAsia="Calibri" w:hAnsi="Calibri" w:cs="Calibri"/>
          <w:color w:val="000000" w:themeColor="text1"/>
          <w:lang w:val="en-US"/>
        </w:rPr>
        <w:t>, Vol. 28 No. 5, pp. 354-364. https://doi.org/10.1108/14635781011069963</w:t>
      </w:r>
    </w:p>
    <w:p w14:paraId="091833E3" w14:textId="0782F606" w:rsidR="52C0FDCC" w:rsidRPr="00E4146F" w:rsidRDefault="52C0FDCC" w:rsidP="16C953EA">
      <w:pPr>
        <w:spacing w:line="240" w:lineRule="auto"/>
        <w:ind w:left="720" w:hanging="720"/>
        <w:jc w:val="both"/>
        <w:rPr>
          <w:rFonts w:ascii="Calibri" w:eastAsia="Calibri" w:hAnsi="Calibri" w:cs="Calibri"/>
          <w:color w:val="000000" w:themeColor="text1"/>
          <w:lang w:val="en-US"/>
        </w:rPr>
      </w:pPr>
      <w:proofErr w:type="spellStart"/>
      <w:r w:rsidRPr="00E4146F">
        <w:rPr>
          <w:rFonts w:ascii="Calibri" w:eastAsia="Calibri" w:hAnsi="Calibri" w:cs="Calibri"/>
          <w:color w:val="000000" w:themeColor="text1"/>
        </w:rPr>
        <w:t>Parrino</w:t>
      </w:r>
      <w:proofErr w:type="spellEnd"/>
      <w:r w:rsidRPr="00E4146F">
        <w:rPr>
          <w:rFonts w:ascii="Calibri" w:eastAsia="Calibri" w:hAnsi="Calibri" w:cs="Calibri"/>
          <w:color w:val="000000" w:themeColor="text1"/>
        </w:rPr>
        <w:t xml:space="preserve">, L. (2015). Coworking: assessing the role of proximity in knowledge exchange. </w:t>
      </w:r>
      <w:r w:rsidRPr="00E4146F">
        <w:rPr>
          <w:rFonts w:ascii="Calibri" w:eastAsia="Calibri" w:hAnsi="Calibri" w:cs="Calibri"/>
          <w:i/>
          <w:iCs/>
          <w:color w:val="000000" w:themeColor="text1"/>
        </w:rPr>
        <w:t>Knowledge Management Research &amp; Practice</w:t>
      </w:r>
      <w:r w:rsidRPr="00E4146F">
        <w:rPr>
          <w:rFonts w:ascii="Calibri" w:eastAsia="Calibri" w:hAnsi="Calibri" w:cs="Calibri"/>
          <w:color w:val="000000" w:themeColor="text1"/>
        </w:rPr>
        <w:t>, 13 (3), 261-271.</w:t>
      </w:r>
    </w:p>
    <w:p w14:paraId="505BA09F" w14:textId="06A71307" w:rsidR="52C0FDCC" w:rsidRPr="00E4146F" w:rsidRDefault="52C0FDCC" w:rsidP="16C953EA">
      <w:pPr>
        <w:tabs>
          <w:tab w:val="center" w:pos="4513"/>
        </w:tabs>
        <w:spacing w:line="240" w:lineRule="auto"/>
        <w:ind w:left="720" w:hanging="720"/>
        <w:jc w:val="both"/>
        <w:rPr>
          <w:rFonts w:ascii="Calibri" w:eastAsia="Calibri" w:hAnsi="Calibri" w:cs="Calibri"/>
          <w:color w:val="000000" w:themeColor="text1"/>
          <w:lang w:val="en-US"/>
        </w:rPr>
      </w:pPr>
      <w:r w:rsidRPr="00E4146F">
        <w:rPr>
          <w:rFonts w:ascii="Calibri" w:eastAsia="Calibri" w:hAnsi="Calibri" w:cs="Calibri"/>
          <w:color w:val="000000" w:themeColor="text1"/>
        </w:rPr>
        <w:t xml:space="preserve">Reuschke D., Clifton, N. and Long, J. (2021a) Remote working – spatial implications in Wales. Report commissioned by the Welsh Parliament. Download: </w:t>
      </w:r>
      <w:hyperlink r:id="rId22">
        <w:r w:rsidRPr="00E4146F">
          <w:rPr>
            <w:rStyle w:val="Hyperlink"/>
          </w:rPr>
          <w:t>https://research.senedd.wales/research-articles/new-publication-remote-working-spatial-implications-in-wales/</w:t>
        </w:r>
      </w:hyperlink>
    </w:p>
    <w:p w14:paraId="2B37EC9C" w14:textId="6BC95369" w:rsidR="52C0FDCC" w:rsidRPr="00E4146F" w:rsidRDefault="52C0FDCC" w:rsidP="16C953EA">
      <w:pPr>
        <w:spacing w:line="240" w:lineRule="auto"/>
        <w:ind w:left="720" w:hanging="720"/>
        <w:jc w:val="both"/>
        <w:rPr>
          <w:rFonts w:ascii="Calibri" w:eastAsia="Calibri" w:hAnsi="Calibri" w:cs="Calibri"/>
          <w:color w:val="000000" w:themeColor="text1"/>
          <w:lang w:val="en-US"/>
        </w:rPr>
      </w:pPr>
      <w:r w:rsidRPr="00E4146F">
        <w:rPr>
          <w:rFonts w:ascii="Calibri" w:eastAsia="Calibri" w:hAnsi="Calibri" w:cs="Calibri"/>
          <w:color w:val="000000" w:themeColor="text1"/>
        </w:rPr>
        <w:t xml:space="preserve">Reuschke, D., Clifton, N. and Fisher, M., (2021b) Coworking in homes–mitigating the tensions of the freelance economy. </w:t>
      </w:r>
      <w:proofErr w:type="spellStart"/>
      <w:r w:rsidRPr="00E4146F">
        <w:rPr>
          <w:rFonts w:ascii="Calibri" w:eastAsia="Calibri" w:hAnsi="Calibri" w:cs="Calibri"/>
          <w:i/>
          <w:iCs/>
          <w:color w:val="000000" w:themeColor="text1"/>
        </w:rPr>
        <w:t>Geoforum</w:t>
      </w:r>
      <w:proofErr w:type="spellEnd"/>
      <w:r w:rsidRPr="00E4146F">
        <w:rPr>
          <w:rFonts w:ascii="Calibri" w:eastAsia="Calibri" w:hAnsi="Calibri" w:cs="Calibri"/>
          <w:color w:val="000000" w:themeColor="text1"/>
        </w:rPr>
        <w:t>, 119, pp.122-132.</w:t>
      </w:r>
    </w:p>
    <w:p w14:paraId="04ED0533" w14:textId="63E9E86A" w:rsidR="52C0FDCC" w:rsidRPr="00E4146F" w:rsidRDefault="7564923C" w:rsidP="2A1A1D7B">
      <w:pPr>
        <w:spacing w:line="240" w:lineRule="auto"/>
        <w:ind w:left="720" w:hanging="720"/>
        <w:jc w:val="both"/>
        <w:rPr>
          <w:rFonts w:ascii="Calibri" w:eastAsia="Calibri" w:hAnsi="Calibri" w:cs="Calibri"/>
          <w:color w:val="000000" w:themeColor="text1"/>
          <w:lang w:val="en-US"/>
        </w:rPr>
      </w:pPr>
      <w:proofErr w:type="spellStart"/>
      <w:r w:rsidRPr="00E4146F">
        <w:rPr>
          <w:rFonts w:ascii="Calibri" w:eastAsia="Calibri" w:hAnsi="Calibri" w:cs="Calibri"/>
          <w:color w:val="000000" w:themeColor="text1"/>
        </w:rPr>
        <w:lastRenderedPageBreak/>
        <w:t>Spinuzzi</w:t>
      </w:r>
      <w:proofErr w:type="spellEnd"/>
      <w:r w:rsidRPr="00E4146F">
        <w:rPr>
          <w:rFonts w:ascii="Calibri" w:eastAsia="Calibri" w:hAnsi="Calibri" w:cs="Calibri"/>
          <w:color w:val="000000" w:themeColor="text1"/>
        </w:rPr>
        <w:t xml:space="preserve">, C. (2012) Working Alone Together: Coworking as Emergent Collaborative Activity. </w:t>
      </w:r>
      <w:r w:rsidRPr="00E4146F">
        <w:rPr>
          <w:rFonts w:ascii="Calibri" w:eastAsia="Calibri" w:hAnsi="Calibri" w:cs="Calibri"/>
          <w:i/>
          <w:iCs/>
          <w:color w:val="000000" w:themeColor="text1"/>
        </w:rPr>
        <w:t>Journal of Business and Technical Communication</w:t>
      </w:r>
      <w:r w:rsidRPr="00E4146F">
        <w:rPr>
          <w:rFonts w:ascii="Calibri" w:eastAsia="Calibri" w:hAnsi="Calibri" w:cs="Calibri"/>
          <w:color w:val="000000" w:themeColor="text1"/>
        </w:rPr>
        <w:t xml:space="preserve"> 26(4), 399-441. </w:t>
      </w:r>
    </w:p>
    <w:p w14:paraId="0BF07182" w14:textId="0A9AA7C7" w:rsidR="52C0FDCC" w:rsidRPr="00E4146F" w:rsidRDefault="52C0FDCC" w:rsidP="7C3EAC3B">
      <w:pPr>
        <w:spacing w:line="240" w:lineRule="auto"/>
        <w:ind w:left="720" w:hanging="720"/>
        <w:jc w:val="both"/>
        <w:rPr>
          <w:rFonts w:ascii="Calibri" w:eastAsia="Calibri" w:hAnsi="Calibri" w:cs="Calibri"/>
          <w:color w:val="000000" w:themeColor="text1"/>
          <w:lang w:val="en-US"/>
        </w:rPr>
      </w:pPr>
      <w:proofErr w:type="spellStart"/>
      <w:r w:rsidRPr="00E4146F">
        <w:rPr>
          <w:rFonts w:ascii="Calibri" w:eastAsia="Calibri" w:hAnsi="Calibri" w:cs="Calibri"/>
          <w:color w:val="000000" w:themeColor="text1"/>
        </w:rPr>
        <w:t>Stam</w:t>
      </w:r>
      <w:proofErr w:type="spellEnd"/>
      <w:r w:rsidRPr="00E4146F">
        <w:rPr>
          <w:rFonts w:ascii="Calibri" w:eastAsia="Calibri" w:hAnsi="Calibri" w:cs="Calibri"/>
          <w:color w:val="000000" w:themeColor="text1"/>
        </w:rPr>
        <w:t xml:space="preserve">, E., </w:t>
      </w:r>
      <w:r w:rsidRPr="00E4146F">
        <w:rPr>
          <w:rFonts w:ascii="Calibri" w:eastAsia="Calibri" w:hAnsi="Calibri" w:cs="Calibri"/>
          <w:color w:val="222222"/>
        </w:rPr>
        <w:t>&amp;</w:t>
      </w:r>
      <w:r w:rsidRPr="00E4146F">
        <w:rPr>
          <w:rFonts w:ascii="Calibri" w:eastAsia="Calibri" w:hAnsi="Calibri" w:cs="Calibri"/>
          <w:color w:val="000000" w:themeColor="text1"/>
        </w:rPr>
        <w:t xml:space="preserve"> van de </w:t>
      </w:r>
      <w:proofErr w:type="spellStart"/>
      <w:r w:rsidRPr="00E4146F">
        <w:rPr>
          <w:rFonts w:ascii="Calibri" w:eastAsia="Calibri" w:hAnsi="Calibri" w:cs="Calibri"/>
          <w:color w:val="000000" w:themeColor="text1"/>
        </w:rPr>
        <w:t>Vrande</w:t>
      </w:r>
      <w:proofErr w:type="spellEnd"/>
      <w:r w:rsidRPr="00E4146F">
        <w:rPr>
          <w:rFonts w:ascii="Calibri" w:eastAsia="Calibri" w:hAnsi="Calibri" w:cs="Calibri"/>
          <w:color w:val="000000" w:themeColor="text1"/>
        </w:rPr>
        <w:t xml:space="preserve">, V. (2017). Solopreneurs and the rise of co-working in the Netherlands. In: van Ham, M., Reuschke, D., </w:t>
      </w:r>
      <w:proofErr w:type="spellStart"/>
      <w:r w:rsidRPr="00E4146F">
        <w:rPr>
          <w:rFonts w:ascii="Calibri" w:eastAsia="Calibri" w:hAnsi="Calibri" w:cs="Calibri"/>
          <w:color w:val="000000" w:themeColor="text1"/>
        </w:rPr>
        <w:t>Kleinhans</w:t>
      </w:r>
      <w:proofErr w:type="spellEnd"/>
      <w:r w:rsidRPr="00E4146F">
        <w:rPr>
          <w:rFonts w:ascii="Calibri" w:eastAsia="Calibri" w:hAnsi="Calibri" w:cs="Calibri"/>
          <w:color w:val="000000" w:themeColor="text1"/>
        </w:rPr>
        <w:t xml:space="preserve">, R., Mason, C. </w:t>
      </w:r>
      <w:r w:rsidRPr="00E4146F">
        <w:rPr>
          <w:rFonts w:ascii="Calibri" w:eastAsia="Calibri" w:hAnsi="Calibri" w:cs="Calibri"/>
          <w:color w:val="222222"/>
        </w:rPr>
        <w:t>&amp;</w:t>
      </w:r>
      <w:r w:rsidRPr="00E4146F">
        <w:rPr>
          <w:rFonts w:ascii="Calibri" w:eastAsia="Calibri" w:hAnsi="Calibri" w:cs="Calibri"/>
          <w:color w:val="000000" w:themeColor="text1"/>
        </w:rPr>
        <w:t xml:space="preserve"> </w:t>
      </w:r>
      <w:proofErr w:type="spellStart"/>
      <w:r w:rsidRPr="00E4146F">
        <w:rPr>
          <w:rFonts w:ascii="Calibri" w:eastAsia="Calibri" w:hAnsi="Calibri" w:cs="Calibri"/>
          <w:color w:val="000000" w:themeColor="text1"/>
        </w:rPr>
        <w:t>Syrett</w:t>
      </w:r>
      <w:proofErr w:type="spellEnd"/>
      <w:r w:rsidRPr="00E4146F">
        <w:rPr>
          <w:rFonts w:ascii="Calibri" w:eastAsia="Calibri" w:hAnsi="Calibri" w:cs="Calibri"/>
          <w:color w:val="000000" w:themeColor="text1"/>
        </w:rPr>
        <w:t xml:space="preserve">, S. (Eds.). </w:t>
      </w:r>
      <w:r w:rsidRPr="00E4146F">
        <w:rPr>
          <w:rFonts w:ascii="Calibri" w:eastAsia="Calibri" w:hAnsi="Calibri" w:cs="Calibri"/>
          <w:i/>
          <w:iCs/>
          <w:color w:val="000000" w:themeColor="text1"/>
        </w:rPr>
        <w:t>Entrepreneurial Neighbourhoods</w:t>
      </w:r>
      <w:r w:rsidRPr="00E4146F">
        <w:rPr>
          <w:rFonts w:ascii="Calibri" w:eastAsia="Calibri" w:hAnsi="Calibri" w:cs="Calibri"/>
          <w:color w:val="000000" w:themeColor="text1"/>
        </w:rPr>
        <w:t xml:space="preserve"> (pp. 65–79), Edward Elgar Publishing: Cheltenham (UK) and Northampton (USA).</w:t>
      </w:r>
    </w:p>
    <w:p w14:paraId="4D8524AF" w14:textId="40211D0F" w:rsidR="7C3EAC3B" w:rsidRPr="00E4146F" w:rsidRDefault="1D2680A0" w:rsidP="2A1A1D7B">
      <w:pPr>
        <w:spacing w:line="240" w:lineRule="auto"/>
        <w:ind w:left="720" w:hanging="720"/>
        <w:jc w:val="both"/>
        <w:rPr>
          <w:rFonts w:eastAsiaTheme="minorEastAsia"/>
          <w:color w:val="222222"/>
        </w:rPr>
      </w:pPr>
      <w:r w:rsidRPr="00E4146F">
        <w:rPr>
          <w:rFonts w:eastAsiaTheme="minorEastAsia"/>
          <w:color w:val="222222"/>
        </w:rPr>
        <w:t xml:space="preserve">Van </w:t>
      </w:r>
      <w:proofErr w:type="spellStart"/>
      <w:r w:rsidRPr="00E4146F">
        <w:rPr>
          <w:rFonts w:eastAsiaTheme="minorEastAsia"/>
          <w:color w:val="222222"/>
        </w:rPr>
        <w:t>Meel</w:t>
      </w:r>
      <w:proofErr w:type="spellEnd"/>
      <w:r w:rsidRPr="00E4146F">
        <w:rPr>
          <w:rFonts w:eastAsiaTheme="minorEastAsia"/>
          <w:color w:val="222222"/>
        </w:rPr>
        <w:t xml:space="preserve">, J.J. and Vos, P., (2001), Funky offices: Reflections on office design in the? new economy? </w:t>
      </w:r>
      <w:r w:rsidRPr="00E4146F">
        <w:rPr>
          <w:rFonts w:eastAsiaTheme="minorEastAsia"/>
          <w:i/>
          <w:iCs/>
          <w:color w:val="222222"/>
        </w:rPr>
        <w:t>Journal of Corporate Real Estate</w:t>
      </w:r>
      <w:r w:rsidRPr="00E4146F">
        <w:rPr>
          <w:rFonts w:eastAsiaTheme="minorEastAsia"/>
          <w:color w:val="222222"/>
        </w:rPr>
        <w:t xml:space="preserve">, </w:t>
      </w:r>
      <w:r w:rsidRPr="00E4146F">
        <w:rPr>
          <w:rFonts w:eastAsiaTheme="minorEastAsia"/>
          <w:i/>
          <w:iCs/>
          <w:color w:val="222222"/>
        </w:rPr>
        <w:t>3</w:t>
      </w:r>
      <w:r w:rsidRPr="00E4146F">
        <w:rPr>
          <w:rFonts w:eastAsiaTheme="minorEastAsia"/>
          <w:color w:val="222222"/>
        </w:rPr>
        <w:t>(4), 322-334.</w:t>
      </w:r>
    </w:p>
    <w:p w14:paraId="7D235C07" w14:textId="1B7A6E1F" w:rsidR="7C3EAC3B" w:rsidRPr="00E4146F" w:rsidRDefault="7C3EAC3B" w:rsidP="7C3EAC3B">
      <w:pPr>
        <w:spacing w:line="240" w:lineRule="auto"/>
        <w:ind w:left="720" w:hanging="720"/>
        <w:jc w:val="both"/>
        <w:rPr>
          <w:rFonts w:eastAsiaTheme="minorEastAsia"/>
          <w:color w:val="000000" w:themeColor="text1"/>
        </w:rPr>
      </w:pPr>
      <w:r w:rsidRPr="00E4146F">
        <w:rPr>
          <w:rFonts w:eastAsiaTheme="minorEastAsia"/>
          <w:color w:val="000000" w:themeColor="text1"/>
        </w:rPr>
        <w:t xml:space="preserve">Van </w:t>
      </w:r>
      <w:proofErr w:type="spellStart"/>
      <w:r w:rsidRPr="00E4146F">
        <w:rPr>
          <w:rFonts w:eastAsiaTheme="minorEastAsia"/>
          <w:color w:val="000000" w:themeColor="text1"/>
        </w:rPr>
        <w:t>Meel</w:t>
      </w:r>
      <w:proofErr w:type="spellEnd"/>
      <w:r w:rsidRPr="00E4146F">
        <w:rPr>
          <w:rFonts w:eastAsiaTheme="minorEastAsia"/>
          <w:color w:val="000000" w:themeColor="text1"/>
        </w:rPr>
        <w:t xml:space="preserve">, J.J. (2011), The origins of new ways of working: office concepts in the 1970s, </w:t>
      </w:r>
      <w:r w:rsidRPr="00E4146F">
        <w:rPr>
          <w:rFonts w:eastAsiaTheme="minorEastAsia"/>
          <w:i/>
          <w:iCs/>
          <w:color w:val="000000" w:themeColor="text1"/>
        </w:rPr>
        <w:t>Facilities</w:t>
      </w:r>
      <w:r w:rsidRPr="00E4146F">
        <w:rPr>
          <w:rFonts w:eastAsiaTheme="minorEastAsia"/>
          <w:color w:val="000000" w:themeColor="text1"/>
        </w:rPr>
        <w:t>, 29(9/10), 357-367.</w:t>
      </w:r>
    </w:p>
    <w:p w14:paraId="3644626A" w14:textId="6FB362B3" w:rsidR="52C0FDCC" w:rsidRPr="00E4146F" w:rsidRDefault="52C0FDCC" w:rsidP="16C953EA">
      <w:pPr>
        <w:spacing w:line="240" w:lineRule="auto"/>
        <w:ind w:left="720" w:hanging="720"/>
        <w:jc w:val="both"/>
        <w:rPr>
          <w:rFonts w:ascii="Calibri" w:eastAsia="Calibri" w:hAnsi="Calibri" w:cs="Calibri"/>
          <w:color w:val="000000" w:themeColor="text1"/>
          <w:lang w:val="en-US"/>
        </w:rPr>
      </w:pPr>
      <w:r w:rsidRPr="00E4146F">
        <w:rPr>
          <w:rFonts w:ascii="Calibri" w:eastAsia="Calibri" w:hAnsi="Calibri" w:cs="Calibri"/>
          <w:color w:val="000000" w:themeColor="text1"/>
        </w:rPr>
        <w:t xml:space="preserve">Waters-Lynch, J. and Duff, C., (2021) Coworking’s Cooperation Paradox: On the Role of </w:t>
      </w:r>
      <w:proofErr w:type="spellStart"/>
      <w:r w:rsidRPr="00E4146F">
        <w:rPr>
          <w:rFonts w:ascii="Calibri" w:eastAsia="Calibri" w:hAnsi="Calibri" w:cs="Calibri"/>
          <w:color w:val="000000" w:themeColor="text1"/>
        </w:rPr>
        <w:t>Stigmergic</w:t>
      </w:r>
      <w:proofErr w:type="spellEnd"/>
      <w:r w:rsidRPr="00E4146F">
        <w:rPr>
          <w:rFonts w:ascii="Calibri" w:eastAsia="Calibri" w:hAnsi="Calibri" w:cs="Calibri"/>
          <w:color w:val="000000" w:themeColor="text1"/>
        </w:rPr>
        <w:t xml:space="preserve"> Curation. </w:t>
      </w:r>
      <w:r w:rsidRPr="00E4146F">
        <w:rPr>
          <w:rFonts w:ascii="Calibri" w:eastAsia="Calibri" w:hAnsi="Calibri" w:cs="Calibri"/>
          <w:i/>
          <w:iCs/>
          <w:color w:val="000000" w:themeColor="text1"/>
        </w:rPr>
        <w:t>In The Flexible Workplace</w:t>
      </w:r>
      <w:r w:rsidRPr="00E4146F">
        <w:rPr>
          <w:rFonts w:ascii="Calibri" w:eastAsia="Calibri" w:hAnsi="Calibri" w:cs="Calibri"/>
          <w:color w:val="000000" w:themeColor="text1"/>
        </w:rPr>
        <w:t xml:space="preserve"> (pp. 133-156). Springer, Cham.</w:t>
      </w:r>
    </w:p>
    <w:p w14:paraId="32D173A5" w14:textId="013DB58C" w:rsidR="52C0FDCC" w:rsidRPr="00E4146F" w:rsidRDefault="52C0FDCC" w:rsidP="16C953EA">
      <w:pPr>
        <w:spacing w:line="240" w:lineRule="auto"/>
        <w:ind w:left="720" w:hanging="720"/>
        <w:jc w:val="both"/>
        <w:rPr>
          <w:rFonts w:ascii="Calibri" w:eastAsia="Calibri" w:hAnsi="Calibri" w:cs="Calibri"/>
          <w:color w:val="000000" w:themeColor="text1"/>
          <w:lang w:val="en-US"/>
        </w:rPr>
      </w:pPr>
      <w:proofErr w:type="spellStart"/>
      <w:r w:rsidRPr="00E4146F">
        <w:rPr>
          <w:rFonts w:ascii="Calibri" w:eastAsia="Calibri" w:hAnsi="Calibri" w:cs="Calibri"/>
          <w:color w:val="000000" w:themeColor="text1"/>
        </w:rPr>
        <w:t>Weijs-Perrée</w:t>
      </w:r>
      <w:proofErr w:type="spellEnd"/>
      <w:r w:rsidRPr="00E4146F">
        <w:rPr>
          <w:rFonts w:ascii="Calibri" w:eastAsia="Calibri" w:hAnsi="Calibri" w:cs="Calibri"/>
          <w:color w:val="000000" w:themeColor="text1"/>
        </w:rPr>
        <w:t>, M., Appel-</w:t>
      </w:r>
      <w:proofErr w:type="spellStart"/>
      <w:r w:rsidRPr="00E4146F">
        <w:rPr>
          <w:rFonts w:ascii="Calibri" w:eastAsia="Calibri" w:hAnsi="Calibri" w:cs="Calibri"/>
          <w:color w:val="000000" w:themeColor="text1"/>
        </w:rPr>
        <w:t>Meulenbroek</w:t>
      </w:r>
      <w:proofErr w:type="spellEnd"/>
      <w:r w:rsidRPr="00E4146F">
        <w:rPr>
          <w:rFonts w:ascii="Calibri" w:eastAsia="Calibri" w:hAnsi="Calibri" w:cs="Calibri"/>
          <w:color w:val="000000" w:themeColor="text1"/>
        </w:rPr>
        <w:t xml:space="preserve">, R., De Vries, B. and </w:t>
      </w:r>
      <w:proofErr w:type="spellStart"/>
      <w:r w:rsidRPr="00E4146F">
        <w:rPr>
          <w:rFonts w:ascii="Calibri" w:eastAsia="Calibri" w:hAnsi="Calibri" w:cs="Calibri"/>
          <w:color w:val="000000" w:themeColor="text1"/>
        </w:rPr>
        <w:t>Romme</w:t>
      </w:r>
      <w:proofErr w:type="spellEnd"/>
      <w:r w:rsidRPr="00E4146F">
        <w:rPr>
          <w:rFonts w:ascii="Calibri" w:eastAsia="Calibri" w:hAnsi="Calibri" w:cs="Calibri"/>
          <w:color w:val="000000" w:themeColor="text1"/>
        </w:rPr>
        <w:t xml:space="preserve">, G., (2016) Differences between business </w:t>
      </w:r>
      <w:proofErr w:type="spellStart"/>
      <w:r w:rsidRPr="00E4146F">
        <w:rPr>
          <w:rFonts w:ascii="Calibri" w:eastAsia="Calibri" w:hAnsi="Calibri" w:cs="Calibri"/>
          <w:color w:val="000000" w:themeColor="text1"/>
        </w:rPr>
        <w:t>center</w:t>
      </w:r>
      <w:proofErr w:type="spellEnd"/>
      <w:r w:rsidRPr="00E4146F">
        <w:rPr>
          <w:rFonts w:ascii="Calibri" w:eastAsia="Calibri" w:hAnsi="Calibri" w:cs="Calibri"/>
          <w:color w:val="000000" w:themeColor="text1"/>
        </w:rPr>
        <w:t xml:space="preserve"> concepts in The Netherlands. </w:t>
      </w:r>
      <w:r w:rsidRPr="00E4146F">
        <w:rPr>
          <w:rFonts w:ascii="Calibri" w:eastAsia="Calibri" w:hAnsi="Calibri" w:cs="Calibri"/>
          <w:i/>
          <w:iCs/>
          <w:color w:val="000000" w:themeColor="text1"/>
        </w:rPr>
        <w:t>Property Management</w:t>
      </w:r>
      <w:r w:rsidRPr="00E4146F">
        <w:rPr>
          <w:rFonts w:ascii="Calibri" w:eastAsia="Calibri" w:hAnsi="Calibri" w:cs="Calibri"/>
          <w:color w:val="000000" w:themeColor="text1"/>
        </w:rPr>
        <w:t>, 34 (2), 100 – 119.</w:t>
      </w:r>
    </w:p>
    <w:p w14:paraId="26096E00" w14:textId="5B25469D" w:rsidR="52C0FDCC" w:rsidRPr="00E4146F" w:rsidRDefault="7564923C" w:rsidP="16C953EA">
      <w:pPr>
        <w:spacing w:line="240" w:lineRule="auto"/>
        <w:ind w:left="720" w:hanging="720"/>
        <w:jc w:val="both"/>
        <w:rPr>
          <w:rFonts w:ascii="Calibri" w:eastAsia="Calibri" w:hAnsi="Calibri" w:cs="Calibri"/>
          <w:color w:val="262626" w:themeColor="text1" w:themeTint="D9"/>
          <w:lang w:val="en-US"/>
        </w:rPr>
      </w:pPr>
      <w:proofErr w:type="spellStart"/>
      <w:r w:rsidRPr="00E4146F">
        <w:rPr>
          <w:rFonts w:ascii="Calibri" w:eastAsia="Calibri" w:hAnsi="Calibri" w:cs="Calibri"/>
          <w:color w:val="262626" w:themeColor="text1" w:themeTint="D9"/>
        </w:rPr>
        <w:t>Weijs-Perrée</w:t>
      </w:r>
      <w:proofErr w:type="spellEnd"/>
      <w:r w:rsidRPr="00E4146F">
        <w:rPr>
          <w:rFonts w:ascii="Calibri" w:eastAsia="Calibri" w:hAnsi="Calibri" w:cs="Calibri"/>
          <w:color w:val="262626" w:themeColor="text1" w:themeTint="D9"/>
        </w:rPr>
        <w:t xml:space="preserve">, M., Van De </w:t>
      </w:r>
      <w:proofErr w:type="spellStart"/>
      <w:r w:rsidRPr="00E4146F">
        <w:rPr>
          <w:rFonts w:ascii="Calibri" w:eastAsia="Calibri" w:hAnsi="Calibri" w:cs="Calibri"/>
          <w:color w:val="262626" w:themeColor="text1" w:themeTint="D9"/>
        </w:rPr>
        <w:t>Koevering</w:t>
      </w:r>
      <w:proofErr w:type="spellEnd"/>
      <w:r w:rsidRPr="00E4146F">
        <w:rPr>
          <w:rFonts w:ascii="Calibri" w:eastAsia="Calibri" w:hAnsi="Calibri" w:cs="Calibri"/>
          <w:color w:val="262626" w:themeColor="text1" w:themeTint="D9"/>
        </w:rPr>
        <w:t>, J., Appel-</w:t>
      </w:r>
      <w:proofErr w:type="spellStart"/>
      <w:r w:rsidRPr="00E4146F">
        <w:rPr>
          <w:rFonts w:ascii="Calibri" w:eastAsia="Calibri" w:hAnsi="Calibri" w:cs="Calibri"/>
          <w:color w:val="262626" w:themeColor="text1" w:themeTint="D9"/>
        </w:rPr>
        <w:t>Meulenbroek</w:t>
      </w:r>
      <w:proofErr w:type="spellEnd"/>
      <w:r w:rsidRPr="00E4146F">
        <w:rPr>
          <w:rFonts w:ascii="Calibri" w:eastAsia="Calibri" w:hAnsi="Calibri" w:cs="Calibri"/>
          <w:color w:val="262626" w:themeColor="text1" w:themeTint="D9"/>
        </w:rPr>
        <w:t xml:space="preserve">, R. and </w:t>
      </w:r>
      <w:proofErr w:type="spellStart"/>
      <w:r w:rsidRPr="00E4146F">
        <w:rPr>
          <w:rFonts w:ascii="Calibri" w:eastAsia="Calibri" w:hAnsi="Calibri" w:cs="Calibri"/>
          <w:color w:val="262626" w:themeColor="text1" w:themeTint="D9"/>
        </w:rPr>
        <w:t>Arentze</w:t>
      </w:r>
      <w:proofErr w:type="spellEnd"/>
      <w:r w:rsidRPr="00E4146F">
        <w:rPr>
          <w:rFonts w:ascii="Calibri" w:eastAsia="Calibri" w:hAnsi="Calibri" w:cs="Calibri"/>
          <w:color w:val="262626" w:themeColor="text1" w:themeTint="D9"/>
        </w:rPr>
        <w:t xml:space="preserve">, T., (2019) Analysing user preferences for co-working space characteristics. </w:t>
      </w:r>
      <w:r w:rsidRPr="00E4146F">
        <w:rPr>
          <w:rFonts w:ascii="Calibri" w:eastAsia="Calibri" w:hAnsi="Calibri" w:cs="Calibri"/>
          <w:i/>
          <w:iCs/>
          <w:color w:val="262626" w:themeColor="text1" w:themeTint="D9"/>
        </w:rPr>
        <w:t>Building Research &amp; Information</w:t>
      </w:r>
      <w:r w:rsidRPr="00E4146F">
        <w:rPr>
          <w:rFonts w:ascii="Calibri" w:eastAsia="Calibri" w:hAnsi="Calibri" w:cs="Calibri"/>
          <w:color w:val="262626" w:themeColor="text1" w:themeTint="D9"/>
        </w:rPr>
        <w:t>, 47(5), 534-548.</w:t>
      </w:r>
    </w:p>
    <w:p w14:paraId="60D43620" w14:textId="2427507A" w:rsidR="52C0FDCC" w:rsidRPr="00E4146F" w:rsidRDefault="2A1A1D7B" w:rsidP="2A1A1D7B">
      <w:pPr>
        <w:spacing w:line="240" w:lineRule="auto"/>
        <w:ind w:left="720" w:hanging="720"/>
        <w:jc w:val="both"/>
        <w:rPr>
          <w:rFonts w:ascii="Calibri" w:eastAsia="Calibri" w:hAnsi="Calibri" w:cs="Calibri"/>
          <w:color w:val="262626" w:themeColor="text1" w:themeTint="D9"/>
        </w:rPr>
      </w:pPr>
      <w:r w:rsidRPr="00E4146F">
        <w:rPr>
          <w:rFonts w:ascii="Calibri" w:eastAsia="Calibri" w:hAnsi="Calibri" w:cs="Calibri"/>
          <w:color w:val="262626" w:themeColor="text1" w:themeTint="D9"/>
        </w:rPr>
        <w:t xml:space="preserve">Welsh Government, (2022) Remote working policy (25/3/22) available at </w:t>
      </w:r>
      <w:hyperlink r:id="rId23" w:history="1">
        <w:r w:rsidRPr="00E4146F">
          <w:rPr>
            <w:rStyle w:val="Hyperlink"/>
          </w:rPr>
          <w:t>https://gov.wales/remote-working-policy</w:t>
        </w:r>
      </w:hyperlink>
    </w:p>
    <w:p w14:paraId="7EE44BC5" w14:textId="4454DF6F" w:rsidR="00460901" w:rsidRDefault="7564923C" w:rsidP="2A1A1D7B">
      <w:pPr>
        <w:spacing w:line="240" w:lineRule="auto"/>
        <w:ind w:left="720" w:hanging="720"/>
        <w:jc w:val="both"/>
        <w:rPr>
          <w:rFonts w:ascii="Calibri" w:eastAsia="Calibri" w:hAnsi="Calibri" w:cs="Calibri"/>
          <w:color w:val="262626" w:themeColor="text1" w:themeTint="D9"/>
        </w:rPr>
      </w:pPr>
      <w:r w:rsidRPr="00E4146F">
        <w:rPr>
          <w:rFonts w:ascii="Calibri" w:eastAsia="Calibri" w:hAnsi="Calibri" w:cs="Calibri"/>
          <w:color w:val="262626" w:themeColor="text1" w:themeTint="D9"/>
        </w:rPr>
        <w:t xml:space="preserve">Yang, E., Bisson, C. and Sanborn, B.E., (2019) Coworking space as a third-fourth place: changing models of a hybrid space in corporate real estate. </w:t>
      </w:r>
      <w:r w:rsidRPr="00E4146F">
        <w:rPr>
          <w:rFonts w:ascii="Calibri" w:eastAsia="Calibri" w:hAnsi="Calibri" w:cs="Calibri"/>
          <w:i/>
          <w:iCs/>
          <w:color w:val="262626" w:themeColor="text1" w:themeTint="D9"/>
        </w:rPr>
        <w:t>Journal of Corporate Real Estate</w:t>
      </w:r>
      <w:r w:rsidRPr="00E4146F">
        <w:rPr>
          <w:rFonts w:ascii="Calibri" w:eastAsia="Calibri" w:hAnsi="Calibri" w:cs="Calibri"/>
          <w:color w:val="262626" w:themeColor="text1" w:themeTint="D9"/>
        </w:rPr>
        <w:t>, 21(4), 324-345.</w:t>
      </w:r>
    </w:p>
    <w:p w14:paraId="070C88D5" w14:textId="77777777" w:rsidR="00460901" w:rsidRDefault="00460901">
      <w:pPr>
        <w:rPr>
          <w:rFonts w:ascii="Calibri" w:eastAsia="Calibri" w:hAnsi="Calibri" w:cs="Calibri"/>
          <w:color w:val="262626" w:themeColor="text1" w:themeTint="D9"/>
        </w:rPr>
      </w:pPr>
      <w:r>
        <w:rPr>
          <w:rFonts w:ascii="Calibri" w:eastAsia="Calibri" w:hAnsi="Calibri" w:cs="Calibri"/>
          <w:color w:val="262626" w:themeColor="text1" w:themeTint="D9"/>
        </w:rPr>
        <w:br w:type="page"/>
      </w:r>
    </w:p>
    <w:p w14:paraId="2EE5023E" w14:textId="77777777" w:rsidR="00460901" w:rsidRDefault="00460901" w:rsidP="00460901">
      <w:pPr>
        <w:spacing w:line="276" w:lineRule="auto"/>
        <w:jc w:val="both"/>
        <w:rPr>
          <w:rFonts w:ascii="Calibri" w:eastAsia="Calibri" w:hAnsi="Calibri" w:cs="Calibri"/>
          <w:color w:val="000000" w:themeColor="text1"/>
        </w:rPr>
      </w:pPr>
      <w:r w:rsidRPr="0ADC511F">
        <w:rPr>
          <w:rFonts w:ascii="Calibri" w:eastAsia="Calibri" w:hAnsi="Calibri" w:cs="Calibri"/>
          <w:i/>
          <w:iCs/>
          <w:color w:val="000000" w:themeColor="text1"/>
        </w:rPr>
        <w:lastRenderedPageBreak/>
        <w:t>Table 1: The self-organised coworking networks researched</w:t>
      </w:r>
    </w:p>
    <w:tbl>
      <w:tblPr>
        <w:tblStyle w:val="TableGrid"/>
        <w:tblW w:w="0" w:type="auto"/>
        <w:tblLayout w:type="fixed"/>
        <w:tblLook w:val="04A0" w:firstRow="1" w:lastRow="0" w:firstColumn="1" w:lastColumn="0" w:noHBand="0" w:noVBand="1"/>
      </w:tblPr>
      <w:tblGrid>
        <w:gridCol w:w="1710"/>
        <w:gridCol w:w="2670"/>
        <w:gridCol w:w="1980"/>
        <w:gridCol w:w="1860"/>
      </w:tblGrid>
      <w:tr w:rsidR="00460901" w14:paraId="71DE87EE" w14:textId="77777777" w:rsidTr="00257082">
        <w:tc>
          <w:tcPr>
            <w:tcW w:w="1710" w:type="dxa"/>
          </w:tcPr>
          <w:p w14:paraId="2293CF9B" w14:textId="77777777" w:rsidR="00460901" w:rsidRDefault="00460901" w:rsidP="00257082">
            <w:pPr>
              <w:spacing w:line="259" w:lineRule="auto"/>
              <w:rPr>
                <w:rFonts w:ascii="Calibri" w:eastAsia="Calibri" w:hAnsi="Calibri" w:cs="Calibri"/>
              </w:rPr>
            </w:pPr>
            <w:r w:rsidRPr="0ADC511F">
              <w:rPr>
                <w:rFonts w:ascii="Calibri" w:eastAsia="Calibri" w:hAnsi="Calibri" w:cs="Calibri"/>
                <w:b/>
                <w:bCs/>
              </w:rPr>
              <w:t>Coworking network</w:t>
            </w:r>
          </w:p>
        </w:tc>
        <w:tc>
          <w:tcPr>
            <w:tcW w:w="2670" w:type="dxa"/>
          </w:tcPr>
          <w:p w14:paraId="1B9020F0" w14:textId="77777777" w:rsidR="00460901" w:rsidRDefault="00460901" w:rsidP="00257082">
            <w:pPr>
              <w:spacing w:line="259" w:lineRule="auto"/>
              <w:rPr>
                <w:rFonts w:ascii="Calibri" w:eastAsia="Calibri" w:hAnsi="Calibri" w:cs="Calibri"/>
              </w:rPr>
            </w:pPr>
            <w:r w:rsidRPr="0ADC511F">
              <w:rPr>
                <w:rFonts w:ascii="Calibri" w:eastAsia="Calibri" w:hAnsi="Calibri" w:cs="Calibri"/>
                <w:b/>
                <w:bCs/>
              </w:rPr>
              <w:t>Location</w:t>
            </w:r>
          </w:p>
        </w:tc>
        <w:tc>
          <w:tcPr>
            <w:tcW w:w="1980" w:type="dxa"/>
          </w:tcPr>
          <w:p w14:paraId="034C5070" w14:textId="77777777" w:rsidR="00460901" w:rsidRDefault="00460901" w:rsidP="00257082">
            <w:pPr>
              <w:spacing w:line="259" w:lineRule="auto"/>
              <w:rPr>
                <w:rFonts w:ascii="Calibri" w:eastAsia="Calibri" w:hAnsi="Calibri" w:cs="Calibri"/>
              </w:rPr>
            </w:pPr>
            <w:r w:rsidRPr="0ADC511F">
              <w:rPr>
                <w:rFonts w:ascii="Calibri" w:eastAsia="Calibri" w:hAnsi="Calibri" w:cs="Calibri"/>
                <w:b/>
                <w:bCs/>
              </w:rPr>
              <w:t>Frequency and length of coworking sessions</w:t>
            </w:r>
          </w:p>
        </w:tc>
        <w:tc>
          <w:tcPr>
            <w:tcW w:w="1860" w:type="dxa"/>
          </w:tcPr>
          <w:p w14:paraId="21B68379" w14:textId="77777777" w:rsidR="00460901" w:rsidRDefault="00460901" w:rsidP="00257082">
            <w:pPr>
              <w:spacing w:line="259" w:lineRule="auto"/>
              <w:rPr>
                <w:rFonts w:ascii="Calibri" w:eastAsia="Calibri" w:hAnsi="Calibri" w:cs="Calibri"/>
              </w:rPr>
            </w:pPr>
            <w:r w:rsidRPr="0ADC511F">
              <w:rPr>
                <w:rFonts w:ascii="Calibri" w:eastAsia="Calibri" w:hAnsi="Calibri" w:cs="Calibri"/>
                <w:b/>
                <w:bCs/>
              </w:rPr>
              <w:t>Coworking venue</w:t>
            </w:r>
          </w:p>
        </w:tc>
      </w:tr>
      <w:tr w:rsidR="00460901" w14:paraId="418F48E6" w14:textId="77777777" w:rsidTr="00257082">
        <w:tc>
          <w:tcPr>
            <w:tcW w:w="1710" w:type="dxa"/>
          </w:tcPr>
          <w:p w14:paraId="0111B78A"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Brighton Coworking Afternoon</w:t>
            </w:r>
          </w:p>
        </w:tc>
        <w:tc>
          <w:tcPr>
            <w:tcW w:w="2670" w:type="dxa"/>
          </w:tcPr>
          <w:p w14:paraId="1FBAE933"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Brighton, city, South West England</w:t>
            </w:r>
          </w:p>
        </w:tc>
        <w:tc>
          <w:tcPr>
            <w:tcW w:w="1980" w:type="dxa"/>
          </w:tcPr>
          <w:p w14:paraId="6091089E"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Irregular, often weekly, 3-5 hours</w:t>
            </w:r>
          </w:p>
        </w:tc>
        <w:tc>
          <w:tcPr>
            <w:tcW w:w="1860" w:type="dxa"/>
          </w:tcPr>
          <w:p w14:paraId="3704787E"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Two Cafés</w:t>
            </w:r>
          </w:p>
        </w:tc>
      </w:tr>
      <w:tr w:rsidR="00460901" w14:paraId="110D299B" w14:textId="77777777" w:rsidTr="00257082">
        <w:tc>
          <w:tcPr>
            <w:tcW w:w="1710" w:type="dxa"/>
          </w:tcPr>
          <w:p w14:paraId="30EC7234"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Brighton Creative Café</w:t>
            </w:r>
          </w:p>
        </w:tc>
        <w:tc>
          <w:tcPr>
            <w:tcW w:w="2670" w:type="dxa"/>
          </w:tcPr>
          <w:p w14:paraId="79E5F5C6"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Brighton, city, South West England</w:t>
            </w:r>
          </w:p>
        </w:tc>
        <w:tc>
          <w:tcPr>
            <w:tcW w:w="1980" w:type="dxa"/>
          </w:tcPr>
          <w:p w14:paraId="0612B8AD"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Weekly on Saturdays, 4 hours</w:t>
            </w:r>
          </w:p>
        </w:tc>
        <w:tc>
          <w:tcPr>
            <w:tcW w:w="1860" w:type="dxa"/>
          </w:tcPr>
          <w:p w14:paraId="17436F2F"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Café</w:t>
            </w:r>
          </w:p>
        </w:tc>
      </w:tr>
      <w:tr w:rsidR="00460901" w14:paraId="31E8AA7D" w14:textId="77777777" w:rsidTr="00257082">
        <w:tc>
          <w:tcPr>
            <w:tcW w:w="1710" w:type="dxa"/>
          </w:tcPr>
          <w:p w14:paraId="4101D662"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Bristol Coworking Session</w:t>
            </w:r>
          </w:p>
        </w:tc>
        <w:tc>
          <w:tcPr>
            <w:tcW w:w="2670" w:type="dxa"/>
          </w:tcPr>
          <w:p w14:paraId="7E8A347B"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Bristol, city, South East England</w:t>
            </w:r>
          </w:p>
          <w:p w14:paraId="170C4C72" w14:textId="77777777" w:rsidR="00460901" w:rsidRDefault="00460901" w:rsidP="00257082">
            <w:pPr>
              <w:spacing w:line="259" w:lineRule="auto"/>
              <w:rPr>
                <w:rFonts w:ascii="Calibri" w:eastAsia="Calibri" w:hAnsi="Calibri" w:cs="Calibri"/>
              </w:rPr>
            </w:pPr>
          </w:p>
        </w:tc>
        <w:tc>
          <w:tcPr>
            <w:tcW w:w="1980" w:type="dxa"/>
          </w:tcPr>
          <w:p w14:paraId="4DDD6B55"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Weekly, 5 hours</w:t>
            </w:r>
          </w:p>
        </w:tc>
        <w:tc>
          <w:tcPr>
            <w:tcW w:w="1860" w:type="dxa"/>
          </w:tcPr>
          <w:p w14:paraId="426B8561"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Two cafés</w:t>
            </w:r>
          </w:p>
        </w:tc>
      </w:tr>
      <w:tr w:rsidR="00460901" w14:paraId="3C7FE77F" w14:textId="77777777" w:rsidTr="00257082">
        <w:tc>
          <w:tcPr>
            <w:tcW w:w="1710" w:type="dxa"/>
          </w:tcPr>
          <w:p w14:paraId="45E1457E"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Crystal Palace Jelly</w:t>
            </w:r>
          </w:p>
        </w:tc>
        <w:tc>
          <w:tcPr>
            <w:tcW w:w="2670" w:type="dxa"/>
          </w:tcPr>
          <w:p w14:paraId="6E33C292"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South London</w:t>
            </w:r>
          </w:p>
        </w:tc>
        <w:tc>
          <w:tcPr>
            <w:tcW w:w="1980" w:type="dxa"/>
          </w:tcPr>
          <w:p w14:paraId="52BC4609"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Monthly, 6 hours</w:t>
            </w:r>
          </w:p>
        </w:tc>
        <w:tc>
          <w:tcPr>
            <w:tcW w:w="1860" w:type="dxa"/>
          </w:tcPr>
          <w:p w14:paraId="1BD7AFCC"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Café</w:t>
            </w:r>
          </w:p>
        </w:tc>
      </w:tr>
      <w:tr w:rsidR="00460901" w14:paraId="563A8220" w14:textId="77777777" w:rsidTr="00257082">
        <w:tc>
          <w:tcPr>
            <w:tcW w:w="1710" w:type="dxa"/>
          </w:tcPr>
          <w:p w14:paraId="11E0CA6E"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Freelance Friday</w:t>
            </w:r>
          </w:p>
        </w:tc>
        <w:tc>
          <w:tcPr>
            <w:tcW w:w="2670" w:type="dxa"/>
          </w:tcPr>
          <w:p w14:paraId="77C2A8E3"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East London</w:t>
            </w:r>
          </w:p>
        </w:tc>
        <w:tc>
          <w:tcPr>
            <w:tcW w:w="1980" w:type="dxa"/>
          </w:tcPr>
          <w:p w14:paraId="01D5FEE2"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Monthly, 6 hours</w:t>
            </w:r>
          </w:p>
        </w:tc>
        <w:tc>
          <w:tcPr>
            <w:tcW w:w="1860" w:type="dxa"/>
          </w:tcPr>
          <w:p w14:paraId="099FE5AB"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Coworking Space</w:t>
            </w:r>
          </w:p>
        </w:tc>
      </w:tr>
      <w:tr w:rsidR="00460901" w14:paraId="6F8FBFD6" w14:textId="77777777" w:rsidTr="00257082">
        <w:tc>
          <w:tcPr>
            <w:tcW w:w="1710" w:type="dxa"/>
          </w:tcPr>
          <w:p w14:paraId="1D9EEE85"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Hoffice</w:t>
            </w:r>
          </w:p>
        </w:tc>
        <w:tc>
          <w:tcPr>
            <w:tcW w:w="2670" w:type="dxa"/>
          </w:tcPr>
          <w:p w14:paraId="753113E5"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Hertfordshire, county North of London, suburban residential location</w:t>
            </w:r>
          </w:p>
        </w:tc>
        <w:tc>
          <w:tcPr>
            <w:tcW w:w="1980" w:type="dxa"/>
          </w:tcPr>
          <w:p w14:paraId="76D51F24"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Monthly, 5 hours</w:t>
            </w:r>
          </w:p>
        </w:tc>
        <w:tc>
          <w:tcPr>
            <w:tcW w:w="1860" w:type="dxa"/>
          </w:tcPr>
          <w:p w14:paraId="69189818"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Home</w:t>
            </w:r>
          </w:p>
        </w:tc>
      </w:tr>
      <w:tr w:rsidR="00460901" w14:paraId="2921231E" w14:textId="77777777" w:rsidTr="00257082">
        <w:tc>
          <w:tcPr>
            <w:tcW w:w="1710" w:type="dxa"/>
          </w:tcPr>
          <w:p w14:paraId="78BF5CE4" w14:textId="77777777" w:rsidR="00460901" w:rsidRDefault="00460901" w:rsidP="00257082">
            <w:pPr>
              <w:spacing w:line="259" w:lineRule="auto"/>
              <w:rPr>
                <w:rFonts w:ascii="Calibri" w:eastAsia="Calibri" w:hAnsi="Calibri" w:cs="Calibri"/>
              </w:rPr>
            </w:pPr>
            <w:proofErr w:type="spellStart"/>
            <w:r w:rsidRPr="0ADC511F">
              <w:rPr>
                <w:rFonts w:ascii="Calibri" w:eastAsia="Calibri" w:hAnsi="Calibri" w:cs="Calibri"/>
              </w:rPr>
              <w:t>LnD</w:t>
            </w:r>
            <w:proofErr w:type="spellEnd"/>
            <w:r w:rsidRPr="0ADC511F">
              <w:rPr>
                <w:rFonts w:ascii="Calibri" w:eastAsia="Calibri" w:hAnsi="Calibri" w:cs="Calibri"/>
              </w:rPr>
              <w:t xml:space="preserve"> </w:t>
            </w:r>
            <w:proofErr w:type="spellStart"/>
            <w:r w:rsidRPr="0ADC511F">
              <w:rPr>
                <w:rFonts w:ascii="Calibri" w:eastAsia="Calibri" w:hAnsi="Calibri" w:cs="Calibri"/>
              </w:rPr>
              <w:t>Cowork</w:t>
            </w:r>
            <w:proofErr w:type="spellEnd"/>
            <w:r w:rsidRPr="0ADC511F">
              <w:rPr>
                <w:rFonts w:ascii="Calibri" w:eastAsia="Calibri" w:hAnsi="Calibri" w:cs="Calibri"/>
              </w:rPr>
              <w:t>; HR, Learning and Development community</w:t>
            </w:r>
          </w:p>
        </w:tc>
        <w:tc>
          <w:tcPr>
            <w:tcW w:w="2670" w:type="dxa"/>
          </w:tcPr>
          <w:p w14:paraId="605B833F"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London (various locations)</w:t>
            </w:r>
          </w:p>
        </w:tc>
        <w:tc>
          <w:tcPr>
            <w:tcW w:w="1980" w:type="dxa"/>
          </w:tcPr>
          <w:p w14:paraId="31C701CC"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Monthly, 6 hours</w:t>
            </w:r>
          </w:p>
        </w:tc>
        <w:tc>
          <w:tcPr>
            <w:tcW w:w="1860" w:type="dxa"/>
          </w:tcPr>
          <w:p w14:paraId="3A9CB6E4"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Coworking Spaces</w:t>
            </w:r>
          </w:p>
        </w:tc>
      </w:tr>
      <w:tr w:rsidR="00460901" w14:paraId="62649CA4" w14:textId="77777777" w:rsidTr="00257082">
        <w:tc>
          <w:tcPr>
            <w:tcW w:w="1710" w:type="dxa"/>
          </w:tcPr>
          <w:p w14:paraId="774D0B04"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Somerford Jelly (organised by Local Council)</w:t>
            </w:r>
          </w:p>
        </w:tc>
        <w:tc>
          <w:tcPr>
            <w:tcW w:w="2670" w:type="dxa"/>
          </w:tcPr>
          <w:p w14:paraId="61AC7F7A"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Bournemouth, town in rural South East England, in residential area</w:t>
            </w:r>
          </w:p>
        </w:tc>
        <w:tc>
          <w:tcPr>
            <w:tcW w:w="1980" w:type="dxa"/>
          </w:tcPr>
          <w:p w14:paraId="31A3623C"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Weekly, 3 hours</w:t>
            </w:r>
          </w:p>
        </w:tc>
        <w:tc>
          <w:tcPr>
            <w:tcW w:w="1860" w:type="dxa"/>
          </w:tcPr>
          <w:p w14:paraId="63FC5563"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Community Centre</w:t>
            </w:r>
          </w:p>
        </w:tc>
      </w:tr>
      <w:tr w:rsidR="00460901" w14:paraId="37F456AD" w14:textId="77777777" w:rsidTr="00257082">
        <w:tc>
          <w:tcPr>
            <w:tcW w:w="1710" w:type="dxa"/>
          </w:tcPr>
          <w:p w14:paraId="48DA2C13"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Wimborne Jelly (organised by Local Council)</w:t>
            </w:r>
          </w:p>
        </w:tc>
        <w:tc>
          <w:tcPr>
            <w:tcW w:w="2670" w:type="dxa"/>
          </w:tcPr>
          <w:p w14:paraId="74D9AF57"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Bournemouth, town in rural South East England, town centre</w:t>
            </w:r>
          </w:p>
        </w:tc>
        <w:tc>
          <w:tcPr>
            <w:tcW w:w="1980" w:type="dxa"/>
          </w:tcPr>
          <w:p w14:paraId="5E287FA9"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Weekly, 4 hours</w:t>
            </w:r>
          </w:p>
        </w:tc>
        <w:tc>
          <w:tcPr>
            <w:tcW w:w="1860" w:type="dxa"/>
          </w:tcPr>
          <w:p w14:paraId="52B65554"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Café in community centre</w:t>
            </w:r>
          </w:p>
        </w:tc>
      </w:tr>
      <w:tr w:rsidR="00460901" w14:paraId="1180A89C" w14:textId="77777777" w:rsidTr="00257082">
        <w:tc>
          <w:tcPr>
            <w:tcW w:w="1710" w:type="dxa"/>
          </w:tcPr>
          <w:p w14:paraId="33ADF88D"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Winchester Jelly</w:t>
            </w:r>
          </w:p>
        </w:tc>
        <w:tc>
          <w:tcPr>
            <w:tcW w:w="2670" w:type="dxa"/>
          </w:tcPr>
          <w:p w14:paraId="3424FA90"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Town in South East England</w:t>
            </w:r>
          </w:p>
        </w:tc>
        <w:tc>
          <w:tcPr>
            <w:tcW w:w="1980" w:type="dxa"/>
          </w:tcPr>
          <w:p w14:paraId="09AD28C7"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Monthly, 5 hours</w:t>
            </w:r>
          </w:p>
        </w:tc>
        <w:tc>
          <w:tcPr>
            <w:tcW w:w="1860" w:type="dxa"/>
          </w:tcPr>
          <w:p w14:paraId="53021230"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Meeting Space in Leisure Centre</w:t>
            </w:r>
          </w:p>
        </w:tc>
      </w:tr>
    </w:tbl>
    <w:p w14:paraId="0FD1351A" w14:textId="77777777" w:rsidR="00460901" w:rsidRDefault="00460901" w:rsidP="00460901">
      <w:pPr>
        <w:spacing w:line="276" w:lineRule="auto"/>
        <w:jc w:val="both"/>
        <w:rPr>
          <w:rFonts w:ascii="Calibri" w:eastAsia="Calibri" w:hAnsi="Calibri" w:cs="Calibri"/>
          <w:color w:val="000000" w:themeColor="text1"/>
        </w:rPr>
      </w:pPr>
    </w:p>
    <w:p w14:paraId="67EEE469" w14:textId="77777777" w:rsidR="00460901" w:rsidRDefault="00460901" w:rsidP="00460901">
      <w:r>
        <w:br w:type="page"/>
      </w:r>
    </w:p>
    <w:p w14:paraId="52BD724D" w14:textId="77777777" w:rsidR="00460901" w:rsidRDefault="00460901" w:rsidP="00460901">
      <w:pPr>
        <w:rPr>
          <w:rFonts w:ascii="Calibri" w:eastAsia="Calibri" w:hAnsi="Calibri" w:cs="Calibri"/>
          <w:color w:val="000000" w:themeColor="text1"/>
          <w:sz w:val="24"/>
          <w:szCs w:val="24"/>
        </w:rPr>
      </w:pPr>
      <w:r w:rsidRPr="0ADC511F">
        <w:rPr>
          <w:rFonts w:ascii="Calibri" w:eastAsia="Calibri" w:hAnsi="Calibri" w:cs="Calibri"/>
          <w:i/>
          <w:iCs/>
          <w:color w:val="000000" w:themeColor="text1"/>
          <w:sz w:val="24"/>
          <w:szCs w:val="24"/>
        </w:rPr>
        <w:lastRenderedPageBreak/>
        <w:t xml:space="preserve">Table 2: Benefits of coworking sessions and CWSs </w:t>
      </w:r>
    </w:p>
    <w:tbl>
      <w:tblPr>
        <w:tblStyle w:val="TableGrid"/>
        <w:tblW w:w="0" w:type="auto"/>
        <w:tblLayout w:type="fixed"/>
        <w:tblLook w:val="04A0" w:firstRow="1" w:lastRow="0" w:firstColumn="1" w:lastColumn="0" w:noHBand="0" w:noVBand="1"/>
      </w:tblPr>
      <w:tblGrid>
        <w:gridCol w:w="4665"/>
        <w:gridCol w:w="1695"/>
        <w:gridCol w:w="1545"/>
      </w:tblGrid>
      <w:tr w:rsidR="00460901" w14:paraId="0777F408" w14:textId="77777777" w:rsidTr="00257082">
        <w:tc>
          <w:tcPr>
            <w:tcW w:w="4665" w:type="dxa"/>
            <w:tcBorders>
              <w:top w:val="single" w:sz="6" w:space="0" w:color="auto"/>
              <w:left w:val="single" w:sz="6" w:space="0" w:color="auto"/>
              <w:bottom w:val="single" w:sz="6" w:space="0" w:color="auto"/>
              <w:right w:val="single" w:sz="6" w:space="0" w:color="auto"/>
            </w:tcBorders>
          </w:tcPr>
          <w:p w14:paraId="48D6CBDD"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Criterion</w:t>
            </w:r>
          </w:p>
        </w:tc>
        <w:tc>
          <w:tcPr>
            <w:tcW w:w="3240" w:type="dxa"/>
            <w:gridSpan w:val="2"/>
            <w:tcBorders>
              <w:top w:val="single" w:sz="6" w:space="0" w:color="auto"/>
              <w:left w:val="single" w:sz="6" w:space="0" w:color="auto"/>
              <w:bottom w:val="single" w:sz="6" w:space="0" w:color="auto"/>
              <w:right w:val="single" w:sz="6" w:space="0" w:color="auto"/>
            </w:tcBorders>
          </w:tcPr>
          <w:p w14:paraId="7357B998"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Mean values (Scale 1-5)</w:t>
            </w:r>
          </w:p>
        </w:tc>
      </w:tr>
      <w:tr w:rsidR="00460901" w14:paraId="0046EDD3" w14:textId="77777777" w:rsidTr="00257082">
        <w:tc>
          <w:tcPr>
            <w:tcW w:w="4665" w:type="dxa"/>
            <w:tcBorders>
              <w:top w:val="single" w:sz="6" w:space="0" w:color="auto"/>
              <w:left w:val="single" w:sz="6" w:space="0" w:color="auto"/>
              <w:bottom w:val="single" w:sz="6" w:space="0" w:color="auto"/>
              <w:right w:val="single" w:sz="6" w:space="0" w:color="auto"/>
            </w:tcBorders>
          </w:tcPr>
          <w:p w14:paraId="1FD99B78" w14:textId="77777777" w:rsidR="00460901" w:rsidRDefault="00460901" w:rsidP="00257082">
            <w:pPr>
              <w:spacing w:line="259" w:lineRule="auto"/>
              <w:rPr>
                <w:rFonts w:ascii="Calibri" w:eastAsia="Calibri" w:hAnsi="Calibri" w:cs="Calibri"/>
              </w:rPr>
            </w:pPr>
          </w:p>
        </w:tc>
        <w:tc>
          <w:tcPr>
            <w:tcW w:w="1695" w:type="dxa"/>
            <w:tcBorders>
              <w:top w:val="single" w:sz="6" w:space="0" w:color="auto"/>
              <w:left w:val="single" w:sz="6" w:space="0" w:color="auto"/>
              <w:bottom w:val="single" w:sz="6" w:space="0" w:color="auto"/>
              <w:right w:val="single" w:sz="6" w:space="0" w:color="auto"/>
            </w:tcBorders>
          </w:tcPr>
          <w:p w14:paraId="7A2E05C9"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Informal group</w:t>
            </w:r>
            <w:r w:rsidRPr="0ADC511F">
              <w:rPr>
                <w:rFonts w:ascii="Calibri" w:eastAsia="Calibri" w:hAnsi="Calibri" w:cs="Calibri"/>
                <w:vertAlign w:val="superscript"/>
              </w:rPr>
              <w:t>1</w:t>
            </w:r>
            <w:r w:rsidRPr="0ADC511F">
              <w:rPr>
                <w:rFonts w:ascii="Calibri" w:eastAsia="Calibri" w:hAnsi="Calibri" w:cs="Calibri"/>
              </w:rPr>
              <w:t xml:space="preserve"> </w:t>
            </w:r>
            <w:r>
              <w:br/>
            </w:r>
            <w:r w:rsidRPr="0ADC511F">
              <w:rPr>
                <w:rFonts w:ascii="Calibri" w:eastAsia="Calibri" w:hAnsi="Calibri" w:cs="Calibri"/>
              </w:rPr>
              <w:t>(n=50)</w:t>
            </w:r>
          </w:p>
        </w:tc>
        <w:tc>
          <w:tcPr>
            <w:tcW w:w="1545" w:type="dxa"/>
            <w:tcBorders>
              <w:top w:val="single" w:sz="6" w:space="0" w:color="auto"/>
              <w:left w:val="single" w:sz="6" w:space="0" w:color="auto"/>
              <w:bottom w:val="single" w:sz="6" w:space="0" w:color="auto"/>
              <w:right w:val="single" w:sz="6" w:space="0" w:color="auto"/>
            </w:tcBorders>
          </w:tcPr>
          <w:p w14:paraId="52A0DCE4"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CWS</w:t>
            </w:r>
            <w:r w:rsidRPr="0ADC511F">
              <w:rPr>
                <w:rFonts w:ascii="Calibri" w:eastAsia="Calibri" w:hAnsi="Calibri" w:cs="Calibri"/>
                <w:vertAlign w:val="superscript"/>
              </w:rPr>
              <w:t>2</w:t>
            </w:r>
            <w:r w:rsidRPr="0ADC511F">
              <w:rPr>
                <w:rFonts w:ascii="Calibri" w:eastAsia="Calibri" w:hAnsi="Calibri" w:cs="Calibri"/>
              </w:rPr>
              <w:t xml:space="preserve"> </w:t>
            </w:r>
            <w:r>
              <w:br/>
            </w:r>
            <w:r w:rsidRPr="0ADC511F">
              <w:rPr>
                <w:rFonts w:ascii="Calibri" w:eastAsia="Calibri" w:hAnsi="Calibri" w:cs="Calibri"/>
              </w:rPr>
              <w:t>(n=32)</w:t>
            </w:r>
          </w:p>
        </w:tc>
      </w:tr>
      <w:tr w:rsidR="00460901" w14:paraId="5E3B8699" w14:textId="77777777" w:rsidTr="00257082">
        <w:tc>
          <w:tcPr>
            <w:tcW w:w="4665" w:type="dxa"/>
            <w:tcBorders>
              <w:top w:val="single" w:sz="6" w:space="0" w:color="auto"/>
              <w:left w:val="single" w:sz="6" w:space="0" w:color="auto"/>
              <w:bottom w:val="single" w:sz="6" w:space="0" w:color="auto"/>
              <w:right w:val="single" w:sz="6" w:space="0" w:color="auto"/>
            </w:tcBorders>
          </w:tcPr>
          <w:p w14:paraId="3C1E66B5"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Gives sociable environment</w:t>
            </w:r>
          </w:p>
        </w:tc>
        <w:tc>
          <w:tcPr>
            <w:tcW w:w="1695" w:type="dxa"/>
            <w:tcBorders>
              <w:top w:val="single" w:sz="6" w:space="0" w:color="auto"/>
              <w:left w:val="single" w:sz="6" w:space="0" w:color="auto"/>
              <w:bottom w:val="single" w:sz="6" w:space="0" w:color="auto"/>
              <w:right w:val="single" w:sz="6" w:space="0" w:color="auto"/>
            </w:tcBorders>
          </w:tcPr>
          <w:p w14:paraId="75570A4A"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b/>
                <w:bCs/>
              </w:rPr>
              <w:t>4.42</w:t>
            </w:r>
          </w:p>
        </w:tc>
        <w:tc>
          <w:tcPr>
            <w:tcW w:w="1545" w:type="dxa"/>
            <w:tcBorders>
              <w:top w:val="single" w:sz="6" w:space="0" w:color="auto"/>
              <w:left w:val="single" w:sz="6" w:space="0" w:color="auto"/>
              <w:bottom w:val="single" w:sz="6" w:space="0" w:color="auto"/>
              <w:right w:val="single" w:sz="6" w:space="0" w:color="auto"/>
            </w:tcBorders>
          </w:tcPr>
          <w:p w14:paraId="2732AD9F"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4.13</w:t>
            </w:r>
          </w:p>
        </w:tc>
      </w:tr>
      <w:tr w:rsidR="00460901" w14:paraId="1255286D" w14:textId="77777777" w:rsidTr="00257082">
        <w:tc>
          <w:tcPr>
            <w:tcW w:w="4665" w:type="dxa"/>
            <w:tcBorders>
              <w:top w:val="single" w:sz="6" w:space="0" w:color="auto"/>
              <w:left w:val="single" w:sz="6" w:space="0" w:color="auto"/>
              <w:bottom w:val="single" w:sz="6" w:space="0" w:color="auto"/>
              <w:right w:val="single" w:sz="6" w:space="0" w:color="auto"/>
            </w:tcBorders>
          </w:tcPr>
          <w:p w14:paraId="2CA7939E"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Makes me feel part of a local community</w:t>
            </w:r>
          </w:p>
        </w:tc>
        <w:tc>
          <w:tcPr>
            <w:tcW w:w="1695" w:type="dxa"/>
            <w:tcBorders>
              <w:top w:val="single" w:sz="6" w:space="0" w:color="auto"/>
              <w:left w:val="single" w:sz="6" w:space="0" w:color="auto"/>
              <w:bottom w:val="single" w:sz="6" w:space="0" w:color="auto"/>
              <w:right w:val="single" w:sz="6" w:space="0" w:color="auto"/>
            </w:tcBorders>
          </w:tcPr>
          <w:p w14:paraId="33D6EDCA"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4.28</w:t>
            </w:r>
          </w:p>
        </w:tc>
        <w:tc>
          <w:tcPr>
            <w:tcW w:w="1545" w:type="dxa"/>
            <w:tcBorders>
              <w:top w:val="single" w:sz="6" w:space="0" w:color="auto"/>
              <w:left w:val="single" w:sz="6" w:space="0" w:color="auto"/>
              <w:bottom w:val="single" w:sz="6" w:space="0" w:color="auto"/>
              <w:right w:val="single" w:sz="6" w:space="0" w:color="auto"/>
            </w:tcBorders>
          </w:tcPr>
          <w:p w14:paraId="576D2C9B"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3.94</w:t>
            </w:r>
          </w:p>
        </w:tc>
      </w:tr>
      <w:tr w:rsidR="00460901" w14:paraId="5C965B46" w14:textId="77777777" w:rsidTr="00257082">
        <w:tc>
          <w:tcPr>
            <w:tcW w:w="4665" w:type="dxa"/>
            <w:tcBorders>
              <w:top w:val="single" w:sz="6" w:space="0" w:color="auto"/>
              <w:left w:val="single" w:sz="6" w:space="0" w:color="auto"/>
              <w:bottom w:val="single" w:sz="6" w:space="0" w:color="auto"/>
              <w:right w:val="single" w:sz="6" w:space="0" w:color="auto"/>
            </w:tcBorders>
          </w:tcPr>
          <w:p w14:paraId="67FCA993"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Made friends/contact with local people</w:t>
            </w:r>
          </w:p>
        </w:tc>
        <w:tc>
          <w:tcPr>
            <w:tcW w:w="1695" w:type="dxa"/>
            <w:tcBorders>
              <w:top w:val="single" w:sz="6" w:space="0" w:color="auto"/>
              <w:left w:val="single" w:sz="6" w:space="0" w:color="auto"/>
              <w:bottom w:val="single" w:sz="6" w:space="0" w:color="auto"/>
              <w:right w:val="single" w:sz="6" w:space="0" w:color="auto"/>
            </w:tcBorders>
          </w:tcPr>
          <w:p w14:paraId="63024D48"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b/>
                <w:bCs/>
              </w:rPr>
              <w:t>4.18</w:t>
            </w:r>
          </w:p>
        </w:tc>
        <w:tc>
          <w:tcPr>
            <w:tcW w:w="1545" w:type="dxa"/>
            <w:tcBorders>
              <w:top w:val="single" w:sz="6" w:space="0" w:color="auto"/>
              <w:left w:val="single" w:sz="6" w:space="0" w:color="auto"/>
              <w:bottom w:val="single" w:sz="6" w:space="0" w:color="auto"/>
              <w:right w:val="single" w:sz="6" w:space="0" w:color="auto"/>
            </w:tcBorders>
          </w:tcPr>
          <w:p w14:paraId="6A5BBE09"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3.66</w:t>
            </w:r>
          </w:p>
        </w:tc>
      </w:tr>
      <w:tr w:rsidR="00460901" w14:paraId="47F2D2D2" w14:textId="77777777" w:rsidTr="00257082">
        <w:tc>
          <w:tcPr>
            <w:tcW w:w="4665" w:type="dxa"/>
            <w:tcBorders>
              <w:top w:val="single" w:sz="6" w:space="0" w:color="auto"/>
              <w:left w:val="single" w:sz="6" w:space="0" w:color="auto"/>
              <w:bottom w:val="single" w:sz="6" w:space="0" w:color="auto"/>
              <w:right w:val="single" w:sz="6" w:space="0" w:color="auto"/>
            </w:tcBorders>
          </w:tcPr>
          <w:p w14:paraId="0F387DE0"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Makes me feel part of a freelancer community</w:t>
            </w:r>
          </w:p>
        </w:tc>
        <w:tc>
          <w:tcPr>
            <w:tcW w:w="1695" w:type="dxa"/>
            <w:tcBorders>
              <w:top w:val="single" w:sz="6" w:space="0" w:color="auto"/>
              <w:left w:val="single" w:sz="6" w:space="0" w:color="auto"/>
              <w:bottom w:val="single" w:sz="6" w:space="0" w:color="auto"/>
              <w:right w:val="single" w:sz="6" w:space="0" w:color="auto"/>
            </w:tcBorders>
          </w:tcPr>
          <w:p w14:paraId="0541AE01"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b/>
                <w:bCs/>
              </w:rPr>
              <w:t>4.14</w:t>
            </w:r>
          </w:p>
        </w:tc>
        <w:tc>
          <w:tcPr>
            <w:tcW w:w="1545" w:type="dxa"/>
            <w:tcBorders>
              <w:top w:val="single" w:sz="6" w:space="0" w:color="auto"/>
              <w:left w:val="single" w:sz="6" w:space="0" w:color="auto"/>
              <w:bottom w:val="single" w:sz="6" w:space="0" w:color="auto"/>
              <w:right w:val="single" w:sz="6" w:space="0" w:color="auto"/>
            </w:tcBorders>
          </w:tcPr>
          <w:p w14:paraId="43BD159C"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3.85</w:t>
            </w:r>
          </w:p>
        </w:tc>
      </w:tr>
      <w:tr w:rsidR="00460901" w14:paraId="0CE9A2D9" w14:textId="77777777" w:rsidTr="00257082">
        <w:tc>
          <w:tcPr>
            <w:tcW w:w="4665" w:type="dxa"/>
            <w:tcBorders>
              <w:top w:val="single" w:sz="6" w:space="0" w:color="auto"/>
              <w:left w:val="single" w:sz="6" w:space="0" w:color="auto"/>
              <w:bottom w:val="single" w:sz="6" w:space="0" w:color="auto"/>
              <w:right w:val="single" w:sz="6" w:space="0" w:color="auto"/>
            </w:tcBorders>
          </w:tcPr>
          <w:p w14:paraId="498E9143"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Helped with motivation/productivity</w:t>
            </w:r>
          </w:p>
        </w:tc>
        <w:tc>
          <w:tcPr>
            <w:tcW w:w="1695" w:type="dxa"/>
            <w:tcBorders>
              <w:top w:val="single" w:sz="6" w:space="0" w:color="auto"/>
              <w:left w:val="single" w:sz="6" w:space="0" w:color="auto"/>
              <w:bottom w:val="single" w:sz="6" w:space="0" w:color="auto"/>
              <w:right w:val="single" w:sz="6" w:space="0" w:color="auto"/>
            </w:tcBorders>
          </w:tcPr>
          <w:p w14:paraId="7D67A269"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4.10</w:t>
            </w:r>
          </w:p>
        </w:tc>
        <w:tc>
          <w:tcPr>
            <w:tcW w:w="1545" w:type="dxa"/>
            <w:tcBorders>
              <w:top w:val="single" w:sz="6" w:space="0" w:color="auto"/>
              <w:left w:val="single" w:sz="6" w:space="0" w:color="auto"/>
              <w:bottom w:val="single" w:sz="6" w:space="0" w:color="auto"/>
              <w:right w:val="single" w:sz="6" w:space="0" w:color="auto"/>
            </w:tcBorders>
          </w:tcPr>
          <w:p w14:paraId="0BCE85A4"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4.06</w:t>
            </w:r>
          </w:p>
        </w:tc>
      </w:tr>
      <w:tr w:rsidR="00460901" w14:paraId="3A731922" w14:textId="77777777" w:rsidTr="00257082">
        <w:tc>
          <w:tcPr>
            <w:tcW w:w="4665" w:type="dxa"/>
            <w:tcBorders>
              <w:top w:val="single" w:sz="6" w:space="0" w:color="auto"/>
              <w:left w:val="single" w:sz="6" w:space="0" w:color="auto"/>
              <w:bottom w:val="single" w:sz="6" w:space="0" w:color="auto"/>
              <w:right w:val="single" w:sz="6" w:space="0" w:color="auto"/>
            </w:tcBorders>
          </w:tcPr>
          <w:p w14:paraId="7A191022"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Gives creative environment</w:t>
            </w:r>
          </w:p>
        </w:tc>
        <w:tc>
          <w:tcPr>
            <w:tcW w:w="1695" w:type="dxa"/>
            <w:tcBorders>
              <w:top w:val="single" w:sz="6" w:space="0" w:color="auto"/>
              <w:left w:val="single" w:sz="6" w:space="0" w:color="auto"/>
              <w:bottom w:val="single" w:sz="6" w:space="0" w:color="auto"/>
              <w:right w:val="single" w:sz="6" w:space="0" w:color="auto"/>
            </w:tcBorders>
          </w:tcPr>
          <w:p w14:paraId="2E8CD61F"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4.08</w:t>
            </w:r>
          </w:p>
        </w:tc>
        <w:tc>
          <w:tcPr>
            <w:tcW w:w="1545" w:type="dxa"/>
            <w:tcBorders>
              <w:top w:val="single" w:sz="6" w:space="0" w:color="auto"/>
              <w:left w:val="single" w:sz="6" w:space="0" w:color="auto"/>
              <w:bottom w:val="single" w:sz="6" w:space="0" w:color="auto"/>
              <w:right w:val="single" w:sz="6" w:space="0" w:color="auto"/>
            </w:tcBorders>
          </w:tcPr>
          <w:p w14:paraId="6BFF4125"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3.88</w:t>
            </w:r>
          </w:p>
        </w:tc>
      </w:tr>
      <w:tr w:rsidR="00460901" w14:paraId="30CA7AC4" w14:textId="77777777" w:rsidTr="00257082">
        <w:tc>
          <w:tcPr>
            <w:tcW w:w="4665" w:type="dxa"/>
            <w:tcBorders>
              <w:top w:val="single" w:sz="6" w:space="0" w:color="auto"/>
              <w:left w:val="single" w:sz="6" w:space="0" w:color="auto"/>
              <w:bottom w:val="single" w:sz="6" w:space="0" w:color="auto"/>
              <w:right w:val="single" w:sz="6" w:space="0" w:color="auto"/>
            </w:tcBorders>
          </w:tcPr>
          <w:p w14:paraId="6C980E62"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Helped with feeling lonely</w:t>
            </w:r>
          </w:p>
        </w:tc>
        <w:tc>
          <w:tcPr>
            <w:tcW w:w="1695" w:type="dxa"/>
            <w:tcBorders>
              <w:top w:val="single" w:sz="6" w:space="0" w:color="auto"/>
              <w:left w:val="single" w:sz="6" w:space="0" w:color="auto"/>
              <w:bottom w:val="single" w:sz="6" w:space="0" w:color="auto"/>
              <w:right w:val="single" w:sz="6" w:space="0" w:color="auto"/>
            </w:tcBorders>
          </w:tcPr>
          <w:p w14:paraId="206CA80F"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4.02</w:t>
            </w:r>
          </w:p>
        </w:tc>
        <w:tc>
          <w:tcPr>
            <w:tcW w:w="1545" w:type="dxa"/>
            <w:tcBorders>
              <w:top w:val="single" w:sz="6" w:space="0" w:color="auto"/>
              <w:left w:val="single" w:sz="6" w:space="0" w:color="auto"/>
              <w:bottom w:val="single" w:sz="6" w:space="0" w:color="auto"/>
              <w:right w:val="single" w:sz="6" w:space="0" w:color="auto"/>
            </w:tcBorders>
          </w:tcPr>
          <w:p w14:paraId="03781501"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3.84</w:t>
            </w:r>
          </w:p>
        </w:tc>
      </w:tr>
      <w:tr w:rsidR="00460901" w14:paraId="54CE41DB" w14:textId="77777777" w:rsidTr="00257082">
        <w:tc>
          <w:tcPr>
            <w:tcW w:w="4665" w:type="dxa"/>
            <w:tcBorders>
              <w:top w:val="single" w:sz="6" w:space="0" w:color="auto"/>
              <w:left w:val="single" w:sz="6" w:space="0" w:color="auto"/>
              <w:bottom w:val="single" w:sz="6" w:space="0" w:color="auto"/>
              <w:right w:val="single" w:sz="6" w:space="0" w:color="auto"/>
            </w:tcBorders>
          </w:tcPr>
          <w:p w14:paraId="62D47BE8"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I’ve expanded local business network</w:t>
            </w:r>
          </w:p>
        </w:tc>
        <w:tc>
          <w:tcPr>
            <w:tcW w:w="1695" w:type="dxa"/>
            <w:tcBorders>
              <w:top w:val="single" w:sz="6" w:space="0" w:color="auto"/>
              <w:left w:val="single" w:sz="6" w:space="0" w:color="auto"/>
              <w:bottom w:val="single" w:sz="6" w:space="0" w:color="auto"/>
              <w:right w:val="single" w:sz="6" w:space="0" w:color="auto"/>
            </w:tcBorders>
          </w:tcPr>
          <w:p w14:paraId="0CA250CC"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b/>
                <w:bCs/>
              </w:rPr>
              <w:t>3.76</w:t>
            </w:r>
          </w:p>
        </w:tc>
        <w:tc>
          <w:tcPr>
            <w:tcW w:w="1545" w:type="dxa"/>
            <w:tcBorders>
              <w:top w:val="single" w:sz="6" w:space="0" w:color="auto"/>
              <w:left w:val="single" w:sz="6" w:space="0" w:color="auto"/>
              <w:bottom w:val="single" w:sz="6" w:space="0" w:color="auto"/>
              <w:right w:val="single" w:sz="6" w:space="0" w:color="auto"/>
            </w:tcBorders>
          </w:tcPr>
          <w:p w14:paraId="4A024999"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2.97</w:t>
            </w:r>
          </w:p>
        </w:tc>
      </w:tr>
      <w:tr w:rsidR="00460901" w14:paraId="1A6987D8" w14:textId="77777777" w:rsidTr="00257082">
        <w:tc>
          <w:tcPr>
            <w:tcW w:w="4665" w:type="dxa"/>
            <w:tcBorders>
              <w:top w:val="single" w:sz="6" w:space="0" w:color="auto"/>
              <w:left w:val="single" w:sz="6" w:space="0" w:color="auto"/>
              <w:bottom w:val="single" w:sz="6" w:space="0" w:color="auto"/>
              <w:right w:val="single" w:sz="6" w:space="0" w:color="auto"/>
            </w:tcBorders>
          </w:tcPr>
          <w:p w14:paraId="07C14F25"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Helped to work collaboratively</w:t>
            </w:r>
          </w:p>
        </w:tc>
        <w:tc>
          <w:tcPr>
            <w:tcW w:w="1695" w:type="dxa"/>
            <w:tcBorders>
              <w:top w:val="single" w:sz="6" w:space="0" w:color="auto"/>
              <w:left w:val="single" w:sz="6" w:space="0" w:color="auto"/>
              <w:bottom w:val="single" w:sz="6" w:space="0" w:color="auto"/>
              <w:right w:val="single" w:sz="6" w:space="0" w:color="auto"/>
            </w:tcBorders>
          </w:tcPr>
          <w:p w14:paraId="1E05F717"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3.70</w:t>
            </w:r>
          </w:p>
        </w:tc>
        <w:tc>
          <w:tcPr>
            <w:tcW w:w="1545" w:type="dxa"/>
            <w:tcBorders>
              <w:top w:val="single" w:sz="6" w:space="0" w:color="auto"/>
              <w:left w:val="single" w:sz="6" w:space="0" w:color="auto"/>
              <w:bottom w:val="single" w:sz="6" w:space="0" w:color="auto"/>
              <w:right w:val="single" w:sz="6" w:space="0" w:color="auto"/>
            </w:tcBorders>
          </w:tcPr>
          <w:p w14:paraId="65E4ED1E"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3.38</w:t>
            </w:r>
          </w:p>
        </w:tc>
      </w:tr>
      <w:tr w:rsidR="00460901" w14:paraId="0EA562DB" w14:textId="77777777" w:rsidTr="00257082">
        <w:tc>
          <w:tcPr>
            <w:tcW w:w="4665" w:type="dxa"/>
            <w:tcBorders>
              <w:top w:val="single" w:sz="6" w:space="0" w:color="auto"/>
              <w:left w:val="single" w:sz="6" w:space="0" w:color="auto"/>
              <w:bottom w:val="single" w:sz="6" w:space="0" w:color="auto"/>
              <w:right w:val="single" w:sz="6" w:space="0" w:color="auto"/>
            </w:tcBorders>
          </w:tcPr>
          <w:p w14:paraId="5D8D2B2E"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Received information relevant for sector</w:t>
            </w:r>
          </w:p>
        </w:tc>
        <w:tc>
          <w:tcPr>
            <w:tcW w:w="1695" w:type="dxa"/>
            <w:tcBorders>
              <w:top w:val="single" w:sz="6" w:space="0" w:color="auto"/>
              <w:left w:val="single" w:sz="6" w:space="0" w:color="auto"/>
              <w:bottom w:val="single" w:sz="6" w:space="0" w:color="auto"/>
              <w:right w:val="single" w:sz="6" w:space="0" w:color="auto"/>
            </w:tcBorders>
          </w:tcPr>
          <w:p w14:paraId="0BBE6904"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b/>
                <w:bCs/>
              </w:rPr>
              <w:t>3.43</w:t>
            </w:r>
          </w:p>
        </w:tc>
        <w:tc>
          <w:tcPr>
            <w:tcW w:w="1545" w:type="dxa"/>
            <w:tcBorders>
              <w:top w:val="single" w:sz="6" w:space="0" w:color="auto"/>
              <w:left w:val="single" w:sz="6" w:space="0" w:color="auto"/>
              <w:bottom w:val="single" w:sz="6" w:space="0" w:color="auto"/>
              <w:right w:val="single" w:sz="6" w:space="0" w:color="auto"/>
            </w:tcBorders>
          </w:tcPr>
          <w:p w14:paraId="22CF881C"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2.84</w:t>
            </w:r>
          </w:p>
        </w:tc>
      </w:tr>
      <w:tr w:rsidR="00460901" w14:paraId="031492BA" w14:textId="77777777" w:rsidTr="00257082">
        <w:tc>
          <w:tcPr>
            <w:tcW w:w="4665" w:type="dxa"/>
            <w:tcBorders>
              <w:top w:val="single" w:sz="6" w:space="0" w:color="auto"/>
              <w:left w:val="single" w:sz="6" w:space="0" w:color="auto"/>
              <w:bottom w:val="single" w:sz="6" w:space="0" w:color="auto"/>
              <w:right w:val="single" w:sz="6" w:space="0" w:color="auto"/>
            </w:tcBorders>
          </w:tcPr>
          <w:p w14:paraId="79CE2660"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Received emotional support</w:t>
            </w:r>
          </w:p>
        </w:tc>
        <w:tc>
          <w:tcPr>
            <w:tcW w:w="1695" w:type="dxa"/>
            <w:tcBorders>
              <w:top w:val="single" w:sz="6" w:space="0" w:color="auto"/>
              <w:left w:val="single" w:sz="6" w:space="0" w:color="auto"/>
              <w:bottom w:val="single" w:sz="6" w:space="0" w:color="auto"/>
              <w:right w:val="single" w:sz="6" w:space="0" w:color="auto"/>
            </w:tcBorders>
          </w:tcPr>
          <w:p w14:paraId="74A32144"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3.42</w:t>
            </w:r>
          </w:p>
        </w:tc>
        <w:tc>
          <w:tcPr>
            <w:tcW w:w="1545" w:type="dxa"/>
            <w:tcBorders>
              <w:top w:val="single" w:sz="6" w:space="0" w:color="auto"/>
              <w:left w:val="single" w:sz="6" w:space="0" w:color="auto"/>
              <w:bottom w:val="single" w:sz="6" w:space="0" w:color="auto"/>
              <w:right w:val="single" w:sz="6" w:space="0" w:color="auto"/>
            </w:tcBorders>
          </w:tcPr>
          <w:p w14:paraId="3140193A"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3.09</w:t>
            </w:r>
          </w:p>
        </w:tc>
      </w:tr>
      <w:tr w:rsidR="00460901" w14:paraId="2F000247" w14:textId="77777777" w:rsidTr="00257082">
        <w:tc>
          <w:tcPr>
            <w:tcW w:w="4665" w:type="dxa"/>
            <w:tcBorders>
              <w:top w:val="single" w:sz="6" w:space="0" w:color="auto"/>
              <w:left w:val="single" w:sz="6" w:space="0" w:color="auto"/>
              <w:bottom w:val="single" w:sz="6" w:space="0" w:color="auto"/>
              <w:right w:val="single" w:sz="6" w:space="0" w:color="auto"/>
            </w:tcBorders>
          </w:tcPr>
          <w:p w14:paraId="474D9614"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I’ve found new collaborators/new partners</w:t>
            </w:r>
          </w:p>
        </w:tc>
        <w:tc>
          <w:tcPr>
            <w:tcW w:w="1695" w:type="dxa"/>
            <w:tcBorders>
              <w:top w:val="single" w:sz="6" w:space="0" w:color="auto"/>
              <w:left w:val="single" w:sz="6" w:space="0" w:color="auto"/>
              <w:bottom w:val="single" w:sz="6" w:space="0" w:color="auto"/>
              <w:right w:val="single" w:sz="6" w:space="0" w:color="auto"/>
            </w:tcBorders>
          </w:tcPr>
          <w:p w14:paraId="06835311"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b/>
                <w:bCs/>
              </w:rPr>
              <w:t>3.29</w:t>
            </w:r>
          </w:p>
        </w:tc>
        <w:tc>
          <w:tcPr>
            <w:tcW w:w="1545" w:type="dxa"/>
            <w:tcBorders>
              <w:top w:val="single" w:sz="6" w:space="0" w:color="auto"/>
              <w:left w:val="single" w:sz="6" w:space="0" w:color="auto"/>
              <w:bottom w:val="single" w:sz="6" w:space="0" w:color="auto"/>
              <w:right w:val="single" w:sz="6" w:space="0" w:color="auto"/>
            </w:tcBorders>
          </w:tcPr>
          <w:p w14:paraId="77165677"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2.88</w:t>
            </w:r>
          </w:p>
        </w:tc>
      </w:tr>
      <w:tr w:rsidR="00460901" w14:paraId="2D4DCE3A" w14:textId="77777777" w:rsidTr="00257082">
        <w:tc>
          <w:tcPr>
            <w:tcW w:w="4665" w:type="dxa"/>
            <w:tcBorders>
              <w:top w:val="single" w:sz="6" w:space="0" w:color="auto"/>
              <w:left w:val="single" w:sz="6" w:space="0" w:color="auto"/>
              <w:bottom w:val="single" w:sz="6" w:space="0" w:color="auto"/>
              <w:right w:val="single" w:sz="6" w:space="0" w:color="auto"/>
            </w:tcBorders>
          </w:tcPr>
          <w:p w14:paraId="2E6418C3"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I’ve expanded business network beyond local</w:t>
            </w:r>
          </w:p>
        </w:tc>
        <w:tc>
          <w:tcPr>
            <w:tcW w:w="1695" w:type="dxa"/>
            <w:tcBorders>
              <w:top w:val="single" w:sz="6" w:space="0" w:color="auto"/>
              <w:left w:val="single" w:sz="6" w:space="0" w:color="auto"/>
              <w:bottom w:val="single" w:sz="6" w:space="0" w:color="auto"/>
              <w:right w:val="single" w:sz="6" w:space="0" w:color="auto"/>
            </w:tcBorders>
          </w:tcPr>
          <w:p w14:paraId="5116C8CE"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3.18</w:t>
            </w:r>
          </w:p>
        </w:tc>
        <w:tc>
          <w:tcPr>
            <w:tcW w:w="1545" w:type="dxa"/>
            <w:tcBorders>
              <w:top w:val="single" w:sz="6" w:space="0" w:color="auto"/>
              <w:left w:val="single" w:sz="6" w:space="0" w:color="auto"/>
              <w:bottom w:val="single" w:sz="6" w:space="0" w:color="auto"/>
              <w:right w:val="single" w:sz="6" w:space="0" w:color="auto"/>
            </w:tcBorders>
          </w:tcPr>
          <w:p w14:paraId="72226A1D"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2.81</w:t>
            </w:r>
          </w:p>
        </w:tc>
      </w:tr>
      <w:tr w:rsidR="00460901" w14:paraId="0B196F61" w14:textId="77777777" w:rsidTr="00257082">
        <w:tc>
          <w:tcPr>
            <w:tcW w:w="4665" w:type="dxa"/>
            <w:tcBorders>
              <w:top w:val="single" w:sz="6" w:space="0" w:color="auto"/>
              <w:left w:val="single" w:sz="6" w:space="0" w:color="auto"/>
              <w:bottom w:val="single" w:sz="6" w:space="0" w:color="auto"/>
              <w:right w:val="single" w:sz="6" w:space="0" w:color="auto"/>
            </w:tcBorders>
          </w:tcPr>
          <w:p w14:paraId="1CED4BEF"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Helped with business plan/growth</w:t>
            </w:r>
          </w:p>
        </w:tc>
        <w:tc>
          <w:tcPr>
            <w:tcW w:w="1695" w:type="dxa"/>
            <w:tcBorders>
              <w:top w:val="single" w:sz="6" w:space="0" w:color="auto"/>
              <w:left w:val="single" w:sz="6" w:space="0" w:color="auto"/>
              <w:bottom w:val="single" w:sz="6" w:space="0" w:color="auto"/>
              <w:right w:val="single" w:sz="6" w:space="0" w:color="auto"/>
            </w:tcBorders>
          </w:tcPr>
          <w:p w14:paraId="5686C087"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3.14</w:t>
            </w:r>
          </w:p>
        </w:tc>
        <w:tc>
          <w:tcPr>
            <w:tcW w:w="1545" w:type="dxa"/>
            <w:tcBorders>
              <w:top w:val="single" w:sz="6" w:space="0" w:color="auto"/>
              <w:left w:val="single" w:sz="6" w:space="0" w:color="auto"/>
              <w:bottom w:val="single" w:sz="6" w:space="0" w:color="auto"/>
              <w:right w:val="single" w:sz="6" w:space="0" w:color="auto"/>
            </w:tcBorders>
          </w:tcPr>
          <w:p w14:paraId="0A94D76F"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2.72</w:t>
            </w:r>
          </w:p>
        </w:tc>
      </w:tr>
      <w:tr w:rsidR="00460901" w14:paraId="26ABE50D" w14:textId="77777777" w:rsidTr="00257082">
        <w:tc>
          <w:tcPr>
            <w:tcW w:w="4665" w:type="dxa"/>
            <w:tcBorders>
              <w:top w:val="single" w:sz="6" w:space="0" w:color="auto"/>
              <w:left w:val="single" w:sz="6" w:space="0" w:color="auto"/>
              <w:bottom w:val="single" w:sz="6" w:space="0" w:color="auto"/>
              <w:right w:val="single" w:sz="6" w:space="0" w:color="auto"/>
            </w:tcBorders>
          </w:tcPr>
          <w:p w14:paraId="69D29C99"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Got feedback on work</w:t>
            </w:r>
          </w:p>
        </w:tc>
        <w:tc>
          <w:tcPr>
            <w:tcW w:w="1695" w:type="dxa"/>
            <w:tcBorders>
              <w:top w:val="single" w:sz="6" w:space="0" w:color="auto"/>
              <w:left w:val="single" w:sz="6" w:space="0" w:color="auto"/>
              <w:bottom w:val="single" w:sz="6" w:space="0" w:color="auto"/>
              <w:right w:val="single" w:sz="6" w:space="0" w:color="auto"/>
            </w:tcBorders>
          </w:tcPr>
          <w:p w14:paraId="4FCE9AE8"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3.08</w:t>
            </w:r>
          </w:p>
        </w:tc>
        <w:tc>
          <w:tcPr>
            <w:tcW w:w="1545" w:type="dxa"/>
            <w:tcBorders>
              <w:top w:val="single" w:sz="6" w:space="0" w:color="auto"/>
              <w:left w:val="single" w:sz="6" w:space="0" w:color="auto"/>
              <w:bottom w:val="single" w:sz="6" w:space="0" w:color="auto"/>
              <w:right w:val="single" w:sz="6" w:space="0" w:color="auto"/>
            </w:tcBorders>
          </w:tcPr>
          <w:p w14:paraId="4419A3C0"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2.69</w:t>
            </w:r>
          </w:p>
        </w:tc>
      </w:tr>
      <w:tr w:rsidR="00460901" w14:paraId="1B979F32" w14:textId="77777777" w:rsidTr="00257082">
        <w:tc>
          <w:tcPr>
            <w:tcW w:w="4665" w:type="dxa"/>
            <w:tcBorders>
              <w:top w:val="single" w:sz="6" w:space="0" w:color="auto"/>
              <w:left w:val="single" w:sz="6" w:space="0" w:color="auto"/>
              <w:bottom w:val="single" w:sz="6" w:space="0" w:color="auto"/>
              <w:right w:val="single" w:sz="6" w:space="0" w:color="auto"/>
            </w:tcBorders>
          </w:tcPr>
          <w:p w14:paraId="2B7EF792"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Received quick solutions to specific problems</w:t>
            </w:r>
          </w:p>
        </w:tc>
        <w:tc>
          <w:tcPr>
            <w:tcW w:w="1695" w:type="dxa"/>
            <w:tcBorders>
              <w:top w:val="single" w:sz="6" w:space="0" w:color="auto"/>
              <w:left w:val="single" w:sz="6" w:space="0" w:color="auto"/>
              <w:bottom w:val="single" w:sz="6" w:space="0" w:color="auto"/>
              <w:right w:val="single" w:sz="6" w:space="0" w:color="auto"/>
            </w:tcBorders>
          </w:tcPr>
          <w:p w14:paraId="40EC5955"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3.06</w:t>
            </w:r>
          </w:p>
        </w:tc>
        <w:tc>
          <w:tcPr>
            <w:tcW w:w="1545" w:type="dxa"/>
            <w:tcBorders>
              <w:top w:val="single" w:sz="6" w:space="0" w:color="auto"/>
              <w:left w:val="single" w:sz="6" w:space="0" w:color="auto"/>
              <w:bottom w:val="single" w:sz="6" w:space="0" w:color="auto"/>
              <w:right w:val="single" w:sz="6" w:space="0" w:color="auto"/>
            </w:tcBorders>
          </w:tcPr>
          <w:p w14:paraId="462BDBAF"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3.03</w:t>
            </w:r>
          </w:p>
        </w:tc>
      </w:tr>
      <w:tr w:rsidR="00460901" w14:paraId="7EB4605E" w14:textId="77777777" w:rsidTr="00257082">
        <w:tc>
          <w:tcPr>
            <w:tcW w:w="4665" w:type="dxa"/>
            <w:tcBorders>
              <w:top w:val="single" w:sz="6" w:space="0" w:color="auto"/>
              <w:left w:val="single" w:sz="6" w:space="0" w:color="auto"/>
              <w:bottom w:val="single" w:sz="6" w:space="0" w:color="auto"/>
              <w:right w:val="single" w:sz="6" w:space="0" w:color="auto"/>
            </w:tcBorders>
          </w:tcPr>
          <w:p w14:paraId="22C2F3BE"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I’ve found new clients/projects</w:t>
            </w:r>
          </w:p>
        </w:tc>
        <w:tc>
          <w:tcPr>
            <w:tcW w:w="1695" w:type="dxa"/>
            <w:tcBorders>
              <w:top w:val="single" w:sz="6" w:space="0" w:color="auto"/>
              <w:left w:val="single" w:sz="6" w:space="0" w:color="auto"/>
              <w:bottom w:val="single" w:sz="6" w:space="0" w:color="auto"/>
              <w:right w:val="single" w:sz="6" w:space="0" w:color="auto"/>
            </w:tcBorders>
          </w:tcPr>
          <w:p w14:paraId="2C0D8ACE"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2.86</w:t>
            </w:r>
          </w:p>
        </w:tc>
        <w:tc>
          <w:tcPr>
            <w:tcW w:w="1545" w:type="dxa"/>
            <w:tcBorders>
              <w:top w:val="single" w:sz="6" w:space="0" w:color="auto"/>
              <w:left w:val="single" w:sz="6" w:space="0" w:color="auto"/>
              <w:bottom w:val="single" w:sz="6" w:space="0" w:color="auto"/>
              <w:right w:val="single" w:sz="6" w:space="0" w:color="auto"/>
            </w:tcBorders>
          </w:tcPr>
          <w:p w14:paraId="1E92BEF4"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2.84</w:t>
            </w:r>
          </w:p>
        </w:tc>
      </w:tr>
      <w:tr w:rsidR="00460901" w14:paraId="5CF729AC" w14:textId="77777777" w:rsidTr="00257082">
        <w:tc>
          <w:tcPr>
            <w:tcW w:w="4665" w:type="dxa"/>
            <w:tcBorders>
              <w:top w:val="single" w:sz="6" w:space="0" w:color="auto"/>
              <w:left w:val="single" w:sz="6" w:space="0" w:color="auto"/>
              <w:bottom w:val="single" w:sz="6" w:space="0" w:color="auto"/>
              <w:right w:val="single" w:sz="6" w:space="0" w:color="auto"/>
            </w:tcBorders>
          </w:tcPr>
          <w:p w14:paraId="68E1EC29"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I’ve found new jobs</w:t>
            </w:r>
          </w:p>
        </w:tc>
        <w:tc>
          <w:tcPr>
            <w:tcW w:w="1695" w:type="dxa"/>
            <w:tcBorders>
              <w:top w:val="single" w:sz="6" w:space="0" w:color="auto"/>
              <w:left w:val="single" w:sz="6" w:space="0" w:color="auto"/>
              <w:bottom w:val="single" w:sz="6" w:space="0" w:color="auto"/>
              <w:right w:val="single" w:sz="6" w:space="0" w:color="auto"/>
            </w:tcBorders>
          </w:tcPr>
          <w:p w14:paraId="3E2DBE08"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2.47</w:t>
            </w:r>
          </w:p>
        </w:tc>
        <w:tc>
          <w:tcPr>
            <w:tcW w:w="1545" w:type="dxa"/>
            <w:tcBorders>
              <w:top w:val="single" w:sz="6" w:space="0" w:color="auto"/>
              <w:left w:val="single" w:sz="6" w:space="0" w:color="auto"/>
              <w:bottom w:val="single" w:sz="6" w:space="0" w:color="auto"/>
              <w:right w:val="single" w:sz="6" w:space="0" w:color="auto"/>
            </w:tcBorders>
          </w:tcPr>
          <w:p w14:paraId="7BE00A46"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2.34</w:t>
            </w:r>
          </w:p>
        </w:tc>
      </w:tr>
      <w:tr w:rsidR="00460901" w14:paraId="648C5B9A" w14:textId="77777777" w:rsidTr="00257082">
        <w:tc>
          <w:tcPr>
            <w:tcW w:w="4665" w:type="dxa"/>
            <w:tcBorders>
              <w:top w:val="single" w:sz="6" w:space="0" w:color="auto"/>
              <w:left w:val="single" w:sz="6" w:space="0" w:color="auto"/>
              <w:bottom w:val="single" w:sz="6" w:space="0" w:color="auto"/>
              <w:right w:val="single" w:sz="6" w:space="0" w:color="auto"/>
            </w:tcBorders>
          </w:tcPr>
          <w:p w14:paraId="11068A46"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I’ve found funding opportunities</w:t>
            </w:r>
          </w:p>
        </w:tc>
        <w:tc>
          <w:tcPr>
            <w:tcW w:w="1695" w:type="dxa"/>
            <w:tcBorders>
              <w:top w:val="single" w:sz="6" w:space="0" w:color="auto"/>
              <w:left w:val="single" w:sz="6" w:space="0" w:color="auto"/>
              <w:bottom w:val="single" w:sz="6" w:space="0" w:color="auto"/>
              <w:right w:val="single" w:sz="6" w:space="0" w:color="auto"/>
            </w:tcBorders>
          </w:tcPr>
          <w:p w14:paraId="42F34A4A"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2.31</w:t>
            </w:r>
          </w:p>
        </w:tc>
        <w:tc>
          <w:tcPr>
            <w:tcW w:w="1545" w:type="dxa"/>
            <w:tcBorders>
              <w:top w:val="single" w:sz="6" w:space="0" w:color="auto"/>
              <w:left w:val="single" w:sz="6" w:space="0" w:color="auto"/>
              <w:bottom w:val="single" w:sz="6" w:space="0" w:color="auto"/>
              <w:right w:val="single" w:sz="6" w:space="0" w:color="auto"/>
            </w:tcBorders>
          </w:tcPr>
          <w:p w14:paraId="0A75CED4"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2.25</w:t>
            </w:r>
          </w:p>
        </w:tc>
      </w:tr>
    </w:tbl>
    <w:p w14:paraId="77A312CF" w14:textId="77777777" w:rsidR="00460901" w:rsidRDefault="00460901" w:rsidP="00460901">
      <w:pPr>
        <w:spacing w:after="0" w:line="240" w:lineRule="auto"/>
        <w:rPr>
          <w:rFonts w:ascii="Calibri" w:eastAsia="Calibri" w:hAnsi="Calibri" w:cs="Calibri"/>
          <w:color w:val="000000" w:themeColor="text1"/>
        </w:rPr>
      </w:pPr>
      <w:r w:rsidRPr="0ADC511F">
        <w:rPr>
          <w:rFonts w:ascii="Calibri" w:eastAsia="Calibri" w:hAnsi="Calibri" w:cs="Calibri"/>
          <w:i/>
          <w:iCs/>
          <w:color w:val="000000" w:themeColor="text1"/>
        </w:rPr>
        <w:t>Notes: Values in bold are significantly higher as compared to the CWS, based on t-test and p&lt;0.05.</w:t>
      </w:r>
    </w:p>
    <w:p w14:paraId="461596AB" w14:textId="77777777" w:rsidR="00460901" w:rsidRDefault="00460901" w:rsidP="00460901">
      <w:pPr>
        <w:spacing w:after="0" w:line="240" w:lineRule="auto"/>
        <w:rPr>
          <w:rFonts w:ascii="Calibri" w:eastAsia="Calibri" w:hAnsi="Calibri" w:cs="Calibri"/>
          <w:color w:val="000000" w:themeColor="text1"/>
        </w:rPr>
      </w:pPr>
      <w:r w:rsidRPr="0ADC511F">
        <w:rPr>
          <w:rFonts w:ascii="Calibri" w:eastAsia="Calibri" w:hAnsi="Calibri" w:cs="Calibri"/>
          <w:i/>
          <w:iCs/>
          <w:color w:val="000000" w:themeColor="text1"/>
          <w:vertAlign w:val="superscript"/>
        </w:rPr>
        <w:t>1</w:t>
      </w:r>
      <w:r w:rsidRPr="0ADC511F">
        <w:rPr>
          <w:rFonts w:ascii="Calibri" w:eastAsia="Calibri" w:hAnsi="Calibri" w:cs="Calibri"/>
          <w:i/>
          <w:iCs/>
          <w:color w:val="000000" w:themeColor="text1"/>
        </w:rPr>
        <w:t>Face-to-face self-organised group sessions</w:t>
      </w:r>
    </w:p>
    <w:p w14:paraId="4542078C" w14:textId="77777777" w:rsidR="00460901" w:rsidRDefault="00460901" w:rsidP="00460901">
      <w:pPr>
        <w:spacing w:after="0" w:line="240" w:lineRule="auto"/>
        <w:rPr>
          <w:rFonts w:ascii="Calibri" w:eastAsia="Calibri" w:hAnsi="Calibri" w:cs="Calibri"/>
          <w:color w:val="000000" w:themeColor="text1"/>
        </w:rPr>
      </w:pPr>
      <w:r w:rsidRPr="0ADC511F">
        <w:rPr>
          <w:rFonts w:ascii="Calibri" w:eastAsia="Calibri" w:hAnsi="Calibri" w:cs="Calibri"/>
          <w:i/>
          <w:iCs/>
          <w:color w:val="000000" w:themeColor="text1"/>
          <w:vertAlign w:val="superscript"/>
        </w:rPr>
        <w:t>2</w:t>
      </w:r>
      <w:r w:rsidRPr="0ADC511F">
        <w:rPr>
          <w:rFonts w:ascii="Calibri" w:eastAsia="Calibri" w:hAnsi="Calibri" w:cs="Calibri"/>
          <w:i/>
          <w:iCs/>
          <w:color w:val="000000" w:themeColor="text1"/>
        </w:rPr>
        <w:t>Coworking Spaces</w:t>
      </w:r>
    </w:p>
    <w:p w14:paraId="11284F24" w14:textId="77777777" w:rsidR="00460901" w:rsidRDefault="00460901" w:rsidP="00460901">
      <w:pPr>
        <w:spacing w:after="0" w:line="240" w:lineRule="auto"/>
        <w:rPr>
          <w:rFonts w:ascii="Calibri" w:eastAsia="Calibri" w:hAnsi="Calibri" w:cs="Calibri"/>
          <w:color w:val="000000" w:themeColor="text1"/>
        </w:rPr>
      </w:pPr>
      <w:r w:rsidRPr="0ADC511F">
        <w:rPr>
          <w:rFonts w:ascii="Calibri" w:eastAsia="Calibri" w:hAnsi="Calibri" w:cs="Calibri"/>
          <w:i/>
          <w:iCs/>
          <w:color w:val="000000" w:themeColor="text1"/>
        </w:rPr>
        <w:t>Source: Own survey of people in coworking networks in 2019 in England</w:t>
      </w:r>
    </w:p>
    <w:p w14:paraId="5270E448" w14:textId="77777777" w:rsidR="00460901" w:rsidRDefault="00460901" w:rsidP="00460901">
      <w:r>
        <w:br w:type="page"/>
      </w:r>
    </w:p>
    <w:p w14:paraId="4FF26D94" w14:textId="77777777" w:rsidR="00460901" w:rsidRDefault="00460901" w:rsidP="00460901">
      <w:pPr>
        <w:spacing w:line="276" w:lineRule="auto"/>
        <w:jc w:val="both"/>
        <w:rPr>
          <w:rFonts w:ascii="Calibri" w:eastAsia="Calibri" w:hAnsi="Calibri" w:cs="Calibri"/>
          <w:color w:val="000000" w:themeColor="text1"/>
        </w:rPr>
      </w:pPr>
      <w:r w:rsidRPr="0ADC511F">
        <w:rPr>
          <w:rFonts w:ascii="Calibri" w:eastAsia="Calibri" w:hAnsi="Calibri" w:cs="Calibri"/>
          <w:i/>
          <w:iCs/>
          <w:color w:val="000000" w:themeColor="text1"/>
        </w:rPr>
        <w:lastRenderedPageBreak/>
        <w:t>Table 3. When choosing a coworking session or CWS, how important are the following aspects?</w:t>
      </w:r>
    </w:p>
    <w:tbl>
      <w:tblPr>
        <w:tblStyle w:val="TableGrid"/>
        <w:tblW w:w="0" w:type="auto"/>
        <w:tblLayout w:type="fixed"/>
        <w:tblLook w:val="04A0" w:firstRow="1" w:lastRow="0" w:firstColumn="1" w:lastColumn="0" w:noHBand="0" w:noVBand="1"/>
      </w:tblPr>
      <w:tblGrid>
        <w:gridCol w:w="4530"/>
        <w:gridCol w:w="1395"/>
        <w:gridCol w:w="345"/>
        <w:gridCol w:w="1515"/>
      </w:tblGrid>
      <w:tr w:rsidR="00460901" w14:paraId="64663F65" w14:textId="77777777" w:rsidTr="00257082">
        <w:tc>
          <w:tcPr>
            <w:tcW w:w="4530" w:type="dxa"/>
            <w:tcBorders>
              <w:top w:val="single" w:sz="6" w:space="0" w:color="auto"/>
              <w:left w:val="nil"/>
              <w:bottom w:val="nil"/>
              <w:right w:val="nil"/>
            </w:tcBorders>
          </w:tcPr>
          <w:p w14:paraId="2262B549"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Criterion</w:t>
            </w:r>
          </w:p>
        </w:tc>
        <w:tc>
          <w:tcPr>
            <w:tcW w:w="3255" w:type="dxa"/>
            <w:gridSpan w:val="3"/>
            <w:tcBorders>
              <w:top w:val="single" w:sz="6" w:space="0" w:color="auto"/>
              <w:left w:val="nil"/>
              <w:bottom w:val="nil"/>
              <w:right w:val="nil"/>
            </w:tcBorders>
          </w:tcPr>
          <w:p w14:paraId="3FD18849"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Mean values (Scale 1-5)</w:t>
            </w:r>
          </w:p>
        </w:tc>
      </w:tr>
      <w:tr w:rsidR="00460901" w14:paraId="50D8D229" w14:textId="77777777" w:rsidTr="00257082">
        <w:tc>
          <w:tcPr>
            <w:tcW w:w="4530" w:type="dxa"/>
            <w:tcBorders>
              <w:top w:val="nil"/>
              <w:left w:val="nil"/>
              <w:bottom w:val="nil"/>
              <w:right w:val="nil"/>
            </w:tcBorders>
          </w:tcPr>
          <w:p w14:paraId="419AEE97" w14:textId="77777777" w:rsidR="00460901" w:rsidRDefault="00460901" w:rsidP="00257082">
            <w:pPr>
              <w:spacing w:line="259" w:lineRule="auto"/>
              <w:rPr>
                <w:rFonts w:ascii="Calibri" w:eastAsia="Calibri" w:hAnsi="Calibri" w:cs="Calibri"/>
              </w:rPr>
            </w:pPr>
          </w:p>
        </w:tc>
        <w:tc>
          <w:tcPr>
            <w:tcW w:w="1740" w:type="dxa"/>
            <w:gridSpan w:val="2"/>
            <w:tcBorders>
              <w:top w:val="nil"/>
              <w:left w:val="nil"/>
              <w:bottom w:val="nil"/>
              <w:right w:val="nil"/>
            </w:tcBorders>
          </w:tcPr>
          <w:p w14:paraId="6FBFFC15"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Groups (n=52)</w:t>
            </w:r>
          </w:p>
        </w:tc>
        <w:tc>
          <w:tcPr>
            <w:tcW w:w="1515" w:type="dxa"/>
            <w:tcBorders>
              <w:top w:val="nil"/>
              <w:left w:val="nil"/>
              <w:bottom w:val="nil"/>
              <w:right w:val="nil"/>
            </w:tcBorders>
          </w:tcPr>
          <w:p w14:paraId="33369AAE"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 xml:space="preserve">CWS </w:t>
            </w:r>
            <w:r>
              <w:br/>
            </w:r>
            <w:r w:rsidRPr="0ADC511F">
              <w:rPr>
                <w:rFonts w:ascii="Calibri" w:eastAsia="Calibri" w:hAnsi="Calibri" w:cs="Calibri"/>
              </w:rPr>
              <w:t>(n=27</w:t>
            </w:r>
          </w:p>
        </w:tc>
      </w:tr>
      <w:tr w:rsidR="00460901" w14:paraId="3D1117A2" w14:textId="77777777" w:rsidTr="00257082">
        <w:tc>
          <w:tcPr>
            <w:tcW w:w="4530" w:type="dxa"/>
            <w:tcBorders>
              <w:top w:val="single" w:sz="6" w:space="0" w:color="auto"/>
              <w:left w:val="nil"/>
              <w:bottom w:val="nil"/>
              <w:right w:val="nil"/>
            </w:tcBorders>
            <w:shd w:val="clear" w:color="auto" w:fill="808080" w:themeFill="background1" w:themeFillShade="80"/>
          </w:tcPr>
          <w:p w14:paraId="29035DA4"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Cost/affordability</w:t>
            </w:r>
          </w:p>
        </w:tc>
        <w:tc>
          <w:tcPr>
            <w:tcW w:w="1395" w:type="dxa"/>
            <w:tcBorders>
              <w:top w:val="single" w:sz="6" w:space="0" w:color="auto"/>
              <w:left w:val="nil"/>
              <w:bottom w:val="nil"/>
              <w:right w:val="nil"/>
            </w:tcBorders>
            <w:shd w:val="clear" w:color="auto" w:fill="808080" w:themeFill="background1" w:themeFillShade="80"/>
          </w:tcPr>
          <w:p w14:paraId="012C21E4"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4.10</w:t>
            </w:r>
          </w:p>
        </w:tc>
        <w:tc>
          <w:tcPr>
            <w:tcW w:w="345" w:type="dxa"/>
            <w:tcBorders>
              <w:top w:val="single" w:sz="6" w:space="0" w:color="auto"/>
              <w:left w:val="nil"/>
              <w:bottom w:val="nil"/>
              <w:right w:val="nil"/>
            </w:tcBorders>
            <w:shd w:val="clear" w:color="auto" w:fill="808080" w:themeFill="background1" w:themeFillShade="80"/>
          </w:tcPr>
          <w:p w14:paraId="151CDBFB" w14:textId="77777777" w:rsidR="00460901" w:rsidRDefault="00460901" w:rsidP="00257082">
            <w:pPr>
              <w:spacing w:line="259" w:lineRule="auto"/>
              <w:jc w:val="center"/>
              <w:rPr>
                <w:rFonts w:ascii="Calibri" w:eastAsia="Calibri" w:hAnsi="Calibri" w:cs="Calibri"/>
              </w:rPr>
            </w:pPr>
          </w:p>
        </w:tc>
        <w:tc>
          <w:tcPr>
            <w:tcW w:w="1515" w:type="dxa"/>
            <w:tcBorders>
              <w:top w:val="single" w:sz="6" w:space="0" w:color="auto"/>
              <w:left w:val="nil"/>
              <w:bottom w:val="nil"/>
              <w:right w:val="nil"/>
            </w:tcBorders>
            <w:shd w:val="clear" w:color="auto" w:fill="808080" w:themeFill="background1" w:themeFillShade="80"/>
          </w:tcPr>
          <w:p w14:paraId="0F2FEFD9"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4.48</w:t>
            </w:r>
          </w:p>
        </w:tc>
      </w:tr>
      <w:tr w:rsidR="00460901" w14:paraId="707F9759" w14:textId="77777777" w:rsidTr="00257082">
        <w:tc>
          <w:tcPr>
            <w:tcW w:w="4530" w:type="dxa"/>
            <w:tcBorders>
              <w:top w:val="nil"/>
              <w:left w:val="nil"/>
              <w:bottom w:val="nil"/>
              <w:right w:val="nil"/>
            </w:tcBorders>
            <w:shd w:val="clear" w:color="auto" w:fill="A6A6A6" w:themeFill="background1" w:themeFillShade="A6"/>
          </w:tcPr>
          <w:p w14:paraId="53C48219"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A space with social atmosphere</w:t>
            </w:r>
          </w:p>
        </w:tc>
        <w:tc>
          <w:tcPr>
            <w:tcW w:w="1395" w:type="dxa"/>
            <w:tcBorders>
              <w:top w:val="nil"/>
              <w:left w:val="nil"/>
              <w:bottom w:val="nil"/>
              <w:right w:val="nil"/>
            </w:tcBorders>
            <w:shd w:val="clear" w:color="auto" w:fill="A6A6A6" w:themeFill="background1" w:themeFillShade="A6"/>
          </w:tcPr>
          <w:p w14:paraId="34BFCBF4"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4.00</w:t>
            </w:r>
          </w:p>
        </w:tc>
        <w:tc>
          <w:tcPr>
            <w:tcW w:w="345" w:type="dxa"/>
            <w:tcBorders>
              <w:top w:val="nil"/>
              <w:left w:val="nil"/>
              <w:bottom w:val="nil"/>
              <w:right w:val="nil"/>
            </w:tcBorders>
            <w:shd w:val="clear" w:color="auto" w:fill="A6A6A6" w:themeFill="background1" w:themeFillShade="A6"/>
          </w:tcPr>
          <w:p w14:paraId="3D00256F" w14:textId="77777777" w:rsidR="00460901" w:rsidRDefault="00460901" w:rsidP="00257082">
            <w:pPr>
              <w:spacing w:line="259" w:lineRule="auto"/>
              <w:jc w:val="center"/>
              <w:rPr>
                <w:rFonts w:ascii="Calibri" w:eastAsia="Calibri" w:hAnsi="Calibri" w:cs="Calibri"/>
              </w:rPr>
            </w:pPr>
          </w:p>
        </w:tc>
        <w:tc>
          <w:tcPr>
            <w:tcW w:w="1515" w:type="dxa"/>
            <w:tcBorders>
              <w:top w:val="nil"/>
              <w:left w:val="nil"/>
              <w:bottom w:val="nil"/>
              <w:right w:val="nil"/>
            </w:tcBorders>
            <w:shd w:val="clear" w:color="auto" w:fill="A6A6A6" w:themeFill="background1" w:themeFillShade="A6"/>
          </w:tcPr>
          <w:p w14:paraId="49A8EC57"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4.04</w:t>
            </w:r>
          </w:p>
        </w:tc>
      </w:tr>
      <w:tr w:rsidR="00460901" w14:paraId="098AB00F" w14:textId="77777777" w:rsidTr="00257082">
        <w:tc>
          <w:tcPr>
            <w:tcW w:w="4530" w:type="dxa"/>
            <w:tcBorders>
              <w:top w:val="nil"/>
              <w:left w:val="nil"/>
              <w:bottom w:val="nil"/>
              <w:right w:val="nil"/>
            </w:tcBorders>
            <w:shd w:val="clear" w:color="auto" w:fill="A6A6A6" w:themeFill="background1" w:themeFillShade="A6"/>
          </w:tcPr>
          <w:p w14:paraId="69DE380D"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A space with creative atmosphere</w:t>
            </w:r>
          </w:p>
        </w:tc>
        <w:tc>
          <w:tcPr>
            <w:tcW w:w="1395" w:type="dxa"/>
            <w:tcBorders>
              <w:top w:val="nil"/>
              <w:left w:val="nil"/>
              <w:bottom w:val="nil"/>
              <w:right w:val="nil"/>
            </w:tcBorders>
            <w:shd w:val="clear" w:color="auto" w:fill="A6A6A6" w:themeFill="background1" w:themeFillShade="A6"/>
          </w:tcPr>
          <w:p w14:paraId="0D193B58"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3.90</w:t>
            </w:r>
          </w:p>
        </w:tc>
        <w:tc>
          <w:tcPr>
            <w:tcW w:w="345" w:type="dxa"/>
            <w:tcBorders>
              <w:top w:val="nil"/>
              <w:left w:val="nil"/>
              <w:bottom w:val="nil"/>
              <w:right w:val="nil"/>
            </w:tcBorders>
            <w:shd w:val="clear" w:color="auto" w:fill="A6A6A6" w:themeFill="background1" w:themeFillShade="A6"/>
          </w:tcPr>
          <w:p w14:paraId="1C0652AC" w14:textId="77777777" w:rsidR="00460901" w:rsidRDefault="00460901" w:rsidP="00257082">
            <w:pPr>
              <w:spacing w:line="259" w:lineRule="auto"/>
              <w:jc w:val="center"/>
              <w:rPr>
                <w:rFonts w:ascii="Calibri" w:eastAsia="Calibri" w:hAnsi="Calibri" w:cs="Calibri"/>
              </w:rPr>
            </w:pPr>
          </w:p>
        </w:tc>
        <w:tc>
          <w:tcPr>
            <w:tcW w:w="1515" w:type="dxa"/>
            <w:tcBorders>
              <w:top w:val="nil"/>
              <w:left w:val="nil"/>
              <w:bottom w:val="nil"/>
              <w:right w:val="nil"/>
            </w:tcBorders>
            <w:shd w:val="clear" w:color="auto" w:fill="A6A6A6" w:themeFill="background1" w:themeFillShade="A6"/>
          </w:tcPr>
          <w:p w14:paraId="399E50B3"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4.00</w:t>
            </w:r>
          </w:p>
        </w:tc>
      </w:tr>
      <w:tr w:rsidR="00460901" w14:paraId="76152586" w14:textId="77777777" w:rsidTr="00257082">
        <w:tc>
          <w:tcPr>
            <w:tcW w:w="4530" w:type="dxa"/>
            <w:tcBorders>
              <w:top w:val="nil"/>
              <w:left w:val="nil"/>
              <w:bottom w:val="nil"/>
              <w:right w:val="nil"/>
            </w:tcBorders>
            <w:shd w:val="clear" w:color="auto" w:fill="808080" w:themeFill="background1" w:themeFillShade="80"/>
          </w:tcPr>
          <w:p w14:paraId="2890D870"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A space with food/drink/kitchen</w:t>
            </w:r>
          </w:p>
        </w:tc>
        <w:tc>
          <w:tcPr>
            <w:tcW w:w="1395" w:type="dxa"/>
            <w:tcBorders>
              <w:top w:val="nil"/>
              <w:left w:val="nil"/>
              <w:bottom w:val="nil"/>
              <w:right w:val="nil"/>
            </w:tcBorders>
            <w:shd w:val="clear" w:color="auto" w:fill="808080" w:themeFill="background1" w:themeFillShade="80"/>
          </w:tcPr>
          <w:p w14:paraId="57CC01E0"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3.59</w:t>
            </w:r>
          </w:p>
        </w:tc>
        <w:tc>
          <w:tcPr>
            <w:tcW w:w="345" w:type="dxa"/>
            <w:tcBorders>
              <w:top w:val="nil"/>
              <w:left w:val="nil"/>
              <w:bottom w:val="nil"/>
              <w:right w:val="nil"/>
            </w:tcBorders>
            <w:shd w:val="clear" w:color="auto" w:fill="808080" w:themeFill="background1" w:themeFillShade="80"/>
          </w:tcPr>
          <w:p w14:paraId="4870C943" w14:textId="77777777" w:rsidR="00460901" w:rsidRDefault="00460901" w:rsidP="00257082">
            <w:pPr>
              <w:spacing w:line="259" w:lineRule="auto"/>
              <w:jc w:val="center"/>
              <w:rPr>
                <w:rFonts w:ascii="Calibri" w:eastAsia="Calibri" w:hAnsi="Calibri" w:cs="Calibri"/>
              </w:rPr>
            </w:pPr>
          </w:p>
        </w:tc>
        <w:tc>
          <w:tcPr>
            <w:tcW w:w="1515" w:type="dxa"/>
            <w:tcBorders>
              <w:top w:val="nil"/>
              <w:left w:val="nil"/>
              <w:bottom w:val="nil"/>
              <w:right w:val="nil"/>
            </w:tcBorders>
            <w:shd w:val="clear" w:color="auto" w:fill="808080" w:themeFill="background1" w:themeFillShade="80"/>
          </w:tcPr>
          <w:p w14:paraId="29E5F5D8"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3.85</w:t>
            </w:r>
          </w:p>
        </w:tc>
      </w:tr>
      <w:tr w:rsidR="00460901" w14:paraId="24EDA840" w14:textId="77777777" w:rsidTr="00257082">
        <w:tc>
          <w:tcPr>
            <w:tcW w:w="4530" w:type="dxa"/>
            <w:tcBorders>
              <w:top w:val="nil"/>
              <w:left w:val="nil"/>
              <w:bottom w:val="nil"/>
              <w:right w:val="nil"/>
            </w:tcBorders>
            <w:shd w:val="clear" w:color="auto" w:fill="808080" w:themeFill="background1" w:themeFillShade="80"/>
          </w:tcPr>
          <w:p w14:paraId="244D7F84"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A space for group working</w:t>
            </w:r>
          </w:p>
        </w:tc>
        <w:tc>
          <w:tcPr>
            <w:tcW w:w="1395" w:type="dxa"/>
            <w:tcBorders>
              <w:top w:val="nil"/>
              <w:left w:val="nil"/>
              <w:bottom w:val="nil"/>
              <w:right w:val="nil"/>
            </w:tcBorders>
            <w:shd w:val="clear" w:color="auto" w:fill="808080" w:themeFill="background1" w:themeFillShade="80"/>
          </w:tcPr>
          <w:p w14:paraId="4C21ABEA"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3.50</w:t>
            </w:r>
          </w:p>
        </w:tc>
        <w:tc>
          <w:tcPr>
            <w:tcW w:w="345" w:type="dxa"/>
            <w:tcBorders>
              <w:top w:val="nil"/>
              <w:left w:val="nil"/>
              <w:bottom w:val="nil"/>
              <w:right w:val="nil"/>
            </w:tcBorders>
            <w:shd w:val="clear" w:color="auto" w:fill="808080" w:themeFill="background1" w:themeFillShade="80"/>
          </w:tcPr>
          <w:p w14:paraId="42CD1C5B" w14:textId="77777777" w:rsidR="00460901" w:rsidRDefault="00460901" w:rsidP="00257082">
            <w:pPr>
              <w:spacing w:line="259" w:lineRule="auto"/>
              <w:jc w:val="center"/>
              <w:rPr>
                <w:rFonts w:ascii="Calibri" w:eastAsia="Calibri" w:hAnsi="Calibri" w:cs="Calibri"/>
              </w:rPr>
            </w:pPr>
          </w:p>
        </w:tc>
        <w:tc>
          <w:tcPr>
            <w:tcW w:w="1515" w:type="dxa"/>
            <w:tcBorders>
              <w:top w:val="nil"/>
              <w:left w:val="nil"/>
              <w:bottom w:val="nil"/>
              <w:right w:val="nil"/>
            </w:tcBorders>
            <w:shd w:val="clear" w:color="auto" w:fill="808080" w:themeFill="background1" w:themeFillShade="80"/>
          </w:tcPr>
          <w:p w14:paraId="51C59B8F"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3.70</w:t>
            </w:r>
          </w:p>
        </w:tc>
      </w:tr>
      <w:tr w:rsidR="00460901" w14:paraId="346BCB37" w14:textId="77777777" w:rsidTr="00257082">
        <w:tc>
          <w:tcPr>
            <w:tcW w:w="4530" w:type="dxa"/>
            <w:tcBorders>
              <w:top w:val="nil"/>
              <w:left w:val="nil"/>
              <w:bottom w:val="nil"/>
              <w:right w:val="nil"/>
            </w:tcBorders>
            <w:shd w:val="clear" w:color="auto" w:fill="808080" w:themeFill="background1" w:themeFillShade="80"/>
          </w:tcPr>
          <w:p w14:paraId="4C5C56EC"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A space with office amenities</w:t>
            </w:r>
          </w:p>
        </w:tc>
        <w:tc>
          <w:tcPr>
            <w:tcW w:w="1395" w:type="dxa"/>
            <w:tcBorders>
              <w:top w:val="nil"/>
              <w:left w:val="nil"/>
              <w:bottom w:val="nil"/>
              <w:right w:val="nil"/>
            </w:tcBorders>
            <w:shd w:val="clear" w:color="auto" w:fill="808080" w:themeFill="background1" w:themeFillShade="80"/>
          </w:tcPr>
          <w:p w14:paraId="0D7F7401"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3.33</w:t>
            </w:r>
          </w:p>
        </w:tc>
        <w:tc>
          <w:tcPr>
            <w:tcW w:w="345" w:type="dxa"/>
            <w:tcBorders>
              <w:top w:val="nil"/>
              <w:left w:val="nil"/>
              <w:bottom w:val="nil"/>
              <w:right w:val="nil"/>
            </w:tcBorders>
            <w:shd w:val="clear" w:color="auto" w:fill="808080" w:themeFill="background1" w:themeFillShade="80"/>
          </w:tcPr>
          <w:p w14:paraId="6D91FCCA" w14:textId="77777777" w:rsidR="00460901" w:rsidRDefault="00460901" w:rsidP="00257082">
            <w:pPr>
              <w:spacing w:line="259" w:lineRule="auto"/>
              <w:jc w:val="center"/>
              <w:rPr>
                <w:rFonts w:ascii="Calibri" w:eastAsia="Calibri" w:hAnsi="Calibri" w:cs="Calibri"/>
              </w:rPr>
            </w:pPr>
          </w:p>
        </w:tc>
        <w:tc>
          <w:tcPr>
            <w:tcW w:w="1515" w:type="dxa"/>
            <w:tcBorders>
              <w:top w:val="nil"/>
              <w:left w:val="nil"/>
              <w:bottom w:val="nil"/>
              <w:right w:val="nil"/>
            </w:tcBorders>
            <w:shd w:val="clear" w:color="auto" w:fill="808080" w:themeFill="background1" w:themeFillShade="80"/>
          </w:tcPr>
          <w:p w14:paraId="149BB497"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3.93</w:t>
            </w:r>
          </w:p>
        </w:tc>
      </w:tr>
      <w:tr w:rsidR="00460901" w14:paraId="23E3E41F" w14:textId="77777777" w:rsidTr="00257082">
        <w:tc>
          <w:tcPr>
            <w:tcW w:w="4530" w:type="dxa"/>
            <w:tcBorders>
              <w:top w:val="nil"/>
              <w:left w:val="nil"/>
              <w:bottom w:val="nil"/>
              <w:right w:val="nil"/>
            </w:tcBorders>
            <w:shd w:val="clear" w:color="auto" w:fill="F2F2F2" w:themeFill="background1" w:themeFillShade="F2"/>
          </w:tcPr>
          <w:p w14:paraId="265FC5F6"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Close to home</w:t>
            </w:r>
          </w:p>
        </w:tc>
        <w:tc>
          <w:tcPr>
            <w:tcW w:w="1395" w:type="dxa"/>
            <w:tcBorders>
              <w:top w:val="nil"/>
              <w:left w:val="nil"/>
              <w:bottom w:val="nil"/>
              <w:right w:val="nil"/>
            </w:tcBorders>
            <w:shd w:val="clear" w:color="auto" w:fill="F2F2F2" w:themeFill="background1" w:themeFillShade="F2"/>
          </w:tcPr>
          <w:p w14:paraId="433A450F"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3.24</w:t>
            </w:r>
          </w:p>
        </w:tc>
        <w:tc>
          <w:tcPr>
            <w:tcW w:w="345" w:type="dxa"/>
            <w:tcBorders>
              <w:top w:val="nil"/>
              <w:left w:val="nil"/>
              <w:bottom w:val="nil"/>
              <w:right w:val="nil"/>
            </w:tcBorders>
            <w:shd w:val="clear" w:color="auto" w:fill="F2F2F2" w:themeFill="background1" w:themeFillShade="F2"/>
          </w:tcPr>
          <w:p w14:paraId="2D78305C" w14:textId="77777777" w:rsidR="00460901" w:rsidRDefault="00460901" w:rsidP="00257082">
            <w:pPr>
              <w:spacing w:line="259" w:lineRule="auto"/>
              <w:jc w:val="center"/>
              <w:rPr>
                <w:rFonts w:ascii="Calibri" w:eastAsia="Calibri" w:hAnsi="Calibri" w:cs="Calibri"/>
              </w:rPr>
            </w:pPr>
          </w:p>
        </w:tc>
        <w:tc>
          <w:tcPr>
            <w:tcW w:w="1515" w:type="dxa"/>
            <w:tcBorders>
              <w:top w:val="nil"/>
              <w:left w:val="nil"/>
              <w:bottom w:val="nil"/>
              <w:right w:val="nil"/>
            </w:tcBorders>
            <w:shd w:val="clear" w:color="auto" w:fill="F2F2F2" w:themeFill="background1" w:themeFillShade="F2"/>
          </w:tcPr>
          <w:p w14:paraId="76E40014"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3.26</w:t>
            </w:r>
          </w:p>
        </w:tc>
      </w:tr>
      <w:tr w:rsidR="00460901" w14:paraId="529CB4C5" w14:textId="77777777" w:rsidTr="00257082">
        <w:tc>
          <w:tcPr>
            <w:tcW w:w="4530" w:type="dxa"/>
            <w:tcBorders>
              <w:top w:val="nil"/>
              <w:left w:val="nil"/>
              <w:bottom w:val="nil"/>
              <w:right w:val="nil"/>
            </w:tcBorders>
            <w:shd w:val="clear" w:color="auto" w:fill="A6A6A6" w:themeFill="background1" w:themeFillShade="A6"/>
          </w:tcPr>
          <w:p w14:paraId="78B33F9E"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Meeting people in similar professions</w:t>
            </w:r>
          </w:p>
        </w:tc>
        <w:tc>
          <w:tcPr>
            <w:tcW w:w="1395" w:type="dxa"/>
            <w:tcBorders>
              <w:top w:val="nil"/>
              <w:left w:val="nil"/>
              <w:bottom w:val="nil"/>
              <w:right w:val="nil"/>
            </w:tcBorders>
            <w:shd w:val="clear" w:color="auto" w:fill="A6A6A6" w:themeFill="background1" w:themeFillShade="A6"/>
          </w:tcPr>
          <w:p w14:paraId="0F9C7FBF"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3.21</w:t>
            </w:r>
          </w:p>
        </w:tc>
        <w:tc>
          <w:tcPr>
            <w:tcW w:w="345" w:type="dxa"/>
            <w:tcBorders>
              <w:top w:val="nil"/>
              <w:left w:val="nil"/>
              <w:bottom w:val="nil"/>
              <w:right w:val="nil"/>
            </w:tcBorders>
            <w:shd w:val="clear" w:color="auto" w:fill="A6A6A6" w:themeFill="background1" w:themeFillShade="A6"/>
          </w:tcPr>
          <w:p w14:paraId="01DD72DF" w14:textId="77777777" w:rsidR="00460901" w:rsidRDefault="00460901" w:rsidP="00257082">
            <w:pPr>
              <w:spacing w:line="259" w:lineRule="auto"/>
              <w:jc w:val="center"/>
              <w:rPr>
                <w:rFonts w:ascii="Calibri" w:eastAsia="Calibri" w:hAnsi="Calibri" w:cs="Calibri"/>
              </w:rPr>
            </w:pPr>
          </w:p>
        </w:tc>
        <w:tc>
          <w:tcPr>
            <w:tcW w:w="1515" w:type="dxa"/>
            <w:tcBorders>
              <w:top w:val="nil"/>
              <w:left w:val="nil"/>
              <w:bottom w:val="nil"/>
              <w:right w:val="nil"/>
            </w:tcBorders>
            <w:shd w:val="clear" w:color="auto" w:fill="A6A6A6" w:themeFill="background1" w:themeFillShade="A6"/>
          </w:tcPr>
          <w:p w14:paraId="278C7622"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2.93</w:t>
            </w:r>
          </w:p>
        </w:tc>
      </w:tr>
      <w:tr w:rsidR="00460901" w14:paraId="64694CE4" w14:textId="77777777" w:rsidTr="00257082">
        <w:tc>
          <w:tcPr>
            <w:tcW w:w="4530" w:type="dxa"/>
            <w:tcBorders>
              <w:top w:val="nil"/>
              <w:left w:val="nil"/>
              <w:bottom w:val="nil"/>
              <w:right w:val="nil"/>
            </w:tcBorders>
            <w:shd w:val="clear" w:color="auto" w:fill="A6A6A6" w:themeFill="background1" w:themeFillShade="A6"/>
          </w:tcPr>
          <w:p w14:paraId="60CFBFCF"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Meeting people from different professions</w:t>
            </w:r>
          </w:p>
        </w:tc>
        <w:tc>
          <w:tcPr>
            <w:tcW w:w="1395" w:type="dxa"/>
            <w:tcBorders>
              <w:top w:val="nil"/>
              <w:left w:val="nil"/>
              <w:bottom w:val="nil"/>
              <w:right w:val="nil"/>
            </w:tcBorders>
            <w:shd w:val="clear" w:color="auto" w:fill="A6A6A6" w:themeFill="background1" w:themeFillShade="A6"/>
          </w:tcPr>
          <w:p w14:paraId="1CFE44AA"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3.14</w:t>
            </w:r>
          </w:p>
        </w:tc>
        <w:tc>
          <w:tcPr>
            <w:tcW w:w="345" w:type="dxa"/>
            <w:tcBorders>
              <w:top w:val="nil"/>
              <w:left w:val="nil"/>
              <w:bottom w:val="nil"/>
              <w:right w:val="nil"/>
            </w:tcBorders>
            <w:shd w:val="clear" w:color="auto" w:fill="A6A6A6" w:themeFill="background1" w:themeFillShade="A6"/>
          </w:tcPr>
          <w:p w14:paraId="619CE6C7" w14:textId="77777777" w:rsidR="00460901" w:rsidRDefault="00460901" w:rsidP="00257082">
            <w:pPr>
              <w:spacing w:line="259" w:lineRule="auto"/>
              <w:jc w:val="center"/>
              <w:rPr>
                <w:rFonts w:ascii="Calibri" w:eastAsia="Calibri" w:hAnsi="Calibri" w:cs="Calibri"/>
              </w:rPr>
            </w:pPr>
          </w:p>
        </w:tc>
        <w:tc>
          <w:tcPr>
            <w:tcW w:w="1515" w:type="dxa"/>
            <w:tcBorders>
              <w:top w:val="nil"/>
              <w:left w:val="nil"/>
              <w:bottom w:val="nil"/>
              <w:right w:val="nil"/>
            </w:tcBorders>
            <w:shd w:val="clear" w:color="auto" w:fill="A6A6A6" w:themeFill="background1" w:themeFillShade="A6"/>
          </w:tcPr>
          <w:p w14:paraId="5B4E42E6" w14:textId="77777777" w:rsidR="00460901" w:rsidRDefault="00460901" w:rsidP="00257082">
            <w:pPr>
              <w:spacing w:line="259" w:lineRule="auto"/>
              <w:rPr>
                <w:rFonts w:ascii="Calibri" w:eastAsia="Calibri" w:hAnsi="Calibri" w:cs="Calibri"/>
              </w:rPr>
            </w:pPr>
            <w:r>
              <w:rPr>
                <w:rFonts w:ascii="Calibri" w:eastAsia="Calibri" w:hAnsi="Calibri" w:cs="Calibri"/>
              </w:rPr>
              <w:t xml:space="preserve">         </w:t>
            </w:r>
            <w:r w:rsidRPr="0ADC511F">
              <w:rPr>
                <w:rFonts w:ascii="Calibri" w:eastAsia="Calibri" w:hAnsi="Calibri" w:cs="Calibri"/>
              </w:rPr>
              <w:t>3.19</w:t>
            </w:r>
          </w:p>
        </w:tc>
      </w:tr>
      <w:tr w:rsidR="00460901" w14:paraId="31D827A3" w14:textId="77777777" w:rsidTr="00257082">
        <w:tc>
          <w:tcPr>
            <w:tcW w:w="4530" w:type="dxa"/>
            <w:tcBorders>
              <w:top w:val="nil"/>
              <w:left w:val="nil"/>
              <w:bottom w:val="dashed" w:sz="6" w:space="0" w:color="auto"/>
              <w:right w:val="nil"/>
            </w:tcBorders>
            <w:shd w:val="clear" w:color="auto" w:fill="808080" w:themeFill="background1" w:themeFillShade="80"/>
          </w:tcPr>
          <w:p w14:paraId="36B7B0C7"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A space for private work/phone calls</w:t>
            </w:r>
          </w:p>
        </w:tc>
        <w:tc>
          <w:tcPr>
            <w:tcW w:w="1395" w:type="dxa"/>
            <w:tcBorders>
              <w:top w:val="nil"/>
              <w:left w:val="nil"/>
              <w:bottom w:val="dashed" w:sz="6" w:space="0" w:color="auto"/>
              <w:right w:val="nil"/>
            </w:tcBorders>
            <w:shd w:val="clear" w:color="auto" w:fill="808080" w:themeFill="background1" w:themeFillShade="80"/>
          </w:tcPr>
          <w:p w14:paraId="400595FD"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3.13</w:t>
            </w:r>
          </w:p>
        </w:tc>
        <w:tc>
          <w:tcPr>
            <w:tcW w:w="345" w:type="dxa"/>
            <w:tcBorders>
              <w:top w:val="nil"/>
              <w:left w:val="nil"/>
              <w:bottom w:val="dashed" w:sz="6" w:space="0" w:color="auto"/>
              <w:right w:val="nil"/>
            </w:tcBorders>
            <w:shd w:val="clear" w:color="auto" w:fill="808080" w:themeFill="background1" w:themeFillShade="80"/>
          </w:tcPr>
          <w:p w14:paraId="3157E0A1" w14:textId="77777777" w:rsidR="00460901" w:rsidRDefault="00460901" w:rsidP="00257082">
            <w:pPr>
              <w:spacing w:line="259" w:lineRule="auto"/>
              <w:jc w:val="center"/>
              <w:rPr>
                <w:rFonts w:ascii="Calibri" w:eastAsia="Calibri" w:hAnsi="Calibri" w:cs="Calibri"/>
              </w:rPr>
            </w:pPr>
          </w:p>
        </w:tc>
        <w:tc>
          <w:tcPr>
            <w:tcW w:w="1515" w:type="dxa"/>
            <w:tcBorders>
              <w:top w:val="nil"/>
              <w:left w:val="nil"/>
              <w:bottom w:val="dashed" w:sz="6" w:space="0" w:color="auto"/>
              <w:right w:val="nil"/>
            </w:tcBorders>
            <w:shd w:val="clear" w:color="auto" w:fill="808080" w:themeFill="background1" w:themeFillShade="80"/>
          </w:tcPr>
          <w:p w14:paraId="1351528A"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3.63</w:t>
            </w:r>
          </w:p>
        </w:tc>
      </w:tr>
      <w:tr w:rsidR="00460901" w14:paraId="055F0A64" w14:textId="77777777" w:rsidTr="00257082">
        <w:tc>
          <w:tcPr>
            <w:tcW w:w="4530" w:type="dxa"/>
            <w:tcBorders>
              <w:top w:val="dashed" w:sz="6" w:space="0" w:color="auto"/>
              <w:left w:val="nil"/>
              <w:bottom w:val="nil"/>
              <w:right w:val="nil"/>
            </w:tcBorders>
            <w:shd w:val="clear" w:color="auto" w:fill="D9D9D9" w:themeFill="background1" w:themeFillShade="D9"/>
          </w:tcPr>
          <w:p w14:paraId="4C757833"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Meeting entrepreneurs/start-ups</w:t>
            </w:r>
          </w:p>
        </w:tc>
        <w:tc>
          <w:tcPr>
            <w:tcW w:w="1395" w:type="dxa"/>
            <w:tcBorders>
              <w:top w:val="dashed" w:sz="6" w:space="0" w:color="auto"/>
              <w:left w:val="nil"/>
              <w:bottom w:val="nil"/>
              <w:right w:val="nil"/>
            </w:tcBorders>
            <w:shd w:val="clear" w:color="auto" w:fill="D9D9D9" w:themeFill="background1" w:themeFillShade="D9"/>
          </w:tcPr>
          <w:p w14:paraId="51910A27"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2.73</w:t>
            </w:r>
          </w:p>
        </w:tc>
        <w:tc>
          <w:tcPr>
            <w:tcW w:w="345" w:type="dxa"/>
            <w:tcBorders>
              <w:top w:val="dashed" w:sz="6" w:space="0" w:color="auto"/>
              <w:left w:val="nil"/>
              <w:bottom w:val="nil"/>
              <w:right w:val="nil"/>
            </w:tcBorders>
            <w:shd w:val="clear" w:color="auto" w:fill="D9D9D9" w:themeFill="background1" w:themeFillShade="D9"/>
          </w:tcPr>
          <w:p w14:paraId="443F5AE7" w14:textId="77777777" w:rsidR="00460901" w:rsidRDefault="00460901" w:rsidP="00257082">
            <w:pPr>
              <w:spacing w:line="259" w:lineRule="auto"/>
              <w:jc w:val="center"/>
              <w:rPr>
                <w:rFonts w:ascii="Calibri" w:eastAsia="Calibri" w:hAnsi="Calibri" w:cs="Calibri"/>
              </w:rPr>
            </w:pPr>
          </w:p>
        </w:tc>
        <w:tc>
          <w:tcPr>
            <w:tcW w:w="1515" w:type="dxa"/>
            <w:tcBorders>
              <w:top w:val="dashed" w:sz="6" w:space="0" w:color="auto"/>
              <w:left w:val="nil"/>
              <w:bottom w:val="nil"/>
              <w:right w:val="nil"/>
            </w:tcBorders>
            <w:shd w:val="clear" w:color="auto" w:fill="D9D9D9" w:themeFill="background1" w:themeFillShade="D9"/>
          </w:tcPr>
          <w:p w14:paraId="4D8F1680"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2.96</w:t>
            </w:r>
          </w:p>
        </w:tc>
      </w:tr>
      <w:tr w:rsidR="00460901" w14:paraId="4AB0D47F" w14:textId="77777777" w:rsidTr="00257082">
        <w:tc>
          <w:tcPr>
            <w:tcW w:w="4530" w:type="dxa"/>
            <w:tcBorders>
              <w:top w:val="nil"/>
              <w:left w:val="nil"/>
              <w:bottom w:val="nil"/>
              <w:right w:val="nil"/>
            </w:tcBorders>
            <w:shd w:val="clear" w:color="auto" w:fill="D9D9D9" w:themeFill="background1" w:themeFillShade="D9"/>
          </w:tcPr>
          <w:p w14:paraId="2A1E424C"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New job opportunities</w:t>
            </w:r>
          </w:p>
        </w:tc>
        <w:tc>
          <w:tcPr>
            <w:tcW w:w="1395" w:type="dxa"/>
            <w:tcBorders>
              <w:top w:val="nil"/>
              <w:left w:val="nil"/>
              <w:bottom w:val="nil"/>
              <w:right w:val="nil"/>
            </w:tcBorders>
            <w:shd w:val="clear" w:color="auto" w:fill="D9D9D9" w:themeFill="background1" w:themeFillShade="D9"/>
          </w:tcPr>
          <w:p w14:paraId="65E21847"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2.38</w:t>
            </w:r>
          </w:p>
        </w:tc>
        <w:tc>
          <w:tcPr>
            <w:tcW w:w="345" w:type="dxa"/>
            <w:tcBorders>
              <w:top w:val="nil"/>
              <w:left w:val="nil"/>
              <w:bottom w:val="nil"/>
              <w:right w:val="nil"/>
            </w:tcBorders>
            <w:shd w:val="clear" w:color="auto" w:fill="D9D9D9" w:themeFill="background1" w:themeFillShade="D9"/>
          </w:tcPr>
          <w:p w14:paraId="2DCA3E40" w14:textId="77777777" w:rsidR="00460901" w:rsidRDefault="00460901" w:rsidP="00257082">
            <w:pPr>
              <w:spacing w:line="259" w:lineRule="auto"/>
              <w:jc w:val="center"/>
              <w:rPr>
                <w:rFonts w:ascii="Calibri" w:eastAsia="Calibri" w:hAnsi="Calibri" w:cs="Calibri"/>
              </w:rPr>
            </w:pPr>
          </w:p>
        </w:tc>
        <w:tc>
          <w:tcPr>
            <w:tcW w:w="1515" w:type="dxa"/>
            <w:tcBorders>
              <w:top w:val="nil"/>
              <w:left w:val="nil"/>
              <w:bottom w:val="nil"/>
              <w:right w:val="nil"/>
            </w:tcBorders>
            <w:shd w:val="clear" w:color="auto" w:fill="D9D9D9" w:themeFill="background1" w:themeFillShade="D9"/>
          </w:tcPr>
          <w:p w14:paraId="42C2EAA7"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2.56</w:t>
            </w:r>
          </w:p>
        </w:tc>
      </w:tr>
      <w:tr w:rsidR="00460901" w14:paraId="59AB13A2" w14:textId="77777777" w:rsidTr="00257082">
        <w:tc>
          <w:tcPr>
            <w:tcW w:w="4530" w:type="dxa"/>
            <w:tcBorders>
              <w:top w:val="nil"/>
              <w:left w:val="nil"/>
              <w:bottom w:val="nil"/>
              <w:right w:val="nil"/>
            </w:tcBorders>
            <w:shd w:val="clear" w:color="auto" w:fill="D9D9D9" w:themeFill="background1" w:themeFillShade="D9"/>
          </w:tcPr>
          <w:p w14:paraId="7CD4DF14"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Events &amp; Speakers</w:t>
            </w:r>
          </w:p>
        </w:tc>
        <w:tc>
          <w:tcPr>
            <w:tcW w:w="1395" w:type="dxa"/>
            <w:tcBorders>
              <w:top w:val="nil"/>
              <w:left w:val="nil"/>
              <w:bottom w:val="nil"/>
              <w:right w:val="nil"/>
            </w:tcBorders>
            <w:shd w:val="clear" w:color="auto" w:fill="D9D9D9" w:themeFill="background1" w:themeFillShade="D9"/>
          </w:tcPr>
          <w:p w14:paraId="0D7F0565"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2.35</w:t>
            </w:r>
          </w:p>
        </w:tc>
        <w:tc>
          <w:tcPr>
            <w:tcW w:w="345" w:type="dxa"/>
            <w:tcBorders>
              <w:top w:val="nil"/>
              <w:left w:val="nil"/>
              <w:bottom w:val="nil"/>
              <w:right w:val="nil"/>
            </w:tcBorders>
            <w:shd w:val="clear" w:color="auto" w:fill="D9D9D9" w:themeFill="background1" w:themeFillShade="D9"/>
          </w:tcPr>
          <w:p w14:paraId="5CFEA25F" w14:textId="77777777" w:rsidR="00460901" w:rsidRDefault="00460901" w:rsidP="00257082">
            <w:pPr>
              <w:spacing w:line="259" w:lineRule="auto"/>
              <w:jc w:val="center"/>
              <w:rPr>
                <w:rFonts w:ascii="Calibri" w:eastAsia="Calibri" w:hAnsi="Calibri" w:cs="Calibri"/>
              </w:rPr>
            </w:pPr>
          </w:p>
        </w:tc>
        <w:tc>
          <w:tcPr>
            <w:tcW w:w="1515" w:type="dxa"/>
            <w:tcBorders>
              <w:top w:val="nil"/>
              <w:left w:val="nil"/>
              <w:bottom w:val="nil"/>
              <w:right w:val="nil"/>
            </w:tcBorders>
            <w:shd w:val="clear" w:color="auto" w:fill="D9D9D9" w:themeFill="background1" w:themeFillShade="D9"/>
          </w:tcPr>
          <w:p w14:paraId="2FA7F692"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2.30</w:t>
            </w:r>
          </w:p>
        </w:tc>
      </w:tr>
      <w:tr w:rsidR="00460901" w14:paraId="44FEEDDB" w14:textId="77777777" w:rsidTr="00257082">
        <w:tc>
          <w:tcPr>
            <w:tcW w:w="4530" w:type="dxa"/>
            <w:tcBorders>
              <w:top w:val="nil"/>
              <w:left w:val="nil"/>
              <w:bottom w:val="nil"/>
              <w:right w:val="nil"/>
            </w:tcBorders>
            <w:shd w:val="clear" w:color="auto" w:fill="F2F2F2" w:themeFill="background1" w:themeFillShade="F2"/>
          </w:tcPr>
          <w:p w14:paraId="131D0A77"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In an attractive neighbourhood</w:t>
            </w:r>
          </w:p>
        </w:tc>
        <w:tc>
          <w:tcPr>
            <w:tcW w:w="1395" w:type="dxa"/>
            <w:tcBorders>
              <w:top w:val="nil"/>
              <w:left w:val="nil"/>
              <w:bottom w:val="nil"/>
              <w:right w:val="nil"/>
            </w:tcBorders>
            <w:shd w:val="clear" w:color="auto" w:fill="F2F2F2" w:themeFill="background1" w:themeFillShade="F2"/>
          </w:tcPr>
          <w:p w14:paraId="5C273E30"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2.19</w:t>
            </w:r>
          </w:p>
        </w:tc>
        <w:tc>
          <w:tcPr>
            <w:tcW w:w="345" w:type="dxa"/>
            <w:tcBorders>
              <w:top w:val="nil"/>
              <w:left w:val="nil"/>
              <w:bottom w:val="nil"/>
              <w:right w:val="nil"/>
            </w:tcBorders>
            <w:shd w:val="clear" w:color="auto" w:fill="F2F2F2" w:themeFill="background1" w:themeFillShade="F2"/>
          </w:tcPr>
          <w:p w14:paraId="688991CD" w14:textId="77777777" w:rsidR="00460901" w:rsidRDefault="00460901" w:rsidP="00257082">
            <w:pPr>
              <w:spacing w:line="259" w:lineRule="auto"/>
              <w:jc w:val="center"/>
              <w:rPr>
                <w:rFonts w:ascii="Calibri" w:eastAsia="Calibri" w:hAnsi="Calibri" w:cs="Calibri"/>
              </w:rPr>
            </w:pPr>
          </w:p>
        </w:tc>
        <w:tc>
          <w:tcPr>
            <w:tcW w:w="1515" w:type="dxa"/>
            <w:tcBorders>
              <w:top w:val="nil"/>
              <w:left w:val="nil"/>
              <w:bottom w:val="nil"/>
              <w:right w:val="nil"/>
            </w:tcBorders>
            <w:shd w:val="clear" w:color="auto" w:fill="F2F2F2" w:themeFill="background1" w:themeFillShade="F2"/>
          </w:tcPr>
          <w:p w14:paraId="00AB4190"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2.44</w:t>
            </w:r>
          </w:p>
        </w:tc>
      </w:tr>
      <w:tr w:rsidR="00460901" w14:paraId="6D0D02F5" w14:textId="77777777" w:rsidTr="00257082">
        <w:tc>
          <w:tcPr>
            <w:tcW w:w="4530" w:type="dxa"/>
            <w:tcBorders>
              <w:top w:val="nil"/>
              <w:left w:val="nil"/>
              <w:bottom w:val="nil"/>
              <w:right w:val="nil"/>
            </w:tcBorders>
            <w:shd w:val="clear" w:color="auto" w:fill="F2F2F2" w:themeFill="background1" w:themeFillShade="F2"/>
          </w:tcPr>
          <w:p w14:paraId="02F7BB69"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Availability of car parking</w:t>
            </w:r>
          </w:p>
        </w:tc>
        <w:tc>
          <w:tcPr>
            <w:tcW w:w="1395" w:type="dxa"/>
            <w:tcBorders>
              <w:top w:val="nil"/>
              <w:left w:val="nil"/>
              <w:bottom w:val="nil"/>
              <w:right w:val="nil"/>
            </w:tcBorders>
            <w:shd w:val="clear" w:color="auto" w:fill="F2F2F2" w:themeFill="background1" w:themeFillShade="F2"/>
          </w:tcPr>
          <w:p w14:paraId="74DD69B5"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1.98</w:t>
            </w:r>
          </w:p>
        </w:tc>
        <w:tc>
          <w:tcPr>
            <w:tcW w:w="345" w:type="dxa"/>
            <w:tcBorders>
              <w:top w:val="nil"/>
              <w:left w:val="nil"/>
              <w:bottom w:val="nil"/>
              <w:right w:val="nil"/>
            </w:tcBorders>
            <w:shd w:val="clear" w:color="auto" w:fill="F2F2F2" w:themeFill="background1" w:themeFillShade="F2"/>
          </w:tcPr>
          <w:p w14:paraId="6D2D384B" w14:textId="77777777" w:rsidR="00460901" w:rsidRDefault="00460901" w:rsidP="00257082">
            <w:pPr>
              <w:spacing w:line="259" w:lineRule="auto"/>
              <w:jc w:val="center"/>
              <w:rPr>
                <w:rFonts w:ascii="Calibri" w:eastAsia="Calibri" w:hAnsi="Calibri" w:cs="Calibri"/>
              </w:rPr>
            </w:pPr>
          </w:p>
        </w:tc>
        <w:tc>
          <w:tcPr>
            <w:tcW w:w="1515" w:type="dxa"/>
            <w:tcBorders>
              <w:top w:val="nil"/>
              <w:left w:val="nil"/>
              <w:bottom w:val="nil"/>
              <w:right w:val="nil"/>
            </w:tcBorders>
            <w:shd w:val="clear" w:color="auto" w:fill="F2F2F2" w:themeFill="background1" w:themeFillShade="F2"/>
          </w:tcPr>
          <w:p w14:paraId="7AD5899B"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1.70</w:t>
            </w:r>
          </w:p>
        </w:tc>
      </w:tr>
      <w:tr w:rsidR="00460901" w14:paraId="585FE28D" w14:textId="77777777" w:rsidTr="00257082">
        <w:tc>
          <w:tcPr>
            <w:tcW w:w="4530" w:type="dxa"/>
            <w:tcBorders>
              <w:top w:val="nil"/>
              <w:left w:val="nil"/>
              <w:bottom w:val="nil"/>
              <w:right w:val="nil"/>
            </w:tcBorders>
            <w:shd w:val="clear" w:color="auto" w:fill="F2F2F2" w:themeFill="background1" w:themeFillShade="F2"/>
          </w:tcPr>
          <w:p w14:paraId="27375064"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Close to shopping/leisure activities</w:t>
            </w:r>
          </w:p>
        </w:tc>
        <w:tc>
          <w:tcPr>
            <w:tcW w:w="1395" w:type="dxa"/>
            <w:tcBorders>
              <w:top w:val="nil"/>
              <w:left w:val="nil"/>
              <w:bottom w:val="nil"/>
              <w:right w:val="nil"/>
            </w:tcBorders>
            <w:shd w:val="clear" w:color="auto" w:fill="F2F2F2" w:themeFill="background1" w:themeFillShade="F2"/>
          </w:tcPr>
          <w:p w14:paraId="1013C8A6"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1.80</w:t>
            </w:r>
          </w:p>
        </w:tc>
        <w:tc>
          <w:tcPr>
            <w:tcW w:w="345" w:type="dxa"/>
            <w:tcBorders>
              <w:top w:val="nil"/>
              <w:left w:val="nil"/>
              <w:bottom w:val="nil"/>
              <w:right w:val="nil"/>
            </w:tcBorders>
            <w:shd w:val="clear" w:color="auto" w:fill="F2F2F2" w:themeFill="background1" w:themeFillShade="F2"/>
          </w:tcPr>
          <w:p w14:paraId="6205443F" w14:textId="77777777" w:rsidR="00460901" w:rsidRDefault="00460901" w:rsidP="00257082">
            <w:pPr>
              <w:spacing w:line="259" w:lineRule="auto"/>
              <w:jc w:val="center"/>
              <w:rPr>
                <w:rFonts w:ascii="Calibri" w:eastAsia="Calibri" w:hAnsi="Calibri" w:cs="Calibri"/>
              </w:rPr>
            </w:pPr>
          </w:p>
        </w:tc>
        <w:tc>
          <w:tcPr>
            <w:tcW w:w="1515" w:type="dxa"/>
            <w:tcBorders>
              <w:top w:val="nil"/>
              <w:left w:val="nil"/>
              <w:bottom w:val="nil"/>
              <w:right w:val="nil"/>
            </w:tcBorders>
            <w:shd w:val="clear" w:color="auto" w:fill="F2F2F2" w:themeFill="background1" w:themeFillShade="F2"/>
          </w:tcPr>
          <w:p w14:paraId="7F180AB6"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2.00</w:t>
            </w:r>
          </w:p>
        </w:tc>
      </w:tr>
      <w:tr w:rsidR="00460901" w14:paraId="798AA3A4" w14:textId="77777777" w:rsidTr="00257082">
        <w:tc>
          <w:tcPr>
            <w:tcW w:w="4530" w:type="dxa"/>
            <w:tcBorders>
              <w:top w:val="nil"/>
              <w:left w:val="nil"/>
              <w:bottom w:val="nil"/>
              <w:right w:val="nil"/>
            </w:tcBorders>
            <w:shd w:val="clear" w:color="auto" w:fill="D9D9D9" w:themeFill="background1" w:themeFillShade="D9"/>
          </w:tcPr>
          <w:p w14:paraId="71830D91"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New funding opportunities</w:t>
            </w:r>
          </w:p>
        </w:tc>
        <w:tc>
          <w:tcPr>
            <w:tcW w:w="1395" w:type="dxa"/>
            <w:tcBorders>
              <w:top w:val="nil"/>
              <w:left w:val="nil"/>
              <w:bottom w:val="nil"/>
              <w:right w:val="nil"/>
            </w:tcBorders>
            <w:shd w:val="clear" w:color="auto" w:fill="D9D9D9" w:themeFill="background1" w:themeFillShade="D9"/>
          </w:tcPr>
          <w:p w14:paraId="4BAC656B"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1.75</w:t>
            </w:r>
          </w:p>
        </w:tc>
        <w:tc>
          <w:tcPr>
            <w:tcW w:w="345" w:type="dxa"/>
            <w:tcBorders>
              <w:top w:val="nil"/>
              <w:left w:val="nil"/>
              <w:bottom w:val="nil"/>
              <w:right w:val="nil"/>
            </w:tcBorders>
            <w:shd w:val="clear" w:color="auto" w:fill="D9D9D9" w:themeFill="background1" w:themeFillShade="D9"/>
          </w:tcPr>
          <w:p w14:paraId="2FBB8985" w14:textId="77777777" w:rsidR="00460901" w:rsidRDefault="00460901" w:rsidP="00257082">
            <w:pPr>
              <w:spacing w:line="259" w:lineRule="auto"/>
              <w:jc w:val="center"/>
              <w:rPr>
                <w:rFonts w:ascii="Calibri" w:eastAsia="Calibri" w:hAnsi="Calibri" w:cs="Calibri"/>
              </w:rPr>
            </w:pPr>
          </w:p>
        </w:tc>
        <w:tc>
          <w:tcPr>
            <w:tcW w:w="1515" w:type="dxa"/>
            <w:tcBorders>
              <w:top w:val="nil"/>
              <w:left w:val="nil"/>
              <w:bottom w:val="nil"/>
              <w:right w:val="nil"/>
            </w:tcBorders>
            <w:shd w:val="clear" w:color="auto" w:fill="D9D9D9" w:themeFill="background1" w:themeFillShade="D9"/>
          </w:tcPr>
          <w:p w14:paraId="48979061"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1.85</w:t>
            </w:r>
          </w:p>
        </w:tc>
      </w:tr>
      <w:tr w:rsidR="00460901" w14:paraId="479A579C" w14:textId="77777777" w:rsidTr="00257082">
        <w:tc>
          <w:tcPr>
            <w:tcW w:w="4530" w:type="dxa"/>
            <w:tcBorders>
              <w:top w:val="nil"/>
              <w:left w:val="nil"/>
              <w:bottom w:val="nil"/>
              <w:right w:val="nil"/>
            </w:tcBorders>
            <w:shd w:val="clear" w:color="auto" w:fill="F2F2F2" w:themeFill="background1" w:themeFillShade="F2"/>
          </w:tcPr>
          <w:p w14:paraId="56B4B294"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Close to a business/industry cluster</w:t>
            </w:r>
          </w:p>
        </w:tc>
        <w:tc>
          <w:tcPr>
            <w:tcW w:w="1395" w:type="dxa"/>
            <w:tcBorders>
              <w:top w:val="nil"/>
              <w:left w:val="nil"/>
              <w:bottom w:val="nil"/>
              <w:right w:val="nil"/>
            </w:tcBorders>
            <w:shd w:val="clear" w:color="auto" w:fill="F2F2F2" w:themeFill="background1" w:themeFillShade="F2"/>
          </w:tcPr>
          <w:p w14:paraId="6D33B619"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1.69</w:t>
            </w:r>
          </w:p>
        </w:tc>
        <w:tc>
          <w:tcPr>
            <w:tcW w:w="345" w:type="dxa"/>
            <w:tcBorders>
              <w:top w:val="nil"/>
              <w:left w:val="nil"/>
              <w:bottom w:val="nil"/>
              <w:right w:val="nil"/>
            </w:tcBorders>
            <w:shd w:val="clear" w:color="auto" w:fill="F2F2F2" w:themeFill="background1" w:themeFillShade="F2"/>
          </w:tcPr>
          <w:p w14:paraId="73DDD138" w14:textId="77777777" w:rsidR="00460901" w:rsidRDefault="00460901" w:rsidP="00257082">
            <w:pPr>
              <w:spacing w:line="259" w:lineRule="auto"/>
              <w:jc w:val="center"/>
              <w:rPr>
                <w:rFonts w:ascii="Calibri" w:eastAsia="Calibri" w:hAnsi="Calibri" w:cs="Calibri"/>
              </w:rPr>
            </w:pPr>
          </w:p>
        </w:tc>
        <w:tc>
          <w:tcPr>
            <w:tcW w:w="1515" w:type="dxa"/>
            <w:tcBorders>
              <w:top w:val="nil"/>
              <w:left w:val="nil"/>
              <w:bottom w:val="nil"/>
              <w:right w:val="nil"/>
            </w:tcBorders>
            <w:shd w:val="clear" w:color="auto" w:fill="F2F2F2" w:themeFill="background1" w:themeFillShade="F2"/>
          </w:tcPr>
          <w:p w14:paraId="1FB0402A"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2.11</w:t>
            </w:r>
          </w:p>
        </w:tc>
      </w:tr>
      <w:tr w:rsidR="00460901" w14:paraId="31A0DDFE" w14:textId="77777777" w:rsidTr="00257082">
        <w:tc>
          <w:tcPr>
            <w:tcW w:w="4530" w:type="dxa"/>
            <w:tcBorders>
              <w:top w:val="nil"/>
              <w:left w:val="nil"/>
              <w:right w:val="nil"/>
            </w:tcBorders>
            <w:shd w:val="clear" w:color="auto" w:fill="F2F2F2" w:themeFill="background1" w:themeFillShade="F2"/>
          </w:tcPr>
          <w:p w14:paraId="071FD909" w14:textId="77777777" w:rsidR="00460901" w:rsidRDefault="00460901" w:rsidP="00257082">
            <w:pPr>
              <w:spacing w:line="259" w:lineRule="auto"/>
              <w:rPr>
                <w:rFonts w:ascii="Calibri" w:eastAsia="Calibri" w:hAnsi="Calibri" w:cs="Calibri"/>
              </w:rPr>
            </w:pPr>
            <w:r w:rsidRPr="0ADC511F">
              <w:rPr>
                <w:rFonts w:ascii="Calibri" w:eastAsia="Calibri" w:hAnsi="Calibri" w:cs="Calibri"/>
              </w:rPr>
              <w:t>Close to children’s nursery/school</w:t>
            </w:r>
          </w:p>
        </w:tc>
        <w:tc>
          <w:tcPr>
            <w:tcW w:w="1395" w:type="dxa"/>
            <w:tcBorders>
              <w:top w:val="nil"/>
              <w:left w:val="nil"/>
              <w:right w:val="nil"/>
            </w:tcBorders>
            <w:shd w:val="clear" w:color="auto" w:fill="F2F2F2" w:themeFill="background1" w:themeFillShade="F2"/>
          </w:tcPr>
          <w:p w14:paraId="6BD5EE2E"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1.55</w:t>
            </w:r>
          </w:p>
        </w:tc>
        <w:tc>
          <w:tcPr>
            <w:tcW w:w="345" w:type="dxa"/>
            <w:tcBorders>
              <w:top w:val="nil"/>
              <w:left w:val="nil"/>
              <w:right w:val="nil"/>
            </w:tcBorders>
            <w:shd w:val="clear" w:color="auto" w:fill="F2F2F2" w:themeFill="background1" w:themeFillShade="F2"/>
          </w:tcPr>
          <w:p w14:paraId="091F5898" w14:textId="77777777" w:rsidR="00460901" w:rsidRDefault="00460901" w:rsidP="00257082">
            <w:pPr>
              <w:spacing w:line="259" w:lineRule="auto"/>
              <w:jc w:val="center"/>
              <w:rPr>
                <w:rFonts w:ascii="Calibri" w:eastAsia="Calibri" w:hAnsi="Calibri" w:cs="Calibri"/>
              </w:rPr>
            </w:pPr>
          </w:p>
        </w:tc>
        <w:tc>
          <w:tcPr>
            <w:tcW w:w="1515" w:type="dxa"/>
            <w:tcBorders>
              <w:top w:val="nil"/>
              <w:left w:val="nil"/>
              <w:right w:val="nil"/>
            </w:tcBorders>
            <w:shd w:val="clear" w:color="auto" w:fill="F2F2F2" w:themeFill="background1" w:themeFillShade="F2"/>
          </w:tcPr>
          <w:p w14:paraId="129678B1" w14:textId="77777777" w:rsidR="00460901" w:rsidRDefault="00460901" w:rsidP="00257082">
            <w:pPr>
              <w:spacing w:line="259" w:lineRule="auto"/>
              <w:jc w:val="center"/>
              <w:rPr>
                <w:rFonts w:ascii="Calibri" w:eastAsia="Calibri" w:hAnsi="Calibri" w:cs="Calibri"/>
              </w:rPr>
            </w:pPr>
            <w:r w:rsidRPr="0ADC511F">
              <w:rPr>
                <w:rFonts w:ascii="Calibri" w:eastAsia="Calibri" w:hAnsi="Calibri" w:cs="Calibri"/>
              </w:rPr>
              <w:t>1.41</w:t>
            </w:r>
          </w:p>
        </w:tc>
      </w:tr>
    </w:tbl>
    <w:p w14:paraId="03711BE4" w14:textId="77777777" w:rsidR="00460901" w:rsidRDefault="00460901" w:rsidP="00460901">
      <w:pPr>
        <w:rPr>
          <w:rFonts w:ascii="Calibri" w:eastAsia="Calibri" w:hAnsi="Calibri" w:cs="Calibri"/>
          <w:color w:val="000000" w:themeColor="text1"/>
        </w:rPr>
      </w:pPr>
      <w:r w:rsidRPr="0ADC511F">
        <w:rPr>
          <w:rFonts w:ascii="Calibri" w:eastAsia="Calibri" w:hAnsi="Calibri" w:cs="Calibri"/>
          <w:i/>
          <w:iCs/>
          <w:color w:val="000000" w:themeColor="text1"/>
        </w:rPr>
        <w:t>Note: Values above the dotted line are above the overall average rating for Groups (2.86)</w:t>
      </w:r>
    </w:p>
    <w:tbl>
      <w:tblPr>
        <w:tblStyle w:val="TableGrid"/>
        <w:tblW w:w="0" w:type="auto"/>
        <w:tblLayout w:type="fixed"/>
        <w:tblLook w:val="04A0" w:firstRow="1" w:lastRow="0" w:firstColumn="1" w:lastColumn="0" w:noHBand="0" w:noVBand="1"/>
      </w:tblPr>
      <w:tblGrid>
        <w:gridCol w:w="345"/>
        <w:gridCol w:w="2745"/>
      </w:tblGrid>
      <w:tr w:rsidR="00460901" w14:paraId="55CFC44F" w14:textId="77777777" w:rsidTr="00257082">
        <w:tc>
          <w:tcPr>
            <w:tcW w:w="345" w:type="dxa"/>
            <w:tcBorders>
              <w:top w:val="nil"/>
              <w:left w:val="nil"/>
              <w:bottom w:val="nil"/>
              <w:right w:val="nil"/>
            </w:tcBorders>
            <w:shd w:val="clear" w:color="auto" w:fill="808080" w:themeFill="background1" w:themeFillShade="80"/>
          </w:tcPr>
          <w:p w14:paraId="2547994D" w14:textId="77777777" w:rsidR="00460901" w:rsidRDefault="00460901" w:rsidP="00257082">
            <w:pPr>
              <w:spacing w:line="259" w:lineRule="auto"/>
            </w:pPr>
          </w:p>
        </w:tc>
        <w:tc>
          <w:tcPr>
            <w:tcW w:w="2745" w:type="dxa"/>
            <w:tcBorders>
              <w:top w:val="nil"/>
              <w:left w:val="nil"/>
              <w:bottom w:val="nil"/>
              <w:right w:val="nil"/>
            </w:tcBorders>
          </w:tcPr>
          <w:p w14:paraId="46D0DD8A" w14:textId="77777777" w:rsidR="00460901" w:rsidRDefault="00460901" w:rsidP="00257082">
            <w:pPr>
              <w:spacing w:line="259" w:lineRule="auto"/>
            </w:pPr>
            <w:r w:rsidRPr="0ADC511F">
              <w:t>Hard factors / amenities</w:t>
            </w:r>
          </w:p>
        </w:tc>
      </w:tr>
      <w:tr w:rsidR="00460901" w14:paraId="1A58E633" w14:textId="77777777" w:rsidTr="00257082">
        <w:tc>
          <w:tcPr>
            <w:tcW w:w="345" w:type="dxa"/>
            <w:tcBorders>
              <w:top w:val="nil"/>
              <w:left w:val="nil"/>
              <w:bottom w:val="nil"/>
              <w:right w:val="nil"/>
            </w:tcBorders>
            <w:shd w:val="clear" w:color="auto" w:fill="A6A6A6" w:themeFill="background1" w:themeFillShade="A6"/>
          </w:tcPr>
          <w:p w14:paraId="1EAAE7FD" w14:textId="77777777" w:rsidR="00460901" w:rsidRDefault="00460901" w:rsidP="00257082">
            <w:pPr>
              <w:spacing w:line="259" w:lineRule="auto"/>
            </w:pPr>
          </w:p>
        </w:tc>
        <w:tc>
          <w:tcPr>
            <w:tcW w:w="2745" w:type="dxa"/>
            <w:tcBorders>
              <w:top w:val="nil"/>
              <w:left w:val="nil"/>
              <w:bottom w:val="nil"/>
              <w:right w:val="nil"/>
            </w:tcBorders>
          </w:tcPr>
          <w:p w14:paraId="1D928DDC" w14:textId="77777777" w:rsidR="00460901" w:rsidRDefault="00460901" w:rsidP="00257082">
            <w:pPr>
              <w:spacing w:line="259" w:lineRule="auto"/>
            </w:pPr>
            <w:r w:rsidRPr="0ADC511F">
              <w:t>Social / interactions</w:t>
            </w:r>
          </w:p>
        </w:tc>
      </w:tr>
      <w:tr w:rsidR="00460901" w14:paraId="2392E676" w14:textId="77777777" w:rsidTr="00257082">
        <w:tc>
          <w:tcPr>
            <w:tcW w:w="345" w:type="dxa"/>
            <w:tcBorders>
              <w:top w:val="nil"/>
              <w:left w:val="nil"/>
              <w:bottom w:val="nil"/>
              <w:right w:val="nil"/>
            </w:tcBorders>
            <w:shd w:val="clear" w:color="auto" w:fill="D9D9D9" w:themeFill="background1" w:themeFillShade="D9"/>
          </w:tcPr>
          <w:p w14:paraId="5F83EB9F" w14:textId="77777777" w:rsidR="00460901" w:rsidRDefault="00460901" w:rsidP="00257082">
            <w:pPr>
              <w:spacing w:line="259" w:lineRule="auto"/>
            </w:pPr>
          </w:p>
        </w:tc>
        <w:tc>
          <w:tcPr>
            <w:tcW w:w="2745" w:type="dxa"/>
            <w:tcBorders>
              <w:top w:val="nil"/>
              <w:left w:val="nil"/>
              <w:bottom w:val="nil"/>
              <w:right w:val="nil"/>
            </w:tcBorders>
          </w:tcPr>
          <w:p w14:paraId="62F31C55" w14:textId="77777777" w:rsidR="00460901" w:rsidRDefault="00460901" w:rsidP="00257082">
            <w:pPr>
              <w:spacing w:line="259" w:lineRule="auto"/>
            </w:pPr>
            <w:r w:rsidRPr="0ADC511F">
              <w:t xml:space="preserve">Business development </w:t>
            </w:r>
          </w:p>
        </w:tc>
      </w:tr>
      <w:tr w:rsidR="00460901" w14:paraId="730439E9" w14:textId="77777777" w:rsidTr="00257082">
        <w:tc>
          <w:tcPr>
            <w:tcW w:w="345" w:type="dxa"/>
            <w:tcBorders>
              <w:top w:val="nil"/>
              <w:left w:val="nil"/>
              <w:bottom w:val="nil"/>
              <w:right w:val="nil"/>
            </w:tcBorders>
            <w:shd w:val="clear" w:color="auto" w:fill="F2F2F2" w:themeFill="background1" w:themeFillShade="F2"/>
          </w:tcPr>
          <w:p w14:paraId="55A000D3" w14:textId="77777777" w:rsidR="00460901" w:rsidRDefault="00460901" w:rsidP="00257082">
            <w:pPr>
              <w:spacing w:line="259" w:lineRule="auto"/>
            </w:pPr>
          </w:p>
        </w:tc>
        <w:tc>
          <w:tcPr>
            <w:tcW w:w="2745" w:type="dxa"/>
            <w:tcBorders>
              <w:top w:val="nil"/>
              <w:left w:val="nil"/>
              <w:bottom w:val="nil"/>
              <w:right w:val="nil"/>
            </w:tcBorders>
          </w:tcPr>
          <w:p w14:paraId="764C9530" w14:textId="77777777" w:rsidR="00460901" w:rsidRDefault="00460901" w:rsidP="00257082">
            <w:pPr>
              <w:spacing w:line="259" w:lineRule="auto"/>
            </w:pPr>
            <w:r w:rsidRPr="0ADC511F">
              <w:t>Location factors</w:t>
            </w:r>
          </w:p>
        </w:tc>
      </w:tr>
    </w:tbl>
    <w:p w14:paraId="042E9A02" w14:textId="77777777" w:rsidR="00460901" w:rsidRDefault="00460901" w:rsidP="00460901">
      <w:pPr>
        <w:rPr>
          <w:rFonts w:ascii="Calibri" w:eastAsia="Calibri" w:hAnsi="Calibri" w:cs="Calibri"/>
          <w:color w:val="000000" w:themeColor="text1"/>
        </w:rPr>
      </w:pPr>
      <w:r w:rsidRPr="0ADC511F">
        <w:rPr>
          <w:rFonts w:ascii="Calibri" w:eastAsia="Calibri" w:hAnsi="Calibri" w:cs="Calibri"/>
          <w:i/>
          <w:iCs/>
          <w:color w:val="000000" w:themeColor="text1"/>
        </w:rPr>
        <w:t>Source: Own survey of people in coworking networks in 2019 in England</w:t>
      </w:r>
    </w:p>
    <w:p w14:paraId="0AD6E3AB" w14:textId="77777777" w:rsidR="00460901" w:rsidRDefault="00460901" w:rsidP="00460901">
      <w:pPr>
        <w:jc w:val="both"/>
        <w:rPr>
          <w:rFonts w:ascii="Calibri" w:eastAsia="Calibri" w:hAnsi="Calibri" w:cs="Calibri"/>
          <w:color w:val="333333"/>
        </w:rPr>
      </w:pPr>
    </w:p>
    <w:p w14:paraId="70E8DFA6" w14:textId="77777777" w:rsidR="00460901" w:rsidRDefault="00460901" w:rsidP="00460901">
      <w:pPr>
        <w:jc w:val="both"/>
        <w:rPr>
          <w:rFonts w:ascii="Calibri" w:eastAsia="Calibri" w:hAnsi="Calibri" w:cs="Calibri"/>
          <w:color w:val="333333"/>
        </w:rPr>
      </w:pPr>
    </w:p>
    <w:p w14:paraId="30D8DCEA" w14:textId="77777777" w:rsidR="00460901" w:rsidRDefault="00460901" w:rsidP="00460901"/>
    <w:p w14:paraId="125790A6" w14:textId="77777777" w:rsidR="52C0FDCC" w:rsidRDefault="52C0FDCC" w:rsidP="2A1A1D7B">
      <w:pPr>
        <w:spacing w:line="240" w:lineRule="auto"/>
        <w:ind w:left="720" w:hanging="720"/>
        <w:jc w:val="both"/>
        <w:rPr>
          <w:rFonts w:ascii="Calibri" w:eastAsia="Calibri" w:hAnsi="Calibri" w:cs="Calibri"/>
          <w:color w:val="262626" w:themeColor="text1" w:themeTint="D9"/>
          <w:lang w:val="en-US"/>
        </w:rPr>
      </w:pPr>
    </w:p>
    <w:p w14:paraId="44003BC6" w14:textId="01053C0B" w:rsidR="16C953EA" w:rsidRDefault="16C953EA" w:rsidP="16C953EA">
      <w:pPr>
        <w:spacing w:line="240" w:lineRule="auto"/>
        <w:ind w:left="720" w:hanging="720"/>
        <w:jc w:val="both"/>
        <w:rPr>
          <w:rFonts w:ascii="Calibri" w:eastAsia="Calibri" w:hAnsi="Calibri" w:cs="Calibri"/>
          <w:color w:val="000000" w:themeColor="text1"/>
          <w:lang w:val="en-US"/>
        </w:rPr>
      </w:pPr>
    </w:p>
    <w:p w14:paraId="0E84A8D6" w14:textId="4D683DB2" w:rsidR="16C953EA" w:rsidRDefault="16C953EA" w:rsidP="16C953EA"/>
    <w:sectPr w:rsidR="16C953EA" w:rsidSect="00F25972">
      <w:footerReference w:type="even"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2E6E0" w14:textId="77777777" w:rsidR="00B436B7" w:rsidRDefault="00B436B7">
      <w:pPr>
        <w:spacing w:after="0" w:line="240" w:lineRule="auto"/>
      </w:pPr>
      <w:r>
        <w:separator/>
      </w:r>
    </w:p>
  </w:endnote>
  <w:endnote w:type="continuationSeparator" w:id="0">
    <w:p w14:paraId="4A19E4FC" w14:textId="77777777" w:rsidR="00B436B7" w:rsidRDefault="00B4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ED0C" w14:textId="77777777" w:rsidR="006434A5" w:rsidRDefault="006434A5" w:rsidP="006B43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22ABBFA" w14:textId="77777777" w:rsidR="006434A5" w:rsidRDefault="006434A5" w:rsidP="006B43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6617490"/>
      <w:docPartObj>
        <w:docPartGallery w:val="Page Numbers (Bottom of Page)"/>
        <w:docPartUnique/>
      </w:docPartObj>
    </w:sdtPr>
    <w:sdtEndPr>
      <w:rPr>
        <w:rStyle w:val="PageNumber"/>
      </w:rPr>
    </w:sdtEndPr>
    <w:sdtContent>
      <w:p w14:paraId="78C6899D" w14:textId="66A6B8A2" w:rsidR="006434A5" w:rsidRDefault="006434A5" w:rsidP="006B43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60901">
          <w:rPr>
            <w:rStyle w:val="PageNumber"/>
            <w:noProof/>
          </w:rPr>
          <w:t>1</w:t>
        </w:r>
        <w:r>
          <w:rPr>
            <w:rStyle w:val="PageNumber"/>
          </w:rPr>
          <w:fldChar w:fldCharType="end"/>
        </w:r>
      </w:p>
    </w:sdtContent>
  </w:sdt>
  <w:p w14:paraId="739A5706" w14:textId="77777777" w:rsidR="006434A5" w:rsidRDefault="006434A5" w:rsidP="006B43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771CE" w14:textId="77777777" w:rsidR="00B436B7" w:rsidRDefault="00B436B7">
      <w:pPr>
        <w:spacing w:after="0" w:line="240" w:lineRule="auto"/>
      </w:pPr>
      <w:r>
        <w:separator/>
      </w:r>
    </w:p>
  </w:footnote>
  <w:footnote w:type="continuationSeparator" w:id="0">
    <w:p w14:paraId="0FEF0B20" w14:textId="77777777" w:rsidR="00B436B7" w:rsidRDefault="00B436B7">
      <w:pPr>
        <w:spacing w:after="0" w:line="240" w:lineRule="auto"/>
      </w:pPr>
      <w:r>
        <w:continuationSeparator/>
      </w:r>
    </w:p>
  </w:footnote>
  <w:footnote w:id="1">
    <w:p w14:paraId="5AEF40C9" w14:textId="414373CA" w:rsidR="00677DD9" w:rsidRDefault="00677DD9">
      <w:pPr>
        <w:pStyle w:val="FootnoteText"/>
      </w:pPr>
      <w:r>
        <w:rPr>
          <w:rStyle w:val="FootnoteReference"/>
        </w:rPr>
        <w:footnoteRef/>
      </w:r>
      <w:r>
        <w:t xml:space="preserve"> It should of course be noted that the proportion of </w:t>
      </w:r>
      <w:r w:rsidR="00E76F91">
        <w:t xml:space="preserve">total </w:t>
      </w:r>
      <w:r>
        <w:t xml:space="preserve">desks provided by independent operators </w:t>
      </w:r>
      <w:r w:rsidR="00E76F91">
        <w:t xml:space="preserve">will </w:t>
      </w:r>
      <w:r>
        <w:t>by their nature be significantly lower than 86%.</w:t>
      </w:r>
    </w:p>
  </w:footnote>
  <w:footnote w:id="2">
    <w:p w14:paraId="7F59A60B" w14:textId="5132F819" w:rsidR="006434A5" w:rsidRDefault="006434A5" w:rsidP="27A3C771">
      <w:pPr>
        <w:pStyle w:val="FootnoteText"/>
      </w:pPr>
      <w:r w:rsidRPr="27A3C771">
        <w:rPr>
          <w:rStyle w:val="FootnoteReference"/>
        </w:rPr>
        <w:footnoteRef/>
      </w:r>
      <w:r w:rsidRPr="27A3C771">
        <w:t xml:space="preserve"> "Slack" is an acronym standing for "Searchable Log of All Conversation and Knowledge”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3C37"/>
    <w:multiLevelType w:val="hybridMultilevel"/>
    <w:tmpl w:val="AACE47BE"/>
    <w:lvl w:ilvl="0" w:tplc="D632CA1E">
      <w:start w:val="1"/>
      <w:numFmt w:val="bullet"/>
      <w:lvlText w:val="•"/>
      <w:lvlJc w:val="left"/>
      <w:pPr>
        <w:tabs>
          <w:tab w:val="num" w:pos="720"/>
        </w:tabs>
        <w:ind w:left="720" w:hanging="360"/>
      </w:pPr>
      <w:rPr>
        <w:rFonts w:ascii="Arial" w:hAnsi="Arial" w:hint="default"/>
      </w:rPr>
    </w:lvl>
    <w:lvl w:ilvl="1" w:tplc="961894AE" w:tentative="1">
      <w:start w:val="1"/>
      <w:numFmt w:val="bullet"/>
      <w:lvlText w:val="•"/>
      <w:lvlJc w:val="left"/>
      <w:pPr>
        <w:tabs>
          <w:tab w:val="num" w:pos="1440"/>
        </w:tabs>
        <w:ind w:left="1440" w:hanging="360"/>
      </w:pPr>
      <w:rPr>
        <w:rFonts w:ascii="Arial" w:hAnsi="Arial" w:hint="default"/>
      </w:rPr>
    </w:lvl>
    <w:lvl w:ilvl="2" w:tplc="5A5E61F0" w:tentative="1">
      <w:start w:val="1"/>
      <w:numFmt w:val="bullet"/>
      <w:lvlText w:val="•"/>
      <w:lvlJc w:val="left"/>
      <w:pPr>
        <w:tabs>
          <w:tab w:val="num" w:pos="2160"/>
        </w:tabs>
        <w:ind w:left="2160" w:hanging="360"/>
      </w:pPr>
      <w:rPr>
        <w:rFonts w:ascii="Arial" w:hAnsi="Arial" w:hint="default"/>
      </w:rPr>
    </w:lvl>
    <w:lvl w:ilvl="3" w:tplc="C0DC2E7A" w:tentative="1">
      <w:start w:val="1"/>
      <w:numFmt w:val="bullet"/>
      <w:lvlText w:val="•"/>
      <w:lvlJc w:val="left"/>
      <w:pPr>
        <w:tabs>
          <w:tab w:val="num" w:pos="2880"/>
        </w:tabs>
        <w:ind w:left="2880" w:hanging="360"/>
      </w:pPr>
      <w:rPr>
        <w:rFonts w:ascii="Arial" w:hAnsi="Arial" w:hint="default"/>
      </w:rPr>
    </w:lvl>
    <w:lvl w:ilvl="4" w:tplc="53C8A7EA" w:tentative="1">
      <w:start w:val="1"/>
      <w:numFmt w:val="bullet"/>
      <w:lvlText w:val="•"/>
      <w:lvlJc w:val="left"/>
      <w:pPr>
        <w:tabs>
          <w:tab w:val="num" w:pos="3600"/>
        </w:tabs>
        <w:ind w:left="3600" w:hanging="360"/>
      </w:pPr>
      <w:rPr>
        <w:rFonts w:ascii="Arial" w:hAnsi="Arial" w:hint="default"/>
      </w:rPr>
    </w:lvl>
    <w:lvl w:ilvl="5" w:tplc="5B2AE180" w:tentative="1">
      <w:start w:val="1"/>
      <w:numFmt w:val="bullet"/>
      <w:lvlText w:val="•"/>
      <w:lvlJc w:val="left"/>
      <w:pPr>
        <w:tabs>
          <w:tab w:val="num" w:pos="4320"/>
        </w:tabs>
        <w:ind w:left="4320" w:hanging="360"/>
      </w:pPr>
      <w:rPr>
        <w:rFonts w:ascii="Arial" w:hAnsi="Arial" w:hint="default"/>
      </w:rPr>
    </w:lvl>
    <w:lvl w:ilvl="6" w:tplc="ADDEBEC6" w:tentative="1">
      <w:start w:val="1"/>
      <w:numFmt w:val="bullet"/>
      <w:lvlText w:val="•"/>
      <w:lvlJc w:val="left"/>
      <w:pPr>
        <w:tabs>
          <w:tab w:val="num" w:pos="5040"/>
        </w:tabs>
        <w:ind w:left="5040" w:hanging="360"/>
      </w:pPr>
      <w:rPr>
        <w:rFonts w:ascii="Arial" w:hAnsi="Arial" w:hint="default"/>
      </w:rPr>
    </w:lvl>
    <w:lvl w:ilvl="7" w:tplc="2FD08E9C" w:tentative="1">
      <w:start w:val="1"/>
      <w:numFmt w:val="bullet"/>
      <w:lvlText w:val="•"/>
      <w:lvlJc w:val="left"/>
      <w:pPr>
        <w:tabs>
          <w:tab w:val="num" w:pos="5760"/>
        </w:tabs>
        <w:ind w:left="5760" w:hanging="360"/>
      </w:pPr>
      <w:rPr>
        <w:rFonts w:ascii="Arial" w:hAnsi="Arial" w:hint="default"/>
      </w:rPr>
    </w:lvl>
    <w:lvl w:ilvl="8" w:tplc="765AFE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FF7829"/>
    <w:multiLevelType w:val="multilevel"/>
    <w:tmpl w:val="430CA5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F9594E"/>
    <w:multiLevelType w:val="hybridMultilevel"/>
    <w:tmpl w:val="7E96D952"/>
    <w:lvl w:ilvl="0" w:tplc="5C186D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C0714F"/>
    <w:multiLevelType w:val="hybridMultilevel"/>
    <w:tmpl w:val="86CCC4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F0C"/>
    <w:rsid w:val="00014E4C"/>
    <w:rsid w:val="00016B3D"/>
    <w:rsid w:val="00024561"/>
    <w:rsid w:val="0002487E"/>
    <w:rsid w:val="00030921"/>
    <w:rsid w:val="00031403"/>
    <w:rsid w:val="00035A1C"/>
    <w:rsid w:val="0005036C"/>
    <w:rsid w:val="0005089C"/>
    <w:rsid w:val="0005278B"/>
    <w:rsid w:val="00053584"/>
    <w:rsid w:val="00053EF8"/>
    <w:rsid w:val="000556A0"/>
    <w:rsid w:val="00061803"/>
    <w:rsid w:val="00061A27"/>
    <w:rsid w:val="000624BD"/>
    <w:rsid w:val="000710FC"/>
    <w:rsid w:val="00071AC3"/>
    <w:rsid w:val="00072DD0"/>
    <w:rsid w:val="0007336A"/>
    <w:rsid w:val="00073E61"/>
    <w:rsid w:val="00076359"/>
    <w:rsid w:val="00076CCD"/>
    <w:rsid w:val="00083385"/>
    <w:rsid w:val="00083DDD"/>
    <w:rsid w:val="00083DF2"/>
    <w:rsid w:val="00091459"/>
    <w:rsid w:val="00093B05"/>
    <w:rsid w:val="000A4171"/>
    <w:rsid w:val="000A70B6"/>
    <w:rsid w:val="000A7E9D"/>
    <w:rsid w:val="000B04D9"/>
    <w:rsid w:val="000B0BC9"/>
    <w:rsid w:val="000B3C4A"/>
    <w:rsid w:val="000B5D92"/>
    <w:rsid w:val="000C4B25"/>
    <w:rsid w:val="000D169E"/>
    <w:rsid w:val="000D7042"/>
    <w:rsid w:val="000D7586"/>
    <w:rsid w:val="000D7D36"/>
    <w:rsid w:val="000DB5D8"/>
    <w:rsid w:val="000E07E1"/>
    <w:rsid w:val="000E55CA"/>
    <w:rsid w:val="000E727C"/>
    <w:rsid w:val="000E7B0E"/>
    <w:rsid w:val="000F28F2"/>
    <w:rsid w:val="000F2CD1"/>
    <w:rsid w:val="000F43A6"/>
    <w:rsid w:val="00100201"/>
    <w:rsid w:val="00100B11"/>
    <w:rsid w:val="00100CD3"/>
    <w:rsid w:val="001117A0"/>
    <w:rsid w:val="0011250E"/>
    <w:rsid w:val="00113690"/>
    <w:rsid w:val="00114AC5"/>
    <w:rsid w:val="00116C7E"/>
    <w:rsid w:val="001220C0"/>
    <w:rsid w:val="00122FAA"/>
    <w:rsid w:val="0012431A"/>
    <w:rsid w:val="0013088B"/>
    <w:rsid w:val="00132C30"/>
    <w:rsid w:val="00132F53"/>
    <w:rsid w:val="00133632"/>
    <w:rsid w:val="00144280"/>
    <w:rsid w:val="001518EB"/>
    <w:rsid w:val="001519BD"/>
    <w:rsid w:val="00153ABC"/>
    <w:rsid w:val="00160FBC"/>
    <w:rsid w:val="00161B6B"/>
    <w:rsid w:val="001644CD"/>
    <w:rsid w:val="00164B2E"/>
    <w:rsid w:val="00164C1D"/>
    <w:rsid w:val="0016582A"/>
    <w:rsid w:val="001704DD"/>
    <w:rsid w:val="0017314A"/>
    <w:rsid w:val="00182587"/>
    <w:rsid w:val="00187031"/>
    <w:rsid w:val="0018714E"/>
    <w:rsid w:val="00189C41"/>
    <w:rsid w:val="0018D2B7"/>
    <w:rsid w:val="00190493"/>
    <w:rsid w:val="00190641"/>
    <w:rsid w:val="001931E0"/>
    <w:rsid w:val="0019512A"/>
    <w:rsid w:val="00195AC1"/>
    <w:rsid w:val="001972E9"/>
    <w:rsid w:val="001A12DE"/>
    <w:rsid w:val="001A3E10"/>
    <w:rsid w:val="001A4051"/>
    <w:rsid w:val="001A565C"/>
    <w:rsid w:val="001A5E9F"/>
    <w:rsid w:val="001B1662"/>
    <w:rsid w:val="001B3B45"/>
    <w:rsid w:val="001B6B9E"/>
    <w:rsid w:val="001C260C"/>
    <w:rsid w:val="001C7238"/>
    <w:rsid w:val="001D1C7E"/>
    <w:rsid w:val="001D2541"/>
    <w:rsid w:val="001D593A"/>
    <w:rsid w:val="001D6F0C"/>
    <w:rsid w:val="001E0DAC"/>
    <w:rsid w:val="001E1F1B"/>
    <w:rsid w:val="001E356B"/>
    <w:rsid w:val="001E4757"/>
    <w:rsid w:val="001E66A3"/>
    <w:rsid w:val="001F1425"/>
    <w:rsid w:val="001F3195"/>
    <w:rsid w:val="001F3EE0"/>
    <w:rsid w:val="001F5718"/>
    <w:rsid w:val="001F6691"/>
    <w:rsid w:val="001F7D16"/>
    <w:rsid w:val="00207395"/>
    <w:rsid w:val="00216DB2"/>
    <w:rsid w:val="002173CC"/>
    <w:rsid w:val="002224FA"/>
    <w:rsid w:val="002270FF"/>
    <w:rsid w:val="00231743"/>
    <w:rsid w:val="002323C2"/>
    <w:rsid w:val="00233C04"/>
    <w:rsid w:val="0024046C"/>
    <w:rsid w:val="0024077E"/>
    <w:rsid w:val="00240D00"/>
    <w:rsid w:val="00243729"/>
    <w:rsid w:val="002457F1"/>
    <w:rsid w:val="00247028"/>
    <w:rsid w:val="00250AA3"/>
    <w:rsid w:val="0025116D"/>
    <w:rsid w:val="00252E6B"/>
    <w:rsid w:val="00260B60"/>
    <w:rsid w:val="00262369"/>
    <w:rsid w:val="00263662"/>
    <w:rsid w:val="0027493C"/>
    <w:rsid w:val="0027545B"/>
    <w:rsid w:val="00275903"/>
    <w:rsid w:val="00276FD7"/>
    <w:rsid w:val="00277E5B"/>
    <w:rsid w:val="0028446A"/>
    <w:rsid w:val="00286A49"/>
    <w:rsid w:val="0029120D"/>
    <w:rsid w:val="002936D3"/>
    <w:rsid w:val="002939D6"/>
    <w:rsid w:val="00296745"/>
    <w:rsid w:val="002A22A1"/>
    <w:rsid w:val="002A2660"/>
    <w:rsid w:val="002A6B62"/>
    <w:rsid w:val="002A74C9"/>
    <w:rsid w:val="002A797F"/>
    <w:rsid w:val="002A7CA8"/>
    <w:rsid w:val="002B01F9"/>
    <w:rsid w:val="002B1115"/>
    <w:rsid w:val="002B44CC"/>
    <w:rsid w:val="002B5CA5"/>
    <w:rsid w:val="002B7BD2"/>
    <w:rsid w:val="002C41DB"/>
    <w:rsid w:val="002C5271"/>
    <w:rsid w:val="002C5913"/>
    <w:rsid w:val="002C5EF5"/>
    <w:rsid w:val="002D3FD3"/>
    <w:rsid w:val="002E29A6"/>
    <w:rsid w:val="002E4426"/>
    <w:rsid w:val="002E44B2"/>
    <w:rsid w:val="002E6B7B"/>
    <w:rsid w:val="00304FA2"/>
    <w:rsid w:val="00305A58"/>
    <w:rsid w:val="00316990"/>
    <w:rsid w:val="0031743A"/>
    <w:rsid w:val="0031755A"/>
    <w:rsid w:val="0031793C"/>
    <w:rsid w:val="00326FFA"/>
    <w:rsid w:val="0032738B"/>
    <w:rsid w:val="00327E9B"/>
    <w:rsid w:val="00330638"/>
    <w:rsid w:val="00330B38"/>
    <w:rsid w:val="00335F1C"/>
    <w:rsid w:val="0033686B"/>
    <w:rsid w:val="00336FBF"/>
    <w:rsid w:val="00341EA7"/>
    <w:rsid w:val="00345CE6"/>
    <w:rsid w:val="00350858"/>
    <w:rsid w:val="0035496F"/>
    <w:rsid w:val="003655EE"/>
    <w:rsid w:val="0036786B"/>
    <w:rsid w:val="003723D6"/>
    <w:rsid w:val="00377947"/>
    <w:rsid w:val="00377B60"/>
    <w:rsid w:val="003811F5"/>
    <w:rsid w:val="0038135F"/>
    <w:rsid w:val="003826B3"/>
    <w:rsid w:val="00384DDA"/>
    <w:rsid w:val="00387863"/>
    <w:rsid w:val="00390D59"/>
    <w:rsid w:val="00396EC4"/>
    <w:rsid w:val="003A1615"/>
    <w:rsid w:val="003A22CE"/>
    <w:rsid w:val="003A407D"/>
    <w:rsid w:val="003A4C6E"/>
    <w:rsid w:val="003A4E43"/>
    <w:rsid w:val="003A7A72"/>
    <w:rsid w:val="003B29A4"/>
    <w:rsid w:val="003B488C"/>
    <w:rsid w:val="003B4C02"/>
    <w:rsid w:val="003B6C62"/>
    <w:rsid w:val="003C12EC"/>
    <w:rsid w:val="003C58C0"/>
    <w:rsid w:val="003C76FD"/>
    <w:rsid w:val="003D1CAF"/>
    <w:rsid w:val="003E1347"/>
    <w:rsid w:val="003E232D"/>
    <w:rsid w:val="003E34F8"/>
    <w:rsid w:val="003E3CA5"/>
    <w:rsid w:val="003E5F0A"/>
    <w:rsid w:val="003F309C"/>
    <w:rsid w:val="003F399F"/>
    <w:rsid w:val="003F3EB4"/>
    <w:rsid w:val="003F5EEE"/>
    <w:rsid w:val="004033C6"/>
    <w:rsid w:val="004074A1"/>
    <w:rsid w:val="00410345"/>
    <w:rsid w:val="004105FF"/>
    <w:rsid w:val="00410857"/>
    <w:rsid w:val="00411035"/>
    <w:rsid w:val="00411778"/>
    <w:rsid w:val="00417042"/>
    <w:rsid w:val="004203DD"/>
    <w:rsid w:val="0042233B"/>
    <w:rsid w:val="004276BA"/>
    <w:rsid w:val="0043009F"/>
    <w:rsid w:val="00431524"/>
    <w:rsid w:val="004342D3"/>
    <w:rsid w:val="00435593"/>
    <w:rsid w:val="0043665D"/>
    <w:rsid w:val="00437153"/>
    <w:rsid w:val="00452429"/>
    <w:rsid w:val="00456ED7"/>
    <w:rsid w:val="00460901"/>
    <w:rsid w:val="00460C33"/>
    <w:rsid w:val="00461719"/>
    <w:rsid w:val="0046310A"/>
    <w:rsid w:val="00465B61"/>
    <w:rsid w:val="004679A3"/>
    <w:rsid w:val="00467EC7"/>
    <w:rsid w:val="00471D88"/>
    <w:rsid w:val="0047466E"/>
    <w:rsid w:val="00474BFC"/>
    <w:rsid w:val="00475026"/>
    <w:rsid w:val="00476B4D"/>
    <w:rsid w:val="00477A97"/>
    <w:rsid w:val="0047CB5D"/>
    <w:rsid w:val="00481880"/>
    <w:rsid w:val="00484957"/>
    <w:rsid w:val="00486079"/>
    <w:rsid w:val="004906A2"/>
    <w:rsid w:val="00492851"/>
    <w:rsid w:val="0049535A"/>
    <w:rsid w:val="004A19D1"/>
    <w:rsid w:val="004A2DC8"/>
    <w:rsid w:val="004A39DF"/>
    <w:rsid w:val="004A7535"/>
    <w:rsid w:val="004A7932"/>
    <w:rsid w:val="004B0727"/>
    <w:rsid w:val="004B141D"/>
    <w:rsid w:val="004B7D26"/>
    <w:rsid w:val="004C20C0"/>
    <w:rsid w:val="004C24BF"/>
    <w:rsid w:val="004C3A70"/>
    <w:rsid w:val="004C57BF"/>
    <w:rsid w:val="004C62DC"/>
    <w:rsid w:val="004C6F24"/>
    <w:rsid w:val="004D4331"/>
    <w:rsid w:val="004D6B72"/>
    <w:rsid w:val="004E12B7"/>
    <w:rsid w:val="004F0A3A"/>
    <w:rsid w:val="004F10B7"/>
    <w:rsid w:val="004F2EDA"/>
    <w:rsid w:val="004F72A6"/>
    <w:rsid w:val="005017ED"/>
    <w:rsid w:val="00504623"/>
    <w:rsid w:val="00505DBC"/>
    <w:rsid w:val="005079D6"/>
    <w:rsid w:val="005118C9"/>
    <w:rsid w:val="005133E1"/>
    <w:rsid w:val="00515E36"/>
    <w:rsid w:val="0051616B"/>
    <w:rsid w:val="005162EB"/>
    <w:rsid w:val="005219DC"/>
    <w:rsid w:val="00521A61"/>
    <w:rsid w:val="00521F32"/>
    <w:rsid w:val="005226B3"/>
    <w:rsid w:val="0053537D"/>
    <w:rsid w:val="00535593"/>
    <w:rsid w:val="00540CB3"/>
    <w:rsid w:val="00542A59"/>
    <w:rsid w:val="00545CE8"/>
    <w:rsid w:val="005460C4"/>
    <w:rsid w:val="00547491"/>
    <w:rsid w:val="00552DF1"/>
    <w:rsid w:val="005533C7"/>
    <w:rsid w:val="005539A3"/>
    <w:rsid w:val="00555046"/>
    <w:rsid w:val="00557CAB"/>
    <w:rsid w:val="005620F1"/>
    <w:rsid w:val="00562FAA"/>
    <w:rsid w:val="005651B1"/>
    <w:rsid w:val="00566CDE"/>
    <w:rsid w:val="00566DE3"/>
    <w:rsid w:val="0057065B"/>
    <w:rsid w:val="005715A3"/>
    <w:rsid w:val="00572B1F"/>
    <w:rsid w:val="00577360"/>
    <w:rsid w:val="0057737F"/>
    <w:rsid w:val="005846C8"/>
    <w:rsid w:val="00591FA4"/>
    <w:rsid w:val="005951E3"/>
    <w:rsid w:val="00595A2E"/>
    <w:rsid w:val="005A2033"/>
    <w:rsid w:val="005A3B11"/>
    <w:rsid w:val="005A775D"/>
    <w:rsid w:val="005B4DFB"/>
    <w:rsid w:val="005C0782"/>
    <w:rsid w:val="005C2681"/>
    <w:rsid w:val="005C2CF4"/>
    <w:rsid w:val="005C6369"/>
    <w:rsid w:val="005C7BFD"/>
    <w:rsid w:val="005E0DD1"/>
    <w:rsid w:val="005E28DA"/>
    <w:rsid w:val="005F35E8"/>
    <w:rsid w:val="005F3B31"/>
    <w:rsid w:val="005F4BB2"/>
    <w:rsid w:val="0060186E"/>
    <w:rsid w:val="00602556"/>
    <w:rsid w:val="00602697"/>
    <w:rsid w:val="006027AC"/>
    <w:rsid w:val="00603237"/>
    <w:rsid w:val="00611FE3"/>
    <w:rsid w:val="00614573"/>
    <w:rsid w:val="00616EA6"/>
    <w:rsid w:val="00617164"/>
    <w:rsid w:val="00617C2C"/>
    <w:rsid w:val="00621F7F"/>
    <w:rsid w:val="006228A9"/>
    <w:rsid w:val="00623C72"/>
    <w:rsid w:val="00624276"/>
    <w:rsid w:val="00627F61"/>
    <w:rsid w:val="00630AFC"/>
    <w:rsid w:val="00634547"/>
    <w:rsid w:val="006374E2"/>
    <w:rsid w:val="00637D58"/>
    <w:rsid w:val="0063F249"/>
    <w:rsid w:val="00640A33"/>
    <w:rsid w:val="00642A5E"/>
    <w:rsid w:val="006434A5"/>
    <w:rsid w:val="00644FA8"/>
    <w:rsid w:val="006510B7"/>
    <w:rsid w:val="0065E98A"/>
    <w:rsid w:val="006658F9"/>
    <w:rsid w:val="00670B0E"/>
    <w:rsid w:val="00672575"/>
    <w:rsid w:val="006731D8"/>
    <w:rsid w:val="00674322"/>
    <w:rsid w:val="006777FE"/>
    <w:rsid w:val="00677D5F"/>
    <w:rsid w:val="00677DD9"/>
    <w:rsid w:val="00680CAC"/>
    <w:rsid w:val="00681550"/>
    <w:rsid w:val="006827A3"/>
    <w:rsid w:val="00682E91"/>
    <w:rsid w:val="00683746"/>
    <w:rsid w:val="00684D80"/>
    <w:rsid w:val="00690A9E"/>
    <w:rsid w:val="006A42D7"/>
    <w:rsid w:val="006A6204"/>
    <w:rsid w:val="006A6CDE"/>
    <w:rsid w:val="006B03CA"/>
    <w:rsid w:val="006B20FC"/>
    <w:rsid w:val="006B2EDF"/>
    <w:rsid w:val="006B347F"/>
    <w:rsid w:val="006B36C0"/>
    <w:rsid w:val="006B434A"/>
    <w:rsid w:val="006B4697"/>
    <w:rsid w:val="006B60D4"/>
    <w:rsid w:val="006B6C8B"/>
    <w:rsid w:val="006B6F3F"/>
    <w:rsid w:val="006C1AA1"/>
    <w:rsid w:val="006C1E09"/>
    <w:rsid w:val="006C241C"/>
    <w:rsid w:val="006C2D80"/>
    <w:rsid w:val="006C3677"/>
    <w:rsid w:val="006C3FE1"/>
    <w:rsid w:val="006C6A67"/>
    <w:rsid w:val="006D3C5A"/>
    <w:rsid w:val="006E0F92"/>
    <w:rsid w:val="006E3F17"/>
    <w:rsid w:val="006E6247"/>
    <w:rsid w:val="006F1C94"/>
    <w:rsid w:val="006F5DDE"/>
    <w:rsid w:val="006F7B6E"/>
    <w:rsid w:val="007018CF"/>
    <w:rsid w:val="00702523"/>
    <w:rsid w:val="00706AE8"/>
    <w:rsid w:val="00710C05"/>
    <w:rsid w:val="0071142F"/>
    <w:rsid w:val="00711503"/>
    <w:rsid w:val="00714AC7"/>
    <w:rsid w:val="00715FFE"/>
    <w:rsid w:val="00717091"/>
    <w:rsid w:val="0071764B"/>
    <w:rsid w:val="007207CD"/>
    <w:rsid w:val="00720BA5"/>
    <w:rsid w:val="00727F9A"/>
    <w:rsid w:val="00732383"/>
    <w:rsid w:val="007335D6"/>
    <w:rsid w:val="00737B05"/>
    <w:rsid w:val="007426FC"/>
    <w:rsid w:val="00746FB9"/>
    <w:rsid w:val="00750243"/>
    <w:rsid w:val="00756559"/>
    <w:rsid w:val="007601E2"/>
    <w:rsid w:val="007615BF"/>
    <w:rsid w:val="00762673"/>
    <w:rsid w:val="00764CA5"/>
    <w:rsid w:val="00774088"/>
    <w:rsid w:val="007841D4"/>
    <w:rsid w:val="007847C9"/>
    <w:rsid w:val="00784BC0"/>
    <w:rsid w:val="00786486"/>
    <w:rsid w:val="00786C84"/>
    <w:rsid w:val="007873BD"/>
    <w:rsid w:val="007930BC"/>
    <w:rsid w:val="007952F4"/>
    <w:rsid w:val="00796F01"/>
    <w:rsid w:val="007A17CB"/>
    <w:rsid w:val="007A5E3A"/>
    <w:rsid w:val="007AAB84"/>
    <w:rsid w:val="007B02DF"/>
    <w:rsid w:val="007C0DBC"/>
    <w:rsid w:val="007C36A5"/>
    <w:rsid w:val="007C7975"/>
    <w:rsid w:val="007D0128"/>
    <w:rsid w:val="007D4A76"/>
    <w:rsid w:val="007D5212"/>
    <w:rsid w:val="007D6824"/>
    <w:rsid w:val="007D751A"/>
    <w:rsid w:val="007E594D"/>
    <w:rsid w:val="007F09A7"/>
    <w:rsid w:val="007F0A0A"/>
    <w:rsid w:val="007F25EB"/>
    <w:rsid w:val="007F411F"/>
    <w:rsid w:val="007F4A6E"/>
    <w:rsid w:val="00805514"/>
    <w:rsid w:val="00813AFF"/>
    <w:rsid w:val="008233D8"/>
    <w:rsid w:val="008246E3"/>
    <w:rsid w:val="008265CC"/>
    <w:rsid w:val="00827C37"/>
    <w:rsid w:val="00833E02"/>
    <w:rsid w:val="00834480"/>
    <w:rsid w:val="0085E7F0"/>
    <w:rsid w:val="008601DE"/>
    <w:rsid w:val="00860CC2"/>
    <w:rsid w:val="00871F32"/>
    <w:rsid w:val="00872C90"/>
    <w:rsid w:val="00872D3C"/>
    <w:rsid w:val="00874BCF"/>
    <w:rsid w:val="00881ED5"/>
    <w:rsid w:val="008841A7"/>
    <w:rsid w:val="00884E4E"/>
    <w:rsid w:val="00886BB9"/>
    <w:rsid w:val="00895B43"/>
    <w:rsid w:val="008A07F6"/>
    <w:rsid w:val="008A14C9"/>
    <w:rsid w:val="008A7408"/>
    <w:rsid w:val="008B1930"/>
    <w:rsid w:val="008B77D6"/>
    <w:rsid w:val="008C00DF"/>
    <w:rsid w:val="008C1C58"/>
    <w:rsid w:val="008C1E9C"/>
    <w:rsid w:val="008C3FB4"/>
    <w:rsid w:val="008C568A"/>
    <w:rsid w:val="008C5FCA"/>
    <w:rsid w:val="008C7ECC"/>
    <w:rsid w:val="008D01EF"/>
    <w:rsid w:val="008D0F0A"/>
    <w:rsid w:val="008D42CE"/>
    <w:rsid w:val="008D4AC4"/>
    <w:rsid w:val="008E42E0"/>
    <w:rsid w:val="008E6A96"/>
    <w:rsid w:val="008F087B"/>
    <w:rsid w:val="008F1041"/>
    <w:rsid w:val="008F2063"/>
    <w:rsid w:val="008F2E2E"/>
    <w:rsid w:val="008F304B"/>
    <w:rsid w:val="008F3241"/>
    <w:rsid w:val="009015E6"/>
    <w:rsid w:val="009015F5"/>
    <w:rsid w:val="00905C2A"/>
    <w:rsid w:val="00914A7B"/>
    <w:rsid w:val="00919ED6"/>
    <w:rsid w:val="0092409B"/>
    <w:rsid w:val="009243E1"/>
    <w:rsid w:val="009271BA"/>
    <w:rsid w:val="00932F39"/>
    <w:rsid w:val="00933145"/>
    <w:rsid w:val="009405A5"/>
    <w:rsid w:val="00941DD8"/>
    <w:rsid w:val="00944147"/>
    <w:rsid w:val="0094593D"/>
    <w:rsid w:val="009472CA"/>
    <w:rsid w:val="00949508"/>
    <w:rsid w:val="0095016E"/>
    <w:rsid w:val="0095234D"/>
    <w:rsid w:val="009534F6"/>
    <w:rsid w:val="00954B35"/>
    <w:rsid w:val="00955643"/>
    <w:rsid w:val="009646DC"/>
    <w:rsid w:val="009723D2"/>
    <w:rsid w:val="009740D4"/>
    <w:rsid w:val="00976516"/>
    <w:rsid w:val="009777BA"/>
    <w:rsid w:val="00980BE5"/>
    <w:rsid w:val="009817FC"/>
    <w:rsid w:val="00983AD5"/>
    <w:rsid w:val="009877BF"/>
    <w:rsid w:val="00987AC7"/>
    <w:rsid w:val="00990943"/>
    <w:rsid w:val="009912D8"/>
    <w:rsid w:val="009922A2"/>
    <w:rsid w:val="009937A4"/>
    <w:rsid w:val="009949E0"/>
    <w:rsid w:val="00996BC2"/>
    <w:rsid w:val="009AD277"/>
    <w:rsid w:val="009B1C8A"/>
    <w:rsid w:val="009B28A8"/>
    <w:rsid w:val="009B3567"/>
    <w:rsid w:val="009B3AB9"/>
    <w:rsid w:val="009B4917"/>
    <w:rsid w:val="009C0209"/>
    <w:rsid w:val="009C3E91"/>
    <w:rsid w:val="009D2CA7"/>
    <w:rsid w:val="009D3778"/>
    <w:rsid w:val="009D5449"/>
    <w:rsid w:val="009D6E8E"/>
    <w:rsid w:val="009E0DBC"/>
    <w:rsid w:val="009E118C"/>
    <w:rsid w:val="009E6AC4"/>
    <w:rsid w:val="009E6FA8"/>
    <w:rsid w:val="009F5DAB"/>
    <w:rsid w:val="009F7482"/>
    <w:rsid w:val="00A01CD5"/>
    <w:rsid w:val="00A03006"/>
    <w:rsid w:val="00A053EA"/>
    <w:rsid w:val="00A0562A"/>
    <w:rsid w:val="00A05BA3"/>
    <w:rsid w:val="00A1175B"/>
    <w:rsid w:val="00A11EB5"/>
    <w:rsid w:val="00A15217"/>
    <w:rsid w:val="00A169C6"/>
    <w:rsid w:val="00A17AA9"/>
    <w:rsid w:val="00A20F9E"/>
    <w:rsid w:val="00A22521"/>
    <w:rsid w:val="00A22B02"/>
    <w:rsid w:val="00A27C75"/>
    <w:rsid w:val="00A31C3C"/>
    <w:rsid w:val="00A36149"/>
    <w:rsid w:val="00A460C8"/>
    <w:rsid w:val="00A4657A"/>
    <w:rsid w:val="00A4A64F"/>
    <w:rsid w:val="00A51792"/>
    <w:rsid w:val="00A52698"/>
    <w:rsid w:val="00A5360F"/>
    <w:rsid w:val="00A54027"/>
    <w:rsid w:val="00A5482A"/>
    <w:rsid w:val="00A607EE"/>
    <w:rsid w:val="00A667A2"/>
    <w:rsid w:val="00A6681B"/>
    <w:rsid w:val="00A7199F"/>
    <w:rsid w:val="00A8235A"/>
    <w:rsid w:val="00A84FC3"/>
    <w:rsid w:val="00A87052"/>
    <w:rsid w:val="00A9201F"/>
    <w:rsid w:val="00A95A7C"/>
    <w:rsid w:val="00AA1919"/>
    <w:rsid w:val="00AA3DC0"/>
    <w:rsid w:val="00AA4448"/>
    <w:rsid w:val="00AA6DA4"/>
    <w:rsid w:val="00AA787C"/>
    <w:rsid w:val="00AB1B84"/>
    <w:rsid w:val="00AB1FAB"/>
    <w:rsid w:val="00AB70C2"/>
    <w:rsid w:val="00AB78DF"/>
    <w:rsid w:val="00AC4DB3"/>
    <w:rsid w:val="00AC5928"/>
    <w:rsid w:val="00AC6341"/>
    <w:rsid w:val="00AD0543"/>
    <w:rsid w:val="00AD281E"/>
    <w:rsid w:val="00AD4592"/>
    <w:rsid w:val="00AD4D2A"/>
    <w:rsid w:val="00AD61FE"/>
    <w:rsid w:val="00AE10EF"/>
    <w:rsid w:val="00AE2C29"/>
    <w:rsid w:val="00AE43F3"/>
    <w:rsid w:val="00AE4E3E"/>
    <w:rsid w:val="00AE6854"/>
    <w:rsid w:val="00AE79D9"/>
    <w:rsid w:val="00AF1BDE"/>
    <w:rsid w:val="00AF1F12"/>
    <w:rsid w:val="00AF2634"/>
    <w:rsid w:val="00AF2E33"/>
    <w:rsid w:val="00AF428D"/>
    <w:rsid w:val="00AF6052"/>
    <w:rsid w:val="00AF681E"/>
    <w:rsid w:val="00B01300"/>
    <w:rsid w:val="00B02BCA"/>
    <w:rsid w:val="00B03EFA"/>
    <w:rsid w:val="00B048F2"/>
    <w:rsid w:val="00B056C9"/>
    <w:rsid w:val="00B07320"/>
    <w:rsid w:val="00B10433"/>
    <w:rsid w:val="00B10C37"/>
    <w:rsid w:val="00B11F05"/>
    <w:rsid w:val="00B11F2D"/>
    <w:rsid w:val="00B169B7"/>
    <w:rsid w:val="00B1B3B0"/>
    <w:rsid w:val="00B22328"/>
    <w:rsid w:val="00B27D56"/>
    <w:rsid w:val="00B315DB"/>
    <w:rsid w:val="00B32709"/>
    <w:rsid w:val="00B33BF6"/>
    <w:rsid w:val="00B37827"/>
    <w:rsid w:val="00B40B78"/>
    <w:rsid w:val="00B436B7"/>
    <w:rsid w:val="00B4533F"/>
    <w:rsid w:val="00B4647A"/>
    <w:rsid w:val="00B46712"/>
    <w:rsid w:val="00B50002"/>
    <w:rsid w:val="00B60BD4"/>
    <w:rsid w:val="00B62848"/>
    <w:rsid w:val="00B62D62"/>
    <w:rsid w:val="00B64FA9"/>
    <w:rsid w:val="00B67B5B"/>
    <w:rsid w:val="00B72BC3"/>
    <w:rsid w:val="00B72E04"/>
    <w:rsid w:val="00B739A0"/>
    <w:rsid w:val="00B73FAD"/>
    <w:rsid w:val="00B74B9F"/>
    <w:rsid w:val="00B74DE1"/>
    <w:rsid w:val="00B774B1"/>
    <w:rsid w:val="00B81881"/>
    <w:rsid w:val="00B85439"/>
    <w:rsid w:val="00B86D6D"/>
    <w:rsid w:val="00B938BF"/>
    <w:rsid w:val="00B95EE9"/>
    <w:rsid w:val="00B964CF"/>
    <w:rsid w:val="00BA3510"/>
    <w:rsid w:val="00BA715F"/>
    <w:rsid w:val="00BB0D6E"/>
    <w:rsid w:val="00BB1A02"/>
    <w:rsid w:val="00BB5D11"/>
    <w:rsid w:val="00BC3406"/>
    <w:rsid w:val="00BC765B"/>
    <w:rsid w:val="00BD1F57"/>
    <w:rsid w:val="00BD7F26"/>
    <w:rsid w:val="00BE07F9"/>
    <w:rsid w:val="00BE27A7"/>
    <w:rsid w:val="00BE4E0F"/>
    <w:rsid w:val="00BE53B6"/>
    <w:rsid w:val="00BE6C05"/>
    <w:rsid w:val="00BF0316"/>
    <w:rsid w:val="00BF2D7C"/>
    <w:rsid w:val="00BF2E97"/>
    <w:rsid w:val="00C02EC1"/>
    <w:rsid w:val="00C04A61"/>
    <w:rsid w:val="00C0595F"/>
    <w:rsid w:val="00C12028"/>
    <w:rsid w:val="00C1463F"/>
    <w:rsid w:val="00C24A5E"/>
    <w:rsid w:val="00C25DDB"/>
    <w:rsid w:val="00C304E0"/>
    <w:rsid w:val="00C33041"/>
    <w:rsid w:val="00C4055F"/>
    <w:rsid w:val="00C41DF9"/>
    <w:rsid w:val="00C43326"/>
    <w:rsid w:val="00C44A30"/>
    <w:rsid w:val="00C458EF"/>
    <w:rsid w:val="00C46302"/>
    <w:rsid w:val="00C51999"/>
    <w:rsid w:val="00C54E2B"/>
    <w:rsid w:val="00C564A3"/>
    <w:rsid w:val="00C62504"/>
    <w:rsid w:val="00C629EA"/>
    <w:rsid w:val="00C636BF"/>
    <w:rsid w:val="00C648A7"/>
    <w:rsid w:val="00C730E0"/>
    <w:rsid w:val="00C73295"/>
    <w:rsid w:val="00C73D65"/>
    <w:rsid w:val="00C75025"/>
    <w:rsid w:val="00C92746"/>
    <w:rsid w:val="00C97C9D"/>
    <w:rsid w:val="00CA1DDC"/>
    <w:rsid w:val="00CA739E"/>
    <w:rsid w:val="00CB0ADE"/>
    <w:rsid w:val="00CB4F6E"/>
    <w:rsid w:val="00CB6D22"/>
    <w:rsid w:val="00CC32C9"/>
    <w:rsid w:val="00CC3D57"/>
    <w:rsid w:val="00CC3ECD"/>
    <w:rsid w:val="00CC5F43"/>
    <w:rsid w:val="00CC7910"/>
    <w:rsid w:val="00CD1C4E"/>
    <w:rsid w:val="00CD1E99"/>
    <w:rsid w:val="00CD218D"/>
    <w:rsid w:val="00CD28CC"/>
    <w:rsid w:val="00CD3DDC"/>
    <w:rsid w:val="00CD5D0B"/>
    <w:rsid w:val="00CD7777"/>
    <w:rsid w:val="00CE17DE"/>
    <w:rsid w:val="00CE5FC6"/>
    <w:rsid w:val="00D1073B"/>
    <w:rsid w:val="00D11A62"/>
    <w:rsid w:val="00D12937"/>
    <w:rsid w:val="00D24A8D"/>
    <w:rsid w:val="00D2557F"/>
    <w:rsid w:val="00D30CA7"/>
    <w:rsid w:val="00D331D2"/>
    <w:rsid w:val="00D33DEE"/>
    <w:rsid w:val="00D4186C"/>
    <w:rsid w:val="00D41DCC"/>
    <w:rsid w:val="00D507B8"/>
    <w:rsid w:val="00D50D24"/>
    <w:rsid w:val="00D50E19"/>
    <w:rsid w:val="00D518FC"/>
    <w:rsid w:val="00D5231D"/>
    <w:rsid w:val="00D6124B"/>
    <w:rsid w:val="00D66733"/>
    <w:rsid w:val="00D702D8"/>
    <w:rsid w:val="00D74455"/>
    <w:rsid w:val="00D7469A"/>
    <w:rsid w:val="00D74C90"/>
    <w:rsid w:val="00D7550A"/>
    <w:rsid w:val="00D76970"/>
    <w:rsid w:val="00D810FE"/>
    <w:rsid w:val="00D81BD2"/>
    <w:rsid w:val="00D8398D"/>
    <w:rsid w:val="00D84773"/>
    <w:rsid w:val="00D853DA"/>
    <w:rsid w:val="00D8680B"/>
    <w:rsid w:val="00D93025"/>
    <w:rsid w:val="00D96599"/>
    <w:rsid w:val="00D97456"/>
    <w:rsid w:val="00DA1AB9"/>
    <w:rsid w:val="00DA3765"/>
    <w:rsid w:val="00DA3CB0"/>
    <w:rsid w:val="00DA55FD"/>
    <w:rsid w:val="00DA5728"/>
    <w:rsid w:val="00DB51C2"/>
    <w:rsid w:val="00DBA36E"/>
    <w:rsid w:val="00DC3B3D"/>
    <w:rsid w:val="00DC4472"/>
    <w:rsid w:val="00DD4E32"/>
    <w:rsid w:val="00DD5502"/>
    <w:rsid w:val="00DD6264"/>
    <w:rsid w:val="00DE050E"/>
    <w:rsid w:val="00DE432D"/>
    <w:rsid w:val="00DE64C3"/>
    <w:rsid w:val="00DF235D"/>
    <w:rsid w:val="00DF391B"/>
    <w:rsid w:val="00DF5C81"/>
    <w:rsid w:val="00E04EEF"/>
    <w:rsid w:val="00E07EB1"/>
    <w:rsid w:val="00E1703F"/>
    <w:rsid w:val="00E17085"/>
    <w:rsid w:val="00E20E8F"/>
    <w:rsid w:val="00E22362"/>
    <w:rsid w:val="00E30164"/>
    <w:rsid w:val="00E3052D"/>
    <w:rsid w:val="00E35331"/>
    <w:rsid w:val="00E35DB9"/>
    <w:rsid w:val="00E36D86"/>
    <w:rsid w:val="00E41258"/>
    <w:rsid w:val="00E4146F"/>
    <w:rsid w:val="00E42A05"/>
    <w:rsid w:val="00E53E03"/>
    <w:rsid w:val="00E544F0"/>
    <w:rsid w:val="00E550CC"/>
    <w:rsid w:val="00E5556D"/>
    <w:rsid w:val="00E6000F"/>
    <w:rsid w:val="00E60530"/>
    <w:rsid w:val="00E61F1E"/>
    <w:rsid w:val="00E6213A"/>
    <w:rsid w:val="00E64809"/>
    <w:rsid w:val="00E70400"/>
    <w:rsid w:val="00E70C41"/>
    <w:rsid w:val="00E72E6E"/>
    <w:rsid w:val="00E76F91"/>
    <w:rsid w:val="00E87CFE"/>
    <w:rsid w:val="00E941CF"/>
    <w:rsid w:val="00EA289A"/>
    <w:rsid w:val="00EA2B38"/>
    <w:rsid w:val="00EA2E33"/>
    <w:rsid w:val="00EA56E6"/>
    <w:rsid w:val="00EB0EA1"/>
    <w:rsid w:val="00EB6B6F"/>
    <w:rsid w:val="00EC1B62"/>
    <w:rsid w:val="00EC6AEB"/>
    <w:rsid w:val="00EC7961"/>
    <w:rsid w:val="00EC7E53"/>
    <w:rsid w:val="00EC7F50"/>
    <w:rsid w:val="00ED2272"/>
    <w:rsid w:val="00EE1B72"/>
    <w:rsid w:val="00EE3295"/>
    <w:rsid w:val="00EE349B"/>
    <w:rsid w:val="00EF325C"/>
    <w:rsid w:val="00EF4591"/>
    <w:rsid w:val="00EF47F3"/>
    <w:rsid w:val="00EF5723"/>
    <w:rsid w:val="00F04EC2"/>
    <w:rsid w:val="00F13488"/>
    <w:rsid w:val="00F21B78"/>
    <w:rsid w:val="00F22DCA"/>
    <w:rsid w:val="00F23C1B"/>
    <w:rsid w:val="00F25686"/>
    <w:rsid w:val="00F25972"/>
    <w:rsid w:val="00F319FD"/>
    <w:rsid w:val="00F33560"/>
    <w:rsid w:val="00F34B80"/>
    <w:rsid w:val="00F37CB1"/>
    <w:rsid w:val="00F51103"/>
    <w:rsid w:val="00F56438"/>
    <w:rsid w:val="00F57839"/>
    <w:rsid w:val="00F637E7"/>
    <w:rsid w:val="00F64601"/>
    <w:rsid w:val="00F6762E"/>
    <w:rsid w:val="00F82697"/>
    <w:rsid w:val="00F85F70"/>
    <w:rsid w:val="00F931EC"/>
    <w:rsid w:val="00F94645"/>
    <w:rsid w:val="00FA1CDC"/>
    <w:rsid w:val="00FA62B0"/>
    <w:rsid w:val="00FB628F"/>
    <w:rsid w:val="00FC19E4"/>
    <w:rsid w:val="00FD2611"/>
    <w:rsid w:val="00FD3A50"/>
    <w:rsid w:val="00FD4338"/>
    <w:rsid w:val="00FD5B09"/>
    <w:rsid w:val="00FD7D7C"/>
    <w:rsid w:val="00FE120A"/>
    <w:rsid w:val="00FE212B"/>
    <w:rsid w:val="00FE48A7"/>
    <w:rsid w:val="00FE56FE"/>
    <w:rsid w:val="00FE594B"/>
    <w:rsid w:val="00FE79E4"/>
    <w:rsid w:val="00FF23E9"/>
    <w:rsid w:val="00FF4548"/>
    <w:rsid w:val="00FF4DEB"/>
    <w:rsid w:val="01082614"/>
    <w:rsid w:val="011E9205"/>
    <w:rsid w:val="01227DEC"/>
    <w:rsid w:val="012385C9"/>
    <w:rsid w:val="01254050"/>
    <w:rsid w:val="0127F81B"/>
    <w:rsid w:val="012FD255"/>
    <w:rsid w:val="0132DD8E"/>
    <w:rsid w:val="013DBE11"/>
    <w:rsid w:val="0156F94E"/>
    <w:rsid w:val="0165B131"/>
    <w:rsid w:val="0166EDEA"/>
    <w:rsid w:val="016912DD"/>
    <w:rsid w:val="017F088A"/>
    <w:rsid w:val="0180768E"/>
    <w:rsid w:val="018539F8"/>
    <w:rsid w:val="0189E63D"/>
    <w:rsid w:val="018D0DD1"/>
    <w:rsid w:val="0192EFD0"/>
    <w:rsid w:val="019AA752"/>
    <w:rsid w:val="019F0A32"/>
    <w:rsid w:val="01AC2285"/>
    <w:rsid w:val="01AEDF75"/>
    <w:rsid w:val="01BAD5F7"/>
    <w:rsid w:val="01BC1C0E"/>
    <w:rsid w:val="01BC337E"/>
    <w:rsid w:val="01C62BF8"/>
    <w:rsid w:val="01D5CE98"/>
    <w:rsid w:val="01D9547C"/>
    <w:rsid w:val="01E343C2"/>
    <w:rsid w:val="01EB876E"/>
    <w:rsid w:val="01EEEF64"/>
    <w:rsid w:val="01EFF8A0"/>
    <w:rsid w:val="01F38756"/>
    <w:rsid w:val="0206C6B3"/>
    <w:rsid w:val="0209D8A9"/>
    <w:rsid w:val="020ABF67"/>
    <w:rsid w:val="0211280D"/>
    <w:rsid w:val="02133513"/>
    <w:rsid w:val="021B6AB3"/>
    <w:rsid w:val="021DAEA7"/>
    <w:rsid w:val="02289BBE"/>
    <w:rsid w:val="022D6576"/>
    <w:rsid w:val="0239B4EB"/>
    <w:rsid w:val="023A13C5"/>
    <w:rsid w:val="024F22C4"/>
    <w:rsid w:val="024F9170"/>
    <w:rsid w:val="02605151"/>
    <w:rsid w:val="026B8158"/>
    <w:rsid w:val="02734BA5"/>
    <w:rsid w:val="027930CE"/>
    <w:rsid w:val="027D7C63"/>
    <w:rsid w:val="028D48B8"/>
    <w:rsid w:val="028F968A"/>
    <w:rsid w:val="0293E34B"/>
    <w:rsid w:val="02A1C196"/>
    <w:rsid w:val="02A1DD1C"/>
    <w:rsid w:val="02ACA589"/>
    <w:rsid w:val="02AFC365"/>
    <w:rsid w:val="02BAB1B5"/>
    <w:rsid w:val="02CCD0E3"/>
    <w:rsid w:val="02D309D4"/>
    <w:rsid w:val="02D531CA"/>
    <w:rsid w:val="02DBCE81"/>
    <w:rsid w:val="02EEF292"/>
    <w:rsid w:val="02F2BE5F"/>
    <w:rsid w:val="02FCC5C4"/>
    <w:rsid w:val="03138F75"/>
    <w:rsid w:val="0316E811"/>
    <w:rsid w:val="03195E13"/>
    <w:rsid w:val="031C8BD8"/>
    <w:rsid w:val="031EE28D"/>
    <w:rsid w:val="03249477"/>
    <w:rsid w:val="032B1361"/>
    <w:rsid w:val="0337B883"/>
    <w:rsid w:val="033C7B05"/>
    <w:rsid w:val="033D7299"/>
    <w:rsid w:val="0342ED38"/>
    <w:rsid w:val="0344562B"/>
    <w:rsid w:val="034B2C40"/>
    <w:rsid w:val="034D930C"/>
    <w:rsid w:val="034FA887"/>
    <w:rsid w:val="03567A9B"/>
    <w:rsid w:val="035CCB44"/>
    <w:rsid w:val="03639309"/>
    <w:rsid w:val="0366660A"/>
    <w:rsid w:val="0369C671"/>
    <w:rsid w:val="036CB56D"/>
    <w:rsid w:val="037491D8"/>
    <w:rsid w:val="03811076"/>
    <w:rsid w:val="03820AFC"/>
    <w:rsid w:val="03843ECE"/>
    <w:rsid w:val="0384A028"/>
    <w:rsid w:val="03921A5C"/>
    <w:rsid w:val="03A164F6"/>
    <w:rsid w:val="03A17576"/>
    <w:rsid w:val="03ADAB22"/>
    <w:rsid w:val="03B2448D"/>
    <w:rsid w:val="03C72EA5"/>
    <w:rsid w:val="03CC21C5"/>
    <w:rsid w:val="03CC35CA"/>
    <w:rsid w:val="03D5160D"/>
    <w:rsid w:val="03D5854C"/>
    <w:rsid w:val="03E60D2B"/>
    <w:rsid w:val="03E95E9F"/>
    <w:rsid w:val="03EDAEE9"/>
    <w:rsid w:val="03F16FF5"/>
    <w:rsid w:val="0404051B"/>
    <w:rsid w:val="040CED98"/>
    <w:rsid w:val="0418DD85"/>
    <w:rsid w:val="04264D28"/>
    <w:rsid w:val="044547E2"/>
    <w:rsid w:val="0445E279"/>
    <w:rsid w:val="045330E1"/>
    <w:rsid w:val="045966AC"/>
    <w:rsid w:val="045B02FD"/>
    <w:rsid w:val="0463DF88"/>
    <w:rsid w:val="046E16AE"/>
    <w:rsid w:val="0470634C"/>
    <w:rsid w:val="04723BC4"/>
    <w:rsid w:val="0474D369"/>
    <w:rsid w:val="04854880"/>
    <w:rsid w:val="0485ADF9"/>
    <w:rsid w:val="048AC7F9"/>
    <w:rsid w:val="048C2961"/>
    <w:rsid w:val="0491BB35"/>
    <w:rsid w:val="049EDB23"/>
    <w:rsid w:val="04A18E7C"/>
    <w:rsid w:val="04AA737E"/>
    <w:rsid w:val="04B426A9"/>
    <w:rsid w:val="04B4A8D4"/>
    <w:rsid w:val="04B68265"/>
    <w:rsid w:val="04B6A94C"/>
    <w:rsid w:val="04D10CDC"/>
    <w:rsid w:val="04D5D041"/>
    <w:rsid w:val="04D6AAF4"/>
    <w:rsid w:val="04D6C4B8"/>
    <w:rsid w:val="04E725CF"/>
    <w:rsid w:val="04E7EE52"/>
    <w:rsid w:val="04E8189C"/>
    <w:rsid w:val="04E86933"/>
    <w:rsid w:val="04E8A8C0"/>
    <w:rsid w:val="04F0091A"/>
    <w:rsid w:val="04F9D3B1"/>
    <w:rsid w:val="0511C402"/>
    <w:rsid w:val="051B3867"/>
    <w:rsid w:val="051CE31F"/>
    <w:rsid w:val="051FF8C4"/>
    <w:rsid w:val="05206431"/>
    <w:rsid w:val="052259CB"/>
    <w:rsid w:val="0526D466"/>
    <w:rsid w:val="05298AC9"/>
    <w:rsid w:val="05392058"/>
    <w:rsid w:val="053DCD34"/>
    <w:rsid w:val="053DD480"/>
    <w:rsid w:val="05480E25"/>
    <w:rsid w:val="055DA5B9"/>
    <w:rsid w:val="055F01E6"/>
    <w:rsid w:val="05620E27"/>
    <w:rsid w:val="0568EBF5"/>
    <w:rsid w:val="056ACD7F"/>
    <w:rsid w:val="056E6A43"/>
    <w:rsid w:val="057F73A3"/>
    <w:rsid w:val="0582C065"/>
    <w:rsid w:val="058C682D"/>
    <w:rsid w:val="059D310F"/>
    <w:rsid w:val="05AC8929"/>
    <w:rsid w:val="05BE02F6"/>
    <w:rsid w:val="05D4FCD5"/>
    <w:rsid w:val="05ED7ED8"/>
    <w:rsid w:val="05EEA462"/>
    <w:rsid w:val="05F055BD"/>
    <w:rsid w:val="06050C50"/>
    <w:rsid w:val="06059E00"/>
    <w:rsid w:val="0607F62B"/>
    <w:rsid w:val="06167695"/>
    <w:rsid w:val="06193AE0"/>
    <w:rsid w:val="06269646"/>
    <w:rsid w:val="062A5C73"/>
    <w:rsid w:val="062ED9B5"/>
    <w:rsid w:val="064635F5"/>
    <w:rsid w:val="064B0632"/>
    <w:rsid w:val="0650942D"/>
    <w:rsid w:val="06536842"/>
    <w:rsid w:val="065AC37F"/>
    <w:rsid w:val="0662BA10"/>
    <w:rsid w:val="066364A5"/>
    <w:rsid w:val="0664F362"/>
    <w:rsid w:val="066F4CDA"/>
    <w:rsid w:val="067A9878"/>
    <w:rsid w:val="067B0910"/>
    <w:rsid w:val="06868A7F"/>
    <w:rsid w:val="06891D21"/>
    <w:rsid w:val="068EDDB5"/>
    <w:rsid w:val="069B58D3"/>
    <w:rsid w:val="06A2B6F1"/>
    <w:rsid w:val="06AA8D70"/>
    <w:rsid w:val="06B4AA51"/>
    <w:rsid w:val="06C36BDD"/>
    <w:rsid w:val="06DD775F"/>
    <w:rsid w:val="06F2BB01"/>
    <w:rsid w:val="06F5EFE9"/>
    <w:rsid w:val="06F8FFD3"/>
    <w:rsid w:val="07037004"/>
    <w:rsid w:val="0703D68C"/>
    <w:rsid w:val="070CB6CF"/>
    <w:rsid w:val="0714909C"/>
    <w:rsid w:val="0716CD7A"/>
    <w:rsid w:val="0722DB5D"/>
    <w:rsid w:val="0728DBB5"/>
    <w:rsid w:val="072A6300"/>
    <w:rsid w:val="072B7ABF"/>
    <w:rsid w:val="073BA721"/>
    <w:rsid w:val="0740519C"/>
    <w:rsid w:val="0742073E"/>
    <w:rsid w:val="0746D0EE"/>
    <w:rsid w:val="07517775"/>
    <w:rsid w:val="075779A9"/>
    <w:rsid w:val="0758B975"/>
    <w:rsid w:val="0787DCB7"/>
    <w:rsid w:val="078FFEB3"/>
    <w:rsid w:val="079427CC"/>
    <w:rsid w:val="0798D6B5"/>
    <w:rsid w:val="07A3934E"/>
    <w:rsid w:val="07A5C3F9"/>
    <w:rsid w:val="07A951AB"/>
    <w:rsid w:val="07B1555B"/>
    <w:rsid w:val="07CA19D1"/>
    <w:rsid w:val="07DBF8D3"/>
    <w:rsid w:val="07DD1F46"/>
    <w:rsid w:val="07DEB413"/>
    <w:rsid w:val="07E20656"/>
    <w:rsid w:val="07E4BEAA"/>
    <w:rsid w:val="07E4DF61"/>
    <w:rsid w:val="07E8DC00"/>
    <w:rsid w:val="07EA9A25"/>
    <w:rsid w:val="07ED575B"/>
    <w:rsid w:val="0808A176"/>
    <w:rsid w:val="08107AD4"/>
    <w:rsid w:val="0813B9F2"/>
    <w:rsid w:val="0815B185"/>
    <w:rsid w:val="0826D69D"/>
    <w:rsid w:val="083CA1B8"/>
    <w:rsid w:val="08480B8C"/>
    <w:rsid w:val="084D0A0E"/>
    <w:rsid w:val="084D30BE"/>
    <w:rsid w:val="0857AA51"/>
    <w:rsid w:val="0859BAAB"/>
    <w:rsid w:val="085A769E"/>
    <w:rsid w:val="087A147F"/>
    <w:rsid w:val="08863769"/>
    <w:rsid w:val="088EB9DF"/>
    <w:rsid w:val="0892E943"/>
    <w:rsid w:val="0894C519"/>
    <w:rsid w:val="0897C1C5"/>
    <w:rsid w:val="08A17C5E"/>
    <w:rsid w:val="08A8F66F"/>
    <w:rsid w:val="08B0622F"/>
    <w:rsid w:val="08C2DC41"/>
    <w:rsid w:val="08E6BA63"/>
    <w:rsid w:val="08E7541D"/>
    <w:rsid w:val="08F3A209"/>
    <w:rsid w:val="08F72832"/>
    <w:rsid w:val="08F735A6"/>
    <w:rsid w:val="08FD45F6"/>
    <w:rsid w:val="09030718"/>
    <w:rsid w:val="090B9CA6"/>
    <w:rsid w:val="091F557E"/>
    <w:rsid w:val="09215D5A"/>
    <w:rsid w:val="092D4B64"/>
    <w:rsid w:val="0931A90D"/>
    <w:rsid w:val="0936C8E6"/>
    <w:rsid w:val="09374B34"/>
    <w:rsid w:val="093C3D7B"/>
    <w:rsid w:val="093D3EC2"/>
    <w:rsid w:val="093FC76A"/>
    <w:rsid w:val="0941945A"/>
    <w:rsid w:val="094BD0CA"/>
    <w:rsid w:val="095E3340"/>
    <w:rsid w:val="09623824"/>
    <w:rsid w:val="097A7481"/>
    <w:rsid w:val="097F73D1"/>
    <w:rsid w:val="09837907"/>
    <w:rsid w:val="098AA545"/>
    <w:rsid w:val="098D93AD"/>
    <w:rsid w:val="09A1FDFF"/>
    <w:rsid w:val="09B3E620"/>
    <w:rsid w:val="09BF63B9"/>
    <w:rsid w:val="09CC0CC8"/>
    <w:rsid w:val="09CC819D"/>
    <w:rsid w:val="09D3163D"/>
    <w:rsid w:val="09D38F40"/>
    <w:rsid w:val="09E1E4F3"/>
    <w:rsid w:val="09EBE8F4"/>
    <w:rsid w:val="09FB0C9F"/>
    <w:rsid w:val="09FBFCBC"/>
    <w:rsid w:val="09FDBB7E"/>
    <w:rsid w:val="09FDC60A"/>
    <w:rsid w:val="0A00B30A"/>
    <w:rsid w:val="0A053424"/>
    <w:rsid w:val="0A091A10"/>
    <w:rsid w:val="0A27B904"/>
    <w:rsid w:val="0A315897"/>
    <w:rsid w:val="0A3348B2"/>
    <w:rsid w:val="0A40640B"/>
    <w:rsid w:val="0A4AB703"/>
    <w:rsid w:val="0A4C315E"/>
    <w:rsid w:val="0A4DD014"/>
    <w:rsid w:val="0A574543"/>
    <w:rsid w:val="0A5D6115"/>
    <w:rsid w:val="0A72FC60"/>
    <w:rsid w:val="0A7BB985"/>
    <w:rsid w:val="0A7BC5BC"/>
    <w:rsid w:val="0A7CFD8A"/>
    <w:rsid w:val="0A7E07BA"/>
    <w:rsid w:val="0A8189C3"/>
    <w:rsid w:val="0A82349D"/>
    <w:rsid w:val="0A9563C3"/>
    <w:rsid w:val="0A96B27B"/>
    <w:rsid w:val="0A9CE7BE"/>
    <w:rsid w:val="0A9EE3CF"/>
    <w:rsid w:val="0AB35FE2"/>
    <w:rsid w:val="0AC79B6E"/>
    <w:rsid w:val="0ACA021C"/>
    <w:rsid w:val="0ACEDE07"/>
    <w:rsid w:val="0ACF8C2C"/>
    <w:rsid w:val="0AE4A424"/>
    <w:rsid w:val="0AF2F273"/>
    <w:rsid w:val="0B121FBA"/>
    <w:rsid w:val="0B17D283"/>
    <w:rsid w:val="0B31C558"/>
    <w:rsid w:val="0B324926"/>
    <w:rsid w:val="0B332FE6"/>
    <w:rsid w:val="0B436933"/>
    <w:rsid w:val="0B51F876"/>
    <w:rsid w:val="0B5A2F2A"/>
    <w:rsid w:val="0B690832"/>
    <w:rsid w:val="0B69B213"/>
    <w:rsid w:val="0B74E179"/>
    <w:rsid w:val="0B76B31F"/>
    <w:rsid w:val="0B79FC0B"/>
    <w:rsid w:val="0B860AE6"/>
    <w:rsid w:val="0B9EEEAE"/>
    <w:rsid w:val="0BA556D5"/>
    <w:rsid w:val="0BBB4D48"/>
    <w:rsid w:val="0BC5AE03"/>
    <w:rsid w:val="0BC62120"/>
    <w:rsid w:val="0BD02E74"/>
    <w:rsid w:val="0BE625CE"/>
    <w:rsid w:val="0BEA84A9"/>
    <w:rsid w:val="0BEC2A4E"/>
    <w:rsid w:val="0BEEBAE3"/>
    <w:rsid w:val="0BF272B8"/>
    <w:rsid w:val="0C028E0E"/>
    <w:rsid w:val="0C029879"/>
    <w:rsid w:val="0C18E80C"/>
    <w:rsid w:val="0C1A8D16"/>
    <w:rsid w:val="0C1DFF3B"/>
    <w:rsid w:val="0C25F060"/>
    <w:rsid w:val="0C2A150B"/>
    <w:rsid w:val="0C2FBC53"/>
    <w:rsid w:val="0C3678D0"/>
    <w:rsid w:val="0C441249"/>
    <w:rsid w:val="0C46513C"/>
    <w:rsid w:val="0C586EEB"/>
    <w:rsid w:val="0C5B8919"/>
    <w:rsid w:val="0C5F9511"/>
    <w:rsid w:val="0C600819"/>
    <w:rsid w:val="0C7266E1"/>
    <w:rsid w:val="0C7B6112"/>
    <w:rsid w:val="0C817D1C"/>
    <w:rsid w:val="0C94CB49"/>
    <w:rsid w:val="0CAE60DE"/>
    <w:rsid w:val="0CBE4C9D"/>
    <w:rsid w:val="0CBE5626"/>
    <w:rsid w:val="0CD1A509"/>
    <w:rsid w:val="0CD3D72C"/>
    <w:rsid w:val="0CD6E307"/>
    <w:rsid w:val="0CE0B243"/>
    <w:rsid w:val="0CE17E2F"/>
    <w:rsid w:val="0CE48F33"/>
    <w:rsid w:val="0CE66519"/>
    <w:rsid w:val="0CF29B18"/>
    <w:rsid w:val="0CF64648"/>
    <w:rsid w:val="0D0A86C2"/>
    <w:rsid w:val="0D116538"/>
    <w:rsid w:val="0D15CC6C"/>
    <w:rsid w:val="0D20A3A7"/>
    <w:rsid w:val="0D21DD53"/>
    <w:rsid w:val="0D271C90"/>
    <w:rsid w:val="0D33B0E6"/>
    <w:rsid w:val="0D3D63EB"/>
    <w:rsid w:val="0D3F0EA8"/>
    <w:rsid w:val="0D5222C5"/>
    <w:rsid w:val="0D53E4F5"/>
    <w:rsid w:val="0D5C425E"/>
    <w:rsid w:val="0D5F0AD6"/>
    <w:rsid w:val="0D93B99D"/>
    <w:rsid w:val="0D93E204"/>
    <w:rsid w:val="0D9881C4"/>
    <w:rsid w:val="0D9E77C6"/>
    <w:rsid w:val="0DAD1483"/>
    <w:rsid w:val="0DAD6B94"/>
    <w:rsid w:val="0DB657B7"/>
    <w:rsid w:val="0DCBC12F"/>
    <w:rsid w:val="0DD0D782"/>
    <w:rsid w:val="0DD393D8"/>
    <w:rsid w:val="0DD8A34D"/>
    <w:rsid w:val="0DDFE2AA"/>
    <w:rsid w:val="0DE0EF6D"/>
    <w:rsid w:val="0DEABD27"/>
    <w:rsid w:val="0DEB00A4"/>
    <w:rsid w:val="0E032BC7"/>
    <w:rsid w:val="0E04A54A"/>
    <w:rsid w:val="0E1152E6"/>
    <w:rsid w:val="0E1549D8"/>
    <w:rsid w:val="0E190C48"/>
    <w:rsid w:val="0E19C1A9"/>
    <w:rsid w:val="0E2323A6"/>
    <w:rsid w:val="0E29483A"/>
    <w:rsid w:val="0E3CC2AC"/>
    <w:rsid w:val="0E3FB385"/>
    <w:rsid w:val="0E5400D4"/>
    <w:rsid w:val="0E5AF306"/>
    <w:rsid w:val="0E65A87C"/>
    <w:rsid w:val="0E760FEF"/>
    <w:rsid w:val="0E79F60B"/>
    <w:rsid w:val="0E864292"/>
    <w:rsid w:val="0E8B32EB"/>
    <w:rsid w:val="0E9877D1"/>
    <w:rsid w:val="0EA76C24"/>
    <w:rsid w:val="0EAA86A4"/>
    <w:rsid w:val="0EB19CCD"/>
    <w:rsid w:val="0EB2949B"/>
    <w:rsid w:val="0EB3373A"/>
    <w:rsid w:val="0ED637D1"/>
    <w:rsid w:val="0ED832F6"/>
    <w:rsid w:val="0EFC86D9"/>
    <w:rsid w:val="0EFDA653"/>
    <w:rsid w:val="0EFDFB63"/>
    <w:rsid w:val="0F036E3A"/>
    <w:rsid w:val="0F0A02F0"/>
    <w:rsid w:val="0F0B74B0"/>
    <w:rsid w:val="0F0EC0F2"/>
    <w:rsid w:val="0F136DFB"/>
    <w:rsid w:val="0F140EDE"/>
    <w:rsid w:val="0F1D2884"/>
    <w:rsid w:val="0F2835C0"/>
    <w:rsid w:val="0F2EC6D6"/>
    <w:rsid w:val="0F305CC9"/>
    <w:rsid w:val="0F30766E"/>
    <w:rsid w:val="0F35DAC8"/>
    <w:rsid w:val="0F3C298D"/>
    <w:rsid w:val="0F4151DC"/>
    <w:rsid w:val="0F48448F"/>
    <w:rsid w:val="0F4A5F7D"/>
    <w:rsid w:val="0F567E96"/>
    <w:rsid w:val="0F5B2EBF"/>
    <w:rsid w:val="0F6004D3"/>
    <w:rsid w:val="0F60CB47"/>
    <w:rsid w:val="0F650D02"/>
    <w:rsid w:val="0F65A64A"/>
    <w:rsid w:val="0F7BB30B"/>
    <w:rsid w:val="0F7D1078"/>
    <w:rsid w:val="0F833DBF"/>
    <w:rsid w:val="0F8E9DB6"/>
    <w:rsid w:val="0F8FFA42"/>
    <w:rsid w:val="0F9116FA"/>
    <w:rsid w:val="0F999778"/>
    <w:rsid w:val="0F9E169E"/>
    <w:rsid w:val="0FA5527B"/>
    <w:rsid w:val="0FAED899"/>
    <w:rsid w:val="0FB63E4A"/>
    <w:rsid w:val="0FC5E3E5"/>
    <w:rsid w:val="0FCD74C4"/>
    <w:rsid w:val="0FD126A0"/>
    <w:rsid w:val="0FD552C8"/>
    <w:rsid w:val="0FE4E36F"/>
    <w:rsid w:val="0FEDE028"/>
    <w:rsid w:val="0FEEE36F"/>
    <w:rsid w:val="0FF1A3A9"/>
    <w:rsid w:val="0FF95BF3"/>
    <w:rsid w:val="0FFCC440"/>
    <w:rsid w:val="0FFF0803"/>
    <w:rsid w:val="1004DA4E"/>
    <w:rsid w:val="1020C36A"/>
    <w:rsid w:val="10229ABB"/>
    <w:rsid w:val="102F10EE"/>
    <w:rsid w:val="10409BD7"/>
    <w:rsid w:val="10488433"/>
    <w:rsid w:val="1048BE03"/>
    <w:rsid w:val="104D6D2E"/>
    <w:rsid w:val="104F6B4E"/>
    <w:rsid w:val="10614D66"/>
    <w:rsid w:val="10670B5E"/>
    <w:rsid w:val="10781242"/>
    <w:rsid w:val="107D3501"/>
    <w:rsid w:val="10873AC3"/>
    <w:rsid w:val="10981682"/>
    <w:rsid w:val="1099D3CA"/>
    <w:rsid w:val="109BBBA1"/>
    <w:rsid w:val="10B5BF8A"/>
    <w:rsid w:val="10CD8E3E"/>
    <w:rsid w:val="10D03FB7"/>
    <w:rsid w:val="10D348D2"/>
    <w:rsid w:val="10D739CD"/>
    <w:rsid w:val="10DBAE64"/>
    <w:rsid w:val="10DC7DAB"/>
    <w:rsid w:val="10E25C20"/>
    <w:rsid w:val="10E41A87"/>
    <w:rsid w:val="10EC592F"/>
    <w:rsid w:val="10EF6622"/>
    <w:rsid w:val="10F3D837"/>
    <w:rsid w:val="10F3F831"/>
    <w:rsid w:val="10FD862E"/>
    <w:rsid w:val="10FDFA6F"/>
    <w:rsid w:val="11086CDA"/>
    <w:rsid w:val="110C8CE3"/>
    <w:rsid w:val="111B3653"/>
    <w:rsid w:val="11249ECE"/>
    <w:rsid w:val="112B0FA1"/>
    <w:rsid w:val="112E9619"/>
    <w:rsid w:val="11323E88"/>
    <w:rsid w:val="11387AE3"/>
    <w:rsid w:val="11417259"/>
    <w:rsid w:val="1144E8B9"/>
    <w:rsid w:val="1152AA5A"/>
    <w:rsid w:val="1157EE45"/>
    <w:rsid w:val="115B9123"/>
    <w:rsid w:val="11608970"/>
    <w:rsid w:val="116328BB"/>
    <w:rsid w:val="1176DEF7"/>
    <w:rsid w:val="117D76E8"/>
    <w:rsid w:val="118AD10E"/>
    <w:rsid w:val="11971FAB"/>
    <w:rsid w:val="119B396A"/>
    <w:rsid w:val="11A03298"/>
    <w:rsid w:val="11AB8036"/>
    <w:rsid w:val="11AF07F1"/>
    <w:rsid w:val="11B18305"/>
    <w:rsid w:val="11CB0401"/>
    <w:rsid w:val="11D37B7E"/>
    <w:rsid w:val="11D9C3F5"/>
    <w:rsid w:val="11DD8985"/>
    <w:rsid w:val="11DE4561"/>
    <w:rsid w:val="11E22923"/>
    <w:rsid w:val="11E68C8B"/>
    <w:rsid w:val="11EB6A59"/>
    <w:rsid w:val="11ECADE9"/>
    <w:rsid w:val="11F2EE40"/>
    <w:rsid w:val="11F8124F"/>
    <w:rsid w:val="11FA8CDB"/>
    <w:rsid w:val="12005D17"/>
    <w:rsid w:val="12017F1A"/>
    <w:rsid w:val="1201C866"/>
    <w:rsid w:val="120292CE"/>
    <w:rsid w:val="1207E9FC"/>
    <w:rsid w:val="12107C08"/>
    <w:rsid w:val="1217F24F"/>
    <w:rsid w:val="121B8DEE"/>
    <w:rsid w:val="12228FE8"/>
    <w:rsid w:val="124E7746"/>
    <w:rsid w:val="12582640"/>
    <w:rsid w:val="1258DA2D"/>
    <w:rsid w:val="1262B627"/>
    <w:rsid w:val="1265ECA5"/>
    <w:rsid w:val="126BE178"/>
    <w:rsid w:val="1273089A"/>
    <w:rsid w:val="127AA275"/>
    <w:rsid w:val="127AA730"/>
    <w:rsid w:val="1280BB3B"/>
    <w:rsid w:val="1287298D"/>
    <w:rsid w:val="128E0A6C"/>
    <w:rsid w:val="129530A5"/>
    <w:rsid w:val="12A7F25A"/>
    <w:rsid w:val="12AB8EC0"/>
    <w:rsid w:val="12B2AAC3"/>
    <w:rsid w:val="12B353CD"/>
    <w:rsid w:val="12B66891"/>
    <w:rsid w:val="12BBCFD8"/>
    <w:rsid w:val="12BCEA79"/>
    <w:rsid w:val="12BDA929"/>
    <w:rsid w:val="12BFD2E6"/>
    <w:rsid w:val="12CE6C6E"/>
    <w:rsid w:val="12DC6A3F"/>
    <w:rsid w:val="12EABC3F"/>
    <w:rsid w:val="12F2BBB3"/>
    <w:rsid w:val="1306983C"/>
    <w:rsid w:val="130DF99C"/>
    <w:rsid w:val="131174A4"/>
    <w:rsid w:val="131523DD"/>
    <w:rsid w:val="131A8CAA"/>
    <w:rsid w:val="1320CF9B"/>
    <w:rsid w:val="132E091E"/>
    <w:rsid w:val="13336A9E"/>
    <w:rsid w:val="1334060A"/>
    <w:rsid w:val="133CA445"/>
    <w:rsid w:val="133FA7C2"/>
    <w:rsid w:val="134DFC59"/>
    <w:rsid w:val="13587C81"/>
    <w:rsid w:val="135B8EC7"/>
    <w:rsid w:val="136144BA"/>
    <w:rsid w:val="1361E843"/>
    <w:rsid w:val="1361EE30"/>
    <w:rsid w:val="13668DBE"/>
    <w:rsid w:val="13686835"/>
    <w:rsid w:val="1374C0B9"/>
    <w:rsid w:val="137914EE"/>
    <w:rsid w:val="137AF03B"/>
    <w:rsid w:val="138394D1"/>
    <w:rsid w:val="1388A396"/>
    <w:rsid w:val="138F2A42"/>
    <w:rsid w:val="13927FF6"/>
    <w:rsid w:val="1392903D"/>
    <w:rsid w:val="139B0443"/>
    <w:rsid w:val="139B3D59"/>
    <w:rsid w:val="13A08BF1"/>
    <w:rsid w:val="13A60A07"/>
    <w:rsid w:val="13AEAC84"/>
    <w:rsid w:val="13BC1632"/>
    <w:rsid w:val="13C40EE0"/>
    <w:rsid w:val="13C8605D"/>
    <w:rsid w:val="13C86816"/>
    <w:rsid w:val="13CAFBFB"/>
    <w:rsid w:val="13D2D0F7"/>
    <w:rsid w:val="13D61397"/>
    <w:rsid w:val="13D6668F"/>
    <w:rsid w:val="13D776DA"/>
    <w:rsid w:val="13E9A324"/>
    <w:rsid w:val="13EC7523"/>
    <w:rsid w:val="13ECCB07"/>
    <w:rsid w:val="13EFE886"/>
    <w:rsid w:val="13F36EAE"/>
    <w:rsid w:val="13F3F194"/>
    <w:rsid w:val="13F403FE"/>
    <w:rsid w:val="140223DD"/>
    <w:rsid w:val="140D8DDD"/>
    <w:rsid w:val="141C493E"/>
    <w:rsid w:val="1421C44A"/>
    <w:rsid w:val="142B8C53"/>
    <w:rsid w:val="14326981"/>
    <w:rsid w:val="1437159F"/>
    <w:rsid w:val="144B4BFF"/>
    <w:rsid w:val="1463077E"/>
    <w:rsid w:val="14687772"/>
    <w:rsid w:val="1472D088"/>
    <w:rsid w:val="14774757"/>
    <w:rsid w:val="14786423"/>
    <w:rsid w:val="149C2B22"/>
    <w:rsid w:val="14A7E0E9"/>
    <w:rsid w:val="14A955AE"/>
    <w:rsid w:val="14ADD1B2"/>
    <w:rsid w:val="14B34BA5"/>
    <w:rsid w:val="14C3332A"/>
    <w:rsid w:val="14C514AE"/>
    <w:rsid w:val="14CCCD16"/>
    <w:rsid w:val="14D5AD7B"/>
    <w:rsid w:val="14D73377"/>
    <w:rsid w:val="14DE0CB3"/>
    <w:rsid w:val="14F55D88"/>
    <w:rsid w:val="14FD41A9"/>
    <w:rsid w:val="1508F953"/>
    <w:rsid w:val="1516ACF5"/>
    <w:rsid w:val="152971A1"/>
    <w:rsid w:val="1533EFC2"/>
    <w:rsid w:val="153949B7"/>
    <w:rsid w:val="153ACE30"/>
    <w:rsid w:val="153AD651"/>
    <w:rsid w:val="1540D1AB"/>
    <w:rsid w:val="15419AB7"/>
    <w:rsid w:val="154909B9"/>
    <w:rsid w:val="1550CD75"/>
    <w:rsid w:val="15529185"/>
    <w:rsid w:val="1561A11B"/>
    <w:rsid w:val="15651ABC"/>
    <w:rsid w:val="156630A4"/>
    <w:rsid w:val="156A049E"/>
    <w:rsid w:val="1571E3F8"/>
    <w:rsid w:val="157391BE"/>
    <w:rsid w:val="1577109D"/>
    <w:rsid w:val="157C9D39"/>
    <w:rsid w:val="157D93B6"/>
    <w:rsid w:val="157F46F3"/>
    <w:rsid w:val="157F6738"/>
    <w:rsid w:val="1580E4B4"/>
    <w:rsid w:val="15866FF2"/>
    <w:rsid w:val="15A78A6D"/>
    <w:rsid w:val="15B4EAE3"/>
    <w:rsid w:val="15C4AC29"/>
    <w:rsid w:val="15E5489C"/>
    <w:rsid w:val="15E8F9DA"/>
    <w:rsid w:val="15FD5F2F"/>
    <w:rsid w:val="15FE1D90"/>
    <w:rsid w:val="1601425F"/>
    <w:rsid w:val="1604428D"/>
    <w:rsid w:val="160C410F"/>
    <w:rsid w:val="1614D401"/>
    <w:rsid w:val="16235377"/>
    <w:rsid w:val="163C6307"/>
    <w:rsid w:val="163F4ACB"/>
    <w:rsid w:val="164BDC3B"/>
    <w:rsid w:val="1657758B"/>
    <w:rsid w:val="16577D8B"/>
    <w:rsid w:val="16642112"/>
    <w:rsid w:val="166847F2"/>
    <w:rsid w:val="16795748"/>
    <w:rsid w:val="168CEFB1"/>
    <w:rsid w:val="169307F2"/>
    <w:rsid w:val="169598DF"/>
    <w:rsid w:val="16A3A0B9"/>
    <w:rsid w:val="16B57497"/>
    <w:rsid w:val="16B97D8D"/>
    <w:rsid w:val="16BDD574"/>
    <w:rsid w:val="16BE47A8"/>
    <w:rsid w:val="16BEB44A"/>
    <w:rsid w:val="16BF2A9C"/>
    <w:rsid w:val="16C953EA"/>
    <w:rsid w:val="16CC5ED8"/>
    <w:rsid w:val="16D442CA"/>
    <w:rsid w:val="16D6246A"/>
    <w:rsid w:val="16EE1EBF"/>
    <w:rsid w:val="16F2EB56"/>
    <w:rsid w:val="16F6BD89"/>
    <w:rsid w:val="16FED397"/>
    <w:rsid w:val="171A1C73"/>
    <w:rsid w:val="172A3DA0"/>
    <w:rsid w:val="172C1329"/>
    <w:rsid w:val="173DF49E"/>
    <w:rsid w:val="17413795"/>
    <w:rsid w:val="17436E50"/>
    <w:rsid w:val="17463CFD"/>
    <w:rsid w:val="1752DA51"/>
    <w:rsid w:val="17558C67"/>
    <w:rsid w:val="1759C91D"/>
    <w:rsid w:val="175F3F1D"/>
    <w:rsid w:val="17633691"/>
    <w:rsid w:val="17640187"/>
    <w:rsid w:val="1766041C"/>
    <w:rsid w:val="176B0533"/>
    <w:rsid w:val="176CEAF6"/>
    <w:rsid w:val="17711E61"/>
    <w:rsid w:val="17746E4F"/>
    <w:rsid w:val="177EE038"/>
    <w:rsid w:val="178331C6"/>
    <w:rsid w:val="1789A58B"/>
    <w:rsid w:val="17921AAE"/>
    <w:rsid w:val="17952896"/>
    <w:rsid w:val="1798FD31"/>
    <w:rsid w:val="17990C73"/>
    <w:rsid w:val="179F9583"/>
    <w:rsid w:val="17A226DB"/>
    <w:rsid w:val="17B42A3D"/>
    <w:rsid w:val="17C0E338"/>
    <w:rsid w:val="17C95E3D"/>
    <w:rsid w:val="17D6FD03"/>
    <w:rsid w:val="17DF82AA"/>
    <w:rsid w:val="17E2BC5C"/>
    <w:rsid w:val="17F184F7"/>
    <w:rsid w:val="17F827C3"/>
    <w:rsid w:val="17FC680E"/>
    <w:rsid w:val="17FCB570"/>
    <w:rsid w:val="1808C5C2"/>
    <w:rsid w:val="180C5B5E"/>
    <w:rsid w:val="180EA313"/>
    <w:rsid w:val="1822B0FB"/>
    <w:rsid w:val="1827ECE3"/>
    <w:rsid w:val="1829F137"/>
    <w:rsid w:val="1835C316"/>
    <w:rsid w:val="183EBCFC"/>
    <w:rsid w:val="183FCD15"/>
    <w:rsid w:val="1848BF66"/>
    <w:rsid w:val="18627295"/>
    <w:rsid w:val="186D9A33"/>
    <w:rsid w:val="1870C649"/>
    <w:rsid w:val="187FCFA9"/>
    <w:rsid w:val="188B603C"/>
    <w:rsid w:val="188DDD67"/>
    <w:rsid w:val="1895F7C9"/>
    <w:rsid w:val="18AB3280"/>
    <w:rsid w:val="18B5A3FF"/>
    <w:rsid w:val="18B6F7DC"/>
    <w:rsid w:val="18B753BC"/>
    <w:rsid w:val="18C659F9"/>
    <w:rsid w:val="18E0306E"/>
    <w:rsid w:val="18E21A3F"/>
    <w:rsid w:val="18E37810"/>
    <w:rsid w:val="18E633F1"/>
    <w:rsid w:val="18FFD1E8"/>
    <w:rsid w:val="18FFF15F"/>
    <w:rsid w:val="19027A24"/>
    <w:rsid w:val="1902840C"/>
    <w:rsid w:val="190AA365"/>
    <w:rsid w:val="1917825D"/>
    <w:rsid w:val="1943F47F"/>
    <w:rsid w:val="195130AE"/>
    <w:rsid w:val="1968125E"/>
    <w:rsid w:val="1987851C"/>
    <w:rsid w:val="1988AD85"/>
    <w:rsid w:val="198E6F02"/>
    <w:rsid w:val="1993285A"/>
    <w:rsid w:val="19994737"/>
    <w:rsid w:val="199BE807"/>
    <w:rsid w:val="199EB884"/>
    <w:rsid w:val="19A46F58"/>
    <w:rsid w:val="19BAF23A"/>
    <w:rsid w:val="19BBB0FF"/>
    <w:rsid w:val="19BE5C5A"/>
    <w:rsid w:val="19BE815C"/>
    <w:rsid w:val="19D034EC"/>
    <w:rsid w:val="19D4E2AC"/>
    <w:rsid w:val="19D52139"/>
    <w:rsid w:val="19D5471B"/>
    <w:rsid w:val="19DFBD52"/>
    <w:rsid w:val="19E179CF"/>
    <w:rsid w:val="19EDF3FB"/>
    <w:rsid w:val="19F80FF4"/>
    <w:rsid w:val="1A01C17A"/>
    <w:rsid w:val="1A08F63B"/>
    <w:rsid w:val="1A0D0D6F"/>
    <w:rsid w:val="1A0F7B3B"/>
    <w:rsid w:val="1A274364"/>
    <w:rsid w:val="1A35ADC2"/>
    <w:rsid w:val="1A3B5862"/>
    <w:rsid w:val="1A408749"/>
    <w:rsid w:val="1A484EFF"/>
    <w:rsid w:val="1A4C611D"/>
    <w:rsid w:val="1A4F8939"/>
    <w:rsid w:val="1A58E2B5"/>
    <w:rsid w:val="1A5F44AE"/>
    <w:rsid w:val="1A6046E1"/>
    <w:rsid w:val="1A651804"/>
    <w:rsid w:val="1A674209"/>
    <w:rsid w:val="1A6CD970"/>
    <w:rsid w:val="1A730630"/>
    <w:rsid w:val="1A7828FD"/>
    <w:rsid w:val="1A7F3CB6"/>
    <w:rsid w:val="1A818775"/>
    <w:rsid w:val="1A901ED5"/>
    <w:rsid w:val="1A95B50D"/>
    <w:rsid w:val="1A961D0F"/>
    <w:rsid w:val="1A982C9F"/>
    <w:rsid w:val="1A99F8B2"/>
    <w:rsid w:val="1A9C6DD4"/>
    <w:rsid w:val="1A9F90DA"/>
    <w:rsid w:val="1AA3B8FC"/>
    <w:rsid w:val="1AA65723"/>
    <w:rsid w:val="1AA78BC4"/>
    <w:rsid w:val="1AB727A7"/>
    <w:rsid w:val="1ABCF1FC"/>
    <w:rsid w:val="1AD120D1"/>
    <w:rsid w:val="1ADCDBF9"/>
    <w:rsid w:val="1ADDE1BE"/>
    <w:rsid w:val="1AE89301"/>
    <w:rsid w:val="1AFD516C"/>
    <w:rsid w:val="1AFE04C6"/>
    <w:rsid w:val="1B096D4B"/>
    <w:rsid w:val="1B0F8BEA"/>
    <w:rsid w:val="1B1538B8"/>
    <w:rsid w:val="1B2C35AE"/>
    <w:rsid w:val="1B2D1B78"/>
    <w:rsid w:val="1B301C4F"/>
    <w:rsid w:val="1B330E9A"/>
    <w:rsid w:val="1B345632"/>
    <w:rsid w:val="1B3690FE"/>
    <w:rsid w:val="1B3A7E9E"/>
    <w:rsid w:val="1B443E84"/>
    <w:rsid w:val="1B48CCBE"/>
    <w:rsid w:val="1B50133F"/>
    <w:rsid w:val="1B539E1E"/>
    <w:rsid w:val="1B551A4C"/>
    <w:rsid w:val="1B5A6B7F"/>
    <w:rsid w:val="1B68DC2D"/>
    <w:rsid w:val="1B872685"/>
    <w:rsid w:val="1B900D80"/>
    <w:rsid w:val="1B99817E"/>
    <w:rsid w:val="1B998B2E"/>
    <w:rsid w:val="1B9AF35B"/>
    <w:rsid w:val="1BA2FD14"/>
    <w:rsid w:val="1BC084D2"/>
    <w:rsid w:val="1BC300FE"/>
    <w:rsid w:val="1BD6E992"/>
    <w:rsid w:val="1BDABAF5"/>
    <w:rsid w:val="1BE2021A"/>
    <w:rsid w:val="1BEC9E9D"/>
    <w:rsid w:val="1BF59381"/>
    <w:rsid w:val="1C04493A"/>
    <w:rsid w:val="1C0C2BF3"/>
    <w:rsid w:val="1C0DF78A"/>
    <w:rsid w:val="1C0FBED2"/>
    <w:rsid w:val="1C128A27"/>
    <w:rsid w:val="1C1D67BD"/>
    <w:rsid w:val="1C20DDE2"/>
    <w:rsid w:val="1C246114"/>
    <w:rsid w:val="1C2D1BB7"/>
    <w:rsid w:val="1C2D232B"/>
    <w:rsid w:val="1C385E04"/>
    <w:rsid w:val="1C5145BA"/>
    <w:rsid w:val="1C5BDF33"/>
    <w:rsid w:val="1C5E2D75"/>
    <w:rsid w:val="1C5E492A"/>
    <w:rsid w:val="1C663BB7"/>
    <w:rsid w:val="1C74A656"/>
    <w:rsid w:val="1C7884AA"/>
    <w:rsid w:val="1C7A7212"/>
    <w:rsid w:val="1C7B8FA7"/>
    <w:rsid w:val="1C7B9541"/>
    <w:rsid w:val="1C92F0D4"/>
    <w:rsid w:val="1C9ADF52"/>
    <w:rsid w:val="1CAB3A20"/>
    <w:rsid w:val="1CAB5C4B"/>
    <w:rsid w:val="1CBF1CB6"/>
    <w:rsid w:val="1CC52D29"/>
    <w:rsid w:val="1CC99044"/>
    <w:rsid w:val="1CD02693"/>
    <w:rsid w:val="1CD46E73"/>
    <w:rsid w:val="1CD74B28"/>
    <w:rsid w:val="1CE0BE5F"/>
    <w:rsid w:val="1CE12E6C"/>
    <w:rsid w:val="1CEF7BA0"/>
    <w:rsid w:val="1CF1FA31"/>
    <w:rsid w:val="1CF6221E"/>
    <w:rsid w:val="1D011151"/>
    <w:rsid w:val="1D0B171D"/>
    <w:rsid w:val="1D14E122"/>
    <w:rsid w:val="1D19E07B"/>
    <w:rsid w:val="1D1DECFD"/>
    <w:rsid w:val="1D201D7E"/>
    <w:rsid w:val="1D2680A0"/>
    <w:rsid w:val="1D27DA39"/>
    <w:rsid w:val="1D295156"/>
    <w:rsid w:val="1D299C8E"/>
    <w:rsid w:val="1D2B9035"/>
    <w:rsid w:val="1D2F4F2A"/>
    <w:rsid w:val="1D30788A"/>
    <w:rsid w:val="1D37244F"/>
    <w:rsid w:val="1D397F9C"/>
    <w:rsid w:val="1D39BF48"/>
    <w:rsid w:val="1D49D01B"/>
    <w:rsid w:val="1D4DAE9C"/>
    <w:rsid w:val="1D4FB6B0"/>
    <w:rsid w:val="1D5E077A"/>
    <w:rsid w:val="1D6086D9"/>
    <w:rsid w:val="1D67E3E5"/>
    <w:rsid w:val="1D8070D5"/>
    <w:rsid w:val="1D80D933"/>
    <w:rsid w:val="1D881707"/>
    <w:rsid w:val="1D9FED7D"/>
    <w:rsid w:val="1DAB8038"/>
    <w:rsid w:val="1DAD1CDF"/>
    <w:rsid w:val="1DAE021E"/>
    <w:rsid w:val="1DBA199E"/>
    <w:rsid w:val="1DBA30FC"/>
    <w:rsid w:val="1DBD9E42"/>
    <w:rsid w:val="1DC101FE"/>
    <w:rsid w:val="1DCF3965"/>
    <w:rsid w:val="1DCF3FCC"/>
    <w:rsid w:val="1DDDBDE9"/>
    <w:rsid w:val="1DE15593"/>
    <w:rsid w:val="1DE936BE"/>
    <w:rsid w:val="1DF60385"/>
    <w:rsid w:val="1E1EE3CD"/>
    <w:rsid w:val="1E2C7008"/>
    <w:rsid w:val="1E2FB79E"/>
    <w:rsid w:val="1E36172A"/>
    <w:rsid w:val="1E38A08F"/>
    <w:rsid w:val="1E42C146"/>
    <w:rsid w:val="1E44083C"/>
    <w:rsid w:val="1E4D3C90"/>
    <w:rsid w:val="1E5108DA"/>
    <w:rsid w:val="1E5B3AF0"/>
    <w:rsid w:val="1E602238"/>
    <w:rsid w:val="1E63D670"/>
    <w:rsid w:val="1E658043"/>
    <w:rsid w:val="1E6CB6B3"/>
    <w:rsid w:val="1E70D2A8"/>
    <w:rsid w:val="1E7A64F8"/>
    <w:rsid w:val="1E83FF40"/>
    <w:rsid w:val="1E8DCA92"/>
    <w:rsid w:val="1E97D89D"/>
    <w:rsid w:val="1E988261"/>
    <w:rsid w:val="1E9B1296"/>
    <w:rsid w:val="1EA1A5E9"/>
    <w:rsid w:val="1EA52EEF"/>
    <w:rsid w:val="1EACC582"/>
    <w:rsid w:val="1EB2F86F"/>
    <w:rsid w:val="1EB75251"/>
    <w:rsid w:val="1EBCBEE8"/>
    <w:rsid w:val="1EC07880"/>
    <w:rsid w:val="1EC719AB"/>
    <w:rsid w:val="1ECE4C85"/>
    <w:rsid w:val="1ECEAF00"/>
    <w:rsid w:val="1ED579B4"/>
    <w:rsid w:val="1EE007CD"/>
    <w:rsid w:val="1EE123D1"/>
    <w:rsid w:val="1EF207A0"/>
    <w:rsid w:val="1EFF9D29"/>
    <w:rsid w:val="1F004CE8"/>
    <w:rsid w:val="1F15D07A"/>
    <w:rsid w:val="1F3590A4"/>
    <w:rsid w:val="1F364943"/>
    <w:rsid w:val="1F3659A6"/>
    <w:rsid w:val="1F4EE791"/>
    <w:rsid w:val="1F5091A7"/>
    <w:rsid w:val="1F56096D"/>
    <w:rsid w:val="1F5AD148"/>
    <w:rsid w:val="1F64DBAE"/>
    <w:rsid w:val="1F6586B3"/>
    <w:rsid w:val="1F65D641"/>
    <w:rsid w:val="1F79E0EF"/>
    <w:rsid w:val="1F89CCB5"/>
    <w:rsid w:val="1F8B6572"/>
    <w:rsid w:val="1F91E310"/>
    <w:rsid w:val="1FA91DCE"/>
    <w:rsid w:val="1FBDEC9A"/>
    <w:rsid w:val="1FDD5452"/>
    <w:rsid w:val="1FE30E96"/>
    <w:rsid w:val="1FE4D323"/>
    <w:rsid w:val="1FECF5D5"/>
    <w:rsid w:val="1FF6B1E3"/>
    <w:rsid w:val="20008C9B"/>
    <w:rsid w:val="2005D3C0"/>
    <w:rsid w:val="2009193E"/>
    <w:rsid w:val="201A05B9"/>
    <w:rsid w:val="20209247"/>
    <w:rsid w:val="20332096"/>
    <w:rsid w:val="203EA2D0"/>
    <w:rsid w:val="2041C0AC"/>
    <w:rsid w:val="206740B0"/>
    <w:rsid w:val="20712931"/>
    <w:rsid w:val="208AF27D"/>
    <w:rsid w:val="20A1626A"/>
    <w:rsid w:val="20AC7162"/>
    <w:rsid w:val="20BE3324"/>
    <w:rsid w:val="20CDF08F"/>
    <w:rsid w:val="20D93B69"/>
    <w:rsid w:val="20DAA820"/>
    <w:rsid w:val="20E40381"/>
    <w:rsid w:val="20E81DD9"/>
    <w:rsid w:val="20E90404"/>
    <w:rsid w:val="20F53A56"/>
    <w:rsid w:val="2105D560"/>
    <w:rsid w:val="210FE541"/>
    <w:rsid w:val="211572DC"/>
    <w:rsid w:val="2115E9E0"/>
    <w:rsid w:val="2116713B"/>
    <w:rsid w:val="211B5514"/>
    <w:rsid w:val="212BD322"/>
    <w:rsid w:val="212C2E2E"/>
    <w:rsid w:val="213E2B8E"/>
    <w:rsid w:val="213FE5D8"/>
    <w:rsid w:val="21544FC5"/>
    <w:rsid w:val="2157780A"/>
    <w:rsid w:val="215B01AE"/>
    <w:rsid w:val="2164BBD6"/>
    <w:rsid w:val="216F21CB"/>
    <w:rsid w:val="21719BB6"/>
    <w:rsid w:val="217B92C1"/>
    <w:rsid w:val="2180684B"/>
    <w:rsid w:val="2185C4BF"/>
    <w:rsid w:val="219D982D"/>
    <w:rsid w:val="21A332B5"/>
    <w:rsid w:val="21AD8637"/>
    <w:rsid w:val="21B2E7DC"/>
    <w:rsid w:val="21B33DA4"/>
    <w:rsid w:val="21B54690"/>
    <w:rsid w:val="21B91006"/>
    <w:rsid w:val="21C3E07A"/>
    <w:rsid w:val="21C99341"/>
    <w:rsid w:val="21CB52E9"/>
    <w:rsid w:val="21CDB0C1"/>
    <w:rsid w:val="21D5D22A"/>
    <w:rsid w:val="21E57C36"/>
    <w:rsid w:val="21E81BFB"/>
    <w:rsid w:val="21EFA1E5"/>
    <w:rsid w:val="21F418AC"/>
    <w:rsid w:val="2207EB28"/>
    <w:rsid w:val="220E5D95"/>
    <w:rsid w:val="2210A4E7"/>
    <w:rsid w:val="221371A6"/>
    <w:rsid w:val="2217E814"/>
    <w:rsid w:val="221DEEA9"/>
    <w:rsid w:val="221EDF6D"/>
    <w:rsid w:val="2223C8AA"/>
    <w:rsid w:val="223447EF"/>
    <w:rsid w:val="224442FF"/>
    <w:rsid w:val="224ABC3A"/>
    <w:rsid w:val="22568440"/>
    <w:rsid w:val="22569D98"/>
    <w:rsid w:val="225733A3"/>
    <w:rsid w:val="22661127"/>
    <w:rsid w:val="2266802D"/>
    <w:rsid w:val="226818B6"/>
    <w:rsid w:val="2269C0F0"/>
    <w:rsid w:val="226DEA05"/>
    <w:rsid w:val="228B05D9"/>
    <w:rsid w:val="228F351D"/>
    <w:rsid w:val="22981EB6"/>
    <w:rsid w:val="2298A68D"/>
    <w:rsid w:val="22A0B093"/>
    <w:rsid w:val="22A81639"/>
    <w:rsid w:val="22CCC00B"/>
    <w:rsid w:val="22D99A44"/>
    <w:rsid w:val="22DD9C03"/>
    <w:rsid w:val="22EAB921"/>
    <w:rsid w:val="22F75D97"/>
    <w:rsid w:val="22FEFC58"/>
    <w:rsid w:val="23038827"/>
    <w:rsid w:val="230B3E3A"/>
    <w:rsid w:val="2310061E"/>
    <w:rsid w:val="23194992"/>
    <w:rsid w:val="2320ADB3"/>
    <w:rsid w:val="232A9E37"/>
    <w:rsid w:val="232CC60B"/>
    <w:rsid w:val="23324EB2"/>
    <w:rsid w:val="2336D4EE"/>
    <w:rsid w:val="23374793"/>
    <w:rsid w:val="233B2D69"/>
    <w:rsid w:val="234B08EA"/>
    <w:rsid w:val="23525D59"/>
    <w:rsid w:val="2355AB7C"/>
    <w:rsid w:val="23612A00"/>
    <w:rsid w:val="2364E132"/>
    <w:rsid w:val="2367A7B5"/>
    <w:rsid w:val="236A9F8A"/>
    <w:rsid w:val="23702C91"/>
    <w:rsid w:val="23758606"/>
    <w:rsid w:val="23804E11"/>
    <w:rsid w:val="2385E09D"/>
    <w:rsid w:val="23978317"/>
    <w:rsid w:val="239E1571"/>
    <w:rsid w:val="239EA89C"/>
    <w:rsid w:val="23A22903"/>
    <w:rsid w:val="23AE8B5C"/>
    <w:rsid w:val="23B96493"/>
    <w:rsid w:val="23C87357"/>
    <w:rsid w:val="23E0E524"/>
    <w:rsid w:val="23E70739"/>
    <w:rsid w:val="23EB0854"/>
    <w:rsid w:val="23F6B178"/>
    <w:rsid w:val="23FAF785"/>
    <w:rsid w:val="24077775"/>
    <w:rsid w:val="24247E2F"/>
    <w:rsid w:val="2428E218"/>
    <w:rsid w:val="243A5F64"/>
    <w:rsid w:val="243E3281"/>
    <w:rsid w:val="2443340D"/>
    <w:rsid w:val="24437937"/>
    <w:rsid w:val="2446067A"/>
    <w:rsid w:val="2448E487"/>
    <w:rsid w:val="24510739"/>
    <w:rsid w:val="24533840"/>
    <w:rsid w:val="2455D744"/>
    <w:rsid w:val="24633B64"/>
    <w:rsid w:val="24650018"/>
    <w:rsid w:val="24658D94"/>
    <w:rsid w:val="2466F04F"/>
    <w:rsid w:val="2484C351"/>
    <w:rsid w:val="24854C13"/>
    <w:rsid w:val="248E2551"/>
    <w:rsid w:val="24AC89CD"/>
    <w:rsid w:val="24B39DC0"/>
    <w:rsid w:val="24B59EA0"/>
    <w:rsid w:val="24CF27A2"/>
    <w:rsid w:val="24D3A9FD"/>
    <w:rsid w:val="24D4F055"/>
    <w:rsid w:val="24DBEABB"/>
    <w:rsid w:val="24EB9E65"/>
    <w:rsid w:val="24EFB5B3"/>
    <w:rsid w:val="24F36A11"/>
    <w:rsid w:val="24FED3C3"/>
    <w:rsid w:val="2504F2A0"/>
    <w:rsid w:val="251BAC6D"/>
    <w:rsid w:val="251F54E8"/>
    <w:rsid w:val="25270EE4"/>
    <w:rsid w:val="253CB31A"/>
    <w:rsid w:val="253EB4DF"/>
    <w:rsid w:val="254535D7"/>
    <w:rsid w:val="256A5894"/>
    <w:rsid w:val="25720F68"/>
    <w:rsid w:val="257DA7BB"/>
    <w:rsid w:val="257DBF30"/>
    <w:rsid w:val="25814097"/>
    <w:rsid w:val="25841F99"/>
    <w:rsid w:val="25849D1D"/>
    <w:rsid w:val="259A7BCA"/>
    <w:rsid w:val="25A15E02"/>
    <w:rsid w:val="25A262A1"/>
    <w:rsid w:val="25A82748"/>
    <w:rsid w:val="25B6517E"/>
    <w:rsid w:val="25BD3A13"/>
    <w:rsid w:val="25BEC6A9"/>
    <w:rsid w:val="25D753B4"/>
    <w:rsid w:val="25DECADC"/>
    <w:rsid w:val="25E4F2ED"/>
    <w:rsid w:val="25F460AB"/>
    <w:rsid w:val="25F5380C"/>
    <w:rsid w:val="25F9DA4E"/>
    <w:rsid w:val="25FB86D8"/>
    <w:rsid w:val="25FD9C18"/>
    <w:rsid w:val="26078FCA"/>
    <w:rsid w:val="2607BBDD"/>
    <w:rsid w:val="260E0470"/>
    <w:rsid w:val="261012F7"/>
    <w:rsid w:val="261A11DB"/>
    <w:rsid w:val="261B4D62"/>
    <w:rsid w:val="2636C1B2"/>
    <w:rsid w:val="263B3205"/>
    <w:rsid w:val="26411823"/>
    <w:rsid w:val="267B9CD5"/>
    <w:rsid w:val="267DEA38"/>
    <w:rsid w:val="267E3A89"/>
    <w:rsid w:val="2686AEC7"/>
    <w:rsid w:val="2689EF22"/>
    <w:rsid w:val="2691FEA3"/>
    <w:rsid w:val="26921AF9"/>
    <w:rsid w:val="2696B400"/>
    <w:rsid w:val="2696BA9A"/>
    <w:rsid w:val="269D0464"/>
    <w:rsid w:val="269DCDBC"/>
    <w:rsid w:val="26AA523D"/>
    <w:rsid w:val="26AF400E"/>
    <w:rsid w:val="26BEF162"/>
    <w:rsid w:val="26CCDFEE"/>
    <w:rsid w:val="26CE1976"/>
    <w:rsid w:val="26D40467"/>
    <w:rsid w:val="26DA9604"/>
    <w:rsid w:val="26DBCE16"/>
    <w:rsid w:val="2702AE04"/>
    <w:rsid w:val="27077BE8"/>
    <w:rsid w:val="2708EFC3"/>
    <w:rsid w:val="270A9D46"/>
    <w:rsid w:val="270C9E2C"/>
    <w:rsid w:val="27194A1B"/>
    <w:rsid w:val="271B883C"/>
    <w:rsid w:val="272832CB"/>
    <w:rsid w:val="272D74A8"/>
    <w:rsid w:val="27443531"/>
    <w:rsid w:val="27463455"/>
    <w:rsid w:val="27464BB9"/>
    <w:rsid w:val="2747B621"/>
    <w:rsid w:val="27500F41"/>
    <w:rsid w:val="2753BB62"/>
    <w:rsid w:val="276103B7"/>
    <w:rsid w:val="27756B29"/>
    <w:rsid w:val="2780C34E"/>
    <w:rsid w:val="27814B05"/>
    <w:rsid w:val="2790EB16"/>
    <w:rsid w:val="27A24B84"/>
    <w:rsid w:val="27A3C771"/>
    <w:rsid w:val="27B3E5DA"/>
    <w:rsid w:val="27B84A08"/>
    <w:rsid w:val="27C7918F"/>
    <w:rsid w:val="27CB018F"/>
    <w:rsid w:val="27DB6378"/>
    <w:rsid w:val="27E88C69"/>
    <w:rsid w:val="27EFAE9C"/>
    <w:rsid w:val="27F6FA6C"/>
    <w:rsid w:val="27F92C7C"/>
    <w:rsid w:val="27FE442B"/>
    <w:rsid w:val="281DA400"/>
    <w:rsid w:val="282C6482"/>
    <w:rsid w:val="282FDF45"/>
    <w:rsid w:val="283EE0BD"/>
    <w:rsid w:val="28450C3A"/>
    <w:rsid w:val="284C5913"/>
    <w:rsid w:val="28516AE0"/>
    <w:rsid w:val="2858CC48"/>
    <w:rsid w:val="285CE808"/>
    <w:rsid w:val="28613091"/>
    <w:rsid w:val="286F2E1A"/>
    <w:rsid w:val="28762110"/>
    <w:rsid w:val="28767265"/>
    <w:rsid w:val="287781FE"/>
    <w:rsid w:val="287FEF66"/>
    <w:rsid w:val="2882ECCF"/>
    <w:rsid w:val="28993145"/>
    <w:rsid w:val="289AAF20"/>
    <w:rsid w:val="289AE4C2"/>
    <w:rsid w:val="28B686FB"/>
    <w:rsid w:val="28BDA529"/>
    <w:rsid w:val="28BEA76D"/>
    <w:rsid w:val="28C223C9"/>
    <w:rsid w:val="28D43F00"/>
    <w:rsid w:val="28D853F2"/>
    <w:rsid w:val="28D8E16D"/>
    <w:rsid w:val="28DE5361"/>
    <w:rsid w:val="28E8D659"/>
    <w:rsid w:val="28F1BCE6"/>
    <w:rsid w:val="28F4E333"/>
    <w:rsid w:val="28FAC771"/>
    <w:rsid w:val="29010D90"/>
    <w:rsid w:val="2915648D"/>
    <w:rsid w:val="291D1B66"/>
    <w:rsid w:val="2933279A"/>
    <w:rsid w:val="2939132A"/>
    <w:rsid w:val="293A0F49"/>
    <w:rsid w:val="2942AF93"/>
    <w:rsid w:val="2942DC56"/>
    <w:rsid w:val="2943AC33"/>
    <w:rsid w:val="294A4B87"/>
    <w:rsid w:val="294C0C3F"/>
    <w:rsid w:val="295567DC"/>
    <w:rsid w:val="2958CC28"/>
    <w:rsid w:val="297A2F13"/>
    <w:rsid w:val="297C099E"/>
    <w:rsid w:val="297D17F0"/>
    <w:rsid w:val="297F5340"/>
    <w:rsid w:val="2982B18F"/>
    <w:rsid w:val="298A4733"/>
    <w:rsid w:val="299E386B"/>
    <w:rsid w:val="29A76EE1"/>
    <w:rsid w:val="29A85FA0"/>
    <w:rsid w:val="29CA3136"/>
    <w:rsid w:val="29CBF2CB"/>
    <w:rsid w:val="29DA6184"/>
    <w:rsid w:val="29DAD05C"/>
    <w:rsid w:val="29EA5D1F"/>
    <w:rsid w:val="29EA5D2F"/>
    <w:rsid w:val="29F0FB95"/>
    <w:rsid w:val="2A032C38"/>
    <w:rsid w:val="2A05E084"/>
    <w:rsid w:val="2A0AF196"/>
    <w:rsid w:val="2A17C119"/>
    <w:rsid w:val="2A1A1D7B"/>
    <w:rsid w:val="2A2537AF"/>
    <w:rsid w:val="2A285323"/>
    <w:rsid w:val="2A285B4D"/>
    <w:rsid w:val="2A2974E1"/>
    <w:rsid w:val="2A2BDF74"/>
    <w:rsid w:val="2A2EE4DC"/>
    <w:rsid w:val="2A4C4D03"/>
    <w:rsid w:val="2A742453"/>
    <w:rsid w:val="2A7A849F"/>
    <w:rsid w:val="2A907AA5"/>
    <w:rsid w:val="2A9AFBE5"/>
    <w:rsid w:val="2A9CDDF1"/>
    <w:rsid w:val="2A9E1159"/>
    <w:rsid w:val="2AAF35F4"/>
    <w:rsid w:val="2AAF6D11"/>
    <w:rsid w:val="2AB479C8"/>
    <w:rsid w:val="2AB9B399"/>
    <w:rsid w:val="2AC74C88"/>
    <w:rsid w:val="2ADD953F"/>
    <w:rsid w:val="2AF5FF4C"/>
    <w:rsid w:val="2B02AFEF"/>
    <w:rsid w:val="2B04B16B"/>
    <w:rsid w:val="2B056258"/>
    <w:rsid w:val="2B0AD656"/>
    <w:rsid w:val="2B0D2147"/>
    <w:rsid w:val="2B0DD519"/>
    <w:rsid w:val="2B0ECAC5"/>
    <w:rsid w:val="2B148541"/>
    <w:rsid w:val="2B1572D1"/>
    <w:rsid w:val="2B191092"/>
    <w:rsid w:val="2B20CB43"/>
    <w:rsid w:val="2B40D409"/>
    <w:rsid w:val="2B425978"/>
    <w:rsid w:val="2B61214A"/>
    <w:rsid w:val="2B704CA2"/>
    <w:rsid w:val="2B706C31"/>
    <w:rsid w:val="2B7A1923"/>
    <w:rsid w:val="2B7CDA4F"/>
    <w:rsid w:val="2B7D81B8"/>
    <w:rsid w:val="2B84B2FA"/>
    <w:rsid w:val="2B946F0E"/>
    <w:rsid w:val="2B96DB87"/>
    <w:rsid w:val="2BA018EA"/>
    <w:rsid w:val="2BA9781F"/>
    <w:rsid w:val="2BAD343E"/>
    <w:rsid w:val="2BBD00FE"/>
    <w:rsid w:val="2BC0D051"/>
    <w:rsid w:val="2BC43AF2"/>
    <w:rsid w:val="2BC8FBD1"/>
    <w:rsid w:val="2BCCCE72"/>
    <w:rsid w:val="2BD1EBE9"/>
    <w:rsid w:val="2BD7B303"/>
    <w:rsid w:val="2BE46F9A"/>
    <w:rsid w:val="2BF11360"/>
    <w:rsid w:val="2BF1E3AC"/>
    <w:rsid w:val="2BF8C43B"/>
    <w:rsid w:val="2BFBA3EE"/>
    <w:rsid w:val="2BFD6F1A"/>
    <w:rsid w:val="2C01EC71"/>
    <w:rsid w:val="2C0256F1"/>
    <w:rsid w:val="2C076EAF"/>
    <w:rsid w:val="2C0B5BF2"/>
    <w:rsid w:val="2C13B470"/>
    <w:rsid w:val="2C190392"/>
    <w:rsid w:val="2C19BFA8"/>
    <w:rsid w:val="2C1ABDB4"/>
    <w:rsid w:val="2C2FE499"/>
    <w:rsid w:val="2C338D54"/>
    <w:rsid w:val="2C35F3AD"/>
    <w:rsid w:val="2C392B2E"/>
    <w:rsid w:val="2C3A98B5"/>
    <w:rsid w:val="2C49EBFB"/>
    <w:rsid w:val="2C5E0117"/>
    <w:rsid w:val="2C6558F3"/>
    <w:rsid w:val="2C674514"/>
    <w:rsid w:val="2C691BD2"/>
    <w:rsid w:val="2C79C9C9"/>
    <w:rsid w:val="2C8473B6"/>
    <w:rsid w:val="2C875038"/>
    <w:rsid w:val="2C99A691"/>
    <w:rsid w:val="2C9AE499"/>
    <w:rsid w:val="2C9D3B0A"/>
    <w:rsid w:val="2CA654E2"/>
    <w:rsid w:val="2CABB140"/>
    <w:rsid w:val="2CCAC8DD"/>
    <w:rsid w:val="2CD0D283"/>
    <w:rsid w:val="2CD7EA50"/>
    <w:rsid w:val="2CD987A6"/>
    <w:rsid w:val="2CE1BE2B"/>
    <w:rsid w:val="2CF5D92A"/>
    <w:rsid w:val="2CFDD499"/>
    <w:rsid w:val="2D061772"/>
    <w:rsid w:val="2D08E928"/>
    <w:rsid w:val="2D0BDD11"/>
    <w:rsid w:val="2D1AADB2"/>
    <w:rsid w:val="2D1E8C6B"/>
    <w:rsid w:val="2D25AD97"/>
    <w:rsid w:val="2D28C748"/>
    <w:rsid w:val="2D290552"/>
    <w:rsid w:val="2D32B626"/>
    <w:rsid w:val="2D367105"/>
    <w:rsid w:val="2D3BA6D7"/>
    <w:rsid w:val="2D410A8F"/>
    <w:rsid w:val="2D42EDA9"/>
    <w:rsid w:val="2D486B4C"/>
    <w:rsid w:val="2D4A46E9"/>
    <w:rsid w:val="2D4B7E07"/>
    <w:rsid w:val="2D53A1FE"/>
    <w:rsid w:val="2D57738C"/>
    <w:rsid w:val="2D6D34DE"/>
    <w:rsid w:val="2D7E0CF6"/>
    <w:rsid w:val="2D8B3992"/>
    <w:rsid w:val="2DA3D854"/>
    <w:rsid w:val="2DA7F8A3"/>
    <w:rsid w:val="2DAA0AEC"/>
    <w:rsid w:val="2DABC515"/>
    <w:rsid w:val="2DC52E2C"/>
    <w:rsid w:val="2DCF34B5"/>
    <w:rsid w:val="2DD11775"/>
    <w:rsid w:val="2DDD3002"/>
    <w:rsid w:val="2DDE0E9B"/>
    <w:rsid w:val="2DE2D6CC"/>
    <w:rsid w:val="2DE916CF"/>
    <w:rsid w:val="2DF08C89"/>
    <w:rsid w:val="2DFFD98C"/>
    <w:rsid w:val="2E0148BF"/>
    <w:rsid w:val="2E22BDB8"/>
    <w:rsid w:val="2E2805D1"/>
    <w:rsid w:val="2E2B8356"/>
    <w:rsid w:val="2E2C686D"/>
    <w:rsid w:val="2E42199C"/>
    <w:rsid w:val="2E443779"/>
    <w:rsid w:val="2E57AB17"/>
    <w:rsid w:val="2E59C440"/>
    <w:rsid w:val="2E5AA38C"/>
    <w:rsid w:val="2E71581B"/>
    <w:rsid w:val="2E79FD7A"/>
    <w:rsid w:val="2E885D65"/>
    <w:rsid w:val="2E886BE5"/>
    <w:rsid w:val="2E8DCC1D"/>
    <w:rsid w:val="2E9CF577"/>
    <w:rsid w:val="2EB7560E"/>
    <w:rsid w:val="2EB8220E"/>
    <w:rsid w:val="2ECC05A5"/>
    <w:rsid w:val="2ECC7774"/>
    <w:rsid w:val="2ECF077E"/>
    <w:rsid w:val="2ED99031"/>
    <w:rsid w:val="2EDC66C3"/>
    <w:rsid w:val="2EDF77F1"/>
    <w:rsid w:val="2EF8FC16"/>
    <w:rsid w:val="2F11A04E"/>
    <w:rsid w:val="2F1A2373"/>
    <w:rsid w:val="2F1EA5DE"/>
    <w:rsid w:val="2F25966A"/>
    <w:rsid w:val="2F2AFF27"/>
    <w:rsid w:val="2F2D0009"/>
    <w:rsid w:val="2F3646A4"/>
    <w:rsid w:val="2F409213"/>
    <w:rsid w:val="2F43933C"/>
    <w:rsid w:val="2F43FF65"/>
    <w:rsid w:val="2F4E6A5E"/>
    <w:rsid w:val="2F4F005A"/>
    <w:rsid w:val="2F4F1D00"/>
    <w:rsid w:val="2F505797"/>
    <w:rsid w:val="2F5CB554"/>
    <w:rsid w:val="2F6789F4"/>
    <w:rsid w:val="2F67E320"/>
    <w:rsid w:val="2F698D11"/>
    <w:rsid w:val="2F6A08F5"/>
    <w:rsid w:val="2F71071B"/>
    <w:rsid w:val="2F73A20A"/>
    <w:rsid w:val="2F73EF76"/>
    <w:rsid w:val="2F74E716"/>
    <w:rsid w:val="2F830245"/>
    <w:rsid w:val="2F8ADA31"/>
    <w:rsid w:val="2F910344"/>
    <w:rsid w:val="2F9AB639"/>
    <w:rsid w:val="2FA00F23"/>
    <w:rsid w:val="2FB5F9C3"/>
    <w:rsid w:val="2FB96BEB"/>
    <w:rsid w:val="2FC109EB"/>
    <w:rsid w:val="2FC3210C"/>
    <w:rsid w:val="2FC831B4"/>
    <w:rsid w:val="2FD109CE"/>
    <w:rsid w:val="2FD2988F"/>
    <w:rsid w:val="2FDE71E7"/>
    <w:rsid w:val="2FDFE94C"/>
    <w:rsid w:val="2FE22659"/>
    <w:rsid w:val="2FEA1EB7"/>
    <w:rsid w:val="2FF3EAFD"/>
    <w:rsid w:val="2FFFA20F"/>
    <w:rsid w:val="3002677B"/>
    <w:rsid w:val="30207F75"/>
    <w:rsid w:val="302606F4"/>
    <w:rsid w:val="30348F4E"/>
    <w:rsid w:val="3040A660"/>
    <w:rsid w:val="305B2CA3"/>
    <w:rsid w:val="305B86B9"/>
    <w:rsid w:val="3064A787"/>
    <w:rsid w:val="30672099"/>
    <w:rsid w:val="306AD7DF"/>
    <w:rsid w:val="30748AD2"/>
    <w:rsid w:val="30762C2B"/>
    <w:rsid w:val="307D702F"/>
    <w:rsid w:val="3081857B"/>
    <w:rsid w:val="3084EED7"/>
    <w:rsid w:val="30869513"/>
    <w:rsid w:val="308AF156"/>
    <w:rsid w:val="3094681D"/>
    <w:rsid w:val="30948416"/>
    <w:rsid w:val="309B2739"/>
    <w:rsid w:val="30A181CE"/>
    <w:rsid w:val="30A21D9D"/>
    <w:rsid w:val="30A793A7"/>
    <w:rsid w:val="30A81C12"/>
    <w:rsid w:val="30A9B585"/>
    <w:rsid w:val="30AA9A9D"/>
    <w:rsid w:val="30AE8E51"/>
    <w:rsid w:val="30B93DA7"/>
    <w:rsid w:val="30BB2E91"/>
    <w:rsid w:val="30BE1197"/>
    <w:rsid w:val="30C47566"/>
    <w:rsid w:val="30D0EEB1"/>
    <w:rsid w:val="30E026FF"/>
    <w:rsid w:val="30ECB0F9"/>
    <w:rsid w:val="30FD9332"/>
    <w:rsid w:val="30FDFD36"/>
    <w:rsid w:val="3102BD67"/>
    <w:rsid w:val="310D963A"/>
    <w:rsid w:val="310F9E41"/>
    <w:rsid w:val="3112050D"/>
    <w:rsid w:val="311FFA84"/>
    <w:rsid w:val="31282D4B"/>
    <w:rsid w:val="312AC268"/>
    <w:rsid w:val="312C75E5"/>
    <w:rsid w:val="312D88BC"/>
    <w:rsid w:val="31326802"/>
    <w:rsid w:val="31374868"/>
    <w:rsid w:val="3139CEDA"/>
    <w:rsid w:val="313B7682"/>
    <w:rsid w:val="3145C910"/>
    <w:rsid w:val="314FAC71"/>
    <w:rsid w:val="315A49C4"/>
    <w:rsid w:val="315C1785"/>
    <w:rsid w:val="3167173C"/>
    <w:rsid w:val="316945C5"/>
    <w:rsid w:val="316D366A"/>
    <w:rsid w:val="317B1BA5"/>
    <w:rsid w:val="317DF6BA"/>
    <w:rsid w:val="3183C4B6"/>
    <w:rsid w:val="3185A2D1"/>
    <w:rsid w:val="31A3E4BB"/>
    <w:rsid w:val="31CF4E1C"/>
    <w:rsid w:val="31D3720B"/>
    <w:rsid w:val="31DCED32"/>
    <w:rsid w:val="31EB495E"/>
    <w:rsid w:val="31F8A619"/>
    <w:rsid w:val="31F9CB9F"/>
    <w:rsid w:val="31FCB2C6"/>
    <w:rsid w:val="3206A840"/>
    <w:rsid w:val="320808E1"/>
    <w:rsid w:val="320F5A6E"/>
    <w:rsid w:val="321248DB"/>
    <w:rsid w:val="3214B0CA"/>
    <w:rsid w:val="3217278B"/>
    <w:rsid w:val="321905EE"/>
    <w:rsid w:val="321A9944"/>
    <w:rsid w:val="32239F51"/>
    <w:rsid w:val="3226E254"/>
    <w:rsid w:val="322C4F07"/>
    <w:rsid w:val="3232DC9E"/>
    <w:rsid w:val="324386EC"/>
    <w:rsid w:val="32439D7F"/>
    <w:rsid w:val="3244E775"/>
    <w:rsid w:val="3245E854"/>
    <w:rsid w:val="324E470C"/>
    <w:rsid w:val="325BFE04"/>
    <w:rsid w:val="325F106C"/>
    <w:rsid w:val="32811FF8"/>
    <w:rsid w:val="328D1B5C"/>
    <w:rsid w:val="3295BA38"/>
    <w:rsid w:val="32989F4F"/>
    <w:rsid w:val="329A8669"/>
    <w:rsid w:val="329C5282"/>
    <w:rsid w:val="329EDC77"/>
    <w:rsid w:val="32A010BB"/>
    <w:rsid w:val="32A36AAD"/>
    <w:rsid w:val="32A6611B"/>
    <w:rsid w:val="32A87F88"/>
    <w:rsid w:val="32B2041C"/>
    <w:rsid w:val="32B45C03"/>
    <w:rsid w:val="32B629B4"/>
    <w:rsid w:val="32BB7B0C"/>
    <w:rsid w:val="32C9636A"/>
    <w:rsid w:val="32D450F1"/>
    <w:rsid w:val="32E0A80D"/>
    <w:rsid w:val="32E3428E"/>
    <w:rsid w:val="32E5EE5D"/>
    <w:rsid w:val="33090130"/>
    <w:rsid w:val="330A338F"/>
    <w:rsid w:val="330DDAC5"/>
    <w:rsid w:val="330DFF9E"/>
    <w:rsid w:val="3312D8AB"/>
    <w:rsid w:val="3319C71B"/>
    <w:rsid w:val="331AF548"/>
    <w:rsid w:val="3330E65F"/>
    <w:rsid w:val="33378DF9"/>
    <w:rsid w:val="333C02E0"/>
    <w:rsid w:val="33455759"/>
    <w:rsid w:val="334A1CE9"/>
    <w:rsid w:val="335EA865"/>
    <w:rsid w:val="336E2A65"/>
    <w:rsid w:val="33745DB4"/>
    <w:rsid w:val="337BC439"/>
    <w:rsid w:val="3380EAF7"/>
    <w:rsid w:val="3388AED0"/>
    <w:rsid w:val="33984380"/>
    <w:rsid w:val="33A006B9"/>
    <w:rsid w:val="33A34F57"/>
    <w:rsid w:val="33AB2ACF"/>
    <w:rsid w:val="33B37BB7"/>
    <w:rsid w:val="33D39AA6"/>
    <w:rsid w:val="33D50774"/>
    <w:rsid w:val="33D5D5FF"/>
    <w:rsid w:val="33D7619E"/>
    <w:rsid w:val="33EA609C"/>
    <w:rsid w:val="33F739C7"/>
    <w:rsid w:val="33F74650"/>
    <w:rsid w:val="33FE6D8E"/>
    <w:rsid w:val="3404E223"/>
    <w:rsid w:val="34165021"/>
    <w:rsid w:val="342546A2"/>
    <w:rsid w:val="3428E955"/>
    <w:rsid w:val="343F02B0"/>
    <w:rsid w:val="343FCC65"/>
    <w:rsid w:val="34431560"/>
    <w:rsid w:val="34456512"/>
    <w:rsid w:val="344BC272"/>
    <w:rsid w:val="344BE32B"/>
    <w:rsid w:val="34562202"/>
    <w:rsid w:val="34606AC4"/>
    <w:rsid w:val="346A1579"/>
    <w:rsid w:val="347BD0F7"/>
    <w:rsid w:val="347CA2D7"/>
    <w:rsid w:val="34904773"/>
    <w:rsid w:val="3497A62B"/>
    <w:rsid w:val="349BFECD"/>
    <w:rsid w:val="34A3AF24"/>
    <w:rsid w:val="34ABE9C3"/>
    <w:rsid w:val="34AEBAE7"/>
    <w:rsid w:val="34AF661D"/>
    <w:rsid w:val="34B0B6C9"/>
    <w:rsid w:val="34BC6E65"/>
    <w:rsid w:val="34BF7A32"/>
    <w:rsid w:val="34DA1ACC"/>
    <w:rsid w:val="34DDE7D2"/>
    <w:rsid w:val="34F0EC08"/>
    <w:rsid w:val="34F41D6E"/>
    <w:rsid w:val="350709EA"/>
    <w:rsid w:val="3507EDDE"/>
    <w:rsid w:val="350BACDC"/>
    <w:rsid w:val="3517949A"/>
    <w:rsid w:val="351EB872"/>
    <w:rsid w:val="3525D535"/>
    <w:rsid w:val="352A0C65"/>
    <w:rsid w:val="3539693F"/>
    <w:rsid w:val="353E700E"/>
    <w:rsid w:val="354AE094"/>
    <w:rsid w:val="354EC84D"/>
    <w:rsid w:val="35554639"/>
    <w:rsid w:val="355B7A9B"/>
    <w:rsid w:val="355F4260"/>
    <w:rsid w:val="3564C590"/>
    <w:rsid w:val="35722C9B"/>
    <w:rsid w:val="3573FCB9"/>
    <w:rsid w:val="357F1E1B"/>
    <w:rsid w:val="358B772F"/>
    <w:rsid w:val="359458F9"/>
    <w:rsid w:val="35AF6D8B"/>
    <w:rsid w:val="35B63167"/>
    <w:rsid w:val="35BA54B2"/>
    <w:rsid w:val="35C0221C"/>
    <w:rsid w:val="35C2A9A2"/>
    <w:rsid w:val="35C5FC47"/>
    <w:rsid w:val="35C791A6"/>
    <w:rsid w:val="35C8DF61"/>
    <w:rsid w:val="35CB5D41"/>
    <w:rsid w:val="35CF3528"/>
    <w:rsid w:val="35D86C69"/>
    <w:rsid w:val="35DB9CC6"/>
    <w:rsid w:val="35EB3FDE"/>
    <w:rsid w:val="35ED70CD"/>
    <w:rsid w:val="35EE880F"/>
    <w:rsid w:val="35FAE3FA"/>
    <w:rsid w:val="3603301E"/>
    <w:rsid w:val="36132207"/>
    <w:rsid w:val="3614C83D"/>
    <w:rsid w:val="362B9659"/>
    <w:rsid w:val="362C6B67"/>
    <w:rsid w:val="36358240"/>
    <w:rsid w:val="3638BE56"/>
    <w:rsid w:val="364735CB"/>
    <w:rsid w:val="365146BD"/>
    <w:rsid w:val="365A330B"/>
    <w:rsid w:val="36635902"/>
    <w:rsid w:val="36645A42"/>
    <w:rsid w:val="366BBD0A"/>
    <w:rsid w:val="3672FF6C"/>
    <w:rsid w:val="3677B9BF"/>
    <w:rsid w:val="3679962D"/>
    <w:rsid w:val="36890953"/>
    <w:rsid w:val="368CF9A5"/>
    <w:rsid w:val="3692C615"/>
    <w:rsid w:val="36972F29"/>
    <w:rsid w:val="36A20572"/>
    <w:rsid w:val="36AB6434"/>
    <w:rsid w:val="36ADE51B"/>
    <w:rsid w:val="36C8945E"/>
    <w:rsid w:val="36D3F775"/>
    <w:rsid w:val="36DFC701"/>
    <w:rsid w:val="36E24B8A"/>
    <w:rsid w:val="36E2B914"/>
    <w:rsid w:val="36E3CC56"/>
    <w:rsid w:val="36E5D275"/>
    <w:rsid w:val="36F026D5"/>
    <w:rsid w:val="36F5AFA4"/>
    <w:rsid w:val="36F9E2E0"/>
    <w:rsid w:val="36FA007D"/>
    <w:rsid w:val="36FD12D7"/>
    <w:rsid w:val="36FF32CC"/>
    <w:rsid w:val="370BAE7C"/>
    <w:rsid w:val="371C6EE7"/>
    <w:rsid w:val="371D1936"/>
    <w:rsid w:val="372453AB"/>
    <w:rsid w:val="372A76C5"/>
    <w:rsid w:val="37315CC9"/>
    <w:rsid w:val="37447F68"/>
    <w:rsid w:val="374A8575"/>
    <w:rsid w:val="3750C9C6"/>
    <w:rsid w:val="375BFD2E"/>
    <w:rsid w:val="375DE48B"/>
    <w:rsid w:val="375F9EC6"/>
    <w:rsid w:val="3765A6FE"/>
    <w:rsid w:val="37674171"/>
    <w:rsid w:val="376B296F"/>
    <w:rsid w:val="376C7EF0"/>
    <w:rsid w:val="376DE946"/>
    <w:rsid w:val="377E79B5"/>
    <w:rsid w:val="37976B6B"/>
    <w:rsid w:val="379BA9B6"/>
    <w:rsid w:val="379ED49E"/>
    <w:rsid w:val="37AE3826"/>
    <w:rsid w:val="37D41EF2"/>
    <w:rsid w:val="37DC1BB3"/>
    <w:rsid w:val="37E599AC"/>
    <w:rsid w:val="37F627E9"/>
    <w:rsid w:val="37FE05F7"/>
    <w:rsid w:val="38002EA5"/>
    <w:rsid w:val="380318B8"/>
    <w:rsid w:val="380751D4"/>
    <w:rsid w:val="380A7B1F"/>
    <w:rsid w:val="38164F19"/>
    <w:rsid w:val="381A63CA"/>
    <w:rsid w:val="381BAB55"/>
    <w:rsid w:val="381DD220"/>
    <w:rsid w:val="38271795"/>
    <w:rsid w:val="383407DE"/>
    <w:rsid w:val="3844EB5C"/>
    <w:rsid w:val="38478086"/>
    <w:rsid w:val="38499C57"/>
    <w:rsid w:val="38591E22"/>
    <w:rsid w:val="385BDB1F"/>
    <w:rsid w:val="385DFBC2"/>
    <w:rsid w:val="38652A06"/>
    <w:rsid w:val="386B7DBB"/>
    <w:rsid w:val="386F359D"/>
    <w:rsid w:val="387B9762"/>
    <w:rsid w:val="3885152B"/>
    <w:rsid w:val="38895229"/>
    <w:rsid w:val="388D74D9"/>
    <w:rsid w:val="3893555D"/>
    <w:rsid w:val="3894EF3D"/>
    <w:rsid w:val="3898255F"/>
    <w:rsid w:val="3898EA28"/>
    <w:rsid w:val="38A62081"/>
    <w:rsid w:val="38A8C5D0"/>
    <w:rsid w:val="38AC633F"/>
    <w:rsid w:val="38B11768"/>
    <w:rsid w:val="38B27625"/>
    <w:rsid w:val="38B6ADEC"/>
    <w:rsid w:val="38C3179E"/>
    <w:rsid w:val="38CB8679"/>
    <w:rsid w:val="38F814B3"/>
    <w:rsid w:val="38FC257D"/>
    <w:rsid w:val="38FF9193"/>
    <w:rsid w:val="39039E4F"/>
    <w:rsid w:val="390629F8"/>
    <w:rsid w:val="390D132F"/>
    <w:rsid w:val="3914BC00"/>
    <w:rsid w:val="392C1FC8"/>
    <w:rsid w:val="39312A32"/>
    <w:rsid w:val="39367933"/>
    <w:rsid w:val="393AA4FF"/>
    <w:rsid w:val="394610C1"/>
    <w:rsid w:val="394ACF4B"/>
    <w:rsid w:val="39552FE1"/>
    <w:rsid w:val="3955AC7A"/>
    <w:rsid w:val="395BF4F6"/>
    <w:rsid w:val="396EF3F4"/>
    <w:rsid w:val="39758B11"/>
    <w:rsid w:val="397917E0"/>
    <w:rsid w:val="3980C978"/>
    <w:rsid w:val="39826CCC"/>
    <w:rsid w:val="398EF317"/>
    <w:rsid w:val="3990E417"/>
    <w:rsid w:val="39A1CF77"/>
    <w:rsid w:val="39A82471"/>
    <w:rsid w:val="39BF4FC8"/>
    <w:rsid w:val="39C2E7F6"/>
    <w:rsid w:val="39C49A67"/>
    <w:rsid w:val="39DB6E47"/>
    <w:rsid w:val="39E006EB"/>
    <w:rsid w:val="39E704AE"/>
    <w:rsid w:val="39E7B689"/>
    <w:rsid w:val="39F62AFB"/>
    <w:rsid w:val="39F6A495"/>
    <w:rsid w:val="39F73D45"/>
    <w:rsid w:val="39F85A29"/>
    <w:rsid w:val="3A053C36"/>
    <w:rsid w:val="3A0A556E"/>
    <w:rsid w:val="3A16235F"/>
    <w:rsid w:val="3A1B6D18"/>
    <w:rsid w:val="3A223970"/>
    <w:rsid w:val="3A27491F"/>
    <w:rsid w:val="3A291FB1"/>
    <w:rsid w:val="3A449C3A"/>
    <w:rsid w:val="3A4753A7"/>
    <w:rsid w:val="3A4802A2"/>
    <w:rsid w:val="3A482B30"/>
    <w:rsid w:val="3A64EA39"/>
    <w:rsid w:val="3A663910"/>
    <w:rsid w:val="3A838F72"/>
    <w:rsid w:val="3A84D39E"/>
    <w:rsid w:val="3A853C0F"/>
    <w:rsid w:val="3A896443"/>
    <w:rsid w:val="3A8DCA1A"/>
    <w:rsid w:val="3A9C64C1"/>
    <w:rsid w:val="3AA64B9D"/>
    <w:rsid w:val="3AA86D29"/>
    <w:rsid w:val="3AAA2C49"/>
    <w:rsid w:val="3AB40A1B"/>
    <w:rsid w:val="3AB7A907"/>
    <w:rsid w:val="3AB7FA90"/>
    <w:rsid w:val="3AC1745F"/>
    <w:rsid w:val="3AC759E2"/>
    <w:rsid w:val="3AD24994"/>
    <w:rsid w:val="3AD6203B"/>
    <w:rsid w:val="3AEE2FEF"/>
    <w:rsid w:val="3AFB9548"/>
    <w:rsid w:val="3B127851"/>
    <w:rsid w:val="3B185868"/>
    <w:rsid w:val="3B1DD979"/>
    <w:rsid w:val="3B27052F"/>
    <w:rsid w:val="3B2F14DC"/>
    <w:rsid w:val="3B330EE8"/>
    <w:rsid w:val="3B4320D8"/>
    <w:rsid w:val="3B53D0F8"/>
    <w:rsid w:val="3B57DCE8"/>
    <w:rsid w:val="3B606AC8"/>
    <w:rsid w:val="3B68E120"/>
    <w:rsid w:val="3B7E37EC"/>
    <w:rsid w:val="3B86502B"/>
    <w:rsid w:val="3B8E0E06"/>
    <w:rsid w:val="3B98AAA7"/>
    <w:rsid w:val="3B9AA1DF"/>
    <w:rsid w:val="3BA20B25"/>
    <w:rsid w:val="3BA36370"/>
    <w:rsid w:val="3BA50DE4"/>
    <w:rsid w:val="3BA6D302"/>
    <w:rsid w:val="3BA8FF41"/>
    <w:rsid w:val="3BAE3D1C"/>
    <w:rsid w:val="3BAEC151"/>
    <w:rsid w:val="3BB214FA"/>
    <w:rsid w:val="3BD7322E"/>
    <w:rsid w:val="3BE7184B"/>
    <w:rsid w:val="3BEE5E81"/>
    <w:rsid w:val="3BF1C3C8"/>
    <w:rsid w:val="3BFC1491"/>
    <w:rsid w:val="3C02BD99"/>
    <w:rsid w:val="3C1125D0"/>
    <w:rsid w:val="3C15C43E"/>
    <w:rsid w:val="3C2939B7"/>
    <w:rsid w:val="3C2E9A0C"/>
    <w:rsid w:val="3C3064E6"/>
    <w:rsid w:val="3C7297E8"/>
    <w:rsid w:val="3C8392B8"/>
    <w:rsid w:val="3C9DA800"/>
    <w:rsid w:val="3C9FFD99"/>
    <w:rsid w:val="3CA56188"/>
    <w:rsid w:val="3CA9887F"/>
    <w:rsid w:val="3CB72B8F"/>
    <w:rsid w:val="3CB94848"/>
    <w:rsid w:val="3CBFDBB4"/>
    <w:rsid w:val="3CC2A9B2"/>
    <w:rsid w:val="3CC571EB"/>
    <w:rsid w:val="3CCC76FF"/>
    <w:rsid w:val="3CCD2F0C"/>
    <w:rsid w:val="3CCEADEA"/>
    <w:rsid w:val="3CCFD2EB"/>
    <w:rsid w:val="3CD3888F"/>
    <w:rsid w:val="3CD3C0DB"/>
    <w:rsid w:val="3CDFE41C"/>
    <w:rsid w:val="3CE16689"/>
    <w:rsid w:val="3CF679EB"/>
    <w:rsid w:val="3CF6DF73"/>
    <w:rsid w:val="3D01330A"/>
    <w:rsid w:val="3D015DE6"/>
    <w:rsid w:val="3D022512"/>
    <w:rsid w:val="3D07BDC8"/>
    <w:rsid w:val="3D12865F"/>
    <w:rsid w:val="3D1C5E8A"/>
    <w:rsid w:val="3D1C97DA"/>
    <w:rsid w:val="3D1F0CAA"/>
    <w:rsid w:val="3D25F219"/>
    <w:rsid w:val="3D2AC824"/>
    <w:rsid w:val="3D2FBAD0"/>
    <w:rsid w:val="3D3BC53A"/>
    <w:rsid w:val="3D3E23E0"/>
    <w:rsid w:val="3D421218"/>
    <w:rsid w:val="3D443218"/>
    <w:rsid w:val="3D495AE7"/>
    <w:rsid w:val="3D4DA190"/>
    <w:rsid w:val="3D52353D"/>
    <w:rsid w:val="3D59DA32"/>
    <w:rsid w:val="3D619B15"/>
    <w:rsid w:val="3D78A9B3"/>
    <w:rsid w:val="3D7DF847"/>
    <w:rsid w:val="3D7E7BBE"/>
    <w:rsid w:val="3D862A07"/>
    <w:rsid w:val="3DAEBF0A"/>
    <w:rsid w:val="3DBF2D2E"/>
    <w:rsid w:val="3DC553BE"/>
    <w:rsid w:val="3DD532B4"/>
    <w:rsid w:val="3DE2E88C"/>
    <w:rsid w:val="3E0C317E"/>
    <w:rsid w:val="3E1FD806"/>
    <w:rsid w:val="3E26B2C3"/>
    <w:rsid w:val="3E33AB7A"/>
    <w:rsid w:val="3E465344"/>
    <w:rsid w:val="3E4B28B4"/>
    <w:rsid w:val="3E50D77C"/>
    <w:rsid w:val="3E61FB95"/>
    <w:rsid w:val="3E6AAFAA"/>
    <w:rsid w:val="3E6B24E3"/>
    <w:rsid w:val="3E6C304C"/>
    <w:rsid w:val="3E72556C"/>
    <w:rsid w:val="3E743EA0"/>
    <w:rsid w:val="3E82DE89"/>
    <w:rsid w:val="3E8DB5D3"/>
    <w:rsid w:val="3E92B881"/>
    <w:rsid w:val="3E9593E8"/>
    <w:rsid w:val="3E980B8A"/>
    <w:rsid w:val="3EA64B9D"/>
    <w:rsid w:val="3EB19BB5"/>
    <w:rsid w:val="3EB6C774"/>
    <w:rsid w:val="3EB97AAE"/>
    <w:rsid w:val="3EC10438"/>
    <w:rsid w:val="3EC59AB9"/>
    <w:rsid w:val="3EC7B337"/>
    <w:rsid w:val="3ECB31B1"/>
    <w:rsid w:val="3ECC398C"/>
    <w:rsid w:val="3ED78EC1"/>
    <w:rsid w:val="3ED7EBF6"/>
    <w:rsid w:val="3ED99481"/>
    <w:rsid w:val="3EDF75A3"/>
    <w:rsid w:val="3EF7F351"/>
    <w:rsid w:val="3EF83212"/>
    <w:rsid w:val="3EFE0363"/>
    <w:rsid w:val="3F024B68"/>
    <w:rsid w:val="3F0320E3"/>
    <w:rsid w:val="3F056D22"/>
    <w:rsid w:val="3F062C8F"/>
    <w:rsid w:val="3F0D15AC"/>
    <w:rsid w:val="3F15861D"/>
    <w:rsid w:val="3F1BAFC5"/>
    <w:rsid w:val="3F214C27"/>
    <w:rsid w:val="3F28FCFB"/>
    <w:rsid w:val="3F363CFB"/>
    <w:rsid w:val="3F368F63"/>
    <w:rsid w:val="3F3BBE74"/>
    <w:rsid w:val="3F5938B2"/>
    <w:rsid w:val="3F664FF8"/>
    <w:rsid w:val="3F669162"/>
    <w:rsid w:val="3F68D651"/>
    <w:rsid w:val="3F727E9A"/>
    <w:rsid w:val="3F75D85C"/>
    <w:rsid w:val="3F8D4448"/>
    <w:rsid w:val="3FA33F72"/>
    <w:rsid w:val="3FA68AAF"/>
    <w:rsid w:val="3FB3DC35"/>
    <w:rsid w:val="3FB4CFE5"/>
    <w:rsid w:val="3FC47165"/>
    <w:rsid w:val="3FC94B8F"/>
    <w:rsid w:val="3FE5DC63"/>
    <w:rsid w:val="3FE6EE7D"/>
    <w:rsid w:val="3FEBCA6B"/>
    <w:rsid w:val="3FF083E0"/>
    <w:rsid w:val="3FF112C4"/>
    <w:rsid w:val="3FF7598E"/>
    <w:rsid w:val="40187E08"/>
    <w:rsid w:val="4022FF54"/>
    <w:rsid w:val="40255086"/>
    <w:rsid w:val="40258537"/>
    <w:rsid w:val="40325D1C"/>
    <w:rsid w:val="403F81D8"/>
    <w:rsid w:val="4043A819"/>
    <w:rsid w:val="4055A3BA"/>
    <w:rsid w:val="405F7EF0"/>
    <w:rsid w:val="4068AEF8"/>
    <w:rsid w:val="406B5BA2"/>
    <w:rsid w:val="407247CC"/>
    <w:rsid w:val="4078D220"/>
    <w:rsid w:val="407986C0"/>
    <w:rsid w:val="407B9EE1"/>
    <w:rsid w:val="40809DCA"/>
    <w:rsid w:val="4080C31D"/>
    <w:rsid w:val="408271FD"/>
    <w:rsid w:val="408897F6"/>
    <w:rsid w:val="409A621F"/>
    <w:rsid w:val="409B378F"/>
    <w:rsid w:val="409BCD6F"/>
    <w:rsid w:val="409D894D"/>
    <w:rsid w:val="40A157CC"/>
    <w:rsid w:val="40A37302"/>
    <w:rsid w:val="40A98166"/>
    <w:rsid w:val="40B57931"/>
    <w:rsid w:val="40C1FDB4"/>
    <w:rsid w:val="40C9B547"/>
    <w:rsid w:val="40CBBE98"/>
    <w:rsid w:val="40CE0BD2"/>
    <w:rsid w:val="40E5C543"/>
    <w:rsid w:val="40EA79A1"/>
    <w:rsid w:val="40FB47CB"/>
    <w:rsid w:val="40FDB395"/>
    <w:rsid w:val="410385A8"/>
    <w:rsid w:val="41076EC5"/>
    <w:rsid w:val="410B3448"/>
    <w:rsid w:val="410FE1D4"/>
    <w:rsid w:val="411779B1"/>
    <w:rsid w:val="4119F1BF"/>
    <w:rsid w:val="411E4F6D"/>
    <w:rsid w:val="411F8F84"/>
    <w:rsid w:val="4128C62B"/>
    <w:rsid w:val="4130E0A8"/>
    <w:rsid w:val="4130F28C"/>
    <w:rsid w:val="4138788A"/>
    <w:rsid w:val="4138B463"/>
    <w:rsid w:val="41418B18"/>
    <w:rsid w:val="41542AC3"/>
    <w:rsid w:val="4155DDDF"/>
    <w:rsid w:val="4157378D"/>
    <w:rsid w:val="4166AAAE"/>
    <w:rsid w:val="41687BAC"/>
    <w:rsid w:val="416A62A9"/>
    <w:rsid w:val="416BAED8"/>
    <w:rsid w:val="416BD7CC"/>
    <w:rsid w:val="4173AE4B"/>
    <w:rsid w:val="4182C483"/>
    <w:rsid w:val="4187D7DB"/>
    <w:rsid w:val="418AEB7F"/>
    <w:rsid w:val="41993C43"/>
    <w:rsid w:val="41A2B698"/>
    <w:rsid w:val="41A2C5A5"/>
    <w:rsid w:val="41A541D1"/>
    <w:rsid w:val="41A6103D"/>
    <w:rsid w:val="41BA7F4B"/>
    <w:rsid w:val="41C9C0E9"/>
    <w:rsid w:val="41CE84F9"/>
    <w:rsid w:val="41D265B0"/>
    <w:rsid w:val="41D7DC6D"/>
    <w:rsid w:val="41D84106"/>
    <w:rsid w:val="41EBDE16"/>
    <w:rsid w:val="41F96FE2"/>
    <w:rsid w:val="41FA5795"/>
    <w:rsid w:val="41FC5592"/>
    <w:rsid w:val="41FD3B7B"/>
    <w:rsid w:val="4211C868"/>
    <w:rsid w:val="4211CA35"/>
    <w:rsid w:val="4212877C"/>
    <w:rsid w:val="4218A79E"/>
    <w:rsid w:val="42191E1B"/>
    <w:rsid w:val="421939D0"/>
    <w:rsid w:val="42205C1E"/>
    <w:rsid w:val="42350B35"/>
    <w:rsid w:val="42375E5C"/>
    <w:rsid w:val="423D4C13"/>
    <w:rsid w:val="423DEE9A"/>
    <w:rsid w:val="42458E52"/>
    <w:rsid w:val="42664CE3"/>
    <w:rsid w:val="42698F9B"/>
    <w:rsid w:val="42751ECD"/>
    <w:rsid w:val="428E43D0"/>
    <w:rsid w:val="428FA9C5"/>
    <w:rsid w:val="42A96520"/>
    <w:rsid w:val="42B0919F"/>
    <w:rsid w:val="42B9ED44"/>
    <w:rsid w:val="42BF927E"/>
    <w:rsid w:val="42C52D2D"/>
    <w:rsid w:val="42D02019"/>
    <w:rsid w:val="42D1AD34"/>
    <w:rsid w:val="42E37480"/>
    <w:rsid w:val="42E99AEF"/>
    <w:rsid w:val="42EEF822"/>
    <w:rsid w:val="4305EA3B"/>
    <w:rsid w:val="43071C9D"/>
    <w:rsid w:val="430F7130"/>
    <w:rsid w:val="431E66AE"/>
    <w:rsid w:val="431FC9CE"/>
    <w:rsid w:val="43297169"/>
    <w:rsid w:val="4332B330"/>
    <w:rsid w:val="4337FA0D"/>
    <w:rsid w:val="4348D108"/>
    <w:rsid w:val="43492C47"/>
    <w:rsid w:val="434B86A3"/>
    <w:rsid w:val="434D9E68"/>
    <w:rsid w:val="4356D6D4"/>
    <w:rsid w:val="436A08C3"/>
    <w:rsid w:val="43717127"/>
    <w:rsid w:val="4378A24F"/>
    <w:rsid w:val="4382A475"/>
    <w:rsid w:val="438BB06E"/>
    <w:rsid w:val="438D1701"/>
    <w:rsid w:val="439080DF"/>
    <w:rsid w:val="43990BDC"/>
    <w:rsid w:val="43AA8AB5"/>
    <w:rsid w:val="43B36512"/>
    <w:rsid w:val="43B39224"/>
    <w:rsid w:val="43B8CBA1"/>
    <w:rsid w:val="43BE4A09"/>
    <w:rsid w:val="43BFFEBC"/>
    <w:rsid w:val="43C5EDF8"/>
    <w:rsid w:val="43D11E6C"/>
    <w:rsid w:val="43F6F13D"/>
    <w:rsid w:val="43FAF1EF"/>
    <w:rsid w:val="44021CA3"/>
    <w:rsid w:val="440AF05D"/>
    <w:rsid w:val="440EE950"/>
    <w:rsid w:val="441A70A1"/>
    <w:rsid w:val="4423F7E1"/>
    <w:rsid w:val="4435D911"/>
    <w:rsid w:val="4439EA77"/>
    <w:rsid w:val="443C974E"/>
    <w:rsid w:val="444A98BC"/>
    <w:rsid w:val="444E6894"/>
    <w:rsid w:val="44547BC2"/>
    <w:rsid w:val="4455D9D7"/>
    <w:rsid w:val="44591BC8"/>
    <w:rsid w:val="445F7A22"/>
    <w:rsid w:val="44618065"/>
    <w:rsid w:val="44626902"/>
    <w:rsid w:val="446E0352"/>
    <w:rsid w:val="447014DF"/>
    <w:rsid w:val="44814EA3"/>
    <w:rsid w:val="4483C52C"/>
    <w:rsid w:val="448C0CBB"/>
    <w:rsid w:val="44938ED8"/>
    <w:rsid w:val="4493FCE0"/>
    <w:rsid w:val="4494D6A2"/>
    <w:rsid w:val="44981B0C"/>
    <w:rsid w:val="44A2ECFE"/>
    <w:rsid w:val="44A73242"/>
    <w:rsid w:val="44AC5429"/>
    <w:rsid w:val="44B8D62A"/>
    <w:rsid w:val="44BCD855"/>
    <w:rsid w:val="44C12BD6"/>
    <w:rsid w:val="44C55514"/>
    <w:rsid w:val="44D7A859"/>
    <w:rsid w:val="450696B9"/>
    <w:rsid w:val="450A2171"/>
    <w:rsid w:val="450B9D27"/>
    <w:rsid w:val="450D4188"/>
    <w:rsid w:val="45158990"/>
    <w:rsid w:val="452DAEC2"/>
    <w:rsid w:val="4533E377"/>
    <w:rsid w:val="4535F007"/>
    <w:rsid w:val="45380A6F"/>
    <w:rsid w:val="455BCF1D"/>
    <w:rsid w:val="4562ECE1"/>
    <w:rsid w:val="456544A7"/>
    <w:rsid w:val="456CC2F3"/>
    <w:rsid w:val="456EAB6A"/>
    <w:rsid w:val="457B64B4"/>
    <w:rsid w:val="457C7073"/>
    <w:rsid w:val="457E831F"/>
    <w:rsid w:val="458A6578"/>
    <w:rsid w:val="4590B0FF"/>
    <w:rsid w:val="4590D230"/>
    <w:rsid w:val="4598FE0D"/>
    <w:rsid w:val="459A912B"/>
    <w:rsid w:val="459DC358"/>
    <w:rsid w:val="45AD8BCC"/>
    <w:rsid w:val="45B15098"/>
    <w:rsid w:val="45B26A49"/>
    <w:rsid w:val="45BB0A2B"/>
    <w:rsid w:val="45C1143B"/>
    <w:rsid w:val="45C2C087"/>
    <w:rsid w:val="45C6DB0A"/>
    <w:rsid w:val="45C8B800"/>
    <w:rsid w:val="45D40BA2"/>
    <w:rsid w:val="45D42FF0"/>
    <w:rsid w:val="45E2CD6E"/>
    <w:rsid w:val="45E506DB"/>
    <w:rsid w:val="45E53699"/>
    <w:rsid w:val="45E71F03"/>
    <w:rsid w:val="45E9C2E0"/>
    <w:rsid w:val="45EFDC11"/>
    <w:rsid w:val="45F1AA38"/>
    <w:rsid w:val="45F23D63"/>
    <w:rsid w:val="45F9F5F1"/>
    <w:rsid w:val="460517D7"/>
    <w:rsid w:val="46054D68"/>
    <w:rsid w:val="460FECC6"/>
    <w:rsid w:val="46114F17"/>
    <w:rsid w:val="463578B1"/>
    <w:rsid w:val="463E9986"/>
    <w:rsid w:val="464051FA"/>
    <w:rsid w:val="46469C5B"/>
    <w:rsid w:val="4658A8B6"/>
    <w:rsid w:val="465E5CA2"/>
    <w:rsid w:val="4669BCE0"/>
    <w:rsid w:val="4674934D"/>
    <w:rsid w:val="467636C8"/>
    <w:rsid w:val="468E7DE6"/>
    <w:rsid w:val="469D320C"/>
    <w:rsid w:val="469ED7B1"/>
    <w:rsid w:val="46A911E9"/>
    <w:rsid w:val="46CDC842"/>
    <w:rsid w:val="46D27430"/>
    <w:rsid w:val="46D5C636"/>
    <w:rsid w:val="46E2689F"/>
    <w:rsid w:val="47022B3F"/>
    <w:rsid w:val="47040245"/>
    <w:rsid w:val="4717AF7F"/>
    <w:rsid w:val="472053E2"/>
    <w:rsid w:val="4721C875"/>
    <w:rsid w:val="472257DA"/>
    <w:rsid w:val="47255DF7"/>
    <w:rsid w:val="472635D9"/>
    <w:rsid w:val="47287AEA"/>
    <w:rsid w:val="472DF60E"/>
    <w:rsid w:val="472ECDD3"/>
    <w:rsid w:val="47356D6E"/>
    <w:rsid w:val="473C2CFB"/>
    <w:rsid w:val="474012AE"/>
    <w:rsid w:val="474163C1"/>
    <w:rsid w:val="4754194F"/>
    <w:rsid w:val="4775665E"/>
    <w:rsid w:val="478E348F"/>
    <w:rsid w:val="47910C27"/>
    <w:rsid w:val="4795753F"/>
    <w:rsid w:val="4797D482"/>
    <w:rsid w:val="479CD060"/>
    <w:rsid w:val="47A2FE44"/>
    <w:rsid w:val="47AA5F72"/>
    <w:rsid w:val="47AF485B"/>
    <w:rsid w:val="47B4B084"/>
    <w:rsid w:val="47BA2185"/>
    <w:rsid w:val="47BE0E1E"/>
    <w:rsid w:val="47BFEAEE"/>
    <w:rsid w:val="47C65BF5"/>
    <w:rsid w:val="47C933FB"/>
    <w:rsid w:val="47D7B498"/>
    <w:rsid w:val="47EEA372"/>
    <w:rsid w:val="47F20D0A"/>
    <w:rsid w:val="47F46338"/>
    <w:rsid w:val="4800CC24"/>
    <w:rsid w:val="48021E25"/>
    <w:rsid w:val="48043630"/>
    <w:rsid w:val="480AAD2A"/>
    <w:rsid w:val="480F6C48"/>
    <w:rsid w:val="481F24E8"/>
    <w:rsid w:val="482B5BE4"/>
    <w:rsid w:val="482BB8E7"/>
    <w:rsid w:val="4839026D"/>
    <w:rsid w:val="483BA40B"/>
    <w:rsid w:val="483CDA77"/>
    <w:rsid w:val="4842CD74"/>
    <w:rsid w:val="484DE64F"/>
    <w:rsid w:val="484E5D0C"/>
    <w:rsid w:val="4855CB91"/>
    <w:rsid w:val="485AFEBA"/>
    <w:rsid w:val="486A9A90"/>
    <w:rsid w:val="486AB1B4"/>
    <w:rsid w:val="486DBE83"/>
    <w:rsid w:val="487A4782"/>
    <w:rsid w:val="488BA725"/>
    <w:rsid w:val="488D908C"/>
    <w:rsid w:val="48A75E34"/>
    <w:rsid w:val="48AD618A"/>
    <w:rsid w:val="48CE6312"/>
    <w:rsid w:val="48D2D9F8"/>
    <w:rsid w:val="48D4CC8F"/>
    <w:rsid w:val="48DE0C2D"/>
    <w:rsid w:val="48E7CAB5"/>
    <w:rsid w:val="48E8733E"/>
    <w:rsid w:val="48EC41E9"/>
    <w:rsid w:val="48F17BF2"/>
    <w:rsid w:val="48FF8534"/>
    <w:rsid w:val="4905334F"/>
    <w:rsid w:val="491B129B"/>
    <w:rsid w:val="491EE402"/>
    <w:rsid w:val="4924A351"/>
    <w:rsid w:val="49266EF4"/>
    <w:rsid w:val="492BCE7C"/>
    <w:rsid w:val="494E850A"/>
    <w:rsid w:val="495AB47F"/>
    <w:rsid w:val="496C064E"/>
    <w:rsid w:val="496F5A52"/>
    <w:rsid w:val="497542B8"/>
    <w:rsid w:val="4986D2B6"/>
    <w:rsid w:val="498C4E64"/>
    <w:rsid w:val="49925C50"/>
    <w:rsid w:val="49947951"/>
    <w:rsid w:val="49989E3C"/>
    <w:rsid w:val="499B5272"/>
    <w:rsid w:val="499B5959"/>
    <w:rsid w:val="49A6CADB"/>
    <w:rsid w:val="49A8C5CB"/>
    <w:rsid w:val="49AE901F"/>
    <w:rsid w:val="49B06FAA"/>
    <w:rsid w:val="49D2D2DC"/>
    <w:rsid w:val="49E554C0"/>
    <w:rsid w:val="49E6BDA6"/>
    <w:rsid w:val="4A03EF88"/>
    <w:rsid w:val="4A0A9EE3"/>
    <w:rsid w:val="4A1651DF"/>
    <w:rsid w:val="4A18706A"/>
    <w:rsid w:val="4A1B5940"/>
    <w:rsid w:val="4A1CFA44"/>
    <w:rsid w:val="4A26507F"/>
    <w:rsid w:val="4A2981D6"/>
    <w:rsid w:val="4A2E0D11"/>
    <w:rsid w:val="4A2FBB6B"/>
    <w:rsid w:val="4A2FCB75"/>
    <w:rsid w:val="4A41D8FD"/>
    <w:rsid w:val="4A490238"/>
    <w:rsid w:val="4A5198D5"/>
    <w:rsid w:val="4A56A542"/>
    <w:rsid w:val="4A62D06D"/>
    <w:rsid w:val="4A657DF8"/>
    <w:rsid w:val="4A67E771"/>
    <w:rsid w:val="4A750E11"/>
    <w:rsid w:val="4A7CEADF"/>
    <w:rsid w:val="4A84B972"/>
    <w:rsid w:val="4A8BE7A0"/>
    <w:rsid w:val="4A9FDA37"/>
    <w:rsid w:val="4AA88C03"/>
    <w:rsid w:val="4AB8201B"/>
    <w:rsid w:val="4AC28646"/>
    <w:rsid w:val="4AD445F1"/>
    <w:rsid w:val="4AD5AD46"/>
    <w:rsid w:val="4AD7A26B"/>
    <w:rsid w:val="4AE9DD8D"/>
    <w:rsid w:val="4AEA2F17"/>
    <w:rsid w:val="4AF2E187"/>
    <w:rsid w:val="4AF407D4"/>
    <w:rsid w:val="4B038631"/>
    <w:rsid w:val="4B05756A"/>
    <w:rsid w:val="4B060C9A"/>
    <w:rsid w:val="4B068C94"/>
    <w:rsid w:val="4B06EDEC"/>
    <w:rsid w:val="4B2F6A79"/>
    <w:rsid w:val="4B3990CC"/>
    <w:rsid w:val="4B3D47F6"/>
    <w:rsid w:val="4B3E2D59"/>
    <w:rsid w:val="4B3E3310"/>
    <w:rsid w:val="4B409D9C"/>
    <w:rsid w:val="4B497BCD"/>
    <w:rsid w:val="4B49A7EB"/>
    <w:rsid w:val="4B4D1D16"/>
    <w:rsid w:val="4B52CDFE"/>
    <w:rsid w:val="4B599920"/>
    <w:rsid w:val="4B5B0EB6"/>
    <w:rsid w:val="4B67E923"/>
    <w:rsid w:val="4B6C57A5"/>
    <w:rsid w:val="4B6EA3D8"/>
    <w:rsid w:val="4B7EBCEB"/>
    <w:rsid w:val="4B97E73F"/>
    <w:rsid w:val="4BA7E268"/>
    <w:rsid w:val="4BA99C9F"/>
    <w:rsid w:val="4BBF8C2A"/>
    <w:rsid w:val="4BC4015E"/>
    <w:rsid w:val="4BCAC4D0"/>
    <w:rsid w:val="4BDC024E"/>
    <w:rsid w:val="4BDCA491"/>
    <w:rsid w:val="4BDFE441"/>
    <w:rsid w:val="4BE68366"/>
    <w:rsid w:val="4BEA1EBC"/>
    <w:rsid w:val="4C044D11"/>
    <w:rsid w:val="4C0DB53B"/>
    <w:rsid w:val="4C1CDD93"/>
    <w:rsid w:val="4C317604"/>
    <w:rsid w:val="4C33F8D2"/>
    <w:rsid w:val="4C36E642"/>
    <w:rsid w:val="4C428925"/>
    <w:rsid w:val="4C48E9B8"/>
    <w:rsid w:val="4C5C5267"/>
    <w:rsid w:val="4C5D4C92"/>
    <w:rsid w:val="4C5E5BAA"/>
    <w:rsid w:val="4C603470"/>
    <w:rsid w:val="4C69DB20"/>
    <w:rsid w:val="4C69E178"/>
    <w:rsid w:val="4C7A4064"/>
    <w:rsid w:val="4C821E38"/>
    <w:rsid w:val="4C84956F"/>
    <w:rsid w:val="4C8537B0"/>
    <w:rsid w:val="4C93BEA0"/>
    <w:rsid w:val="4C99742B"/>
    <w:rsid w:val="4C9E4C9E"/>
    <w:rsid w:val="4CB79848"/>
    <w:rsid w:val="4CCA732C"/>
    <w:rsid w:val="4CD1ECE8"/>
    <w:rsid w:val="4CDA0343"/>
    <w:rsid w:val="4CE123A3"/>
    <w:rsid w:val="4CE16C7E"/>
    <w:rsid w:val="4CE59C90"/>
    <w:rsid w:val="4D080F41"/>
    <w:rsid w:val="4D138D6E"/>
    <w:rsid w:val="4D28EB86"/>
    <w:rsid w:val="4D3136EF"/>
    <w:rsid w:val="4D48F8F3"/>
    <w:rsid w:val="4D491359"/>
    <w:rsid w:val="4D4BE8E3"/>
    <w:rsid w:val="4D4CEF57"/>
    <w:rsid w:val="4D5990F5"/>
    <w:rsid w:val="4D62C13C"/>
    <w:rsid w:val="4D6E3B57"/>
    <w:rsid w:val="4D6FFE9A"/>
    <w:rsid w:val="4D705A1F"/>
    <w:rsid w:val="4D73A491"/>
    <w:rsid w:val="4D7D8F03"/>
    <w:rsid w:val="4D8F1C42"/>
    <w:rsid w:val="4D91AC9D"/>
    <w:rsid w:val="4D9E1374"/>
    <w:rsid w:val="4DA24862"/>
    <w:rsid w:val="4DA907DB"/>
    <w:rsid w:val="4DB1A67F"/>
    <w:rsid w:val="4DC386EE"/>
    <w:rsid w:val="4DD65FA9"/>
    <w:rsid w:val="4DD82720"/>
    <w:rsid w:val="4DD9166E"/>
    <w:rsid w:val="4DDF7685"/>
    <w:rsid w:val="4DE09950"/>
    <w:rsid w:val="4DE76E10"/>
    <w:rsid w:val="4DE9A541"/>
    <w:rsid w:val="4DF4EBC4"/>
    <w:rsid w:val="4DF80817"/>
    <w:rsid w:val="4E05B1D9"/>
    <w:rsid w:val="4E175D28"/>
    <w:rsid w:val="4E1B1598"/>
    <w:rsid w:val="4E20698C"/>
    <w:rsid w:val="4E2B0AA4"/>
    <w:rsid w:val="4E37AAA4"/>
    <w:rsid w:val="4E3AC411"/>
    <w:rsid w:val="4E4715F6"/>
    <w:rsid w:val="4E4B04FF"/>
    <w:rsid w:val="4E6B0BD7"/>
    <w:rsid w:val="4E6EC395"/>
    <w:rsid w:val="4E74F572"/>
    <w:rsid w:val="4E79F0AB"/>
    <w:rsid w:val="4E872555"/>
    <w:rsid w:val="4E8A16FD"/>
    <w:rsid w:val="4E8E35D4"/>
    <w:rsid w:val="4E9AB45A"/>
    <w:rsid w:val="4EA668B6"/>
    <w:rsid w:val="4EB4E207"/>
    <w:rsid w:val="4EBABE1C"/>
    <w:rsid w:val="4EBB3D44"/>
    <w:rsid w:val="4EC6BBB1"/>
    <w:rsid w:val="4EC83E54"/>
    <w:rsid w:val="4EE0999F"/>
    <w:rsid w:val="4EE1BAC9"/>
    <w:rsid w:val="4EE1D313"/>
    <w:rsid w:val="4EF3A8C6"/>
    <w:rsid w:val="4F107F9D"/>
    <w:rsid w:val="4F178C5F"/>
    <w:rsid w:val="4F1AA04B"/>
    <w:rsid w:val="4F2AD4AC"/>
    <w:rsid w:val="4F35DAA6"/>
    <w:rsid w:val="4F3DA496"/>
    <w:rsid w:val="4F41274F"/>
    <w:rsid w:val="4F45921C"/>
    <w:rsid w:val="4F485F3B"/>
    <w:rsid w:val="4F4C6B68"/>
    <w:rsid w:val="4F5142E6"/>
    <w:rsid w:val="4F5394C6"/>
    <w:rsid w:val="4F5414AD"/>
    <w:rsid w:val="4F605F74"/>
    <w:rsid w:val="4F657DD1"/>
    <w:rsid w:val="4F6C3409"/>
    <w:rsid w:val="4F795B78"/>
    <w:rsid w:val="4F7AF273"/>
    <w:rsid w:val="4F7C0809"/>
    <w:rsid w:val="4F859DBA"/>
    <w:rsid w:val="4F89AFB4"/>
    <w:rsid w:val="4F8C98A3"/>
    <w:rsid w:val="4F8E7247"/>
    <w:rsid w:val="4FA1823A"/>
    <w:rsid w:val="4FA55FF8"/>
    <w:rsid w:val="4FA7F52D"/>
    <w:rsid w:val="4FC8FEBA"/>
    <w:rsid w:val="4FCC00A4"/>
    <w:rsid w:val="4FE2A128"/>
    <w:rsid w:val="4FE51C9C"/>
    <w:rsid w:val="4FEA0472"/>
    <w:rsid w:val="5004C7FC"/>
    <w:rsid w:val="5006DC38"/>
    <w:rsid w:val="500A071C"/>
    <w:rsid w:val="500F9BC9"/>
    <w:rsid w:val="50198803"/>
    <w:rsid w:val="501E2329"/>
    <w:rsid w:val="501F2FD4"/>
    <w:rsid w:val="501FB777"/>
    <w:rsid w:val="50263F21"/>
    <w:rsid w:val="50270978"/>
    <w:rsid w:val="5027F120"/>
    <w:rsid w:val="5034C5B2"/>
    <w:rsid w:val="5037BD23"/>
    <w:rsid w:val="50517C11"/>
    <w:rsid w:val="5053F362"/>
    <w:rsid w:val="50566836"/>
    <w:rsid w:val="505CA2A2"/>
    <w:rsid w:val="505D5B09"/>
    <w:rsid w:val="505DA622"/>
    <w:rsid w:val="50603DA2"/>
    <w:rsid w:val="5064EEC4"/>
    <w:rsid w:val="5079BC8B"/>
    <w:rsid w:val="50824D33"/>
    <w:rsid w:val="508804C1"/>
    <w:rsid w:val="508A38C2"/>
    <w:rsid w:val="50959722"/>
    <w:rsid w:val="509A1025"/>
    <w:rsid w:val="509A8251"/>
    <w:rsid w:val="509BFA54"/>
    <w:rsid w:val="509C3B23"/>
    <w:rsid w:val="509F3C41"/>
    <w:rsid w:val="50A0FB0A"/>
    <w:rsid w:val="50A4A51D"/>
    <w:rsid w:val="50C74EA7"/>
    <w:rsid w:val="50C7CF41"/>
    <w:rsid w:val="50CD9AAF"/>
    <w:rsid w:val="50CE27ED"/>
    <w:rsid w:val="50D3BBE1"/>
    <w:rsid w:val="50DCB5B0"/>
    <w:rsid w:val="50DF6EA7"/>
    <w:rsid w:val="50E1627D"/>
    <w:rsid w:val="50E2916D"/>
    <w:rsid w:val="50EEFC96"/>
    <w:rsid w:val="50F00E7F"/>
    <w:rsid w:val="50FBCAAE"/>
    <w:rsid w:val="50FD5ED2"/>
    <w:rsid w:val="51047C61"/>
    <w:rsid w:val="5105477C"/>
    <w:rsid w:val="51079B58"/>
    <w:rsid w:val="510B71EE"/>
    <w:rsid w:val="510E34FB"/>
    <w:rsid w:val="5113AD3D"/>
    <w:rsid w:val="511F8C61"/>
    <w:rsid w:val="512051C2"/>
    <w:rsid w:val="5120A9F9"/>
    <w:rsid w:val="5121B782"/>
    <w:rsid w:val="5126DB10"/>
    <w:rsid w:val="512FB501"/>
    <w:rsid w:val="5130309C"/>
    <w:rsid w:val="5131928E"/>
    <w:rsid w:val="514EE24E"/>
    <w:rsid w:val="5152B1B4"/>
    <w:rsid w:val="5155589B"/>
    <w:rsid w:val="51576C02"/>
    <w:rsid w:val="5170CAEF"/>
    <w:rsid w:val="517450BE"/>
    <w:rsid w:val="51855B93"/>
    <w:rsid w:val="518DD70A"/>
    <w:rsid w:val="51921D78"/>
    <w:rsid w:val="51A66457"/>
    <w:rsid w:val="51AE6603"/>
    <w:rsid w:val="51B40F8D"/>
    <w:rsid w:val="51B43E9D"/>
    <w:rsid w:val="51B7FDE0"/>
    <w:rsid w:val="51C985C2"/>
    <w:rsid w:val="51D2D228"/>
    <w:rsid w:val="51DCFC34"/>
    <w:rsid w:val="52058ED6"/>
    <w:rsid w:val="52090E5F"/>
    <w:rsid w:val="5209A1B6"/>
    <w:rsid w:val="5210FD14"/>
    <w:rsid w:val="521428F2"/>
    <w:rsid w:val="5214F635"/>
    <w:rsid w:val="521E0C38"/>
    <w:rsid w:val="523667DD"/>
    <w:rsid w:val="5241C181"/>
    <w:rsid w:val="524358ED"/>
    <w:rsid w:val="5244AA5B"/>
    <w:rsid w:val="5246A69F"/>
    <w:rsid w:val="524E90D1"/>
    <w:rsid w:val="525443D0"/>
    <w:rsid w:val="5257C85B"/>
    <w:rsid w:val="5266F9B1"/>
    <w:rsid w:val="527F9E46"/>
    <w:rsid w:val="528414CB"/>
    <w:rsid w:val="52844331"/>
    <w:rsid w:val="5296F985"/>
    <w:rsid w:val="52988820"/>
    <w:rsid w:val="5298C30A"/>
    <w:rsid w:val="52992937"/>
    <w:rsid w:val="529B2BB8"/>
    <w:rsid w:val="529D7AFE"/>
    <w:rsid w:val="52A9D0CC"/>
    <w:rsid w:val="52B7DFCC"/>
    <w:rsid w:val="52C0FDCC"/>
    <w:rsid w:val="52C15076"/>
    <w:rsid w:val="52CB4854"/>
    <w:rsid w:val="52CCF380"/>
    <w:rsid w:val="52D01D9E"/>
    <w:rsid w:val="52DB33C7"/>
    <w:rsid w:val="52E2AB53"/>
    <w:rsid w:val="52EE86BB"/>
    <w:rsid w:val="52F63EAB"/>
    <w:rsid w:val="52F9BC41"/>
    <w:rsid w:val="52FB39F8"/>
    <w:rsid w:val="52FB5FF8"/>
    <w:rsid w:val="530A350F"/>
    <w:rsid w:val="530A66F6"/>
    <w:rsid w:val="530BB736"/>
    <w:rsid w:val="531188C9"/>
    <w:rsid w:val="53170427"/>
    <w:rsid w:val="53183E0E"/>
    <w:rsid w:val="53217B6E"/>
    <w:rsid w:val="53217F8B"/>
    <w:rsid w:val="53231322"/>
    <w:rsid w:val="53417C7D"/>
    <w:rsid w:val="53494E20"/>
    <w:rsid w:val="534D9BBC"/>
    <w:rsid w:val="53599775"/>
    <w:rsid w:val="535C91B0"/>
    <w:rsid w:val="5367E744"/>
    <w:rsid w:val="536D4DB0"/>
    <w:rsid w:val="536EA289"/>
    <w:rsid w:val="5373FF99"/>
    <w:rsid w:val="539B5912"/>
    <w:rsid w:val="539B63D6"/>
    <w:rsid w:val="53A84433"/>
    <w:rsid w:val="53B4244A"/>
    <w:rsid w:val="53B53102"/>
    <w:rsid w:val="53C49A81"/>
    <w:rsid w:val="53D3C5CB"/>
    <w:rsid w:val="53ECD087"/>
    <w:rsid w:val="53EF2FBC"/>
    <w:rsid w:val="5408026E"/>
    <w:rsid w:val="5409EE90"/>
    <w:rsid w:val="540D866C"/>
    <w:rsid w:val="540E7845"/>
    <w:rsid w:val="540F8615"/>
    <w:rsid w:val="54139077"/>
    <w:rsid w:val="5419033F"/>
    <w:rsid w:val="5419A6DC"/>
    <w:rsid w:val="5421B91E"/>
    <w:rsid w:val="54296042"/>
    <w:rsid w:val="542E3B51"/>
    <w:rsid w:val="543955AB"/>
    <w:rsid w:val="543A3170"/>
    <w:rsid w:val="5440A237"/>
    <w:rsid w:val="544593FD"/>
    <w:rsid w:val="5448DDD4"/>
    <w:rsid w:val="54543350"/>
    <w:rsid w:val="5458C74C"/>
    <w:rsid w:val="546B6116"/>
    <w:rsid w:val="546BE1E2"/>
    <w:rsid w:val="546FD441"/>
    <w:rsid w:val="5474CBA2"/>
    <w:rsid w:val="548D6C98"/>
    <w:rsid w:val="549D2944"/>
    <w:rsid w:val="54A6F14A"/>
    <w:rsid w:val="54ACD762"/>
    <w:rsid w:val="54B12640"/>
    <w:rsid w:val="54B83C84"/>
    <w:rsid w:val="54B8C0DF"/>
    <w:rsid w:val="54C1F74F"/>
    <w:rsid w:val="54C35FCD"/>
    <w:rsid w:val="54CE7012"/>
    <w:rsid w:val="54DA85C1"/>
    <w:rsid w:val="54DE0519"/>
    <w:rsid w:val="54E5001D"/>
    <w:rsid w:val="54E75CF4"/>
    <w:rsid w:val="54E7A1E1"/>
    <w:rsid w:val="54EC9DBF"/>
    <w:rsid w:val="54F103EF"/>
    <w:rsid w:val="5504D8AC"/>
    <w:rsid w:val="550917DC"/>
    <w:rsid w:val="5512DC38"/>
    <w:rsid w:val="551BCF43"/>
    <w:rsid w:val="551F72FB"/>
    <w:rsid w:val="552B85BA"/>
    <w:rsid w:val="5543CC47"/>
    <w:rsid w:val="55440041"/>
    <w:rsid w:val="5547A2B7"/>
    <w:rsid w:val="554F0C62"/>
    <w:rsid w:val="554F1D82"/>
    <w:rsid w:val="555040F7"/>
    <w:rsid w:val="555101D0"/>
    <w:rsid w:val="55574CA2"/>
    <w:rsid w:val="555C484E"/>
    <w:rsid w:val="5566512F"/>
    <w:rsid w:val="55682710"/>
    <w:rsid w:val="556CAC57"/>
    <w:rsid w:val="557546EF"/>
    <w:rsid w:val="55793FAD"/>
    <w:rsid w:val="557CCC7C"/>
    <w:rsid w:val="5581B1EF"/>
    <w:rsid w:val="558B001D"/>
    <w:rsid w:val="55928A08"/>
    <w:rsid w:val="55A6AB79"/>
    <w:rsid w:val="55A79C5D"/>
    <w:rsid w:val="55AE16E5"/>
    <w:rsid w:val="55B1E0EE"/>
    <w:rsid w:val="55B4D3A0"/>
    <w:rsid w:val="55B999A3"/>
    <w:rsid w:val="55BAFB6B"/>
    <w:rsid w:val="55C578B1"/>
    <w:rsid w:val="55C643BA"/>
    <w:rsid w:val="55E1BA08"/>
    <w:rsid w:val="55E4BE7E"/>
    <w:rsid w:val="55F2B865"/>
    <w:rsid w:val="55F794B3"/>
    <w:rsid w:val="55FA4708"/>
    <w:rsid w:val="55FEBBFC"/>
    <w:rsid w:val="560CEE0D"/>
    <w:rsid w:val="56104EDA"/>
    <w:rsid w:val="56123B08"/>
    <w:rsid w:val="56168856"/>
    <w:rsid w:val="561A7712"/>
    <w:rsid w:val="5626CFDE"/>
    <w:rsid w:val="562AC8B3"/>
    <w:rsid w:val="56333818"/>
    <w:rsid w:val="563562E3"/>
    <w:rsid w:val="56357D56"/>
    <w:rsid w:val="563A0835"/>
    <w:rsid w:val="563FD219"/>
    <w:rsid w:val="56412022"/>
    <w:rsid w:val="564E022E"/>
    <w:rsid w:val="5653E1EF"/>
    <w:rsid w:val="56553671"/>
    <w:rsid w:val="56597714"/>
    <w:rsid w:val="565B146E"/>
    <w:rsid w:val="565E9438"/>
    <w:rsid w:val="5663488D"/>
    <w:rsid w:val="5667BB4D"/>
    <w:rsid w:val="5680D07E"/>
    <w:rsid w:val="56837242"/>
    <w:rsid w:val="56900DB9"/>
    <w:rsid w:val="569E9FD0"/>
    <w:rsid w:val="569F4570"/>
    <w:rsid w:val="56A1F862"/>
    <w:rsid w:val="56A6434B"/>
    <w:rsid w:val="56A8A96A"/>
    <w:rsid w:val="56AB7C51"/>
    <w:rsid w:val="56B6F5B7"/>
    <w:rsid w:val="56B6F69D"/>
    <w:rsid w:val="56BA3609"/>
    <w:rsid w:val="56C51981"/>
    <w:rsid w:val="56C61766"/>
    <w:rsid w:val="56D2286E"/>
    <w:rsid w:val="56D312A1"/>
    <w:rsid w:val="56E43154"/>
    <w:rsid w:val="56E76813"/>
    <w:rsid w:val="56E79073"/>
    <w:rsid w:val="56ED5ADA"/>
    <w:rsid w:val="5726DB1F"/>
    <w:rsid w:val="572D0376"/>
    <w:rsid w:val="573025C1"/>
    <w:rsid w:val="57351439"/>
    <w:rsid w:val="573FD9AD"/>
    <w:rsid w:val="5750A401"/>
    <w:rsid w:val="57511443"/>
    <w:rsid w:val="57696417"/>
    <w:rsid w:val="5769E5A3"/>
    <w:rsid w:val="57716729"/>
    <w:rsid w:val="579A86DD"/>
    <w:rsid w:val="57BD72E1"/>
    <w:rsid w:val="57C78E85"/>
    <w:rsid w:val="57CD14FE"/>
    <w:rsid w:val="57E38090"/>
    <w:rsid w:val="57EB1417"/>
    <w:rsid w:val="57F1FB51"/>
    <w:rsid w:val="5807653A"/>
    <w:rsid w:val="580C3971"/>
    <w:rsid w:val="58143B2E"/>
    <w:rsid w:val="5815662D"/>
    <w:rsid w:val="581841F2"/>
    <w:rsid w:val="5825A196"/>
    <w:rsid w:val="5834B1A0"/>
    <w:rsid w:val="583ADF20"/>
    <w:rsid w:val="584BD59C"/>
    <w:rsid w:val="58508E51"/>
    <w:rsid w:val="585F8195"/>
    <w:rsid w:val="586393A2"/>
    <w:rsid w:val="5868F796"/>
    <w:rsid w:val="58736819"/>
    <w:rsid w:val="5873EF2D"/>
    <w:rsid w:val="5878AEF2"/>
    <w:rsid w:val="5879C7DD"/>
    <w:rsid w:val="587CB012"/>
    <w:rsid w:val="58833AB9"/>
    <w:rsid w:val="58844C07"/>
    <w:rsid w:val="5887A1FD"/>
    <w:rsid w:val="588935DD"/>
    <w:rsid w:val="58981237"/>
    <w:rsid w:val="589F596F"/>
    <w:rsid w:val="58A392B1"/>
    <w:rsid w:val="58A5B6C8"/>
    <w:rsid w:val="58A777EB"/>
    <w:rsid w:val="58B3645E"/>
    <w:rsid w:val="58C73EFE"/>
    <w:rsid w:val="58E88376"/>
    <w:rsid w:val="58ED12AC"/>
    <w:rsid w:val="59005510"/>
    <w:rsid w:val="5905041A"/>
    <w:rsid w:val="5907AA3B"/>
    <w:rsid w:val="590BF2FB"/>
    <w:rsid w:val="5915DA48"/>
    <w:rsid w:val="591651AD"/>
    <w:rsid w:val="5920C4B7"/>
    <w:rsid w:val="592F2055"/>
    <w:rsid w:val="594C991C"/>
    <w:rsid w:val="594D0FC6"/>
    <w:rsid w:val="5953E74D"/>
    <w:rsid w:val="59569E87"/>
    <w:rsid w:val="595A1868"/>
    <w:rsid w:val="595E9C03"/>
    <w:rsid w:val="595ED09D"/>
    <w:rsid w:val="59682C21"/>
    <w:rsid w:val="596EC7D0"/>
    <w:rsid w:val="5978EA13"/>
    <w:rsid w:val="597B9616"/>
    <w:rsid w:val="59991EEE"/>
    <w:rsid w:val="599E1B9F"/>
    <w:rsid w:val="59A29C59"/>
    <w:rsid w:val="59A9915C"/>
    <w:rsid w:val="59A9B2E4"/>
    <w:rsid w:val="59AA4085"/>
    <w:rsid w:val="59B32952"/>
    <w:rsid w:val="59BEDF72"/>
    <w:rsid w:val="59C90CCA"/>
    <w:rsid w:val="59D00430"/>
    <w:rsid w:val="59D0720F"/>
    <w:rsid w:val="59D1408D"/>
    <w:rsid w:val="59DB1A06"/>
    <w:rsid w:val="59E1FF43"/>
    <w:rsid w:val="59ED7861"/>
    <w:rsid w:val="59FBF3CF"/>
    <w:rsid w:val="5A00434D"/>
    <w:rsid w:val="5A0D0435"/>
    <w:rsid w:val="5A0D5BB9"/>
    <w:rsid w:val="5A10A318"/>
    <w:rsid w:val="5A13F4BE"/>
    <w:rsid w:val="5A164B0E"/>
    <w:rsid w:val="5A18E364"/>
    <w:rsid w:val="5A2777CF"/>
    <w:rsid w:val="5A2E9F69"/>
    <w:rsid w:val="5A379E84"/>
    <w:rsid w:val="5A57ED60"/>
    <w:rsid w:val="5A582029"/>
    <w:rsid w:val="5A5B6D3B"/>
    <w:rsid w:val="5A6FE87A"/>
    <w:rsid w:val="5A708EE1"/>
    <w:rsid w:val="5A7D05AD"/>
    <w:rsid w:val="5A8844C3"/>
    <w:rsid w:val="5AA46D91"/>
    <w:rsid w:val="5AA59AEB"/>
    <w:rsid w:val="5AA94461"/>
    <w:rsid w:val="5AB6184A"/>
    <w:rsid w:val="5AC35B10"/>
    <w:rsid w:val="5AC43D54"/>
    <w:rsid w:val="5ACCDE08"/>
    <w:rsid w:val="5ACD66D3"/>
    <w:rsid w:val="5AD20E78"/>
    <w:rsid w:val="5AD325D6"/>
    <w:rsid w:val="5AD57405"/>
    <w:rsid w:val="5AE0BDA1"/>
    <w:rsid w:val="5AE3EC15"/>
    <w:rsid w:val="5AE65661"/>
    <w:rsid w:val="5AEFB086"/>
    <w:rsid w:val="5AFBA419"/>
    <w:rsid w:val="5B03CD32"/>
    <w:rsid w:val="5B102402"/>
    <w:rsid w:val="5B14AE0F"/>
    <w:rsid w:val="5B293C03"/>
    <w:rsid w:val="5B29742A"/>
    <w:rsid w:val="5B297DD2"/>
    <w:rsid w:val="5B2F84DA"/>
    <w:rsid w:val="5B335D38"/>
    <w:rsid w:val="5B47613E"/>
    <w:rsid w:val="5B4E94FB"/>
    <w:rsid w:val="5B52038F"/>
    <w:rsid w:val="5B58653F"/>
    <w:rsid w:val="5B5A0369"/>
    <w:rsid w:val="5B6760A9"/>
    <w:rsid w:val="5B68283D"/>
    <w:rsid w:val="5B69272D"/>
    <w:rsid w:val="5B723553"/>
    <w:rsid w:val="5B766973"/>
    <w:rsid w:val="5B86D2F4"/>
    <w:rsid w:val="5B896D63"/>
    <w:rsid w:val="5B8FA8FA"/>
    <w:rsid w:val="5B959815"/>
    <w:rsid w:val="5B9A9ECB"/>
    <w:rsid w:val="5BA55248"/>
    <w:rsid w:val="5BA58D4B"/>
    <w:rsid w:val="5BAE12F6"/>
    <w:rsid w:val="5BB2A3C9"/>
    <w:rsid w:val="5BB35930"/>
    <w:rsid w:val="5BBB970D"/>
    <w:rsid w:val="5BBDD791"/>
    <w:rsid w:val="5BC6067E"/>
    <w:rsid w:val="5BE798EC"/>
    <w:rsid w:val="5BF45DDA"/>
    <w:rsid w:val="5BF737EC"/>
    <w:rsid w:val="5C056A4F"/>
    <w:rsid w:val="5C12EF0F"/>
    <w:rsid w:val="5C1747A6"/>
    <w:rsid w:val="5C216C05"/>
    <w:rsid w:val="5C267D9B"/>
    <w:rsid w:val="5C2A28A4"/>
    <w:rsid w:val="5C3CC413"/>
    <w:rsid w:val="5C403DF2"/>
    <w:rsid w:val="5C482F46"/>
    <w:rsid w:val="5C4F2625"/>
    <w:rsid w:val="5C520A22"/>
    <w:rsid w:val="5C5B9CFE"/>
    <w:rsid w:val="5C67263A"/>
    <w:rsid w:val="5C6AC63D"/>
    <w:rsid w:val="5C810D76"/>
    <w:rsid w:val="5C8562AD"/>
    <w:rsid w:val="5C89FD29"/>
    <w:rsid w:val="5C95D1C5"/>
    <w:rsid w:val="5C9FA9B9"/>
    <w:rsid w:val="5CA137EC"/>
    <w:rsid w:val="5CA7B35B"/>
    <w:rsid w:val="5CAAB0AB"/>
    <w:rsid w:val="5CB3E285"/>
    <w:rsid w:val="5CBC08FD"/>
    <w:rsid w:val="5CC89CD8"/>
    <w:rsid w:val="5CCD3BD7"/>
    <w:rsid w:val="5CDD8BFD"/>
    <w:rsid w:val="5CDFB742"/>
    <w:rsid w:val="5CE2021D"/>
    <w:rsid w:val="5CEEE7AB"/>
    <w:rsid w:val="5CF7067E"/>
    <w:rsid w:val="5CFA9D92"/>
    <w:rsid w:val="5D09F197"/>
    <w:rsid w:val="5D0CB0E8"/>
    <w:rsid w:val="5D15C9C0"/>
    <w:rsid w:val="5D209768"/>
    <w:rsid w:val="5D4D6A42"/>
    <w:rsid w:val="5D4E5145"/>
    <w:rsid w:val="5D51BB13"/>
    <w:rsid w:val="5D522AFE"/>
    <w:rsid w:val="5D5766E0"/>
    <w:rsid w:val="5D598B30"/>
    <w:rsid w:val="5D5AA37B"/>
    <w:rsid w:val="5D5F1891"/>
    <w:rsid w:val="5D60D287"/>
    <w:rsid w:val="5D61D6DF"/>
    <w:rsid w:val="5D6D0E66"/>
    <w:rsid w:val="5D78BE9E"/>
    <w:rsid w:val="5D865D5B"/>
    <w:rsid w:val="5D881B51"/>
    <w:rsid w:val="5D8B31DA"/>
    <w:rsid w:val="5D8B9AB0"/>
    <w:rsid w:val="5D8CD3F5"/>
    <w:rsid w:val="5DA22809"/>
    <w:rsid w:val="5DA31C99"/>
    <w:rsid w:val="5DA6209D"/>
    <w:rsid w:val="5DAEC071"/>
    <w:rsid w:val="5DD57AE1"/>
    <w:rsid w:val="5DD636AC"/>
    <w:rsid w:val="5DD907E8"/>
    <w:rsid w:val="5DDE1CBC"/>
    <w:rsid w:val="5DF99597"/>
    <w:rsid w:val="5DFB13DA"/>
    <w:rsid w:val="5DFC335A"/>
    <w:rsid w:val="5DFFC2A4"/>
    <w:rsid w:val="5E02B932"/>
    <w:rsid w:val="5E0CC98F"/>
    <w:rsid w:val="5E0E028C"/>
    <w:rsid w:val="5E19671F"/>
    <w:rsid w:val="5E1B4CE2"/>
    <w:rsid w:val="5E24487A"/>
    <w:rsid w:val="5E2576E5"/>
    <w:rsid w:val="5E2A2334"/>
    <w:rsid w:val="5E44587B"/>
    <w:rsid w:val="5E45B369"/>
    <w:rsid w:val="5E46A607"/>
    <w:rsid w:val="5E4E86CD"/>
    <w:rsid w:val="5E567737"/>
    <w:rsid w:val="5E574A11"/>
    <w:rsid w:val="5E59066A"/>
    <w:rsid w:val="5E70A543"/>
    <w:rsid w:val="5E71B40D"/>
    <w:rsid w:val="5E728604"/>
    <w:rsid w:val="5E7A00B6"/>
    <w:rsid w:val="5E8799FE"/>
    <w:rsid w:val="5E8AF63B"/>
    <w:rsid w:val="5E8B0A4A"/>
    <w:rsid w:val="5E944ED5"/>
    <w:rsid w:val="5E9F69F3"/>
    <w:rsid w:val="5E9F74C1"/>
    <w:rsid w:val="5EA012CB"/>
    <w:rsid w:val="5EA23BB0"/>
    <w:rsid w:val="5EC3C062"/>
    <w:rsid w:val="5EC56707"/>
    <w:rsid w:val="5EC65541"/>
    <w:rsid w:val="5ECBDCD9"/>
    <w:rsid w:val="5EE43641"/>
    <w:rsid w:val="5EEA21A6"/>
    <w:rsid w:val="5EF3DD74"/>
    <w:rsid w:val="5EF65E84"/>
    <w:rsid w:val="5EFE64E3"/>
    <w:rsid w:val="5F094DBF"/>
    <w:rsid w:val="5F257070"/>
    <w:rsid w:val="5F28CDD3"/>
    <w:rsid w:val="5F2CDF4D"/>
    <w:rsid w:val="5F347FEE"/>
    <w:rsid w:val="5F36ED66"/>
    <w:rsid w:val="5F3E5023"/>
    <w:rsid w:val="5F406B27"/>
    <w:rsid w:val="5F4184E7"/>
    <w:rsid w:val="5F42674F"/>
    <w:rsid w:val="5F48F003"/>
    <w:rsid w:val="5F552324"/>
    <w:rsid w:val="5F553515"/>
    <w:rsid w:val="5F5A0D76"/>
    <w:rsid w:val="5F5C6503"/>
    <w:rsid w:val="5F736048"/>
    <w:rsid w:val="5F73E89C"/>
    <w:rsid w:val="5F755A14"/>
    <w:rsid w:val="5F833CBB"/>
    <w:rsid w:val="5F87D750"/>
    <w:rsid w:val="5F983B37"/>
    <w:rsid w:val="5FA58297"/>
    <w:rsid w:val="5FB3B9F6"/>
    <w:rsid w:val="5FB5BA46"/>
    <w:rsid w:val="5FC219E2"/>
    <w:rsid w:val="5FC6CB15"/>
    <w:rsid w:val="5FD9A006"/>
    <w:rsid w:val="5FE8397B"/>
    <w:rsid w:val="5FF62D64"/>
    <w:rsid w:val="5FFBF511"/>
    <w:rsid w:val="5FFE029F"/>
    <w:rsid w:val="600EE52F"/>
    <w:rsid w:val="60107509"/>
    <w:rsid w:val="60108EA8"/>
    <w:rsid w:val="603C92F8"/>
    <w:rsid w:val="603E3540"/>
    <w:rsid w:val="6055E494"/>
    <w:rsid w:val="605E2993"/>
    <w:rsid w:val="60711721"/>
    <w:rsid w:val="60806E67"/>
    <w:rsid w:val="608748FD"/>
    <w:rsid w:val="608E9E06"/>
    <w:rsid w:val="609977A1"/>
    <w:rsid w:val="609A626C"/>
    <w:rsid w:val="609D65DB"/>
    <w:rsid w:val="60A136E4"/>
    <w:rsid w:val="60A1AB9E"/>
    <w:rsid w:val="60A40F0E"/>
    <w:rsid w:val="60AE343B"/>
    <w:rsid w:val="60B02DF3"/>
    <w:rsid w:val="60B72266"/>
    <w:rsid w:val="60B8C610"/>
    <w:rsid w:val="60CAEB51"/>
    <w:rsid w:val="60D0901B"/>
    <w:rsid w:val="60E86617"/>
    <w:rsid w:val="60EBBEDD"/>
    <w:rsid w:val="60F00F7F"/>
    <w:rsid w:val="60F5CD03"/>
    <w:rsid w:val="60F5FD48"/>
    <w:rsid w:val="61081A85"/>
    <w:rsid w:val="610CE30A"/>
    <w:rsid w:val="61117C48"/>
    <w:rsid w:val="6139CB28"/>
    <w:rsid w:val="6140B28F"/>
    <w:rsid w:val="614FF796"/>
    <w:rsid w:val="61589DD6"/>
    <w:rsid w:val="615BA33A"/>
    <w:rsid w:val="616744E0"/>
    <w:rsid w:val="61677674"/>
    <w:rsid w:val="6168D353"/>
    <w:rsid w:val="616B70DF"/>
    <w:rsid w:val="61724D5D"/>
    <w:rsid w:val="617DAB64"/>
    <w:rsid w:val="617F552A"/>
    <w:rsid w:val="618F5C7F"/>
    <w:rsid w:val="61920F9D"/>
    <w:rsid w:val="6192415A"/>
    <w:rsid w:val="6198B5AE"/>
    <w:rsid w:val="61A1EFC3"/>
    <w:rsid w:val="61BA8774"/>
    <w:rsid w:val="61C8E7DD"/>
    <w:rsid w:val="61DA05A1"/>
    <w:rsid w:val="61E5DB50"/>
    <w:rsid w:val="61F63F5E"/>
    <w:rsid w:val="61F910A0"/>
    <w:rsid w:val="61FE3F84"/>
    <w:rsid w:val="6201DD0A"/>
    <w:rsid w:val="6205FECB"/>
    <w:rsid w:val="6206B8A8"/>
    <w:rsid w:val="621913FD"/>
    <w:rsid w:val="621B65EB"/>
    <w:rsid w:val="621BEEF7"/>
    <w:rsid w:val="62206891"/>
    <w:rsid w:val="6221C268"/>
    <w:rsid w:val="6223365C"/>
    <w:rsid w:val="6232E0B8"/>
    <w:rsid w:val="6246ED32"/>
    <w:rsid w:val="62505AC8"/>
    <w:rsid w:val="62579EAC"/>
    <w:rsid w:val="6257CE41"/>
    <w:rsid w:val="6258CC7C"/>
    <w:rsid w:val="625E5F91"/>
    <w:rsid w:val="6260C823"/>
    <w:rsid w:val="626349EB"/>
    <w:rsid w:val="62662A10"/>
    <w:rsid w:val="62668C78"/>
    <w:rsid w:val="6269CB26"/>
    <w:rsid w:val="626EEF35"/>
    <w:rsid w:val="627D46EE"/>
    <w:rsid w:val="628C4ECE"/>
    <w:rsid w:val="6290B94B"/>
    <w:rsid w:val="6290E3F2"/>
    <w:rsid w:val="629377ED"/>
    <w:rsid w:val="6293A626"/>
    <w:rsid w:val="62AF43BD"/>
    <w:rsid w:val="62B2C2D8"/>
    <w:rsid w:val="62B5356A"/>
    <w:rsid w:val="62BB05F3"/>
    <w:rsid w:val="62BCF288"/>
    <w:rsid w:val="62BF010D"/>
    <w:rsid w:val="62C00870"/>
    <w:rsid w:val="62C09541"/>
    <w:rsid w:val="62C098AF"/>
    <w:rsid w:val="62C14BA6"/>
    <w:rsid w:val="62CB6684"/>
    <w:rsid w:val="62D11EB5"/>
    <w:rsid w:val="62D248B8"/>
    <w:rsid w:val="62DC82F0"/>
    <w:rsid w:val="62DD897A"/>
    <w:rsid w:val="62DFA4F4"/>
    <w:rsid w:val="62E7B18D"/>
    <w:rsid w:val="62E9040E"/>
    <w:rsid w:val="62EA7569"/>
    <w:rsid w:val="62F2C895"/>
    <w:rsid w:val="62F6C237"/>
    <w:rsid w:val="6305D059"/>
    <w:rsid w:val="630B18C9"/>
    <w:rsid w:val="63123D05"/>
    <w:rsid w:val="631B258B"/>
    <w:rsid w:val="631F54A6"/>
    <w:rsid w:val="63233409"/>
    <w:rsid w:val="6328992D"/>
    <w:rsid w:val="632A2F61"/>
    <w:rsid w:val="63384BB6"/>
    <w:rsid w:val="6342808A"/>
    <w:rsid w:val="634336C9"/>
    <w:rsid w:val="634B3080"/>
    <w:rsid w:val="634FE455"/>
    <w:rsid w:val="635CF8D5"/>
    <w:rsid w:val="635D1326"/>
    <w:rsid w:val="635F9A5D"/>
    <w:rsid w:val="6366BF10"/>
    <w:rsid w:val="6369345E"/>
    <w:rsid w:val="636FAE23"/>
    <w:rsid w:val="63718173"/>
    <w:rsid w:val="63725CD1"/>
    <w:rsid w:val="637383B5"/>
    <w:rsid w:val="6387D46A"/>
    <w:rsid w:val="6393F8B6"/>
    <w:rsid w:val="6395CA55"/>
    <w:rsid w:val="639F1CA9"/>
    <w:rsid w:val="63A3525F"/>
    <w:rsid w:val="63B684A8"/>
    <w:rsid w:val="63C34A42"/>
    <w:rsid w:val="63C34EAC"/>
    <w:rsid w:val="63C44314"/>
    <w:rsid w:val="63C58500"/>
    <w:rsid w:val="63C82F1F"/>
    <w:rsid w:val="63CDD3E8"/>
    <w:rsid w:val="63D2D218"/>
    <w:rsid w:val="63D6F237"/>
    <w:rsid w:val="63DCF844"/>
    <w:rsid w:val="63E26282"/>
    <w:rsid w:val="63EFADD0"/>
    <w:rsid w:val="63FBEAD6"/>
    <w:rsid w:val="6406C0D1"/>
    <w:rsid w:val="640D3193"/>
    <w:rsid w:val="6420C113"/>
    <w:rsid w:val="64322810"/>
    <w:rsid w:val="64323CA2"/>
    <w:rsid w:val="6437DB45"/>
    <w:rsid w:val="643D051D"/>
    <w:rsid w:val="64430C00"/>
    <w:rsid w:val="6447F45C"/>
    <w:rsid w:val="644D4375"/>
    <w:rsid w:val="644E21F5"/>
    <w:rsid w:val="645D1C07"/>
    <w:rsid w:val="6469337B"/>
    <w:rsid w:val="6469C2F3"/>
    <w:rsid w:val="646B4151"/>
    <w:rsid w:val="64785351"/>
    <w:rsid w:val="648BF942"/>
    <w:rsid w:val="649469B8"/>
    <w:rsid w:val="64A608EE"/>
    <w:rsid w:val="64A7ACF9"/>
    <w:rsid w:val="64AB5086"/>
    <w:rsid w:val="64AC1CAF"/>
    <w:rsid w:val="64C4C00E"/>
    <w:rsid w:val="64C5FFC2"/>
    <w:rsid w:val="64C76C1B"/>
    <w:rsid w:val="64DC8247"/>
    <w:rsid w:val="64ED3234"/>
    <w:rsid w:val="650B3FFC"/>
    <w:rsid w:val="6513657F"/>
    <w:rsid w:val="651CF515"/>
    <w:rsid w:val="651D123A"/>
    <w:rsid w:val="652CF8B1"/>
    <w:rsid w:val="652DAB6D"/>
    <w:rsid w:val="653949D8"/>
    <w:rsid w:val="653D1945"/>
    <w:rsid w:val="6562B59B"/>
    <w:rsid w:val="656A2680"/>
    <w:rsid w:val="656C2E19"/>
    <w:rsid w:val="657C03B9"/>
    <w:rsid w:val="657E4D81"/>
    <w:rsid w:val="657E646E"/>
    <w:rsid w:val="657FF47B"/>
    <w:rsid w:val="658145C0"/>
    <w:rsid w:val="6587FB8A"/>
    <w:rsid w:val="6588C6A2"/>
    <w:rsid w:val="65AEE7B0"/>
    <w:rsid w:val="65C15865"/>
    <w:rsid w:val="65C3048A"/>
    <w:rsid w:val="65CD092A"/>
    <w:rsid w:val="65CD250E"/>
    <w:rsid w:val="65CE7A23"/>
    <w:rsid w:val="65D0E913"/>
    <w:rsid w:val="65D92FD2"/>
    <w:rsid w:val="65DB5142"/>
    <w:rsid w:val="65E0FA78"/>
    <w:rsid w:val="65E62085"/>
    <w:rsid w:val="65EA6EA4"/>
    <w:rsid w:val="65EAE415"/>
    <w:rsid w:val="65F673EC"/>
    <w:rsid w:val="65FF52B0"/>
    <w:rsid w:val="66037EDC"/>
    <w:rsid w:val="660AECFA"/>
    <w:rsid w:val="660B5274"/>
    <w:rsid w:val="660CD1E3"/>
    <w:rsid w:val="661253FF"/>
    <w:rsid w:val="66251FA1"/>
    <w:rsid w:val="6625B091"/>
    <w:rsid w:val="663D221B"/>
    <w:rsid w:val="663F4963"/>
    <w:rsid w:val="6646C963"/>
    <w:rsid w:val="664988EA"/>
    <w:rsid w:val="665E3FA8"/>
    <w:rsid w:val="6661D023"/>
    <w:rsid w:val="6661D175"/>
    <w:rsid w:val="6663F426"/>
    <w:rsid w:val="666CEF6F"/>
    <w:rsid w:val="667758A0"/>
    <w:rsid w:val="6678073D"/>
    <w:rsid w:val="668A6066"/>
    <w:rsid w:val="668F36C2"/>
    <w:rsid w:val="66A0D520"/>
    <w:rsid w:val="66A8D09A"/>
    <w:rsid w:val="66B394AA"/>
    <w:rsid w:val="66B96744"/>
    <w:rsid w:val="66BBCC23"/>
    <w:rsid w:val="66C0F3FE"/>
    <w:rsid w:val="66CE7502"/>
    <w:rsid w:val="66DB242B"/>
    <w:rsid w:val="66DBB886"/>
    <w:rsid w:val="66E51596"/>
    <w:rsid w:val="66EC31FE"/>
    <w:rsid w:val="66F1FE25"/>
    <w:rsid w:val="66F4510C"/>
    <w:rsid w:val="66F7FAA4"/>
    <w:rsid w:val="66F82A7B"/>
    <w:rsid w:val="6700CD01"/>
    <w:rsid w:val="6701E68B"/>
    <w:rsid w:val="671AF989"/>
    <w:rsid w:val="6722A454"/>
    <w:rsid w:val="6726837A"/>
    <w:rsid w:val="67447BF9"/>
    <w:rsid w:val="6747FAEF"/>
    <w:rsid w:val="6751350D"/>
    <w:rsid w:val="6763D869"/>
    <w:rsid w:val="676A4A84"/>
    <w:rsid w:val="676EF32C"/>
    <w:rsid w:val="6776317D"/>
    <w:rsid w:val="67807803"/>
    <w:rsid w:val="67916A1C"/>
    <w:rsid w:val="67A21444"/>
    <w:rsid w:val="67A7F754"/>
    <w:rsid w:val="67ABB2F7"/>
    <w:rsid w:val="67AD5ACE"/>
    <w:rsid w:val="67BCFB4C"/>
    <w:rsid w:val="67C0EDFE"/>
    <w:rsid w:val="67C3AECE"/>
    <w:rsid w:val="67CB9F99"/>
    <w:rsid w:val="67D2D1BB"/>
    <w:rsid w:val="67D451E6"/>
    <w:rsid w:val="67D85875"/>
    <w:rsid w:val="67E8104F"/>
    <w:rsid w:val="67E8FEAC"/>
    <w:rsid w:val="67E90298"/>
    <w:rsid w:val="67EE96AE"/>
    <w:rsid w:val="67FA1009"/>
    <w:rsid w:val="67FFDAA1"/>
    <w:rsid w:val="68049008"/>
    <w:rsid w:val="68057F2D"/>
    <w:rsid w:val="6813CD24"/>
    <w:rsid w:val="6814609E"/>
    <w:rsid w:val="6819F792"/>
    <w:rsid w:val="6822D775"/>
    <w:rsid w:val="682B0723"/>
    <w:rsid w:val="68371F6A"/>
    <w:rsid w:val="684C87CF"/>
    <w:rsid w:val="684CF4E1"/>
    <w:rsid w:val="684EA890"/>
    <w:rsid w:val="68572D67"/>
    <w:rsid w:val="685A8442"/>
    <w:rsid w:val="685B0167"/>
    <w:rsid w:val="686C7025"/>
    <w:rsid w:val="686E92AE"/>
    <w:rsid w:val="6873BABA"/>
    <w:rsid w:val="6877F027"/>
    <w:rsid w:val="687B9F99"/>
    <w:rsid w:val="68873F68"/>
    <w:rsid w:val="688BDC60"/>
    <w:rsid w:val="688D0846"/>
    <w:rsid w:val="688D1C71"/>
    <w:rsid w:val="6895901F"/>
    <w:rsid w:val="68967E79"/>
    <w:rsid w:val="68997CCE"/>
    <w:rsid w:val="689A1D41"/>
    <w:rsid w:val="689B09AF"/>
    <w:rsid w:val="68A5DCD0"/>
    <w:rsid w:val="68B04DC7"/>
    <w:rsid w:val="68B2E066"/>
    <w:rsid w:val="68B34853"/>
    <w:rsid w:val="68B3DB72"/>
    <w:rsid w:val="68B91925"/>
    <w:rsid w:val="68B95943"/>
    <w:rsid w:val="68C476E7"/>
    <w:rsid w:val="68C94E99"/>
    <w:rsid w:val="68DBB340"/>
    <w:rsid w:val="68E3CB50"/>
    <w:rsid w:val="68E4F86A"/>
    <w:rsid w:val="68E86C6E"/>
    <w:rsid w:val="68F0BD1B"/>
    <w:rsid w:val="69061AE5"/>
    <w:rsid w:val="6908164F"/>
    <w:rsid w:val="690B8875"/>
    <w:rsid w:val="6912215D"/>
    <w:rsid w:val="691364D6"/>
    <w:rsid w:val="6913DD15"/>
    <w:rsid w:val="69258E45"/>
    <w:rsid w:val="6929B298"/>
    <w:rsid w:val="69323B6C"/>
    <w:rsid w:val="69345DAD"/>
    <w:rsid w:val="693580AD"/>
    <w:rsid w:val="6935E4AD"/>
    <w:rsid w:val="694849D8"/>
    <w:rsid w:val="694C525D"/>
    <w:rsid w:val="69535F6F"/>
    <w:rsid w:val="695B4EBB"/>
    <w:rsid w:val="695EBE3F"/>
    <w:rsid w:val="6962D7D4"/>
    <w:rsid w:val="696DFA77"/>
    <w:rsid w:val="696E3268"/>
    <w:rsid w:val="69733F07"/>
    <w:rsid w:val="6973EEED"/>
    <w:rsid w:val="6977BADB"/>
    <w:rsid w:val="697E32BE"/>
    <w:rsid w:val="69826127"/>
    <w:rsid w:val="69A08ADC"/>
    <w:rsid w:val="69A85F08"/>
    <w:rsid w:val="69BD4CA7"/>
    <w:rsid w:val="69C98645"/>
    <w:rsid w:val="69DCF803"/>
    <w:rsid w:val="69E781BB"/>
    <w:rsid w:val="69E7C676"/>
    <w:rsid w:val="69F0AF9A"/>
    <w:rsid w:val="69FA59E3"/>
    <w:rsid w:val="69FBF55D"/>
    <w:rsid w:val="6A025AB4"/>
    <w:rsid w:val="6A0AF007"/>
    <w:rsid w:val="6A0C2F1E"/>
    <w:rsid w:val="6A0F2872"/>
    <w:rsid w:val="6A14719D"/>
    <w:rsid w:val="6A1A34DB"/>
    <w:rsid w:val="6A267D92"/>
    <w:rsid w:val="6A3764F0"/>
    <w:rsid w:val="6A383102"/>
    <w:rsid w:val="6A46E088"/>
    <w:rsid w:val="6A4C22A0"/>
    <w:rsid w:val="6A4E869F"/>
    <w:rsid w:val="6A551681"/>
    <w:rsid w:val="6A551F76"/>
    <w:rsid w:val="6A5FB89F"/>
    <w:rsid w:val="6A607F06"/>
    <w:rsid w:val="6A60CE4B"/>
    <w:rsid w:val="6A6C1DED"/>
    <w:rsid w:val="6A7A235B"/>
    <w:rsid w:val="6A7A2E0C"/>
    <w:rsid w:val="6A81B89E"/>
    <w:rsid w:val="6A820687"/>
    <w:rsid w:val="6A86EB87"/>
    <w:rsid w:val="6A8A5D27"/>
    <w:rsid w:val="6A91489D"/>
    <w:rsid w:val="6A93C2F9"/>
    <w:rsid w:val="6A96FEC6"/>
    <w:rsid w:val="6AA5E650"/>
    <w:rsid w:val="6AA628DB"/>
    <w:rsid w:val="6AA902D0"/>
    <w:rsid w:val="6AB57BD8"/>
    <w:rsid w:val="6ABAD66E"/>
    <w:rsid w:val="6ABC3201"/>
    <w:rsid w:val="6AC813DD"/>
    <w:rsid w:val="6ACEF8AA"/>
    <w:rsid w:val="6AE8F62C"/>
    <w:rsid w:val="6AEA8C91"/>
    <w:rsid w:val="6AF03DCF"/>
    <w:rsid w:val="6AF502DB"/>
    <w:rsid w:val="6AF77A60"/>
    <w:rsid w:val="6B12FAFC"/>
    <w:rsid w:val="6B130B5F"/>
    <w:rsid w:val="6B1C9AE4"/>
    <w:rsid w:val="6B266F97"/>
    <w:rsid w:val="6B2B664C"/>
    <w:rsid w:val="6B2EFEF0"/>
    <w:rsid w:val="6B31AA34"/>
    <w:rsid w:val="6B340FE3"/>
    <w:rsid w:val="6B40275C"/>
    <w:rsid w:val="6B4A2EF5"/>
    <w:rsid w:val="6B4B107F"/>
    <w:rsid w:val="6B4F3A8F"/>
    <w:rsid w:val="6B4FA269"/>
    <w:rsid w:val="6B621F52"/>
    <w:rsid w:val="6B6FE374"/>
    <w:rsid w:val="6B739539"/>
    <w:rsid w:val="6B881D9F"/>
    <w:rsid w:val="6B88E2E8"/>
    <w:rsid w:val="6B91B292"/>
    <w:rsid w:val="6B961669"/>
    <w:rsid w:val="6B9A777D"/>
    <w:rsid w:val="6B9B1035"/>
    <w:rsid w:val="6B9EE5FE"/>
    <w:rsid w:val="6BA5CAEB"/>
    <w:rsid w:val="6BA7C483"/>
    <w:rsid w:val="6BA88AAA"/>
    <w:rsid w:val="6BAB3318"/>
    <w:rsid w:val="6BAB9F95"/>
    <w:rsid w:val="6BB57F9D"/>
    <w:rsid w:val="6BB911FD"/>
    <w:rsid w:val="6BC24148"/>
    <w:rsid w:val="6BC34625"/>
    <w:rsid w:val="6BDB3385"/>
    <w:rsid w:val="6BE2FE65"/>
    <w:rsid w:val="6BF5970F"/>
    <w:rsid w:val="6BF73D0E"/>
    <w:rsid w:val="6BFB2511"/>
    <w:rsid w:val="6C02C3FD"/>
    <w:rsid w:val="6C157C9D"/>
    <w:rsid w:val="6C30DD8B"/>
    <w:rsid w:val="6C324D97"/>
    <w:rsid w:val="6C3E04FD"/>
    <w:rsid w:val="6C3F937B"/>
    <w:rsid w:val="6C41EA20"/>
    <w:rsid w:val="6C459E85"/>
    <w:rsid w:val="6C4FDBEF"/>
    <w:rsid w:val="6C552FFD"/>
    <w:rsid w:val="6C60AE8E"/>
    <w:rsid w:val="6C64C6A0"/>
    <w:rsid w:val="6C667132"/>
    <w:rsid w:val="6C6C41E6"/>
    <w:rsid w:val="6C6F597A"/>
    <w:rsid w:val="6C7514A7"/>
    <w:rsid w:val="6C811884"/>
    <w:rsid w:val="6C8226ED"/>
    <w:rsid w:val="6C910898"/>
    <w:rsid w:val="6C920F46"/>
    <w:rsid w:val="6C92AEFA"/>
    <w:rsid w:val="6C96E953"/>
    <w:rsid w:val="6C9BFEB4"/>
    <w:rsid w:val="6C9DC94D"/>
    <w:rsid w:val="6CAA7085"/>
    <w:rsid w:val="6CAC71AD"/>
    <w:rsid w:val="6CAC8F60"/>
    <w:rsid w:val="6CB3FF18"/>
    <w:rsid w:val="6CBA34CF"/>
    <w:rsid w:val="6CC0E454"/>
    <w:rsid w:val="6CCBAEB5"/>
    <w:rsid w:val="6CD988A6"/>
    <w:rsid w:val="6CDE82B7"/>
    <w:rsid w:val="6CEE2285"/>
    <w:rsid w:val="6CFE7846"/>
    <w:rsid w:val="6D023D67"/>
    <w:rsid w:val="6D0ED332"/>
    <w:rsid w:val="6D10F269"/>
    <w:rsid w:val="6D1719DF"/>
    <w:rsid w:val="6D1D470E"/>
    <w:rsid w:val="6D1D74F0"/>
    <w:rsid w:val="6D21D54B"/>
    <w:rsid w:val="6D23B2B1"/>
    <w:rsid w:val="6D243EBE"/>
    <w:rsid w:val="6D25805B"/>
    <w:rsid w:val="6D28B614"/>
    <w:rsid w:val="6D340974"/>
    <w:rsid w:val="6D35E2A0"/>
    <w:rsid w:val="6D3C01E7"/>
    <w:rsid w:val="6D3C1E70"/>
    <w:rsid w:val="6D5B8156"/>
    <w:rsid w:val="6D713BD6"/>
    <w:rsid w:val="6D8855C9"/>
    <w:rsid w:val="6D9B002B"/>
    <w:rsid w:val="6DADE36A"/>
    <w:rsid w:val="6DB18F3A"/>
    <w:rsid w:val="6DB9842F"/>
    <w:rsid w:val="6DBFB50C"/>
    <w:rsid w:val="6DC2A779"/>
    <w:rsid w:val="6DC71FB0"/>
    <w:rsid w:val="6DC76C11"/>
    <w:rsid w:val="6DD1C429"/>
    <w:rsid w:val="6DE03D7F"/>
    <w:rsid w:val="6DF6691B"/>
    <w:rsid w:val="6DFBE018"/>
    <w:rsid w:val="6DFE9FB4"/>
    <w:rsid w:val="6E00F513"/>
    <w:rsid w:val="6E00F86F"/>
    <w:rsid w:val="6E10E0DD"/>
    <w:rsid w:val="6E11E2B7"/>
    <w:rsid w:val="6E14E620"/>
    <w:rsid w:val="6E16FD50"/>
    <w:rsid w:val="6E1A9CF4"/>
    <w:rsid w:val="6E1CE8E5"/>
    <w:rsid w:val="6E1EB701"/>
    <w:rsid w:val="6E21299B"/>
    <w:rsid w:val="6E2176F1"/>
    <w:rsid w:val="6E27C62B"/>
    <w:rsid w:val="6E2C6848"/>
    <w:rsid w:val="6E322491"/>
    <w:rsid w:val="6E3AD2CF"/>
    <w:rsid w:val="6E3F9B6A"/>
    <w:rsid w:val="6E40EDC8"/>
    <w:rsid w:val="6E479057"/>
    <w:rsid w:val="6E4CB2D7"/>
    <w:rsid w:val="6E6B9780"/>
    <w:rsid w:val="6E7AB23A"/>
    <w:rsid w:val="6E81166A"/>
    <w:rsid w:val="6E8AC740"/>
    <w:rsid w:val="6E96274F"/>
    <w:rsid w:val="6E9A48A7"/>
    <w:rsid w:val="6E9D198C"/>
    <w:rsid w:val="6E9D3288"/>
    <w:rsid w:val="6E9EC470"/>
    <w:rsid w:val="6EA2560D"/>
    <w:rsid w:val="6EA54AE3"/>
    <w:rsid w:val="6EC228DB"/>
    <w:rsid w:val="6EC5E0ED"/>
    <w:rsid w:val="6EDB9920"/>
    <w:rsid w:val="6EDD66CF"/>
    <w:rsid w:val="6EEAFEC6"/>
    <w:rsid w:val="6EEF95F5"/>
    <w:rsid w:val="6EF6C7B1"/>
    <w:rsid w:val="6EFEF322"/>
    <w:rsid w:val="6F017FB8"/>
    <w:rsid w:val="6F0B8BCD"/>
    <w:rsid w:val="6F1A06EE"/>
    <w:rsid w:val="6F1BB890"/>
    <w:rsid w:val="6F209FFF"/>
    <w:rsid w:val="6F21F7C2"/>
    <w:rsid w:val="6F2B4BA8"/>
    <w:rsid w:val="6F347C8A"/>
    <w:rsid w:val="6F3D46ED"/>
    <w:rsid w:val="6F3F9DC5"/>
    <w:rsid w:val="6F49851B"/>
    <w:rsid w:val="6F4D947E"/>
    <w:rsid w:val="6F53179C"/>
    <w:rsid w:val="6F53D128"/>
    <w:rsid w:val="6F5923F2"/>
    <w:rsid w:val="6F621DD9"/>
    <w:rsid w:val="6F6BEF3D"/>
    <w:rsid w:val="6F6CD720"/>
    <w:rsid w:val="6F73DA6E"/>
    <w:rsid w:val="6F88D1CC"/>
    <w:rsid w:val="6F901C7A"/>
    <w:rsid w:val="6F9DE127"/>
    <w:rsid w:val="6FB53C2C"/>
    <w:rsid w:val="6FC12513"/>
    <w:rsid w:val="6FC5BDFD"/>
    <w:rsid w:val="6FC6A57E"/>
    <w:rsid w:val="6FCAA8EC"/>
    <w:rsid w:val="6FD5ED46"/>
    <w:rsid w:val="6FE898C7"/>
    <w:rsid w:val="6FF36A84"/>
    <w:rsid w:val="700146DA"/>
    <w:rsid w:val="7002022B"/>
    <w:rsid w:val="70070635"/>
    <w:rsid w:val="700A5CDB"/>
    <w:rsid w:val="7014F93C"/>
    <w:rsid w:val="70178FF7"/>
    <w:rsid w:val="701FFB31"/>
    <w:rsid w:val="7030EF54"/>
    <w:rsid w:val="7034CEB8"/>
    <w:rsid w:val="70361908"/>
    <w:rsid w:val="704B84D0"/>
    <w:rsid w:val="704BD8CE"/>
    <w:rsid w:val="704F4538"/>
    <w:rsid w:val="70616E15"/>
    <w:rsid w:val="7061B14E"/>
    <w:rsid w:val="7074B4E8"/>
    <w:rsid w:val="70776C14"/>
    <w:rsid w:val="707CF67E"/>
    <w:rsid w:val="70867BC7"/>
    <w:rsid w:val="708E4A29"/>
    <w:rsid w:val="70946A2A"/>
    <w:rsid w:val="7094957B"/>
    <w:rsid w:val="70A75C2E"/>
    <w:rsid w:val="70A88562"/>
    <w:rsid w:val="70A92ECD"/>
    <w:rsid w:val="70AAB33D"/>
    <w:rsid w:val="70B7DA49"/>
    <w:rsid w:val="70C3CE0C"/>
    <w:rsid w:val="70C8593F"/>
    <w:rsid w:val="70D19A75"/>
    <w:rsid w:val="70D7671D"/>
    <w:rsid w:val="70DACE94"/>
    <w:rsid w:val="70E2D183"/>
    <w:rsid w:val="70EACD85"/>
    <w:rsid w:val="70F2F613"/>
    <w:rsid w:val="70F3413F"/>
    <w:rsid w:val="70F89FCD"/>
    <w:rsid w:val="711D9A10"/>
    <w:rsid w:val="71349CF3"/>
    <w:rsid w:val="713A97FA"/>
    <w:rsid w:val="713D1F10"/>
    <w:rsid w:val="7147AAF9"/>
    <w:rsid w:val="7147F2CE"/>
    <w:rsid w:val="7152E402"/>
    <w:rsid w:val="7169F27C"/>
    <w:rsid w:val="716B2180"/>
    <w:rsid w:val="716B810F"/>
    <w:rsid w:val="7170AB31"/>
    <w:rsid w:val="71764AD1"/>
    <w:rsid w:val="7178BDDF"/>
    <w:rsid w:val="717AC689"/>
    <w:rsid w:val="717AD88F"/>
    <w:rsid w:val="717F3119"/>
    <w:rsid w:val="718CC6C6"/>
    <w:rsid w:val="71A10F40"/>
    <w:rsid w:val="71A2DB72"/>
    <w:rsid w:val="71AB7C14"/>
    <w:rsid w:val="71BE1403"/>
    <w:rsid w:val="71CD6175"/>
    <w:rsid w:val="71D8C5B9"/>
    <w:rsid w:val="71E48CB0"/>
    <w:rsid w:val="71E7CF01"/>
    <w:rsid w:val="71FA0459"/>
    <w:rsid w:val="71FE1B83"/>
    <w:rsid w:val="720A05DA"/>
    <w:rsid w:val="720AE7EF"/>
    <w:rsid w:val="720F7B8D"/>
    <w:rsid w:val="72108549"/>
    <w:rsid w:val="72128305"/>
    <w:rsid w:val="7216C037"/>
    <w:rsid w:val="722A1A8A"/>
    <w:rsid w:val="725035EA"/>
    <w:rsid w:val="72527427"/>
    <w:rsid w:val="7254E7BD"/>
    <w:rsid w:val="725F9E6D"/>
    <w:rsid w:val="72677C6D"/>
    <w:rsid w:val="727BF7B3"/>
    <w:rsid w:val="7281437C"/>
    <w:rsid w:val="7282BD57"/>
    <w:rsid w:val="729E09AB"/>
    <w:rsid w:val="72A0B325"/>
    <w:rsid w:val="72A47F91"/>
    <w:rsid w:val="72AC3A68"/>
    <w:rsid w:val="72AE94DF"/>
    <w:rsid w:val="72B7860C"/>
    <w:rsid w:val="72C9013B"/>
    <w:rsid w:val="72C9B608"/>
    <w:rsid w:val="72CA354B"/>
    <w:rsid w:val="72D74ABA"/>
    <w:rsid w:val="72E0258C"/>
    <w:rsid w:val="72ECB065"/>
    <w:rsid w:val="72F35379"/>
    <w:rsid w:val="72F5CE41"/>
    <w:rsid w:val="72FB4EF7"/>
    <w:rsid w:val="72FE2CF6"/>
    <w:rsid w:val="730E052F"/>
    <w:rsid w:val="7316E151"/>
    <w:rsid w:val="7316F694"/>
    <w:rsid w:val="731E7C1B"/>
    <w:rsid w:val="731EE9CF"/>
    <w:rsid w:val="73224773"/>
    <w:rsid w:val="7324C82C"/>
    <w:rsid w:val="7325AB93"/>
    <w:rsid w:val="732608CD"/>
    <w:rsid w:val="733AB1DC"/>
    <w:rsid w:val="73476D22"/>
    <w:rsid w:val="734840B1"/>
    <w:rsid w:val="73553D6A"/>
    <w:rsid w:val="7358B3A0"/>
    <w:rsid w:val="735CD8A6"/>
    <w:rsid w:val="7360F4B2"/>
    <w:rsid w:val="7361526D"/>
    <w:rsid w:val="73635530"/>
    <w:rsid w:val="73643D9B"/>
    <w:rsid w:val="736931D6"/>
    <w:rsid w:val="736E5F31"/>
    <w:rsid w:val="7378705A"/>
    <w:rsid w:val="737A017E"/>
    <w:rsid w:val="73800860"/>
    <w:rsid w:val="7382634D"/>
    <w:rsid w:val="73995210"/>
    <w:rsid w:val="73A82E1A"/>
    <w:rsid w:val="73B55739"/>
    <w:rsid w:val="73B6596E"/>
    <w:rsid w:val="73B9DC31"/>
    <w:rsid w:val="73BA474C"/>
    <w:rsid w:val="73BD8DB2"/>
    <w:rsid w:val="73BE6BE0"/>
    <w:rsid w:val="73C2BF7C"/>
    <w:rsid w:val="73C5C46B"/>
    <w:rsid w:val="73DF4BB8"/>
    <w:rsid w:val="73E42012"/>
    <w:rsid w:val="73EF29B3"/>
    <w:rsid w:val="73F162AA"/>
    <w:rsid w:val="73F317ED"/>
    <w:rsid w:val="73FCA9D7"/>
    <w:rsid w:val="740ECE0F"/>
    <w:rsid w:val="7411CEDC"/>
    <w:rsid w:val="741B8737"/>
    <w:rsid w:val="741FF57B"/>
    <w:rsid w:val="7428F646"/>
    <w:rsid w:val="742E6B7D"/>
    <w:rsid w:val="7434DB53"/>
    <w:rsid w:val="7442E8AB"/>
    <w:rsid w:val="7442F9CD"/>
    <w:rsid w:val="7453F9D9"/>
    <w:rsid w:val="74665ABC"/>
    <w:rsid w:val="746C1A02"/>
    <w:rsid w:val="748EAE23"/>
    <w:rsid w:val="749AB0BC"/>
    <w:rsid w:val="74A2CA06"/>
    <w:rsid w:val="74A68C86"/>
    <w:rsid w:val="74AD33E8"/>
    <w:rsid w:val="74B6D1DB"/>
    <w:rsid w:val="74B71F77"/>
    <w:rsid w:val="74B8B35A"/>
    <w:rsid w:val="74BC15CD"/>
    <w:rsid w:val="74BF1875"/>
    <w:rsid w:val="74C2DF8D"/>
    <w:rsid w:val="74DC526A"/>
    <w:rsid w:val="74E2A87A"/>
    <w:rsid w:val="74E52C32"/>
    <w:rsid w:val="74F52819"/>
    <w:rsid w:val="7521D08B"/>
    <w:rsid w:val="7523EAB5"/>
    <w:rsid w:val="752D9CAA"/>
    <w:rsid w:val="752FDBE8"/>
    <w:rsid w:val="7534DB66"/>
    <w:rsid w:val="75363C54"/>
    <w:rsid w:val="7548065F"/>
    <w:rsid w:val="754E60F9"/>
    <w:rsid w:val="7564923C"/>
    <w:rsid w:val="756A69E3"/>
    <w:rsid w:val="7573CB1B"/>
    <w:rsid w:val="7577B973"/>
    <w:rsid w:val="758BF1A1"/>
    <w:rsid w:val="759328E4"/>
    <w:rsid w:val="75B27429"/>
    <w:rsid w:val="75B6BE22"/>
    <w:rsid w:val="75BC12BD"/>
    <w:rsid w:val="75CAFB46"/>
    <w:rsid w:val="75CE1C32"/>
    <w:rsid w:val="75D25EB7"/>
    <w:rsid w:val="75EB5A24"/>
    <w:rsid w:val="75F589FA"/>
    <w:rsid w:val="75F7608A"/>
    <w:rsid w:val="75FC99C9"/>
    <w:rsid w:val="75FD2851"/>
    <w:rsid w:val="7608744A"/>
    <w:rsid w:val="760BFED3"/>
    <w:rsid w:val="7614A837"/>
    <w:rsid w:val="761CF701"/>
    <w:rsid w:val="76393393"/>
    <w:rsid w:val="76405F7A"/>
    <w:rsid w:val="764E6F9A"/>
    <w:rsid w:val="76528CA1"/>
    <w:rsid w:val="765C578A"/>
    <w:rsid w:val="765EE175"/>
    <w:rsid w:val="7661955E"/>
    <w:rsid w:val="7667B4D8"/>
    <w:rsid w:val="76702E6F"/>
    <w:rsid w:val="76711FA7"/>
    <w:rsid w:val="767292D1"/>
    <w:rsid w:val="7676D1E7"/>
    <w:rsid w:val="767EF733"/>
    <w:rsid w:val="7688FA31"/>
    <w:rsid w:val="768CDFA2"/>
    <w:rsid w:val="7694F32B"/>
    <w:rsid w:val="76A12923"/>
    <w:rsid w:val="76A7D02C"/>
    <w:rsid w:val="76B2B74C"/>
    <w:rsid w:val="76BB6BE1"/>
    <w:rsid w:val="76C59F0E"/>
    <w:rsid w:val="76CC549B"/>
    <w:rsid w:val="76D7D3E3"/>
    <w:rsid w:val="76DC93C4"/>
    <w:rsid w:val="76DD329C"/>
    <w:rsid w:val="76E0CC5A"/>
    <w:rsid w:val="76F6D88E"/>
    <w:rsid w:val="7726D187"/>
    <w:rsid w:val="7727C202"/>
    <w:rsid w:val="772B3E43"/>
    <w:rsid w:val="77317161"/>
    <w:rsid w:val="77332EE5"/>
    <w:rsid w:val="7734F03F"/>
    <w:rsid w:val="77366215"/>
    <w:rsid w:val="773E292A"/>
    <w:rsid w:val="77482CF7"/>
    <w:rsid w:val="774B6B32"/>
    <w:rsid w:val="7753A9A3"/>
    <w:rsid w:val="775C7B62"/>
    <w:rsid w:val="7769B3E8"/>
    <w:rsid w:val="7769B5BB"/>
    <w:rsid w:val="7779E944"/>
    <w:rsid w:val="777FB2C2"/>
    <w:rsid w:val="7796ADCF"/>
    <w:rsid w:val="779B7A02"/>
    <w:rsid w:val="779C8089"/>
    <w:rsid w:val="77A10AAE"/>
    <w:rsid w:val="77A45055"/>
    <w:rsid w:val="77A7CF34"/>
    <w:rsid w:val="77AE7254"/>
    <w:rsid w:val="77C4A496"/>
    <w:rsid w:val="77C92976"/>
    <w:rsid w:val="77EF6574"/>
    <w:rsid w:val="77FB1DB0"/>
    <w:rsid w:val="78058207"/>
    <w:rsid w:val="78086F4D"/>
    <w:rsid w:val="780BB87E"/>
    <w:rsid w:val="782B0D82"/>
    <w:rsid w:val="78326306"/>
    <w:rsid w:val="7837C9A6"/>
    <w:rsid w:val="783A232A"/>
    <w:rsid w:val="783A3446"/>
    <w:rsid w:val="783BDACE"/>
    <w:rsid w:val="784BA701"/>
    <w:rsid w:val="784E1ACC"/>
    <w:rsid w:val="78589AA8"/>
    <w:rsid w:val="7863D404"/>
    <w:rsid w:val="786BAF07"/>
    <w:rsid w:val="78711A4B"/>
    <w:rsid w:val="7877D438"/>
    <w:rsid w:val="787DD6D1"/>
    <w:rsid w:val="78849B8A"/>
    <w:rsid w:val="788DA19B"/>
    <w:rsid w:val="78926161"/>
    <w:rsid w:val="789DFC5F"/>
    <w:rsid w:val="789EAD07"/>
    <w:rsid w:val="78A7FBCA"/>
    <w:rsid w:val="78A92903"/>
    <w:rsid w:val="78B4ED93"/>
    <w:rsid w:val="78B7CF3C"/>
    <w:rsid w:val="78BAF1BA"/>
    <w:rsid w:val="78C39263"/>
    <w:rsid w:val="78D75770"/>
    <w:rsid w:val="78D96FA1"/>
    <w:rsid w:val="78DE9211"/>
    <w:rsid w:val="78E09AC1"/>
    <w:rsid w:val="78E5A5E1"/>
    <w:rsid w:val="78EE5EE4"/>
    <w:rsid w:val="78F2404A"/>
    <w:rsid w:val="78F75B6F"/>
    <w:rsid w:val="7902E47C"/>
    <w:rsid w:val="79100D9F"/>
    <w:rsid w:val="79166E8A"/>
    <w:rsid w:val="791AFDCB"/>
    <w:rsid w:val="79246E06"/>
    <w:rsid w:val="792874A3"/>
    <w:rsid w:val="7936C56D"/>
    <w:rsid w:val="793CD19A"/>
    <w:rsid w:val="794271DB"/>
    <w:rsid w:val="79439F95"/>
    <w:rsid w:val="7943F357"/>
    <w:rsid w:val="79455BE6"/>
    <w:rsid w:val="79519AB9"/>
    <w:rsid w:val="7956BC7D"/>
    <w:rsid w:val="796FE0BF"/>
    <w:rsid w:val="797348ED"/>
    <w:rsid w:val="7976344B"/>
    <w:rsid w:val="7978481C"/>
    <w:rsid w:val="79806BCD"/>
    <w:rsid w:val="7984784C"/>
    <w:rsid w:val="798CF2AB"/>
    <w:rsid w:val="79948C30"/>
    <w:rsid w:val="799AC8DA"/>
    <w:rsid w:val="79A0E95F"/>
    <w:rsid w:val="79A8B086"/>
    <w:rsid w:val="79ACC6F6"/>
    <w:rsid w:val="79AD9B6A"/>
    <w:rsid w:val="79B01C14"/>
    <w:rsid w:val="79C09AF3"/>
    <w:rsid w:val="79C252F3"/>
    <w:rsid w:val="79C87024"/>
    <w:rsid w:val="79D3AA37"/>
    <w:rsid w:val="79DF2C06"/>
    <w:rsid w:val="79F75473"/>
    <w:rsid w:val="79FD7EEA"/>
    <w:rsid w:val="7A006FBF"/>
    <w:rsid w:val="7A0946BC"/>
    <w:rsid w:val="7A09A6FE"/>
    <w:rsid w:val="7A1D028B"/>
    <w:rsid w:val="7A21D21C"/>
    <w:rsid w:val="7A22C2AB"/>
    <w:rsid w:val="7A25E7A3"/>
    <w:rsid w:val="7A2BE2A2"/>
    <w:rsid w:val="7A31BD40"/>
    <w:rsid w:val="7A421479"/>
    <w:rsid w:val="7A42CFB1"/>
    <w:rsid w:val="7A4301F0"/>
    <w:rsid w:val="7A451C27"/>
    <w:rsid w:val="7A49E7AA"/>
    <w:rsid w:val="7A4E9788"/>
    <w:rsid w:val="7A5C371A"/>
    <w:rsid w:val="7A5E88AF"/>
    <w:rsid w:val="7A5EAAEB"/>
    <w:rsid w:val="7A67B4E9"/>
    <w:rsid w:val="7A765178"/>
    <w:rsid w:val="7A7D7624"/>
    <w:rsid w:val="7A817642"/>
    <w:rsid w:val="7A881D32"/>
    <w:rsid w:val="7A949947"/>
    <w:rsid w:val="7A9F3009"/>
    <w:rsid w:val="7AA2DBDA"/>
    <w:rsid w:val="7AAD941B"/>
    <w:rsid w:val="7AB85C9F"/>
    <w:rsid w:val="7AB8AFE9"/>
    <w:rsid w:val="7AC3F76C"/>
    <w:rsid w:val="7ACD1D7A"/>
    <w:rsid w:val="7AEB2F0F"/>
    <w:rsid w:val="7AEB5919"/>
    <w:rsid w:val="7AEDEFEA"/>
    <w:rsid w:val="7AF4B1FD"/>
    <w:rsid w:val="7AFD291E"/>
    <w:rsid w:val="7AFD9AC5"/>
    <w:rsid w:val="7AFF7259"/>
    <w:rsid w:val="7B035C38"/>
    <w:rsid w:val="7B1BCD1E"/>
    <w:rsid w:val="7B2D72CC"/>
    <w:rsid w:val="7B2F4F06"/>
    <w:rsid w:val="7B3410ED"/>
    <w:rsid w:val="7B35BD83"/>
    <w:rsid w:val="7B498C9A"/>
    <w:rsid w:val="7B4F9FAD"/>
    <w:rsid w:val="7B5429CF"/>
    <w:rsid w:val="7B5B286D"/>
    <w:rsid w:val="7B6A404F"/>
    <w:rsid w:val="7B7FEA57"/>
    <w:rsid w:val="7B810F11"/>
    <w:rsid w:val="7B8F26ED"/>
    <w:rsid w:val="7B8FB683"/>
    <w:rsid w:val="7B904A3D"/>
    <w:rsid w:val="7B930729"/>
    <w:rsid w:val="7B9B103E"/>
    <w:rsid w:val="7BA7AA24"/>
    <w:rsid w:val="7BAB1D07"/>
    <w:rsid w:val="7BAFEBF9"/>
    <w:rsid w:val="7BB01B70"/>
    <w:rsid w:val="7BB6567C"/>
    <w:rsid w:val="7BB6DB7A"/>
    <w:rsid w:val="7BB7A3EF"/>
    <w:rsid w:val="7BD2D437"/>
    <w:rsid w:val="7BE00851"/>
    <w:rsid w:val="7BE028B5"/>
    <w:rsid w:val="7BE3B1C0"/>
    <w:rsid w:val="7BFB3325"/>
    <w:rsid w:val="7C09464B"/>
    <w:rsid w:val="7C102AC4"/>
    <w:rsid w:val="7C110CFB"/>
    <w:rsid w:val="7C1A7001"/>
    <w:rsid w:val="7C1DB509"/>
    <w:rsid w:val="7C2591A8"/>
    <w:rsid w:val="7C2C84F1"/>
    <w:rsid w:val="7C311EF2"/>
    <w:rsid w:val="7C328011"/>
    <w:rsid w:val="7C3A482F"/>
    <w:rsid w:val="7C3EAC3B"/>
    <w:rsid w:val="7C420B80"/>
    <w:rsid w:val="7C48ED44"/>
    <w:rsid w:val="7C4A4CB1"/>
    <w:rsid w:val="7C4A7194"/>
    <w:rsid w:val="7C4AAF34"/>
    <w:rsid w:val="7C4D2C5A"/>
    <w:rsid w:val="7C4F52CA"/>
    <w:rsid w:val="7C52764A"/>
    <w:rsid w:val="7C59AA16"/>
    <w:rsid w:val="7C5C80A3"/>
    <w:rsid w:val="7C6350ED"/>
    <w:rsid w:val="7C67A83C"/>
    <w:rsid w:val="7C6F156D"/>
    <w:rsid w:val="7C6F4393"/>
    <w:rsid w:val="7C7D4EBD"/>
    <w:rsid w:val="7C867E3E"/>
    <w:rsid w:val="7C90DCFF"/>
    <w:rsid w:val="7C9CB087"/>
    <w:rsid w:val="7CA12B72"/>
    <w:rsid w:val="7CB0B822"/>
    <w:rsid w:val="7CBD7537"/>
    <w:rsid w:val="7CC96810"/>
    <w:rsid w:val="7CCB990E"/>
    <w:rsid w:val="7CD0AA30"/>
    <w:rsid w:val="7CD219C1"/>
    <w:rsid w:val="7CD47519"/>
    <w:rsid w:val="7CD8B45C"/>
    <w:rsid w:val="7CE1C8C0"/>
    <w:rsid w:val="7CEAECEA"/>
    <w:rsid w:val="7CEF22F7"/>
    <w:rsid w:val="7CFE112D"/>
    <w:rsid w:val="7D06B21C"/>
    <w:rsid w:val="7D093D79"/>
    <w:rsid w:val="7D136A70"/>
    <w:rsid w:val="7D1B9EB6"/>
    <w:rsid w:val="7D243491"/>
    <w:rsid w:val="7D296E4F"/>
    <w:rsid w:val="7D388890"/>
    <w:rsid w:val="7D38AC62"/>
    <w:rsid w:val="7D4AED81"/>
    <w:rsid w:val="7D5BD41B"/>
    <w:rsid w:val="7D5CF445"/>
    <w:rsid w:val="7D5F82C2"/>
    <w:rsid w:val="7D5FB752"/>
    <w:rsid w:val="7D6281BB"/>
    <w:rsid w:val="7D6643C7"/>
    <w:rsid w:val="7D84E665"/>
    <w:rsid w:val="7D8B8A01"/>
    <w:rsid w:val="7D947175"/>
    <w:rsid w:val="7D9A1D9B"/>
    <w:rsid w:val="7DAB11C0"/>
    <w:rsid w:val="7DB7FA4D"/>
    <w:rsid w:val="7DB91704"/>
    <w:rsid w:val="7DC270B6"/>
    <w:rsid w:val="7DC3BEB9"/>
    <w:rsid w:val="7DC6E9C8"/>
    <w:rsid w:val="7DD6D0CB"/>
    <w:rsid w:val="7DD925A2"/>
    <w:rsid w:val="7DE2D11A"/>
    <w:rsid w:val="7DF71AA9"/>
    <w:rsid w:val="7DFCE760"/>
    <w:rsid w:val="7E0BD441"/>
    <w:rsid w:val="7E12332A"/>
    <w:rsid w:val="7E2789EF"/>
    <w:rsid w:val="7E2A85A5"/>
    <w:rsid w:val="7E3BF8E7"/>
    <w:rsid w:val="7E52D523"/>
    <w:rsid w:val="7E53DAFF"/>
    <w:rsid w:val="7E54EF47"/>
    <w:rsid w:val="7E5983C2"/>
    <w:rsid w:val="7E61BB19"/>
    <w:rsid w:val="7E865D49"/>
    <w:rsid w:val="7E87D772"/>
    <w:rsid w:val="7E895A24"/>
    <w:rsid w:val="7E8EF8BD"/>
    <w:rsid w:val="7E99659E"/>
    <w:rsid w:val="7EA212AA"/>
    <w:rsid w:val="7EB953FE"/>
    <w:rsid w:val="7EC9E25A"/>
    <w:rsid w:val="7EE7BBB3"/>
    <w:rsid w:val="7EE87BDC"/>
    <w:rsid w:val="7EEDF28C"/>
    <w:rsid w:val="7EFA0A91"/>
    <w:rsid w:val="7F044760"/>
    <w:rsid w:val="7F103D76"/>
    <w:rsid w:val="7F24C1C3"/>
    <w:rsid w:val="7F2AA553"/>
    <w:rsid w:val="7F2C0D1F"/>
    <w:rsid w:val="7F32D879"/>
    <w:rsid w:val="7F4CFA1A"/>
    <w:rsid w:val="7F4FC07B"/>
    <w:rsid w:val="7F505B7E"/>
    <w:rsid w:val="7F5E4856"/>
    <w:rsid w:val="7F6F8C0C"/>
    <w:rsid w:val="7F711E24"/>
    <w:rsid w:val="7F787337"/>
    <w:rsid w:val="7F7DF6C4"/>
    <w:rsid w:val="7F8ABE03"/>
    <w:rsid w:val="7F8B258F"/>
    <w:rsid w:val="7F8D7648"/>
    <w:rsid w:val="7F9006A1"/>
    <w:rsid w:val="7F9622F7"/>
    <w:rsid w:val="7F964BDE"/>
    <w:rsid w:val="7F9D7B13"/>
    <w:rsid w:val="7FA0A5EB"/>
    <w:rsid w:val="7FC284B5"/>
    <w:rsid w:val="7FC72ABF"/>
    <w:rsid w:val="7FCABEE1"/>
    <w:rsid w:val="7FCF1A79"/>
    <w:rsid w:val="7FD5F26F"/>
    <w:rsid w:val="7FD6234F"/>
    <w:rsid w:val="7FE62448"/>
    <w:rsid w:val="7FEAB7D2"/>
    <w:rsid w:val="7FEDF88E"/>
    <w:rsid w:val="7FF379B4"/>
    <w:rsid w:val="7FF54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77551"/>
  <w15:chartTrackingRefBased/>
  <w15:docId w15:val="{E3AD80CB-41A3-4FE9-BAA3-BD90F056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295"/>
  </w:style>
  <w:style w:type="paragraph" w:styleId="Heading1">
    <w:name w:val="heading 1"/>
    <w:basedOn w:val="Normal"/>
    <w:next w:val="Normal"/>
    <w:link w:val="Heading1Char"/>
    <w:uiPriority w:val="9"/>
    <w:qFormat/>
    <w:rsid w:val="00FE212B"/>
    <w:pPr>
      <w:keepNext/>
      <w:keepLines/>
      <w:spacing w:before="400" w:after="120" w:line="276" w:lineRule="auto"/>
      <w:outlineLvl w:val="0"/>
    </w:pPr>
    <w:rPr>
      <w:rFonts w:ascii="Calibri" w:eastAsia="Calibri" w:hAnsi="Calibri" w:cs="Calibri"/>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5972"/>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25972"/>
    <w:pPr>
      <w:tabs>
        <w:tab w:val="center" w:pos="4680"/>
        <w:tab w:val="right" w:pos="9360"/>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sid w:val="00F25972"/>
    <w:rPr>
      <w:rFonts w:ascii="Arial" w:eastAsia="Arial" w:hAnsi="Arial" w:cs="Arial"/>
      <w:lang w:eastAsia="en-GB"/>
    </w:rPr>
  </w:style>
  <w:style w:type="character" w:styleId="PageNumber">
    <w:name w:val="page number"/>
    <w:basedOn w:val="DefaultParagraphFont"/>
    <w:uiPriority w:val="99"/>
    <w:semiHidden/>
    <w:unhideWhenUsed/>
    <w:rsid w:val="00F25972"/>
  </w:style>
  <w:style w:type="character" w:customStyle="1" w:styleId="Heading1Char">
    <w:name w:val="Heading 1 Char"/>
    <w:basedOn w:val="DefaultParagraphFont"/>
    <w:link w:val="Heading1"/>
    <w:uiPriority w:val="9"/>
    <w:rsid w:val="00FE212B"/>
    <w:rPr>
      <w:rFonts w:ascii="Calibri" w:eastAsia="Calibri" w:hAnsi="Calibri" w:cs="Calibri"/>
      <w:b/>
      <w:sz w:val="24"/>
      <w:szCs w:val="24"/>
      <w:lang w:eastAsia="en-GB"/>
    </w:rPr>
  </w:style>
  <w:style w:type="character" w:styleId="CommentReference">
    <w:name w:val="annotation reference"/>
    <w:basedOn w:val="DefaultParagraphFont"/>
    <w:uiPriority w:val="99"/>
    <w:semiHidden/>
    <w:unhideWhenUsed/>
    <w:rsid w:val="00456ED7"/>
    <w:rPr>
      <w:sz w:val="16"/>
      <w:szCs w:val="16"/>
    </w:rPr>
  </w:style>
  <w:style w:type="paragraph" w:styleId="CommentText">
    <w:name w:val="annotation text"/>
    <w:basedOn w:val="Normal"/>
    <w:link w:val="CommentTextChar"/>
    <w:uiPriority w:val="99"/>
    <w:semiHidden/>
    <w:unhideWhenUsed/>
    <w:rsid w:val="00456ED7"/>
    <w:pPr>
      <w:spacing w:line="240" w:lineRule="auto"/>
    </w:pPr>
    <w:rPr>
      <w:sz w:val="20"/>
      <w:szCs w:val="20"/>
    </w:rPr>
  </w:style>
  <w:style w:type="character" w:customStyle="1" w:styleId="CommentTextChar">
    <w:name w:val="Comment Text Char"/>
    <w:basedOn w:val="DefaultParagraphFont"/>
    <w:link w:val="CommentText"/>
    <w:uiPriority w:val="99"/>
    <w:semiHidden/>
    <w:rsid w:val="00456ED7"/>
    <w:rPr>
      <w:sz w:val="20"/>
      <w:szCs w:val="20"/>
    </w:rPr>
  </w:style>
  <w:style w:type="paragraph" w:styleId="CommentSubject">
    <w:name w:val="annotation subject"/>
    <w:basedOn w:val="CommentText"/>
    <w:next w:val="CommentText"/>
    <w:link w:val="CommentSubjectChar"/>
    <w:uiPriority w:val="99"/>
    <w:semiHidden/>
    <w:unhideWhenUsed/>
    <w:rsid w:val="00456ED7"/>
    <w:rPr>
      <w:b/>
      <w:bCs/>
    </w:rPr>
  </w:style>
  <w:style w:type="character" w:customStyle="1" w:styleId="CommentSubjectChar">
    <w:name w:val="Comment Subject Char"/>
    <w:basedOn w:val="CommentTextChar"/>
    <w:link w:val="CommentSubject"/>
    <w:uiPriority w:val="99"/>
    <w:semiHidden/>
    <w:rsid w:val="00456ED7"/>
    <w:rPr>
      <w:b/>
      <w:bCs/>
      <w:sz w:val="20"/>
      <w:szCs w:val="20"/>
    </w:rPr>
  </w:style>
  <w:style w:type="paragraph" w:styleId="BalloonText">
    <w:name w:val="Balloon Text"/>
    <w:basedOn w:val="Normal"/>
    <w:link w:val="BalloonTextChar"/>
    <w:uiPriority w:val="99"/>
    <w:semiHidden/>
    <w:unhideWhenUsed/>
    <w:rsid w:val="00456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ED7"/>
    <w:rPr>
      <w:rFonts w:ascii="Segoe UI" w:hAnsi="Segoe UI" w:cs="Segoe UI"/>
      <w:sz w:val="18"/>
      <w:szCs w:val="18"/>
    </w:rPr>
  </w:style>
  <w:style w:type="paragraph" w:styleId="EndnoteText">
    <w:name w:val="endnote text"/>
    <w:basedOn w:val="Normal"/>
    <w:link w:val="EndnoteTextChar"/>
    <w:uiPriority w:val="99"/>
    <w:semiHidden/>
    <w:unhideWhenUsed/>
    <w:rsid w:val="004103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0345"/>
    <w:rPr>
      <w:sz w:val="20"/>
      <w:szCs w:val="20"/>
    </w:rPr>
  </w:style>
  <w:style w:type="character" w:styleId="EndnoteReference">
    <w:name w:val="endnote reference"/>
    <w:basedOn w:val="DefaultParagraphFont"/>
    <w:uiPriority w:val="99"/>
    <w:semiHidden/>
    <w:unhideWhenUsed/>
    <w:rsid w:val="00410345"/>
    <w:rPr>
      <w:vertAlign w:val="superscript"/>
    </w:rPr>
  </w:style>
  <w:style w:type="paragraph" w:styleId="FootnoteText">
    <w:name w:val="footnote text"/>
    <w:basedOn w:val="Normal"/>
    <w:link w:val="FootnoteTextChar"/>
    <w:uiPriority w:val="99"/>
    <w:semiHidden/>
    <w:unhideWhenUsed/>
    <w:rsid w:val="000309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921"/>
    <w:rPr>
      <w:sz w:val="20"/>
      <w:szCs w:val="20"/>
    </w:rPr>
  </w:style>
  <w:style w:type="character" w:styleId="FootnoteReference">
    <w:name w:val="footnote reference"/>
    <w:basedOn w:val="DefaultParagraphFont"/>
    <w:uiPriority w:val="99"/>
    <w:semiHidden/>
    <w:unhideWhenUsed/>
    <w:rsid w:val="00030921"/>
    <w:rPr>
      <w:vertAlign w:val="superscript"/>
    </w:rPr>
  </w:style>
  <w:style w:type="paragraph" w:styleId="ListParagraph">
    <w:name w:val="List Paragraph"/>
    <w:basedOn w:val="Normal"/>
    <w:uiPriority w:val="34"/>
    <w:qFormat/>
    <w:rsid w:val="001644CD"/>
    <w:pPr>
      <w:spacing w:after="0" w:line="240" w:lineRule="auto"/>
      <w:ind w:left="720"/>
      <w:contextualSpacing/>
    </w:pPr>
    <w:rPr>
      <w:sz w:val="24"/>
      <w:szCs w:val="24"/>
    </w:rPr>
  </w:style>
  <w:style w:type="character" w:styleId="Hyperlink">
    <w:name w:val="Hyperlink"/>
    <w:uiPriority w:val="99"/>
    <w:rsid w:val="00113690"/>
    <w:rPr>
      <w:rFonts w:cs="Times New Roman"/>
      <w:color w:val="0000FF"/>
      <w:u w:val="single"/>
    </w:rPr>
  </w:style>
  <w:style w:type="paragraph" w:styleId="Revision">
    <w:name w:val="Revision"/>
    <w:hidden/>
    <w:uiPriority w:val="99"/>
    <w:semiHidden/>
    <w:rsid w:val="00FB62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61712">
      <w:bodyDiv w:val="1"/>
      <w:marLeft w:val="0"/>
      <w:marRight w:val="0"/>
      <w:marTop w:val="0"/>
      <w:marBottom w:val="0"/>
      <w:divBdr>
        <w:top w:val="none" w:sz="0" w:space="0" w:color="auto"/>
        <w:left w:val="none" w:sz="0" w:space="0" w:color="auto"/>
        <w:bottom w:val="none" w:sz="0" w:space="0" w:color="auto"/>
        <w:right w:val="none" w:sz="0" w:space="0" w:color="auto"/>
      </w:divBdr>
      <w:divsChild>
        <w:div w:id="1864056046">
          <w:marLeft w:val="360"/>
          <w:marRight w:val="0"/>
          <w:marTop w:val="0"/>
          <w:marBottom w:val="0"/>
          <w:divBdr>
            <w:top w:val="none" w:sz="0" w:space="0" w:color="auto"/>
            <w:left w:val="none" w:sz="0" w:space="0" w:color="auto"/>
            <w:bottom w:val="none" w:sz="0" w:space="0" w:color="auto"/>
            <w:right w:val="none" w:sz="0" w:space="0" w:color="auto"/>
          </w:divBdr>
        </w:div>
      </w:divsChild>
    </w:div>
    <w:div w:id="382602937">
      <w:bodyDiv w:val="1"/>
      <w:marLeft w:val="0"/>
      <w:marRight w:val="0"/>
      <w:marTop w:val="0"/>
      <w:marBottom w:val="0"/>
      <w:divBdr>
        <w:top w:val="none" w:sz="0" w:space="0" w:color="auto"/>
        <w:left w:val="none" w:sz="0" w:space="0" w:color="auto"/>
        <w:bottom w:val="none" w:sz="0" w:space="0" w:color="auto"/>
        <w:right w:val="none" w:sz="0" w:space="0" w:color="auto"/>
      </w:divBdr>
    </w:div>
    <w:div w:id="111270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reuschke@soton.ac.uk" TargetMode="External"/><Relationship Id="rId18" Type="http://schemas.openxmlformats.org/officeDocument/2006/relationships/hyperlink" Target="http://econ.geo.uu.nl/peeg/peeg2041.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jll.co.uk/en/trends-and-insights/investor/why-landlords-keep-expanding-into-flexible-space?utm_campaign=T%26I%20newsletter-GBL-03092022-EMKTG-SUB-NEWS-Weekly-26141&amp;utm_medium=email&amp;utm_source=Eloqua&amp;utm_term=2953859&amp;elqTrackId=289d8b41615940a59fb7499eeacfe8e5&amp;elq=ac120ebc2177487ba5b72608d8738261&amp;elqaid=55840&amp;elqat=1&amp;elqCampaignId=26141&amp;elqcst=272&amp;elqcsid=3078" TargetMode="External"/><Relationship Id="rId7" Type="http://schemas.openxmlformats.org/officeDocument/2006/relationships/settings" Target="settings.xml"/><Relationship Id="rId12" Type="http://schemas.openxmlformats.org/officeDocument/2006/relationships/hyperlink" Target="https://orcid.org/0000-0001-8606-7369" TargetMode="External"/><Relationship Id="rId17" Type="http://schemas.openxmlformats.org/officeDocument/2006/relationships/hyperlink" Target="https://doi.org/10.1108/ITP-11-2020-0758"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1016/j.jpubeco.2020.104235" TargetMode="External"/><Relationship Id="rId20" Type="http://schemas.openxmlformats.org/officeDocument/2006/relationships/hyperlink" Target="https://www.theguardian.com/business/2019/oct/05/why-weworks-problems-have-london-landlords-fret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lifton@cardiffmet.ac.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ushwake.cld.bz/2022-Flex-Office-Changing-Workplace/2/" TargetMode="External"/><Relationship Id="rId23" Type="http://schemas.openxmlformats.org/officeDocument/2006/relationships/hyperlink" Target="https://gov.wales/remote-working-policy" TargetMode="External"/><Relationship Id="rId10" Type="http://schemas.openxmlformats.org/officeDocument/2006/relationships/endnotes" Target="endnotes.xml"/><Relationship Id="rId19" Type="http://schemas.openxmlformats.org/officeDocument/2006/relationships/hyperlink" Target="https://www.ft.com/content/70925c01-e8fe-4008-af01-204044407c1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futures.2019.102439" TargetMode="External"/><Relationship Id="rId22" Type="http://schemas.openxmlformats.org/officeDocument/2006/relationships/hyperlink" Target="https://research.senedd.wales/research-articles/new-publication-remote-working-spatial-implications-in-wal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BB07CB00AC6498D3D7CE209B6CC23" ma:contentTypeVersion="14" ma:contentTypeDescription="Create a new document." ma:contentTypeScope="" ma:versionID="9282b58001444180528704b64932a74b">
  <xsd:schema xmlns:xsd="http://www.w3.org/2001/XMLSchema" xmlns:xs="http://www.w3.org/2001/XMLSchema" xmlns:p="http://schemas.microsoft.com/office/2006/metadata/properties" xmlns:ns3="1d313349-219f-45a8-805f-58f768b8dea7" xmlns:ns4="d55cdd09-8fe1-49c2-9b01-1431e0da0719" targetNamespace="http://schemas.microsoft.com/office/2006/metadata/properties" ma:root="true" ma:fieldsID="584795445dd472d434b4d75c93e01111" ns3:_="" ns4:_="">
    <xsd:import namespace="1d313349-219f-45a8-805f-58f768b8dea7"/>
    <xsd:import namespace="d55cdd09-8fe1-49c2-9b01-1431e0da07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13349-219f-45a8-805f-58f768b8d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5cdd09-8fe1-49c2-9b01-1431e0da07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992C1-5C46-454D-BAED-A49087E88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13349-219f-45a8-805f-58f768b8dea7"/>
    <ds:schemaRef ds:uri="d55cdd09-8fe1-49c2-9b01-1431e0da0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BC39C-9E96-4E29-B0A5-325E21C60969}">
  <ds:schemaRefs>
    <ds:schemaRef ds:uri="http://schemas.microsoft.com/sharepoint/v3/contenttype/forms"/>
  </ds:schemaRefs>
</ds:datastoreItem>
</file>

<file path=customXml/itemProps3.xml><?xml version="1.0" encoding="utf-8"?>
<ds:datastoreItem xmlns:ds="http://schemas.openxmlformats.org/officeDocument/2006/customXml" ds:itemID="{BF7CAD50-9E46-4F55-B502-B1A9FA9FA4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B21E55-06D5-7543-B62D-247A0A7E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8806</Words>
  <Characters>50023</Characters>
  <Application>Microsoft Office Word</Application>
  <DocSecurity>0</DocSecurity>
  <Lines>714</Lines>
  <Paragraphs>137</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58692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Nick</dc:creator>
  <cp:keywords/>
  <dc:description/>
  <cp:lastModifiedBy>Darja Reuschke</cp:lastModifiedBy>
  <cp:revision>3</cp:revision>
  <dcterms:created xsi:type="dcterms:W3CDTF">2022-04-11T08:23:00Z</dcterms:created>
  <dcterms:modified xsi:type="dcterms:W3CDTF">2022-04-11T08:31:00Z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0x010100B89BB07CB00AC6498D3D7CE209B6CC23</vt:lpwstr>
  </property>
</Properties>
</file>