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D9484" w14:textId="690D60D5" w:rsidR="000D5B4F" w:rsidRPr="007620CC" w:rsidRDefault="00F32E06" w:rsidP="00A57FD3">
      <w:pPr>
        <w:spacing w:line="480" w:lineRule="auto"/>
        <w:jc w:val="center"/>
        <w:rPr>
          <w:rFonts w:ascii="Arial" w:hAnsi="Arial" w:cs="Arial"/>
          <w:b/>
          <w:sz w:val="24"/>
          <w:szCs w:val="24"/>
          <w:lang w:val="en-US"/>
        </w:rPr>
      </w:pPr>
      <w:bookmarkStart w:id="0" w:name="_GoBack"/>
      <w:bookmarkEnd w:id="0"/>
      <w:r w:rsidRPr="007620CC">
        <w:rPr>
          <w:rFonts w:ascii="Arial" w:hAnsi="Arial" w:cs="Arial"/>
          <w:b/>
          <w:sz w:val="24"/>
          <w:szCs w:val="24"/>
          <w:lang w:val="en-US"/>
        </w:rPr>
        <w:t>M</w:t>
      </w:r>
      <w:r w:rsidR="000D5B4F" w:rsidRPr="007620CC">
        <w:rPr>
          <w:rFonts w:ascii="Arial" w:hAnsi="Arial" w:cs="Arial"/>
          <w:b/>
          <w:sz w:val="24"/>
          <w:szCs w:val="24"/>
          <w:lang w:val="en-US"/>
        </w:rPr>
        <w:t xml:space="preserve">aternal and </w:t>
      </w:r>
      <w:r w:rsidR="00B05211" w:rsidRPr="007620CC">
        <w:rPr>
          <w:rFonts w:ascii="Arial" w:hAnsi="Arial" w:cs="Arial"/>
          <w:b/>
          <w:sz w:val="24"/>
          <w:szCs w:val="24"/>
          <w:lang w:val="en-US"/>
        </w:rPr>
        <w:t>fetal</w:t>
      </w:r>
      <w:r w:rsidR="000D5B4F" w:rsidRPr="007620CC">
        <w:rPr>
          <w:rFonts w:ascii="Arial" w:hAnsi="Arial" w:cs="Arial"/>
          <w:b/>
          <w:sz w:val="24"/>
          <w:szCs w:val="24"/>
          <w:lang w:val="en-US"/>
        </w:rPr>
        <w:t xml:space="preserve"> </w:t>
      </w:r>
      <w:r w:rsidRPr="007620CC">
        <w:rPr>
          <w:rFonts w:ascii="Arial" w:hAnsi="Arial" w:cs="Arial"/>
          <w:b/>
          <w:sz w:val="24"/>
          <w:szCs w:val="24"/>
          <w:lang w:val="en-US"/>
        </w:rPr>
        <w:t>genetic variation</w:t>
      </w:r>
      <w:r w:rsidR="000D5B4F" w:rsidRPr="007620CC">
        <w:rPr>
          <w:rFonts w:ascii="Arial" w:hAnsi="Arial" w:cs="Arial"/>
          <w:b/>
          <w:sz w:val="24"/>
          <w:szCs w:val="24"/>
          <w:lang w:val="en-US"/>
        </w:rPr>
        <w:t xml:space="preserve"> in vitamin D metabolism </w:t>
      </w:r>
      <w:r w:rsidRPr="007620CC">
        <w:rPr>
          <w:rFonts w:ascii="Arial" w:hAnsi="Arial" w:cs="Arial"/>
          <w:b/>
          <w:sz w:val="24"/>
          <w:szCs w:val="24"/>
          <w:lang w:val="en-US"/>
        </w:rPr>
        <w:t>and</w:t>
      </w:r>
      <w:r w:rsidR="000D5B4F" w:rsidRPr="007620CC">
        <w:rPr>
          <w:rFonts w:ascii="Arial" w:hAnsi="Arial" w:cs="Arial"/>
          <w:b/>
          <w:sz w:val="24"/>
          <w:szCs w:val="24"/>
          <w:lang w:val="en-US"/>
        </w:rPr>
        <w:t xml:space="preserve"> umbilical cord blood 25-hy</w:t>
      </w:r>
      <w:r w:rsidR="00F637F5">
        <w:rPr>
          <w:rFonts w:ascii="Arial" w:hAnsi="Arial" w:cs="Arial"/>
          <w:b/>
          <w:sz w:val="24"/>
          <w:szCs w:val="24"/>
          <w:lang w:val="en-US"/>
        </w:rPr>
        <w:t>d</w:t>
      </w:r>
      <w:r w:rsidR="000D5B4F" w:rsidRPr="007620CC">
        <w:rPr>
          <w:rFonts w:ascii="Arial" w:hAnsi="Arial" w:cs="Arial"/>
          <w:b/>
          <w:sz w:val="24"/>
          <w:szCs w:val="24"/>
          <w:lang w:val="en-US"/>
        </w:rPr>
        <w:t>roxyvitamin D</w:t>
      </w:r>
    </w:p>
    <w:p w14:paraId="10AED814" w14:textId="1EA42221" w:rsidR="00896CCE" w:rsidRPr="007620CC" w:rsidRDefault="00896CCE" w:rsidP="00A57FD3">
      <w:pPr>
        <w:spacing w:line="480" w:lineRule="auto"/>
        <w:jc w:val="center"/>
        <w:rPr>
          <w:rFonts w:ascii="Arial" w:hAnsi="Arial" w:cs="Arial"/>
          <w:b/>
          <w:sz w:val="24"/>
          <w:szCs w:val="24"/>
          <w:lang w:val="en-US"/>
        </w:rPr>
      </w:pPr>
    </w:p>
    <w:p w14:paraId="19BE09F0" w14:textId="00474641" w:rsidR="00896CCE" w:rsidRPr="007620CC" w:rsidRDefault="00896CCE" w:rsidP="00A57FD3">
      <w:pPr>
        <w:spacing w:line="480" w:lineRule="auto"/>
        <w:rPr>
          <w:rFonts w:ascii="Arial" w:hAnsi="Arial" w:cs="Arial"/>
          <w:bCs/>
          <w:sz w:val="24"/>
          <w:szCs w:val="24"/>
          <w:lang w:val="en-US"/>
        </w:rPr>
      </w:pPr>
      <w:r w:rsidRPr="007620CC">
        <w:rPr>
          <w:rFonts w:ascii="Arial" w:hAnsi="Arial" w:cs="Arial"/>
          <w:bCs/>
          <w:sz w:val="24"/>
          <w:szCs w:val="24"/>
          <w:lang w:val="en-US"/>
        </w:rPr>
        <w:t>Short title: Genetic variation and cord blood vitamin D status</w:t>
      </w:r>
    </w:p>
    <w:p w14:paraId="2245598C" w14:textId="091DD0BD" w:rsidR="00A4722D" w:rsidRPr="007620CC" w:rsidRDefault="0089755E" w:rsidP="00A57FD3">
      <w:pPr>
        <w:spacing w:line="480" w:lineRule="auto"/>
        <w:rPr>
          <w:rFonts w:ascii="Arial" w:hAnsi="Arial" w:cs="Arial"/>
          <w:lang w:val="en-US"/>
        </w:rPr>
      </w:pPr>
      <w:r w:rsidRPr="007620CC">
        <w:rPr>
          <w:rFonts w:ascii="Arial" w:hAnsi="Arial" w:cs="Arial"/>
          <w:lang w:val="en-US"/>
        </w:rPr>
        <w:t>Rebecca J Moon</w:t>
      </w:r>
      <w:r w:rsidR="00A4722D" w:rsidRPr="007620CC">
        <w:rPr>
          <w:rFonts w:ascii="Arial" w:hAnsi="Arial" w:cs="Arial"/>
          <w:vertAlign w:val="superscript"/>
          <w:lang w:val="en-US"/>
        </w:rPr>
        <w:t>1,2</w:t>
      </w:r>
      <w:r w:rsidR="00404F27" w:rsidRPr="007620CC">
        <w:rPr>
          <w:rFonts w:ascii="Arial" w:hAnsi="Arial" w:cs="Arial"/>
          <w:vertAlign w:val="superscript"/>
          <w:lang w:val="en-US"/>
        </w:rPr>
        <w:t>+</w:t>
      </w:r>
      <w:r w:rsidRPr="007620CC">
        <w:rPr>
          <w:rFonts w:ascii="Arial" w:hAnsi="Arial" w:cs="Arial"/>
          <w:lang w:val="en-US"/>
        </w:rPr>
        <w:t>, Laura</w:t>
      </w:r>
      <w:r w:rsidR="00BC76BC" w:rsidRPr="007620CC">
        <w:rPr>
          <w:rFonts w:ascii="Arial" w:hAnsi="Arial" w:cs="Arial"/>
          <w:lang w:val="en-US"/>
        </w:rPr>
        <w:t xml:space="preserve"> D F</w:t>
      </w:r>
      <w:r w:rsidRPr="007620CC">
        <w:rPr>
          <w:rFonts w:ascii="Arial" w:hAnsi="Arial" w:cs="Arial"/>
          <w:lang w:val="en-US"/>
        </w:rPr>
        <w:t xml:space="preserve"> Cooke</w:t>
      </w:r>
      <w:r w:rsidR="00A4722D" w:rsidRPr="007620CC">
        <w:rPr>
          <w:rFonts w:ascii="Arial" w:hAnsi="Arial" w:cs="Arial"/>
          <w:vertAlign w:val="superscript"/>
          <w:lang w:val="en-US"/>
        </w:rPr>
        <w:t>3</w:t>
      </w:r>
      <w:r w:rsidR="00404F27" w:rsidRPr="007620CC">
        <w:rPr>
          <w:rFonts w:ascii="Arial" w:hAnsi="Arial" w:cs="Arial"/>
          <w:vertAlign w:val="superscript"/>
          <w:lang w:val="en-US"/>
        </w:rPr>
        <w:t>+</w:t>
      </w:r>
      <w:r w:rsidRPr="007620CC">
        <w:rPr>
          <w:rFonts w:ascii="Arial" w:hAnsi="Arial" w:cs="Arial"/>
          <w:lang w:val="en-US"/>
        </w:rPr>
        <w:t xml:space="preserve">, </w:t>
      </w:r>
      <w:r w:rsidR="00404F27" w:rsidRPr="007620CC">
        <w:rPr>
          <w:rFonts w:ascii="Arial" w:hAnsi="Arial" w:cs="Arial"/>
          <w:lang w:val="en-US"/>
        </w:rPr>
        <w:t>Stefania D’Angelo</w:t>
      </w:r>
      <w:r w:rsidR="00404F27" w:rsidRPr="007620CC">
        <w:rPr>
          <w:rFonts w:ascii="Arial" w:hAnsi="Arial" w:cs="Arial"/>
          <w:vertAlign w:val="superscript"/>
          <w:lang w:val="en-US"/>
        </w:rPr>
        <w:t>1+</w:t>
      </w:r>
      <w:r w:rsidR="00404F27" w:rsidRPr="007620CC">
        <w:rPr>
          <w:rFonts w:ascii="Arial" w:hAnsi="Arial" w:cs="Arial"/>
          <w:lang w:val="en-US"/>
        </w:rPr>
        <w:t xml:space="preserve">, </w:t>
      </w:r>
      <w:r w:rsidRPr="007620CC">
        <w:rPr>
          <w:rFonts w:ascii="Arial" w:hAnsi="Arial" w:cs="Arial"/>
          <w:lang w:val="en-US"/>
        </w:rPr>
        <w:t>Elizabeth M Curtis</w:t>
      </w:r>
      <w:r w:rsidR="00A4722D" w:rsidRPr="007620CC">
        <w:rPr>
          <w:rFonts w:ascii="Arial" w:hAnsi="Arial" w:cs="Arial"/>
          <w:vertAlign w:val="superscript"/>
          <w:lang w:val="en-US"/>
        </w:rPr>
        <w:t>1</w:t>
      </w:r>
      <w:r w:rsidRPr="007620CC">
        <w:rPr>
          <w:rFonts w:ascii="Arial" w:hAnsi="Arial" w:cs="Arial"/>
          <w:lang w:val="en-US"/>
        </w:rPr>
        <w:t xml:space="preserve">, </w:t>
      </w:r>
      <w:r w:rsidR="000F619A" w:rsidRPr="007620CC">
        <w:rPr>
          <w:rFonts w:ascii="Arial" w:hAnsi="Arial" w:cs="Arial"/>
          <w:lang w:val="en-US"/>
        </w:rPr>
        <w:t>Philip Titcombe</w:t>
      </w:r>
      <w:r w:rsidR="00A4722D" w:rsidRPr="007620CC">
        <w:rPr>
          <w:rFonts w:ascii="Arial" w:hAnsi="Arial" w:cs="Arial"/>
          <w:vertAlign w:val="superscript"/>
          <w:lang w:val="en-US"/>
        </w:rPr>
        <w:t>1</w:t>
      </w:r>
      <w:r w:rsidR="00823F7E" w:rsidRPr="007620CC">
        <w:rPr>
          <w:rFonts w:ascii="Arial" w:hAnsi="Arial" w:cs="Arial"/>
          <w:lang w:val="en-US"/>
        </w:rPr>
        <w:t>,</w:t>
      </w:r>
      <w:r w:rsidR="00756A9E" w:rsidRPr="007620CC">
        <w:rPr>
          <w:rFonts w:ascii="Arial" w:hAnsi="Arial" w:cs="Arial"/>
          <w:lang w:val="en-US"/>
        </w:rPr>
        <w:t xml:space="preserve"> </w:t>
      </w:r>
      <w:r w:rsidR="008B7547" w:rsidRPr="007620CC">
        <w:rPr>
          <w:rFonts w:ascii="Arial" w:hAnsi="Arial" w:cs="Arial"/>
          <w:lang w:val="en-US"/>
        </w:rPr>
        <w:t xml:space="preserve">Justin </w:t>
      </w:r>
      <w:r w:rsidR="00363DA8" w:rsidRPr="007620CC">
        <w:rPr>
          <w:rFonts w:ascii="Arial" w:hAnsi="Arial" w:cs="Arial"/>
          <w:lang w:val="en-US"/>
        </w:rPr>
        <w:t xml:space="preserve">H </w:t>
      </w:r>
      <w:r w:rsidR="008B7547" w:rsidRPr="007620CC">
        <w:rPr>
          <w:rFonts w:ascii="Arial" w:hAnsi="Arial" w:cs="Arial"/>
          <w:lang w:val="en-US"/>
        </w:rPr>
        <w:t>Davies</w:t>
      </w:r>
      <w:r w:rsidR="00A4722D" w:rsidRPr="007620CC">
        <w:rPr>
          <w:rFonts w:ascii="Arial" w:hAnsi="Arial" w:cs="Arial"/>
          <w:vertAlign w:val="superscript"/>
          <w:lang w:val="en-US"/>
        </w:rPr>
        <w:t>2</w:t>
      </w:r>
      <w:r w:rsidR="008B7547" w:rsidRPr="007620CC">
        <w:rPr>
          <w:rFonts w:ascii="Arial" w:hAnsi="Arial" w:cs="Arial"/>
          <w:lang w:val="en-US"/>
        </w:rPr>
        <w:t xml:space="preserve">, </w:t>
      </w:r>
      <w:r w:rsidR="00756A9E" w:rsidRPr="007620CC">
        <w:rPr>
          <w:rFonts w:ascii="Arial" w:hAnsi="Arial" w:cs="Arial"/>
          <w:lang w:val="en-US"/>
        </w:rPr>
        <w:t xml:space="preserve">Keith </w:t>
      </w:r>
      <w:r w:rsidR="00363DA8" w:rsidRPr="007620CC">
        <w:rPr>
          <w:rFonts w:ascii="Arial" w:hAnsi="Arial" w:cs="Arial"/>
          <w:lang w:val="en-US"/>
        </w:rPr>
        <w:t xml:space="preserve">M </w:t>
      </w:r>
      <w:r w:rsidR="00756A9E" w:rsidRPr="007620CC">
        <w:rPr>
          <w:rFonts w:ascii="Arial" w:hAnsi="Arial" w:cs="Arial"/>
          <w:lang w:val="en-US"/>
        </w:rPr>
        <w:t>Godfrey</w:t>
      </w:r>
      <w:r w:rsidR="00A4722D" w:rsidRPr="007620CC">
        <w:rPr>
          <w:rFonts w:ascii="Arial" w:hAnsi="Arial" w:cs="Arial"/>
          <w:vertAlign w:val="superscript"/>
          <w:lang w:val="en-US"/>
        </w:rPr>
        <w:t>1,4</w:t>
      </w:r>
      <w:r w:rsidR="00756A9E" w:rsidRPr="007620CC">
        <w:rPr>
          <w:rFonts w:ascii="Arial" w:hAnsi="Arial" w:cs="Arial"/>
          <w:lang w:val="en-US"/>
        </w:rPr>
        <w:t>,</w:t>
      </w:r>
      <w:r w:rsidR="00823F7E" w:rsidRPr="007620CC">
        <w:rPr>
          <w:rFonts w:ascii="Arial" w:hAnsi="Arial" w:cs="Arial"/>
          <w:lang w:val="en-US"/>
        </w:rPr>
        <w:t xml:space="preserve"> Jane</w:t>
      </w:r>
      <w:r w:rsidR="00BC76BC" w:rsidRPr="007620CC">
        <w:rPr>
          <w:rFonts w:ascii="Arial" w:hAnsi="Arial" w:cs="Arial"/>
          <w:lang w:val="en-US"/>
        </w:rPr>
        <w:t xml:space="preserve"> K</w:t>
      </w:r>
      <w:r w:rsidR="00823F7E" w:rsidRPr="007620CC">
        <w:rPr>
          <w:rFonts w:ascii="Arial" w:hAnsi="Arial" w:cs="Arial"/>
          <w:lang w:val="en-US"/>
        </w:rPr>
        <w:t xml:space="preserve"> Cleal</w:t>
      </w:r>
      <w:r w:rsidR="00A4722D" w:rsidRPr="007620CC">
        <w:rPr>
          <w:rFonts w:ascii="Arial" w:hAnsi="Arial" w:cs="Arial"/>
          <w:vertAlign w:val="superscript"/>
          <w:lang w:val="en-US"/>
        </w:rPr>
        <w:t>3</w:t>
      </w:r>
      <w:r w:rsidR="00823F7E" w:rsidRPr="007620CC">
        <w:rPr>
          <w:rFonts w:ascii="Arial" w:hAnsi="Arial" w:cs="Arial"/>
          <w:lang w:val="en-US"/>
        </w:rPr>
        <w:t>, Rohan</w:t>
      </w:r>
      <w:r w:rsidR="00BC76BC" w:rsidRPr="007620CC">
        <w:rPr>
          <w:rFonts w:ascii="Arial" w:hAnsi="Arial" w:cs="Arial"/>
          <w:lang w:val="en-US"/>
        </w:rPr>
        <w:t xml:space="preserve"> M</w:t>
      </w:r>
      <w:r w:rsidR="00823F7E" w:rsidRPr="007620CC">
        <w:rPr>
          <w:rFonts w:ascii="Arial" w:hAnsi="Arial" w:cs="Arial"/>
          <w:lang w:val="en-US"/>
        </w:rPr>
        <w:t xml:space="preserve"> Lewis</w:t>
      </w:r>
      <w:r w:rsidR="00A4722D" w:rsidRPr="007620CC">
        <w:rPr>
          <w:rFonts w:ascii="Arial" w:hAnsi="Arial" w:cs="Arial"/>
          <w:vertAlign w:val="superscript"/>
          <w:lang w:val="en-US"/>
        </w:rPr>
        <w:t>3</w:t>
      </w:r>
      <w:r w:rsidR="00823F7E" w:rsidRPr="007620CC">
        <w:rPr>
          <w:rFonts w:ascii="Arial" w:hAnsi="Arial" w:cs="Arial"/>
          <w:lang w:val="en-US"/>
        </w:rPr>
        <w:t>, Cyrus Cooper</w:t>
      </w:r>
      <w:r w:rsidR="00A4722D" w:rsidRPr="007620CC">
        <w:rPr>
          <w:rFonts w:ascii="Arial" w:hAnsi="Arial" w:cs="Arial"/>
          <w:vertAlign w:val="superscript"/>
          <w:lang w:val="en-US"/>
        </w:rPr>
        <w:t>1,4,5</w:t>
      </w:r>
      <w:r w:rsidR="006B1A38" w:rsidRPr="007620CC">
        <w:rPr>
          <w:rFonts w:ascii="Arial" w:hAnsi="Arial" w:cs="Arial"/>
          <w:vertAlign w:val="superscript"/>
          <w:lang w:val="en-US"/>
        </w:rPr>
        <w:t>*</w:t>
      </w:r>
      <w:r w:rsidR="00823F7E" w:rsidRPr="007620CC">
        <w:rPr>
          <w:rFonts w:ascii="Arial" w:hAnsi="Arial" w:cs="Arial"/>
          <w:lang w:val="en-US"/>
        </w:rPr>
        <w:t xml:space="preserve">, </w:t>
      </w:r>
      <w:r w:rsidRPr="007620CC">
        <w:rPr>
          <w:rFonts w:ascii="Arial" w:hAnsi="Arial" w:cs="Arial"/>
          <w:lang w:val="en-US"/>
        </w:rPr>
        <w:t>Nicholas C Harvey</w:t>
      </w:r>
      <w:r w:rsidR="00A4722D" w:rsidRPr="007620CC">
        <w:rPr>
          <w:rFonts w:ascii="Arial" w:hAnsi="Arial" w:cs="Arial"/>
          <w:vertAlign w:val="superscript"/>
          <w:lang w:val="en-US"/>
        </w:rPr>
        <w:t>1,4</w:t>
      </w:r>
      <w:r w:rsidR="006B1A38" w:rsidRPr="007620CC">
        <w:rPr>
          <w:rFonts w:ascii="Arial" w:hAnsi="Arial" w:cs="Arial"/>
          <w:vertAlign w:val="superscript"/>
          <w:lang w:val="en-US"/>
        </w:rPr>
        <w:t>*</w:t>
      </w:r>
    </w:p>
    <w:p w14:paraId="3A77D90D" w14:textId="432A3349" w:rsidR="00A4722D" w:rsidRPr="007620CC" w:rsidRDefault="00A4722D" w:rsidP="00A57FD3">
      <w:pPr>
        <w:pStyle w:val="ListParagraph"/>
        <w:numPr>
          <w:ilvl w:val="0"/>
          <w:numId w:val="3"/>
        </w:numPr>
        <w:spacing w:line="480" w:lineRule="auto"/>
        <w:rPr>
          <w:rFonts w:ascii="Arial" w:hAnsi="Arial" w:cs="Arial"/>
          <w:lang w:val="en-US"/>
        </w:rPr>
      </w:pPr>
      <w:r w:rsidRPr="007620CC">
        <w:rPr>
          <w:rFonts w:ascii="Arial" w:hAnsi="Arial" w:cs="Arial"/>
          <w:lang w:val="en-US"/>
        </w:rPr>
        <w:t>MRC Lifecourse Epidemiology Centre, University of Southampton, Southampton, UK</w:t>
      </w:r>
    </w:p>
    <w:p w14:paraId="35573532" w14:textId="3B2630C8" w:rsidR="00A4722D" w:rsidRPr="007620CC" w:rsidRDefault="00A4722D" w:rsidP="00A57FD3">
      <w:pPr>
        <w:pStyle w:val="ListParagraph"/>
        <w:numPr>
          <w:ilvl w:val="0"/>
          <w:numId w:val="3"/>
        </w:numPr>
        <w:spacing w:line="480" w:lineRule="auto"/>
        <w:rPr>
          <w:rFonts w:ascii="Arial" w:hAnsi="Arial" w:cs="Arial"/>
          <w:lang w:val="en-US"/>
        </w:rPr>
      </w:pPr>
      <w:r w:rsidRPr="007620CC">
        <w:rPr>
          <w:rFonts w:ascii="Arial" w:hAnsi="Arial" w:cs="Arial"/>
          <w:lang w:val="en-US"/>
        </w:rPr>
        <w:t>Paediatric Endocrinology, Southampton Children’s Hospital, Southampton University Hospitals NHS Foundation Trust, Southampton, UK</w:t>
      </w:r>
    </w:p>
    <w:p w14:paraId="4A30AAB7" w14:textId="3BB8C9E5" w:rsidR="00A4722D" w:rsidRPr="007620CC" w:rsidRDefault="00A4722D" w:rsidP="00A57FD3">
      <w:pPr>
        <w:pStyle w:val="ListParagraph"/>
        <w:numPr>
          <w:ilvl w:val="0"/>
          <w:numId w:val="3"/>
        </w:numPr>
        <w:spacing w:line="480" w:lineRule="auto"/>
        <w:rPr>
          <w:rFonts w:ascii="Arial" w:hAnsi="Arial" w:cs="Arial"/>
          <w:lang w:val="en-US"/>
        </w:rPr>
      </w:pPr>
      <w:r w:rsidRPr="007620CC">
        <w:rPr>
          <w:rFonts w:ascii="Arial" w:hAnsi="Arial" w:cs="Arial"/>
          <w:lang w:val="en-US"/>
        </w:rPr>
        <w:t>The Institute of Developmental Sciences, Human Development and Health, Faculty of Medicine, University of Southampton, Southampton, UK</w:t>
      </w:r>
    </w:p>
    <w:p w14:paraId="6DA07EB3" w14:textId="77777777" w:rsidR="00A4722D" w:rsidRPr="007620CC" w:rsidRDefault="00A4722D" w:rsidP="00A57FD3">
      <w:pPr>
        <w:pStyle w:val="ListParagraph"/>
        <w:numPr>
          <w:ilvl w:val="0"/>
          <w:numId w:val="3"/>
        </w:numPr>
        <w:spacing w:line="480" w:lineRule="auto"/>
        <w:rPr>
          <w:rFonts w:ascii="Arial" w:hAnsi="Arial" w:cs="Arial"/>
          <w:lang w:val="en-US"/>
        </w:rPr>
      </w:pPr>
      <w:r w:rsidRPr="007620CC">
        <w:rPr>
          <w:rFonts w:ascii="Arial" w:hAnsi="Arial" w:cs="Arial"/>
          <w:lang w:val="en-US"/>
        </w:rPr>
        <w:t>NIHR Southampton Nutrition Biomedical Research Centre, University of Southampton and University Hospital Southampton NHS Foundation Trust, Southampton, UK</w:t>
      </w:r>
    </w:p>
    <w:p w14:paraId="41299A6E" w14:textId="38FC3D66" w:rsidR="00A4722D" w:rsidRPr="007620CC" w:rsidRDefault="00A4722D" w:rsidP="00A57FD3">
      <w:pPr>
        <w:pStyle w:val="ListParagraph"/>
        <w:numPr>
          <w:ilvl w:val="0"/>
          <w:numId w:val="3"/>
        </w:numPr>
        <w:spacing w:line="480" w:lineRule="auto"/>
        <w:rPr>
          <w:rFonts w:ascii="Arial" w:hAnsi="Arial" w:cs="Arial"/>
          <w:lang w:val="en-US"/>
        </w:rPr>
      </w:pPr>
      <w:r w:rsidRPr="007620CC">
        <w:rPr>
          <w:rFonts w:ascii="Arial" w:hAnsi="Arial" w:cs="Arial"/>
          <w:lang w:val="en-US"/>
        </w:rPr>
        <w:t>National Institute for Health Research (NIHR) Musculoskeletal Biomedical Research Unit, University of Oxford, UK</w:t>
      </w:r>
    </w:p>
    <w:p w14:paraId="3FCC3E55" w14:textId="4EC5E83C" w:rsidR="00A4722D" w:rsidRPr="007620CC" w:rsidRDefault="00404F27" w:rsidP="00A57FD3">
      <w:pPr>
        <w:spacing w:line="480" w:lineRule="auto"/>
        <w:rPr>
          <w:rFonts w:ascii="Arial" w:hAnsi="Arial" w:cs="Arial"/>
          <w:lang w:val="en-US"/>
        </w:rPr>
      </w:pPr>
      <w:r w:rsidRPr="007620CC">
        <w:rPr>
          <w:rFonts w:ascii="Arial" w:hAnsi="Arial" w:cs="Arial"/>
          <w:vertAlign w:val="superscript"/>
          <w:lang w:val="en-US"/>
        </w:rPr>
        <w:t>+</w:t>
      </w:r>
      <w:r w:rsidRPr="007620CC">
        <w:rPr>
          <w:rFonts w:ascii="Arial" w:hAnsi="Arial" w:cs="Arial"/>
          <w:lang w:val="en-US"/>
        </w:rPr>
        <w:t>R</w:t>
      </w:r>
      <w:r w:rsidR="00BC76BC" w:rsidRPr="007620CC">
        <w:rPr>
          <w:rFonts w:ascii="Arial" w:hAnsi="Arial" w:cs="Arial"/>
          <w:lang w:val="en-US"/>
        </w:rPr>
        <w:t>J</w:t>
      </w:r>
      <w:r w:rsidRPr="007620CC">
        <w:rPr>
          <w:rFonts w:ascii="Arial" w:hAnsi="Arial" w:cs="Arial"/>
          <w:lang w:val="en-US"/>
        </w:rPr>
        <w:t>M, L</w:t>
      </w:r>
      <w:r w:rsidR="00BC76BC" w:rsidRPr="007620CC">
        <w:rPr>
          <w:rFonts w:ascii="Arial" w:hAnsi="Arial" w:cs="Arial"/>
          <w:lang w:val="en-US"/>
        </w:rPr>
        <w:t>DF</w:t>
      </w:r>
      <w:r w:rsidRPr="007620CC">
        <w:rPr>
          <w:rFonts w:ascii="Arial" w:hAnsi="Arial" w:cs="Arial"/>
          <w:lang w:val="en-US"/>
        </w:rPr>
        <w:t>C and SD are joint first author; *</w:t>
      </w:r>
      <w:r w:rsidR="006B1A38" w:rsidRPr="007620CC">
        <w:rPr>
          <w:rFonts w:ascii="Arial" w:hAnsi="Arial" w:cs="Arial"/>
          <w:lang w:val="en-US"/>
        </w:rPr>
        <w:t>CC and NCH are joint senior author</w:t>
      </w:r>
    </w:p>
    <w:p w14:paraId="7E774E98" w14:textId="77777777" w:rsidR="007949BE" w:rsidRDefault="007949BE" w:rsidP="00A57FD3">
      <w:pPr>
        <w:spacing w:line="480" w:lineRule="auto"/>
        <w:rPr>
          <w:rFonts w:ascii="Arial" w:hAnsi="Arial" w:cs="Arial"/>
          <w:b/>
          <w:bCs/>
          <w:lang w:val="en-US"/>
        </w:rPr>
      </w:pPr>
    </w:p>
    <w:p w14:paraId="2E88CF1C" w14:textId="412D35D7" w:rsidR="00A4722D" w:rsidRPr="007620CC" w:rsidRDefault="00A4722D" w:rsidP="00A57FD3">
      <w:pPr>
        <w:spacing w:line="480" w:lineRule="auto"/>
        <w:rPr>
          <w:rFonts w:ascii="Arial" w:hAnsi="Arial" w:cs="Arial"/>
          <w:b/>
          <w:bCs/>
          <w:lang w:val="en-US"/>
        </w:rPr>
      </w:pPr>
      <w:r w:rsidRPr="007620CC">
        <w:rPr>
          <w:rFonts w:ascii="Arial" w:hAnsi="Arial" w:cs="Arial"/>
          <w:b/>
          <w:bCs/>
          <w:lang w:val="en-US"/>
        </w:rPr>
        <w:t>Address for correspondence</w:t>
      </w:r>
      <w:r w:rsidR="00DB5508" w:rsidRPr="007620CC">
        <w:rPr>
          <w:rFonts w:ascii="Arial" w:hAnsi="Arial" w:cs="Arial"/>
          <w:b/>
          <w:bCs/>
          <w:lang w:val="en-US"/>
        </w:rPr>
        <w:t xml:space="preserve"> and requests for reprints</w:t>
      </w:r>
      <w:r w:rsidRPr="007620CC">
        <w:rPr>
          <w:rFonts w:ascii="Arial" w:hAnsi="Arial" w:cs="Arial"/>
          <w:b/>
          <w:bCs/>
          <w:lang w:val="en-US"/>
        </w:rPr>
        <w:t>:</w:t>
      </w:r>
    </w:p>
    <w:p w14:paraId="1D1FE34E" w14:textId="77777777" w:rsidR="00DB5508" w:rsidRPr="007620CC" w:rsidRDefault="00A4722D" w:rsidP="00A57FD3">
      <w:pPr>
        <w:spacing w:line="480" w:lineRule="auto"/>
        <w:rPr>
          <w:rFonts w:ascii="Arial" w:hAnsi="Arial" w:cs="Arial"/>
          <w:lang w:val="en-US"/>
        </w:rPr>
      </w:pPr>
      <w:r w:rsidRPr="007620CC">
        <w:rPr>
          <w:rFonts w:ascii="Arial" w:hAnsi="Arial" w:cs="Arial"/>
          <w:lang w:val="en-US"/>
        </w:rPr>
        <w:t xml:space="preserve">Prof Nicholas Harvey, </w:t>
      </w:r>
    </w:p>
    <w:p w14:paraId="5B42823A" w14:textId="77777777" w:rsidR="00DB5508" w:rsidRPr="007620CC" w:rsidRDefault="00A4722D" w:rsidP="00A57FD3">
      <w:pPr>
        <w:spacing w:line="480" w:lineRule="auto"/>
        <w:rPr>
          <w:rFonts w:ascii="Arial" w:hAnsi="Arial" w:cs="Arial"/>
          <w:lang w:val="en-US"/>
        </w:rPr>
      </w:pPr>
      <w:r w:rsidRPr="007620CC">
        <w:rPr>
          <w:rFonts w:ascii="Arial" w:hAnsi="Arial" w:cs="Arial"/>
          <w:lang w:val="en-US"/>
        </w:rPr>
        <w:t xml:space="preserve">MRC Lifecourse Epidemiology Centre, </w:t>
      </w:r>
    </w:p>
    <w:p w14:paraId="6731C7F7" w14:textId="77777777" w:rsidR="00DB5508" w:rsidRPr="007620CC" w:rsidRDefault="00A4722D" w:rsidP="00A57FD3">
      <w:pPr>
        <w:spacing w:line="480" w:lineRule="auto"/>
        <w:rPr>
          <w:rFonts w:ascii="Arial" w:hAnsi="Arial" w:cs="Arial"/>
          <w:lang w:val="en-US"/>
        </w:rPr>
      </w:pPr>
      <w:r w:rsidRPr="007620CC">
        <w:rPr>
          <w:rFonts w:ascii="Arial" w:hAnsi="Arial" w:cs="Arial"/>
          <w:lang w:val="en-US"/>
        </w:rPr>
        <w:t xml:space="preserve">University of Southampton, </w:t>
      </w:r>
    </w:p>
    <w:p w14:paraId="24C5DB6B" w14:textId="77777777" w:rsidR="00DB5508" w:rsidRPr="007620CC" w:rsidRDefault="00A4722D" w:rsidP="00A57FD3">
      <w:pPr>
        <w:spacing w:line="480" w:lineRule="auto"/>
        <w:rPr>
          <w:rFonts w:ascii="Arial" w:hAnsi="Arial" w:cs="Arial"/>
          <w:lang w:val="en-US"/>
        </w:rPr>
      </w:pPr>
      <w:r w:rsidRPr="007620CC">
        <w:rPr>
          <w:rFonts w:ascii="Arial" w:hAnsi="Arial" w:cs="Arial"/>
          <w:lang w:val="en-US"/>
        </w:rPr>
        <w:t xml:space="preserve">Tremona Road, </w:t>
      </w:r>
    </w:p>
    <w:p w14:paraId="0F6EE786" w14:textId="77777777" w:rsidR="00DB5508" w:rsidRPr="007620CC" w:rsidRDefault="00A4722D" w:rsidP="00A57FD3">
      <w:pPr>
        <w:spacing w:line="480" w:lineRule="auto"/>
        <w:rPr>
          <w:rFonts w:ascii="Arial" w:hAnsi="Arial" w:cs="Arial"/>
          <w:lang w:val="en-US"/>
        </w:rPr>
      </w:pPr>
      <w:r w:rsidRPr="007620CC">
        <w:rPr>
          <w:rFonts w:ascii="Arial" w:hAnsi="Arial" w:cs="Arial"/>
          <w:lang w:val="en-US"/>
        </w:rPr>
        <w:lastRenderedPageBreak/>
        <w:t xml:space="preserve">Southampton, </w:t>
      </w:r>
    </w:p>
    <w:p w14:paraId="36C9FBDD" w14:textId="557F4B0C" w:rsidR="00A4722D" w:rsidRPr="007620CC" w:rsidRDefault="00A4722D" w:rsidP="00A57FD3">
      <w:pPr>
        <w:spacing w:line="480" w:lineRule="auto"/>
        <w:rPr>
          <w:rFonts w:ascii="Arial" w:hAnsi="Arial" w:cs="Arial"/>
          <w:lang w:val="en-US"/>
        </w:rPr>
      </w:pPr>
      <w:r w:rsidRPr="007620CC">
        <w:rPr>
          <w:rFonts w:ascii="Arial" w:hAnsi="Arial" w:cs="Arial"/>
          <w:lang w:val="en-US"/>
        </w:rPr>
        <w:t>SO16 6YD, UK</w:t>
      </w:r>
    </w:p>
    <w:p w14:paraId="4BE385F1" w14:textId="77777777" w:rsidR="00DB5508" w:rsidRPr="007620CC" w:rsidRDefault="00DB5508" w:rsidP="00A57FD3">
      <w:pPr>
        <w:tabs>
          <w:tab w:val="left" w:pos="2430"/>
        </w:tabs>
        <w:spacing w:after="120" w:line="480" w:lineRule="auto"/>
        <w:jc w:val="both"/>
        <w:rPr>
          <w:rFonts w:ascii="Arial" w:hAnsi="Arial" w:cs="Arial"/>
          <w:lang w:val="en-US"/>
        </w:rPr>
      </w:pPr>
      <w:r w:rsidRPr="007620CC">
        <w:rPr>
          <w:rFonts w:ascii="Arial" w:hAnsi="Arial" w:cs="Arial"/>
          <w:lang w:val="en-US"/>
        </w:rPr>
        <w:t>Tel: 023 8077 7624</w:t>
      </w:r>
    </w:p>
    <w:p w14:paraId="7296556D" w14:textId="77777777" w:rsidR="00DB5508" w:rsidRPr="007620CC" w:rsidRDefault="00DB5508" w:rsidP="00A57FD3">
      <w:pPr>
        <w:tabs>
          <w:tab w:val="left" w:pos="2430"/>
        </w:tabs>
        <w:spacing w:after="120" w:line="480" w:lineRule="auto"/>
        <w:jc w:val="both"/>
        <w:rPr>
          <w:rFonts w:ascii="Arial" w:hAnsi="Arial" w:cs="Arial"/>
          <w:lang w:val="en-US"/>
        </w:rPr>
      </w:pPr>
      <w:r w:rsidRPr="007620CC">
        <w:rPr>
          <w:rFonts w:ascii="Arial" w:hAnsi="Arial" w:cs="Arial"/>
          <w:lang w:val="en-US"/>
        </w:rPr>
        <w:t>Fax: 023 8070 4021</w:t>
      </w:r>
    </w:p>
    <w:p w14:paraId="0C581F80" w14:textId="77777777" w:rsidR="00DB5508" w:rsidRPr="007620CC" w:rsidRDefault="00DB5508" w:rsidP="00A57FD3">
      <w:pPr>
        <w:spacing w:after="120" w:line="480" w:lineRule="auto"/>
        <w:jc w:val="both"/>
        <w:rPr>
          <w:rFonts w:ascii="Arial" w:hAnsi="Arial" w:cs="Arial"/>
          <w:lang w:val="en-US"/>
        </w:rPr>
      </w:pPr>
      <w:r w:rsidRPr="007620CC">
        <w:rPr>
          <w:rFonts w:ascii="Arial" w:hAnsi="Arial" w:cs="Arial"/>
          <w:lang w:val="en-US"/>
        </w:rPr>
        <w:t>Email: nch@mrc.soton.ac.uk</w:t>
      </w:r>
    </w:p>
    <w:p w14:paraId="616DE83C" w14:textId="77777777" w:rsidR="00DB5508" w:rsidRPr="007620CC" w:rsidRDefault="00DB5508" w:rsidP="00A57FD3">
      <w:pPr>
        <w:spacing w:line="480" w:lineRule="auto"/>
        <w:rPr>
          <w:rFonts w:ascii="Arial" w:hAnsi="Arial" w:cs="Arial"/>
          <w:lang w:val="en-US"/>
        </w:rPr>
      </w:pPr>
    </w:p>
    <w:p w14:paraId="05E818CB" w14:textId="77777777" w:rsidR="007949BE" w:rsidRDefault="00896CCE" w:rsidP="00A57FD3">
      <w:pPr>
        <w:spacing w:line="480" w:lineRule="auto"/>
        <w:rPr>
          <w:rFonts w:ascii="Arial" w:hAnsi="Arial" w:cs="Arial"/>
          <w:lang w:val="en-US"/>
        </w:rPr>
      </w:pPr>
      <w:r w:rsidRPr="007620CC">
        <w:rPr>
          <w:rFonts w:ascii="Arial" w:hAnsi="Arial" w:cs="Arial"/>
          <w:lang w:val="en-US"/>
        </w:rPr>
        <w:t xml:space="preserve">Keywords: 25-hydroxyvitamin D, DHCR7, GC, single nucleotide polymorphism, umbilical cord blood, vitamin D </w:t>
      </w:r>
    </w:p>
    <w:p w14:paraId="47745E8C" w14:textId="77777777" w:rsidR="007949BE" w:rsidRDefault="007949BE" w:rsidP="00A57FD3">
      <w:pPr>
        <w:spacing w:line="480" w:lineRule="auto"/>
        <w:rPr>
          <w:rFonts w:ascii="Arial" w:hAnsi="Arial" w:cs="Arial"/>
          <w:lang w:val="en-US"/>
        </w:rPr>
      </w:pPr>
    </w:p>
    <w:p w14:paraId="479D386D" w14:textId="340BE59C" w:rsidR="00A4722D" w:rsidRPr="007949BE" w:rsidRDefault="00A4722D" w:rsidP="00A57FD3">
      <w:pPr>
        <w:spacing w:line="480" w:lineRule="auto"/>
        <w:rPr>
          <w:rFonts w:ascii="Arial" w:hAnsi="Arial" w:cs="Arial"/>
          <w:lang w:val="en-US"/>
        </w:rPr>
      </w:pPr>
      <w:r w:rsidRPr="007620CC">
        <w:rPr>
          <w:rFonts w:ascii="Arial" w:hAnsi="Arial" w:cs="Arial"/>
          <w:b/>
          <w:bCs/>
          <w:lang w:val="en-US"/>
        </w:rPr>
        <w:t>Email address and ORCID ID:</w:t>
      </w:r>
    </w:p>
    <w:p w14:paraId="28A905BA" w14:textId="1C6612B5" w:rsidR="00A4722D" w:rsidRPr="007620CC" w:rsidRDefault="00A4722D" w:rsidP="00A57FD3">
      <w:pPr>
        <w:spacing w:line="480" w:lineRule="auto"/>
        <w:rPr>
          <w:rFonts w:ascii="Arial" w:hAnsi="Arial" w:cs="Arial"/>
          <w:lang w:val="en-US"/>
        </w:rPr>
      </w:pPr>
      <w:r w:rsidRPr="007620CC">
        <w:rPr>
          <w:rFonts w:ascii="Arial" w:hAnsi="Arial" w:cs="Arial"/>
          <w:lang w:val="en-US"/>
        </w:rPr>
        <w:t>Rebecca J Moon</w:t>
      </w:r>
      <w:r w:rsidR="00412854">
        <w:rPr>
          <w:rFonts w:ascii="Arial" w:hAnsi="Arial" w:cs="Arial"/>
          <w:lang w:val="en-US"/>
        </w:rPr>
        <w:t xml:space="preserve"> PhD</w:t>
      </w:r>
      <w:r w:rsidR="00412854">
        <w:rPr>
          <w:rFonts w:ascii="Arial" w:hAnsi="Arial" w:cs="Arial"/>
          <w:lang w:val="en-US"/>
        </w:rPr>
        <w:tab/>
      </w:r>
      <w:r w:rsidRPr="007620CC">
        <w:rPr>
          <w:rFonts w:ascii="Arial" w:hAnsi="Arial" w:cs="Arial"/>
          <w:lang w:val="en-US"/>
        </w:rPr>
        <w:tab/>
      </w:r>
      <w:r w:rsidR="006F6F36" w:rsidRPr="007620CC">
        <w:rPr>
          <w:rFonts w:ascii="Arial" w:hAnsi="Arial" w:cs="Arial"/>
          <w:lang w:val="en-US"/>
        </w:rPr>
        <w:t>rm@mrc.soton.ac.uk</w:t>
      </w:r>
      <w:r w:rsidR="00363DA8" w:rsidRPr="007620CC">
        <w:rPr>
          <w:rFonts w:ascii="Arial" w:hAnsi="Arial" w:cs="Arial"/>
          <w:lang w:val="en-US"/>
        </w:rPr>
        <w:tab/>
      </w:r>
      <w:r w:rsidR="00363DA8" w:rsidRPr="007620CC">
        <w:rPr>
          <w:rFonts w:ascii="Arial" w:hAnsi="Arial" w:cs="Arial"/>
          <w:lang w:val="en-US"/>
        </w:rPr>
        <w:tab/>
      </w:r>
      <w:r w:rsidR="00363DA8" w:rsidRPr="007620CC">
        <w:rPr>
          <w:rFonts w:ascii="Arial" w:hAnsi="Arial" w:cs="Arial"/>
          <w:lang w:val="en-US"/>
        </w:rPr>
        <w:tab/>
        <w:t>0000-0003-2334-2283</w:t>
      </w:r>
    </w:p>
    <w:p w14:paraId="556A816F" w14:textId="1083EC59" w:rsidR="00363DA8" w:rsidRPr="007620CC" w:rsidRDefault="00363DA8" w:rsidP="00A57FD3">
      <w:pPr>
        <w:spacing w:line="480" w:lineRule="auto"/>
        <w:rPr>
          <w:rFonts w:ascii="Arial" w:hAnsi="Arial" w:cs="Arial"/>
          <w:lang w:val="it-IT"/>
        </w:rPr>
      </w:pPr>
      <w:r w:rsidRPr="007620CC">
        <w:rPr>
          <w:rFonts w:ascii="Arial" w:hAnsi="Arial" w:cs="Arial"/>
          <w:lang w:val="it-IT"/>
        </w:rPr>
        <w:t xml:space="preserve">Laura </w:t>
      </w:r>
      <w:r w:rsidR="00BC76BC" w:rsidRPr="007620CC">
        <w:rPr>
          <w:rFonts w:ascii="Arial" w:hAnsi="Arial" w:cs="Arial"/>
          <w:lang w:val="it-IT"/>
        </w:rPr>
        <w:t xml:space="preserve">D F </w:t>
      </w:r>
      <w:r w:rsidRPr="007620CC">
        <w:rPr>
          <w:rFonts w:ascii="Arial" w:hAnsi="Arial" w:cs="Arial"/>
          <w:lang w:val="it-IT"/>
        </w:rPr>
        <w:t>Cooke</w:t>
      </w:r>
      <w:r w:rsidR="00412854">
        <w:rPr>
          <w:rFonts w:ascii="Arial" w:hAnsi="Arial" w:cs="Arial"/>
          <w:lang w:val="it-IT"/>
        </w:rPr>
        <w:t xml:space="preserve"> BSc</w:t>
      </w:r>
      <w:r w:rsidR="00412854">
        <w:rPr>
          <w:rFonts w:ascii="Arial" w:hAnsi="Arial" w:cs="Arial"/>
          <w:lang w:val="it-IT"/>
        </w:rPr>
        <w:tab/>
      </w:r>
      <w:r w:rsidRPr="007620CC">
        <w:rPr>
          <w:rFonts w:ascii="Arial" w:hAnsi="Arial" w:cs="Arial"/>
          <w:lang w:val="it-IT"/>
        </w:rPr>
        <w:tab/>
      </w:r>
      <w:r w:rsidR="00BC76BC" w:rsidRPr="007620CC">
        <w:rPr>
          <w:rFonts w:ascii="Arial" w:hAnsi="Arial" w:cs="Arial"/>
          <w:lang w:val="it-IT"/>
        </w:rPr>
        <w:t>ldfc1n15@soton.ac.uk</w:t>
      </w:r>
      <w:r w:rsidR="00BC76BC" w:rsidRPr="007620CC">
        <w:rPr>
          <w:rFonts w:ascii="Arial" w:hAnsi="Arial" w:cs="Arial"/>
          <w:lang w:val="en-US"/>
        </w:rPr>
        <w:tab/>
      </w:r>
      <w:r w:rsidR="00BC76BC" w:rsidRPr="007620CC">
        <w:rPr>
          <w:rFonts w:ascii="Arial" w:hAnsi="Arial" w:cs="Arial"/>
          <w:lang w:val="en-US"/>
        </w:rPr>
        <w:tab/>
        <w:t>0000-0002-8099-9437</w:t>
      </w:r>
    </w:p>
    <w:p w14:paraId="332CD6E0" w14:textId="5DF1B44D" w:rsidR="00363DA8" w:rsidRPr="007620CC" w:rsidRDefault="00363DA8" w:rsidP="00A57FD3">
      <w:pPr>
        <w:spacing w:line="480" w:lineRule="auto"/>
        <w:rPr>
          <w:rFonts w:ascii="Arial" w:hAnsi="Arial" w:cs="Arial"/>
          <w:lang w:val="en-US"/>
        </w:rPr>
      </w:pPr>
      <w:r w:rsidRPr="007620CC">
        <w:rPr>
          <w:rFonts w:ascii="Arial" w:hAnsi="Arial" w:cs="Arial"/>
          <w:lang w:val="en-US"/>
        </w:rPr>
        <w:t xml:space="preserve">Elizabeth </w:t>
      </w:r>
      <w:r w:rsidR="00BC76BC" w:rsidRPr="007620CC">
        <w:rPr>
          <w:rFonts w:ascii="Arial" w:hAnsi="Arial" w:cs="Arial"/>
          <w:lang w:val="en-US"/>
        </w:rPr>
        <w:t xml:space="preserve">M </w:t>
      </w:r>
      <w:r w:rsidRPr="007620CC">
        <w:rPr>
          <w:rFonts w:ascii="Arial" w:hAnsi="Arial" w:cs="Arial"/>
          <w:lang w:val="en-US"/>
        </w:rPr>
        <w:t>Curtis</w:t>
      </w:r>
      <w:r w:rsidR="00412854">
        <w:rPr>
          <w:rFonts w:ascii="Arial" w:hAnsi="Arial" w:cs="Arial"/>
          <w:lang w:val="en-US"/>
        </w:rPr>
        <w:t xml:space="preserve"> PhD</w:t>
      </w:r>
      <w:r w:rsidRPr="007620CC">
        <w:rPr>
          <w:rFonts w:ascii="Arial" w:hAnsi="Arial" w:cs="Arial"/>
          <w:lang w:val="en-US"/>
        </w:rPr>
        <w:tab/>
      </w:r>
      <w:r w:rsidR="00BC76BC" w:rsidRPr="007620CC">
        <w:rPr>
          <w:rFonts w:ascii="Arial" w:hAnsi="Arial" w:cs="Arial"/>
          <w:lang w:val="en-US"/>
        </w:rPr>
        <w:t>bc@mrc.soton.ac.uk</w:t>
      </w:r>
      <w:r w:rsidR="00BC76BC" w:rsidRPr="007620CC">
        <w:rPr>
          <w:rFonts w:ascii="Arial" w:hAnsi="Arial" w:cs="Arial"/>
          <w:lang w:val="en-US"/>
        </w:rPr>
        <w:tab/>
      </w:r>
      <w:r w:rsidR="00BC76BC" w:rsidRPr="007620CC">
        <w:rPr>
          <w:rFonts w:ascii="Arial" w:hAnsi="Arial" w:cs="Arial"/>
          <w:lang w:val="en-US"/>
        </w:rPr>
        <w:tab/>
      </w:r>
      <w:r w:rsidR="00BC76BC" w:rsidRPr="007620CC">
        <w:rPr>
          <w:rFonts w:ascii="Arial" w:hAnsi="Arial" w:cs="Arial"/>
          <w:lang w:val="en-US"/>
        </w:rPr>
        <w:tab/>
      </w:r>
      <w:r w:rsidR="00BC76BC" w:rsidRPr="007620CC">
        <w:rPr>
          <w:rFonts w:ascii="Arial" w:hAnsi="Arial" w:cs="Arial"/>
        </w:rPr>
        <w:t>0000-0002-5147-0550</w:t>
      </w:r>
    </w:p>
    <w:p w14:paraId="21558F2A" w14:textId="2B1BA86D" w:rsidR="00363DA8" w:rsidRPr="007620CC" w:rsidRDefault="00363DA8" w:rsidP="00A57FD3">
      <w:pPr>
        <w:spacing w:line="480" w:lineRule="auto"/>
        <w:rPr>
          <w:rFonts w:ascii="Arial" w:hAnsi="Arial" w:cs="Arial"/>
          <w:lang w:val="it-IT"/>
        </w:rPr>
      </w:pPr>
      <w:r w:rsidRPr="007620CC">
        <w:rPr>
          <w:rFonts w:ascii="Arial" w:hAnsi="Arial" w:cs="Arial"/>
          <w:lang w:val="it-IT"/>
        </w:rPr>
        <w:t>Stefania D’Angelo</w:t>
      </w:r>
      <w:r w:rsidR="00040110">
        <w:rPr>
          <w:rFonts w:ascii="Arial" w:hAnsi="Arial" w:cs="Arial"/>
          <w:lang w:val="it-IT"/>
        </w:rPr>
        <w:t xml:space="preserve"> MSc</w:t>
      </w:r>
      <w:r w:rsidRPr="007620CC">
        <w:rPr>
          <w:rFonts w:ascii="Arial" w:hAnsi="Arial" w:cs="Arial"/>
          <w:lang w:val="it-IT"/>
        </w:rPr>
        <w:tab/>
        <w:t>sd@mrc.soton.ac.uk</w:t>
      </w:r>
    </w:p>
    <w:p w14:paraId="40EB4AD2" w14:textId="3105DEFB" w:rsidR="00363DA8" w:rsidRPr="007620CC" w:rsidRDefault="00363DA8" w:rsidP="00A57FD3">
      <w:pPr>
        <w:spacing w:line="480" w:lineRule="auto"/>
        <w:rPr>
          <w:rFonts w:ascii="Arial" w:hAnsi="Arial" w:cs="Arial"/>
          <w:lang w:val="en-US"/>
        </w:rPr>
      </w:pPr>
      <w:r w:rsidRPr="007620CC">
        <w:rPr>
          <w:rFonts w:ascii="Arial" w:hAnsi="Arial" w:cs="Arial"/>
          <w:lang w:val="en-US"/>
        </w:rPr>
        <w:t>Philip Titcombe</w:t>
      </w:r>
      <w:r w:rsidR="002326DD">
        <w:rPr>
          <w:rFonts w:ascii="Arial" w:hAnsi="Arial" w:cs="Arial"/>
          <w:lang w:val="en-US"/>
        </w:rPr>
        <w:t xml:space="preserve"> MSc</w:t>
      </w:r>
      <w:r w:rsidR="0071532D" w:rsidRPr="007620CC">
        <w:rPr>
          <w:rFonts w:ascii="Arial" w:hAnsi="Arial" w:cs="Arial"/>
          <w:lang w:val="en-US"/>
        </w:rPr>
        <w:tab/>
      </w:r>
      <w:r w:rsidR="00807289">
        <w:rPr>
          <w:rFonts w:ascii="Arial" w:hAnsi="Arial" w:cs="Arial"/>
          <w:lang w:val="en-US"/>
        </w:rPr>
        <w:tab/>
      </w:r>
      <w:r w:rsidR="00331C30" w:rsidRPr="007620CC">
        <w:rPr>
          <w:rFonts w:ascii="Arial" w:hAnsi="Arial" w:cs="Arial"/>
          <w:lang w:val="en-US"/>
        </w:rPr>
        <w:t>pt@mrc.soton.ac.uk</w:t>
      </w:r>
      <w:r w:rsidR="00331C30" w:rsidRPr="007620CC">
        <w:rPr>
          <w:rFonts w:ascii="Arial" w:hAnsi="Arial" w:cs="Arial"/>
          <w:lang w:val="en-US"/>
        </w:rPr>
        <w:tab/>
      </w:r>
      <w:r w:rsidR="00331C30" w:rsidRPr="007620CC">
        <w:rPr>
          <w:rFonts w:ascii="Arial" w:hAnsi="Arial" w:cs="Arial"/>
          <w:lang w:val="en-US"/>
        </w:rPr>
        <w:tab/>
      </w:r>
      <w:r w:rsidR="00331C30" w:rsidRPr="007620CC">
        <w:rPr>
          <w:rFonts w:ascii="Arial" w:hAnsi="Arial" w:cs="Arial"/>
          <w:lang w:val="en-US"/>
        </w:rPr>
        <w:tab/>
        <w:t>0000-0002-7797-8571</w:t>
      </w:r>
    </w:p>
    <w:p w14:paraId="39A16E45" w14:textId="35F4ACE0" w:rsidR="00363DA8" w:rsidRPr="007620CC" w:rsidRDefault="00363DA8" w:rsidP="00A57FD3">
      <w:pPr>
        <w:spacing w:line="480" w:lineRule="auto"/>
        <w:rPr>
          <w:rFonts w:ascii="Arial" w:hAnsi="Arial" w:cs="Arial"/>
          <w:lang w:val="en-US"/>
        </w:rPr>
      </w:pPr>
      <w:r w:rsidRPr="007620CC">
        <w:rPr>
          <w:rFonts w:ascii="Arial" w:hAnsi="Arial" w:cs="Arial"/>
          <w:lang w:val="en-US"/>
        </w:rPr>
        <w:t>Justin Davies</w:t>
      </w:r>
      <w:r w:rsidR="00972FAC">
        <w:rPr>
          <w:rFonts w:ascii="Arial" w:hAnsi="Arial" w:cs="Arial"/>
          <w:lang w:val="en-US"/>
        </w:rPr>
        <w:t xml:space="preserve"> MD</w:t>
      </w:r>
      <w:r w:rsidRPr="007620CC">
        <w:rPr>
          <w:rFonts w:ascii="Arial" w:hAnsi="Arial" w:cs="Arial"/>
          <w:lang w:val="en-US"/>
        </w:rPr>
        <w:tab/>
      </w:r>
      <w:r w:rsidRPr="007620CC">
        <w:rPr>
          <w:rFonts w:ascii="Arial" w:hAnsi="Arial" w:cs="Arial"/>
          <w:lang w:val="en-US"/>
        </w:rPr>
        <w:tab/>
      </w:r>
      <w:hyperlink r:id="rId8" w:history="1">
        <w:r w:rsidRPr="007620CC">
          <w:rPr>
            <w:rFonts w:ascii="Arial" w:hAnsi="Arial" w:cs="Arial"/>
            <w:lang w:val="en-US"/>
          </w:rPr>
          <w:t>justin.davies@uhs.nhs.uk</w:t>
        </w:r>
      </w:hyperlink>
      <w:r w:rsidR="00D15882" w:rsidRPr="007620CC">
        <w:rPr>
          <w:rFonts w:ascii="Arial" w:hAnsi="Arial" w:cs="Arial"/>
          <w:lang w:val="en-US"/>
        </w:rPr>
        <w:tab/>
      </w:r>
      <w:r w:rsidR="00D15882" w:rsidRPr="007620CC">
        <w:rPr>
          <w:rFonts w:ascii="Arial" w:hAnsi="Arial" w:cs="Arial"/>
          <w:lang w:val="en-US"/>
        </w:rPr>
        <w:tab/>
        <w:t>0000-0001-7560-6320</w:t>
      </w:r>
    </w:p>
    <w:p w14:paraId="3434CAAA" w14:textId="6D1CB0EF" w:rsidR="00363DA8" w:rsidRPr="007620CC" w:rsidRDefault="00363DA8" w:rsidP="00A57FD3">
      <w:pPr>
        <w:spacing w:line="480" w:lineRule="auto"/>
        <w:rPr>
          <w:rFonts w:ascii="Arial" w:hAnsi="Arial" w:cs="Arial"/>
          <w:lang w:val="en-US"/>
        </w:rPr>
      </w:pPr>
      <w:r w:rsidRPr="007620CC">
        <w:rPr>
          <w:rFonts w:ascii="Arial" w:hAnsi="Arial" w:cs="Arial"/>
          <w:lang w:val="en-US"/>
        </w:rPr>
        <w:t>Keith Godfrey</w:t>
      </w:r>
      <w:r w:rsidR="00807289">
        <w:rPr>
          <w:rFonts w:ascii="Arial" w:hAnsi="Arial" w:cs="Arial"/>
          <w:lang w:val="en-US"/>
        </w:rPr>
        <w:t xml:space="preserve"> PhD</w:t>
      </w:r>
      <w:r w:rsidRPr="007620CC">
        <w:rPr>
          <w:rFonts w:ascii="Arial" w:hAnsi="Arial" w:cs="Arial"/>
          <w:lang w:val="en-US"/>
        </w:rPr>
        <w:tab/>
      </w:r>
      <w:r w:rsidRPr="007620CC">
        <w:rPr>
          <w:rFonts w:ascii="Arial" w:hAnsi="Arial" w:cs="Arial"/>
          <w:lang w:val="en-US"/>
        </w:rPr>
        <w:tab/>
      </w:r>
      <w:hyperlink r:id="rId9" w:history="1">
        <w:r w:rsidRPr="007620CC">
          <w:rPr>
            <w:rFonts w:ascii="Arial" w:hAnsi="Arial" w:cs="Arial"/>
            <w:lang w:val="en-US"/>
          </w:rPr>
          <w:t>kmg@mrc.soton.ac.uk</w:t>
        </w:r>
      </w:hyperlink>
      <w:r w:rsidR="00CA221A" w:rsidRPr="007620CC">
        <w:t xml:space="preserve">                            </w:t>
      </w:r>
      <w:r w:rsidR="00CA221A" w:rsidRPr="007620CC">
        <w:rPr>
          <w:rFonts w:ascii="Arial" w:hAnsi="Arial" w:cs="Arial"/>
          <w:lang w:val="en-US"/>
        </w:rPr>
        <w:t>0000-0002-4643-0618</w:t>
      </w:r>
    </w:p>
    <w:p w14:paraId="157B015D" w14:textId="05DCF316" w:rsidR="00363DA8" w:rsidRPr="007620CC" w:rsidRDefault="00363DA8" w:rsidP="00A57FD3">
      <w:pPr>
        <w:spacing w:line="480" w:lineRule="auto"/>
        <w:rPr>
          <w:rFonts w:ascii="Arial" w:hAnsi="Arial" w:cs="Arial"/>
          <w:lang w:val="en-US"/>
        </w:rPr>
      </w:pPr>
      <w:r w:rsidRPr="007620CC">
        <w:rPr>
          <w:rFonts w:ascii="Arial" w:hAnsi="Arial" w:cs="Arial"/>
          <w:lang w:val="en-US"/>
        </w:rPr>
        <w:t>Jane Cleal</w:t>
      </w:r>
      <w:r w:rsidR="00807289">
        <w:rPr>
          <w:rFonts w:ascii="Arial" w:hAnsi="Arial" w:cs="Arial"/>
          <w:lang w:val="en-US"/>
        </w:rPr>
        <w:t xml:space="preserve"> PhD</w:t>
      </w:r>
      <w:r w:rsidR="0071532D" w:rsidRPr="007620CC">
        <w:rPr>
          <w:rFonts w:ascii="Arial" w:hAnsi="Arial" w:cs="Arial"/>
          <w:lang w:val="en-US"/>
        </w:rPr>
        <w:tab/>
      </w:r>
      <w:r w:rsidR="0071532D" w:rsidRPr="007620CC">
        <w:rPr>
          <w:rFonts w:ascii="Arial" w:hAnsi="Arial" w:cs="Arial"/>
          <w:lang w:val="en-US"/>
        </w:rPr>
        <w:tab/>
        <w:t>j.k.cleal@soton.ac.uk</w:t>
      </w:r>
      <w:r w:rsidR="0071532D" w:rsidRPr="007620CC">
        <w:rPr>
          <w:rFonts w:ascii="Arial" w:hAnsi="Arial" w:cs="Arial"/>
          <w:lang w:val="en-US"/>
        </w:rPr>
        <w:tab/>
      </w:r>
      <w:r w:rsidR="0071532D" w:rsidRPr="007620CC">
        <w:rPr>
          <w:rFonts w:ascii="Arial" w:hAnsi="Arial" w:cs="Arial"/>
          <w:lang w:val="en-US"/>
        </w:rPr>
        <w:tab/>
      </w:r>
      <w:r w:rsidR="006F6F36" w:rsidRPr="007620CC">
        <w:rPr>
          <w:rFonts w:ascii="Arial" w:hAnsi="Arial" w:cs="Arial"/>
          <w:lang w:val="en-US"/>
        </w:rPr>
        <w:tab/>
      </w:r>
      <w:r w:rsidR="00836862" w:rsidRPr="007620CC">
        <w:rPr>
          <w:rFonts w:ascii="Arial" w:hAnsi="Arial" w:cs="Arial"/>
          <w:lang w:val="en-US"/>
        </w:rPr>
        <w:t>0000-0001-7978-4327</w:t>
      </w:r>
    </w:p>
    <w:p w14:paraId="64B9D75C" w14:textId="6C0BBDD8" w:rsidR="006F6F36" w:rsidRPr="007620CC" w:rsidRDefault="00363DA8" w:rsidP="00A57FD3">
      <w:pPr>
        <w:spacing w:line="480" w:lineRule="auto"/>
        <w:rPr>
          <w:rFonts w:ascii="Times New Roman" w:eastAsia="Times New Roman" w:hAnsi="Times New Roman" w:cs="Times New Roman"/>
          <w:sz w:val="24"/>
          <w:szCs w:val="24"/>
          <w:lang w:eastAsia="en-GB"/>
        </w:rPr>
      </w:pPr>
      <w:r w:rsidRPr="007620CC">
        <w:rPr>
          <w:rFonts w:ascii="Arial" w:hAnsi="Arial" w:cs="Arial"/>
          <w:lang w:val="en-US"/>
        </w:rPr>
        <w:t>Rohan Lewis</w:t>
      </w:r>
      <w:r w:rsidR="00807289">
        <w:rPr>
          <w:rFonts w:ascii="Arial" w:hAnsi="Arial" w:cs="Arial"/>
          <w:lang w:val="en-US"/>
        </w:rPr>
        <w:t xml:space="preserve"> PhD</w:t>
      </w:r>
      <w:r w:rsidR="0071532D" w:rsidRPr="007620CC">
        <w:rPr>
          <w:rFonts w:ascii="Arial" w:hAnsi="Arial" w:cs="Arial"/>
          <w:lang w:val="en-US"/>
        </w:rPr>
        <w:tab/>
      </w:r>
      <w:r w:rsidR="0071532D" w:rsidRPr="007620CC">
        <w:rPr>
          <w:rFonts w:ascii="Arial" w:hAnsi="Arial" w:cs="Arial"/>
          <w:lang w:val="en-US"/>
        </w:rPr>
        <w:tab/>
      </w:r>
      <w:r w:rsidR="006F6F36" w:rsidRPr="007620CC">
        <w:rPr>
          <w:rFonts w:ascii="Arial" w:hAnsi="Arial" w:cs="Arial"/>
          <w:lang w:val="en-US"/>
        </w:rPr>
        <w:t>rohan.lewis@soton.ac.uk</w:t>
      </w:r>
      <w:r w:rsidR="006F6F36" w:rsidRPr="007620CC">
        <w:rPr>
          <w:rFonts w:ascii="Arial" w:hAnsi="Arial" w:cs="Arial"/>
          <w:lang w:val="en-US"/>
        </w:rPr>
        <w:tab/>
      </w:r>
      <w:r w:rsidR="006F6F36" w:rsidRPr="007620CC">
        <w:rPr>
          <w:rFonts w:ascii="Arial" w:hAnsi="Arial" w:cs="Arial"/>
          <w:lang w:val="en-US"/>
        </w:rPr>
        <w:tab/>
      </w:r>
      <w:r w:rsidR="00CF59C8" w:rsidRPr="007620CC">
        <w:rPr>
          <w:rFonts w:ascii="Arial" w:hAnsi="Arial" w:cs="Arial"/>
          <w:lang w:val="en-US"/>
        </w:rPr>
        <w:t>0000-0003-4044-9104</w:t>
      </w:r>
    </w:p>
    <w:p w14:paraId="22EA350C" w14:textId="0B20F957" w:rsidR="00363DA8" w:rsidRPr="007620CC" w:rsidRDefault="00363DA8" w:rsidP="00A57FD3">
      <w:pPr>
        <w:spacing w:line="480" w:lineRule="auto"/>
        <w:rPr>
          <w:rFonts w:ascii="Times New Roman" w:eastAsia="Times New Roman" w:hAnsi="Times New Roman" w:cs="Times New Roman"/>
          <w:sz w:val="24"/>
          <w:szCs w:val="24"/>
          <w:lang w:eastAsia="en-GB"/>
        </w:rPr>
      </w:pPr>
      <w:r w:rsidRPr="007620CC">
        <w:rPr>
          <w:rFonts w:ascii="Arial" w:hAnsi="Arial" w:cs="Arial"/>
          <w:lang w:val="en-US"/>
        </w:rPr>
        <w:t>Cyrus Cooper</w:t>
      </w:r>
      <w:r w:rsidRPr="007620CC">
        <w:rPr>
          <w:rFonts w:ascii="Arial" w:hAnsi="Arial" w:cs="Arial"/>
          <w:lang w:val="en-US"/>
        </w:rPr>
        <w:tab/>
      </w:r>
      <w:r w:rsidR="00F36BED">
        <w:rPr>
          <w:rFonts w:ascii="Arial" w:hAnsi="Arial" w:cs="Arial"/>
          <w:lang w:val="en-US"/>
        </w:rPr>
        <w:t>DM</w:t>
      </w:r>
      <w:r w:rsidRPr="007620CC">
        <w:rPr>
          <w:rFonts w:ascii="Arial" w:hAnsi="Arial" w:cs="Arial"/>
          <w:lang w:val="en-US"/>
        </w:rPr>
        <w:tab/>
      </w:r>
      <w:r w:rsidR="0015714E">
        <w:rPr>
          <w:rFonts w:ascii="Arial" w:hAnsi="Arial" w:cs="Arial"/>
          <w:lang w:val="en-US"/>
        </w:rPr>
        <w:tab/>
      </w:r>
      <w:r w:rsidR="0071532D" w:rsidRPr="007620CC">
        <w:rPr>
          <w:rFonts w:ascii="Arial" w:hAnsi="Arial" w:cs="Arial"/>
          <w:lang w:val="en-US"/>
        </w:rPr>
        <w:t>cc@mrc.soton.ac.uk</w:t>
      </w:r>
      <w:r w:rsidR="0071532D" w:rsidRPr="007620CC">
        <w:rPr>
          <w:rFonts w:ascii="Arial" w:hAnsi="Arial" w:cs="Arial"/>
          <w:lang w:val="en-US"/>
        </w:rPr>
        <w:tab/>
      </w:r>
      <w:r w:rsidR="0071532D" w:rsidRPr="007620CC">
        <w:rPr>
          <w:rFonts w:ascii="Arial" w:hAnsi="Arial" w:cs="Arial"/>
          <w:lang w:val="en-US"/>
        </w:rPr>
        <w:tab/>
      </w:r>
      <w:r w:rsidR="0071532D" w:rsidRPr="007620CC">
        <w:rPr>
          <w:rFonts w:ascii="Arial" w:hAnsi="Arial" w:cs="Arial"/>
          <w:lang w:val="en-US"/>
        </w:rPr>
        <w:tab/>
      </w:r>
      <w:r w:rsidR="0071532D" w:rsidRPr="007620CC">
        <w:rPr>
          <w:rFonts w:ascii="Arial" w:hAnsi="Arial" w:cs="Arial"/>
          <w:color w:val="201F1E"/>
          <w:shd w:val="clear" w:color="auto" w:fill="FFFFFF"/>
        </w:rPr>
        <w:t> </w:t>
      </w:r>
      <w:r w:rsidR="0071532D" w:rsidRPr="007620CC">
        <w:rPr>
          <w:rFonts w:ascii="Arial" w:hAnsi="Arial" w:cs="Arial"/>
          <w:lang w:val="en-US"/>
        </w:rPr>
        <w:t>0</w:t>
      </w:r>
      <w:r w:rsidR="00984B3C" w:rsidRPr="007620CC">
        <w:rPr>
          <w:rFonts w:ascii="Arial" w:hAnsi="Arial" w:cs="Arial"/>
          <w:lang w:val="en-US"/>
        </w:rPr>
        <w:t>0</w:t>
      </w:r>
      <w:r w:rsidR="0071532D" w:rsidRPr="007620CC">
        <w:rPr>
          <w:rFonts w:ascii="Arial" w:hAnsi="Arial" w:cs="Arial"/>
          <w:lang w:val="en-US"/>
        </w:rPr>
        <w:t>00-0003-3510-0709</w:t>
      </w:r>
    </w:p>
    <w:p w14:paraId="47510CA7" w14:textId="6CEB2C1E" w:rsidR="00F32E06" w:rsidRPr="007620CC" w:rsidRDefault="00363DA8" w:rsidP="00A57FD3">
      <w:pPr>
        <w:spacing w:line="480" w:lineRule="auto"/>
        <w:rPr>
          <w:rFonts w:ascii="Arial" w:hAnsi="Arial" w:cs="Arial"/>
          <w:lang w:val="en-US"/>
        </w:rPr>
      </w:pPr>
      <w:r w:rsidRPr="007620CC">
        <w:rPr>
          <w:rFonts w:ascii="Arial" w:hAnsi="Arial" w:cs="Arial"/>
          <w:lang w:val="en-US"/>
        </w:rPr>
        <w:t>Nicholas Harvey</w:t>
      </w:r>
      <w:r w:rsidR="0015714E">
        <w:rPr>
          <w:rFonts w:ascii="Arial" w:hAnsi="Arial" w:cs="Arial"/>
          <w:lang w:val="en-US"/>
        </w:rPr>
        <w:t xml:space="preserve"> PhD</w:t>
      </w:r>
      <w:r w:rsidR="0015714E">
        <w:rPr>
          <w:rFonts w:ascii="Arial" w:hAnsi="Arial" w:cs="Arial"/>
          <w:lang w:val="en-US"/>
        </w:rPr>
        <w:tab/>
      </w:r>
      <w:r w:rsidRPr="007620CC">
        <w:rPr>
          <w:rFonts w:ascii="Arial" w:hAnsi="Arial" w:cs="Arial"/>
          <w:lang w:val="en-US"/>
        </w:rPr>
        <w:tab/>
      </w:r>
      <w:r w:rsidR="00EC4B2F" w:rsidRPr="007620CC">
        <w:rPr>
          <w:rFonts w:ascii="Arial" w:hAnsi="Arial" w:cs="Arial"/>
          <w:lang w:val="en-US"/>
        </w:rPr>
        <w:t>nch@mrc.soton.ac.uk</w:t>
      </w:r>
      <w:r w:rsidR="00EC4B2F" w:rsidRPr="007620CC">
        <w:rPr>
          <w:rFonts w:ascii="Arial" w:hAnsi="Arial" w:cs="Arial"/>
          <w:lang w:val="en-US"/>
        </w:rPr>
        <w:tab/>
      </w:r>
      <w:r w:rsidR="00EC4B2F" w:rsidRPr="007620CC">
        <w:rPr>
          <w:rFonts w:ascii="Arial" w:hAnsi="Arial" w:cs="Arial"/>
          <w:lang w:val="en-US"/>
        </w:rPr>
        <w:tab/>
      </w:r>
      <w:r w:rsidR="00EC4B2F" w:rsidRPr="007620CC">
        <w:rPr>
          <w:rFonts w:ascii="Arial" w:hAnsi="Arial" w:cs="Arial"/>
          <w:lang w:val="en-US"/>
        </w:rPr>
        <w:tab/>
        <w:t>0000-0002-8194-2512</w:t>
      </w:r>
    </w:p>
    <w:p w14:paraId="2CD4D760" w14:textId="61AF5265" w:rsidR="00DB5508" w:rsidRPr="007620CC" w:rsidRDefault="00DB5508" w:rsidP="00A57FD3">
      <w:pPr>
        <w:spacing w:line="480" w:lineRule="auto"/>
        <w:rPr>
          <w:rFonts w:ascii="Arial" w:hAnsi="Arial" w:cs="Arial"/>
          <w:b/>
          <w:bCs/>
          <w:lang w:val="en-US"/>
        </w:rPr>
      </w:pPr>
      <w:r w:rsidRPr="007620CC">
        <w:rPr>
          <w:rFonts w:ascii="Arial" w:hAnsi="Arial" w:cs="Arial"/>
          <w:b/>
          <w:bCs/>
          <w:lang w:val="en-US"/>
        </w:rPr>
        <w:lastRenderedPageBreak/>
        <w:t>Disclosures</w:t>
      </w:r>
    </w:p>
    <w:p w14:paraId="6C4C9C6C" w14:textId="63D874C8" w:rsidR="00DB5508" w:rsidRPr="007620CC" w:rsidRDefault="00DB5508" w:rsidP="00A57FD3">
      <w:pPr>
        <w:spacing w:after="120" w:line="480" w:lineRule="auto"/>
        <w:rPr>
          <w:rFonts w:ascii="Arial" w:hAnsi="Arial" w:cs="Arial"/>
          <w:lang w:val="en-US"/>
        </w:rPr>
      </w:pPr>
      <w:r w:rsidRPr="007620CC">
        <w:rPr>
          <w:rFonts w:ascii="Arial" w:hAnsi="Arial" w:cs="Arial"/>
          <w:lang w:val="en-US"/>
        </w:rPr>
        <w:t>RJM,</w:t>
      </w:r>
      <w:r w:rsidR="00BC76BC" w:rsidRPr="007620CC">
        <w:rPr>
          <w:rFonts w:ascii="Arial" w:hAnsi="Arial" w:cs="Arial"/>
          <w:lang w:val="en-US"/>
        </w:rPr>
        <w:t xml:space="preserve"> LDFC,</w:t>
      </w:r>
      <w:r w:rsidRPr="007620CC">
        <w:rPr>
          <w:rFonts w:ascii="Arial" w:hAnsi="Arial" w:cs="Arial"/>
          <w:lang w:val="en-US"/>
        </w:rPr>
        <w:t xml:space="preserve"> SD</w:t>
      </w:r>
      <w:r w:rsidR="00836862" w:rsidRPr="007620CC">
        <w:rPr>
          <w:rFonts w:ascii="Arial" w:hAnsi="Arial" w:cs="Arial"/>
          <w:lang w:val="en-US"/>
        </w:rPr>
        <w:t>, JC</w:t>
      </w:r>
      <w:r w:rsidRPr="007620CC">
        <w:rPr>
          <w:rFonts w:ascii="Arial" w:hAnsi="Arial" w:cs="Arial"/>
          <w:lang w:val="en-US"/>
        </w:rPr>
        <w:t xml:space="preserve"> </w:t>
      </w:r>
      <w:r w:rsidR="00CF59C8" w:rsidRPr="007620CC">
        <w:rPr>
          <w:rFonts w:ascii="Arial" w:hAnsi="Arial" w:cs="Arial"/>
          <w:lang w:val="en-US"/>
        </w:rPr>
        <w:t xml:space="preserve">&amp; RL </w:t>
      </w:r>
      <w:r w:rsidRPr="007620CC">
        <w:rPr>
          <w:rFonts w:ascii="Arial" w:hAnsi="Arial" w:cs="Arial"/>
          <w:lang w:val="en-US"/>
        </w:rPr>
        <w:t>have nothing to disclose.  CC reports personal fees from ABBH, Amgen, Eli Lilly, GSK, Medtronic, Merck, Novartis, Pfizer, Roche, Servier and Takeda, outside the submitted work.  NCH reports personal fees, consultancy, lecture fees and honoraria from Alliance for Better Bone Health, AMGEN, MSD, Eli Lilly, Servier, Shire, Consilient Healthcare and Internis Pharma, outside the submitted work.  KMG reports reimbursement for speaking at Nestle Nutrition Institute conferences, grants from Abbott Nutrition &amp; Nestec, outside the submitted work; in addition, KMG has a patent Phenotype Prediction pending, a patent Predictive Use of CpG Methylation pending, and a patent Maternal Nutrition Composition pending, not directly related to this work</w:t>
      </w:r>
      <w:r w:rsidR="006F6F36" w:rsidRPr="007620CC">
        <w:rPr>
          <w:rFonts w:ascii="Arial" w:hAnsi="Arial" w:cs="Arial"/>
          <w:lang w:val="en-US"/>
        </w:rPr>
        <w:t>.</w:t>
      </w:r>
      <w:r w:rsidR="00331C30" w:rsidRPr="007620CC">
        <w:rPr>
          <w:rFonts w:ascii="Arial" w:hAnsi="Arial" w:cs="Arial"/>
          <w:lang w:val="en-US"/>
        </w:rPr>
        <w:t xml:space="preserve"> </w:t>
      </w:r>
      <w:r w:rsidR="00331C30" w:rsidRPr="007620CC">
        <w:rPr>
          <w:rFonts w:ascii="Arial" w:hAnsi="Arial" w:cs="Arial"/>
          <w:color w:val="333333"/>
        </w:rPr>
        <w:t xml:space="preserve">PT is part of academic research programmes that have received research funding from Abbott Nutrition, Nestec and Danone, </w:t>
      </w:r>
      <w:r w:rsidR="00331C30" w:rsidRPr="007620CC">
        <w:rPr>
          <w:rFonts w:ascii="Arial" w:hAnsi="Arial" w:cs="Arial"/>
          <w:lang w:val="en-US"/>
        </w:rPr>
        <w:t>outside the submitted work</w:t>
      </w:r>
      <w:r w:rsidR="00331C30" w:rsidRPr="007620CC">
        <w:rPr>
          <w:rFonts w:ascii="Arial" w:hAnsi="Arial" w:cs="Arial"/>
          <w:color w:val="333333"/>
        </w:rPr>
        <w:t>.</w:t>
      </w:r>
      <w:r w:rsidR="006F6F36" w:rsidRPr="007620CC">
        <w:rPr>
          <w:rFonts w:ascii="Arial" w:hAnsi="Arial" w:cs="Arial"/>
          <w:lang w:val="en-US"/>
        </w:rPr>
        <w:t xml:space="preserve"> </w:t>
      </w:r>
      <w:r w:rsidR="0028271A" w:rsidRPr="007620CC">
        <w:rPr>
          <w:rFonts w:ascii="Arial" w:hAnsi="Arial" w:cs="Arial"/>
          <w:lang w:val="en-US"/>
        </w:rPr>
        <w:t>JHD has received travel bursaries from Novo Nordisk, SANDOZ and Pfizer unrelated to this work</w:t>
      </w:r>
      <w:r w:rsidRPr="007620CC">
        <w:rPr>
          <w:rFonts w:ascii="Arial" w:hAnsi="Arial" w:cs="Arial"/>
          <w:lang w:val="en-US"/>
        </w:rPr>
        <w:t>.</w:t>
      </w:r>
      <w:r w:rsidR="00BC76BC" w:rsidRPr="007620CC">
        <w:rPr>
          <w:rFonts w:ascii="Arial" w:hAnsi="Arial" w:cs="Arial"/>
          <w:lang w:val="en-US"/>
        </w:rPr>
        <w:t xml:space="preserve"> EMC</w:t>
      </w:r>
      <w:r w:rsidR="00BC76BC" w:rsidRPr="007620CC">
        <w:rPr>
          <w:rFonts w:ascii="Arial" w:hAnsi="Arial" w:cs="Arial"/>
        </w:rPr>
        <w:t xml:space="preserve"> reports lecture fees and travel support from Eli Lilly, Pfizer and UCB, outside the submitted work. </w:t>
      </w:r>
      <w:r w:rsidR="00BC76BC" w:rsidRPr="007620CC">
        <w:rPr>
          <w:rFonts w:ascii="Arial" w:hAnsi="Arial" w:cs="Arial"/>
          <w:lang w:val="en-US"/>
        </w:rPr>
        <w:t xml:space="preserve"> </w:t>
      </w:r>
      <w:r w:rsidRPr="007620CC">
        <w:rPr>
          <w:rFonts w:ascii="Arial" w:hAnsi="Arial" w:cs="Arial"/>
          <w:lang w:val="en-US"/>
        </w:rPr>
        <w:t xml:space="preserve">  </w:t>
      </w:r>
    </w:p>
    <w:p w14:paraId="7AF4800E" w14:textId="10E1970B" w:rsidR="00896CCE" w:rsidRPr="007620CC" w:rsidRDefault="00896CCE" w:rsidP="00A57FD3">
      <w:pPr>
        <w:spacing w:after="120" w:line="480" w:lineRule="auto"/>
        <w:rPr>
          <w:rFonts w:ascii="Arial" w:hAnsi="Arial" w:cs="Arial"/>
          <w:lang w:val="en-US"/>
        </w:rPr>
      </w:pPr>
    </w:p>
    <w:p w14:paraId="396C4183" w14:textId="60D4F510" w:rsidR="00896CCE" w:rsidRPr="007620CC" w:rsidRDefault="00896CCE" w:rsidP="00A57FD3">
      <w:pPr>
        <w:spacing w:after="120" w:line="480" w:lineRule="auto"/>
        <w:rPr>
          <w:rFonts w:ascii="Arial" w:hAnsi="Arial" w:cs="Arial"/>
          <w:lang w:val="en-US"/>
        </w:rPr>
      </w:pPr>
      <w:r w:rsidRPr="007620CC">
        <w:rPr>
          <w:rFonts w:ascii="Arial" w:hAnsi="Arial" w:cs="Arial"/>
          <w:lang w:val="en-US"/>
        </w:rPr>
        <w:t>Funding Sources</w:t>
      </w:r>
    </w:p>
    <w:p w14:paraId="3FCE44F1" w14:textId="799C8E5A" w:rsidR="00896CCE" w:rsidRDefault="00896CCE" w:rsidP="00A57FD3">
      <w:pPr>
        <w:autoSpaceDE w:val="0"/>
        <w:autoSpaceDN w:val="0"/>
        <w:adjustRightInd w:val="0"/>
        <w:spacing w:after="120" w:line="480" w:lineRule="auto"/>
        <w:rPr>
          <w:rFonts w:ascii="Arial" w:hAnsi="Arial" w:cs="Arial"/>
          <w:lang w:val="en-US"/>
        </w:rPr>
      </w:pPr>
      <w:r w:rsidRPr="007620CC">
        <w:rPr>
          <w:rFonts w:ascii="Arial" w:hAnsi="Arial" w:cs="Arial"/>
          <w:lang w:val="en-US"/>
        </w:rPr>
        <w:t xml:space="preserve">This work was supported by grants from the Arthritis Research UK (17702), Medical Research Council (MC_PC_21003; MC_PC_21001), Bupa Foundation, National Institute for Health Research (NIHR) Southampton Biomedical Research Centre, University of Southampton and University Hospital Southampton NHS Foundation Trust, and NIHR Musculoskeletal Biomedical Research Unit, University of Oxford. The work leading to these results was supported by the European Union's Seventh Framework Programme (FP7/2007-2013), projects EarlyNutrition and ODIN under grant agreements numbers 289346 and 613977.  </w:t>
      </w:r>
      <w:r w:rsidR="00CA221A" w:rsidRPr="007620CC">
        <w:rPr>
          <w:rFonts w:ascii="Arial" w:hAnsi="Arial" w:cs="Arial"/>
          <w:lang w:val="en-US"/>
        </w:rPr>
        <w:t xml:space="preserve">KMG is supported by the National Institute for Health Research (NIHR Senior Investigator (NF-SI-0515-10042) and NIHR Southampton 1000DaysPlus Global Nutrition Research Group (17/63/154)), the European Union (Erasmus+ Programme ImpENSA 598488-EPP-1-2018-1-DE-EPPKA2-CBHE-JP) and the British Heart Foundation (RG/15/17/3174, SP/F/21/150013). </w:t>
      </w:r>
      <w:r w:rsidRPr="007620CC">
        <w:rPr>
          <w:rFonts w:ascii="Arial" w:hAnsi="Arial" w:cs="Arial"/>
          <w:lang w:val="en-US"/>
        </w:rPr>
        <w:t>RJM</w:t>
      </w:r>
      <w:r w:rsidR="00BC76BC" w:rsidRPr="007620CC">
        <w:rPr>
          <w:rFonts w:ascii="Arial" w:hAnsi="Arial" w:cs="Arial"/>
          <w:lang w:val="en-US"/>
        </w:rPr>
        <w:t xml:space="preserve"> and EMC</w:t>
      </w:r>
      <w:r w:rsidRPr="007620CC">
        <w:rPr>
          <w:rFonts w:ascii="Arial" w:hAnsi="Arial" w:cs="Arial"/>
          <w:lang w:val="en-US"/>
        </w:rPr>
        <w:t xml:space="preserve"> </w:t>
      </w:r>
      <w:r w:rsidR="00BC76BC" w:rsidRPr="007620CC">
        <w:rPr>
          <w:rFonts w:ascii="Arial" w:hAnsi="Arial" w:cs="Arial"/>
          <w:lang w:val="en-US"/>
        </w:rPr>
        <w:t>are</w:t>
      </w:r>
      <w:r w:rsidRPr="007620CC">
        <w:rPr>
          <w:rFonts w:ascii="Arial" w:hAnsi="Arial" w:cs="Arial"/>
          <w:lang w:val="en-US"/>
        </w:rPr>
        <w:t xml:space="preserve"> funded by NIHR Academic Clinical Lectureship</w:t>
      </w:r>
      <w:r w:rsidR="00BC76BC" w:rsidRPr="007620CC">
        <w:rPr>
          <w:rFonts w:ascii="Arial" w:hAnsi="Arial" w:cs="Arial"/>
          <w:lang w:val="en-US"/>
        </w:rPr>
        <w:t>s</w:t>
      </w:r>
      <w:r w:rsidRPr="007620CC">
        <w:rPr>
          <w:rFonts w:ascii="Arial" w:hAnsi="Arial" w:cs="Arial"/>
          <w:lang w:val="en-US"/>
        </w:rPr>
        <w:t>.</w:t>
      </w:r>
      <w:r w:rsidR="006F6F36" w:rsidRPr="007620CC">
        <w:rPr>
          <w:rFonts w:ascii="Arial" w:hAnsi="Arial" w:cs="Arial"/>
          <w:lang w:val="en-US"/>
        </w:rPr>
        <w:t xml:space="preserve">  L</w:t>
      </w:r>
      <w:r w:rsidR="00BC76BC" w:rsidRPr="007620CC">
        <w:rPr>
          <w:rFonts w:ascii="Arial" w:hAnsi="Arial" w:cs="Arial"/>
          <w:lang w:val="en-US"/>
        </w:rPr>
        <w:t>DFC</w:t>
      </w:r>
      <w:r w:rsidR="006F6F36" w:rsidRPr="007620CC">
        <w:rPr>
          <w:rFonts w:ascii="Arial" w:hAnsi="Arial" w:cs="Arial"/>
          <w:lang w:val="en-US"/>
        </w:rPr>
        <w:t>C is supported by the Gerald Kerkut Charitable Trust.</w:t>
      </w:r>
      <w:r w:rsidRPr="007620CC">
        <w:rPr>
          <w:rFonts w:ascii="Arial" w:hAnsi="Arial" w:cs="Arial"/>
          <w:lang w:val="en-US"/>
        </w:rPr>
        <w:t xml:space="preserve"> We are extremely grateful to Merck GmbH for the kind provision of the Vigantoletten supplement in the MAVIDOS trial. Merck GmbH had no role in the trial execution, data collection, analysis or manuscript preparation. </w:t>
      </w:r>
    </w:p>
    <w:p w14:paraId="05C7411B" w14:textId="77777777" w:rsidR="00B966EB" w:rsidRDefault="00B966EB" w:rsidP="00A57FD3">
      <w:pPr>
        <w:autoSpaceDE w:val="0"/>
        <w:autoSpaceDN w:val="0"/>
        <w:adjustRightInd w:val="0"/>
        <w:spacing w:after="120" w:line="480" w:lineRule="auto"/>
        <w:rPr>
          <w:rFonts w:ascii="Arial" w:hAnsi="Arial" w:cs="Arial"/>
          <w:lang w:val="en-US"/>
        </w:rPr>
      </w:pPr>
    </w:p>
    <w:p w14:paraId="0E5840D1" w14:textId="10BCB2A8" w:rsidR="00B966EB" w:rsidRDefault="00B966EB" w:rsidP="00A57FD3">
      <w:pPr>
        <w:autoSpaceDE w:val="0"/>
        <w:autoSpaceDN w:val="0"/>
        <w:adjustRightInd w:val="0"/>
        <w:spacing w:after="120" w:line="480" w:lineRule="auto"/>
        <w:rPr>
          <w:rFonts w:ascii="Arial" w:hAnsi="Arial" w:cs="Arial"/>
          <w:lang w:val="en-US"/>
        </w:rPr>
      </w:pPr>
      <w:r>
        <w:rPr>
          <w:rFonts w:ascii="Arial" w:hAnsi="Arial" w:cs="Arial"/>
          <w:lang w:val="en-US"/>
        </w:rPr>
        <w:t>MAVIDOS Trial Registration:</w:t>
      </w:r>
    </w:p>
    <w:p w14:paraId="25ED91EA" w14:textId="260372AF" w:rsidR="00B966EB" w:rsidRDefault="00B966EB" w:rsidP="00A57FD3">
      <w:pPr>
        <w:autoSpaceDE w:val="0"/>
        <w:autoSpaceDN w:val="0"/>
        <w:adjustRightInd w:val="0"/>
        <w:spacing w:after="120" w:line="480" w:lineRule="auto"/>
        <w:rPr>
          <w:rFonts w:ascii="Arial" w:eastAsia="Times New Roman" w:hAnsi="Arial" w:cs="Arial"/>
          <w:color w:val="2A2A2A"/>
          <w:lang w:eastAsia="en-GB"/>
        </w:rPr>
      </w:pPr>
      <w:r w:rsidRPr="007620CC">
        <w:rPr>
          <w:rFonts w:ascii="Arial" w:eastAsia="Times New Roman" w:hAnsi="Arial" w:cs="Arial"/>
          <w:color w:val="2A2A2A"/>
          <w:lang w:eastAsia="en-GB"/>
        </w:rPr>
        <w:t>ISRCTN:82927713; EUDRACT:2007-001716-23</w:t>
      </w:r>
    </w:p>
    <w:p w14:paraId="070C2C93" w14:textId="77777777" w:rsidR="00B966EB" w:rsidRDefault="00B966EB" w:rsidP="00A57FD3">
      <w:pPr>
        <w:autoSpaceDE w:val="0"/>
        <w:autoSpaceDN w:val="0"/>
        <w:adjustRightInd w:val="0"/>
        <w:spacing w:after="120" w:line="480" w:lineRule="auto"/>
        <w:rPr>
          <w:rFonts w:ascii="Arial" w:eastAsia="Times New Roman" w:hAnsi="Arial" w:cs="Arial"/>
          <w:color w:val="2A2A2A"/>
          <w:lang w:eastAsia="en-GB"/>
        </w:rPr>
      </w:pPr>
    </w:p>
    <w:p w14:paraId="584A13AF" w14:textId="77777777" w:rsidR="00B966EB" w:rsidRPr="007620CC" w:rsidRDefault="00B966EB" w:rsidP="00A57FD3">
      <w:pPr>
        <w:autoSpaceDE w:val="0"/>
        <w:autoSpaceDN w:val="0"/>
        <w:adjustRightInd w:val="0"/>
        <w:spacing w:after="120" w:line="480" w:lineRule="auto"/>
        <w:rPr>
          <w:rFonts w:ascii="Arial" w:hAnsi="Arial" w:cs="Arial"/>
          <w:lang w:val="en-US"/>
        </w:rPr>
      </w:pPr>
    </w:p>
    <w:p w14:paraId="64CA4BE4" w14:textId="77777777" w:rsidR="00896CCE" w:rsidRPr="007620CC" w:rsidRDefault="00896CCE" w:rsidP="00A57FD3">
      <w:pPr>
        <w:spacing w:after="120" w:line="480" w:lineRule="auto"/>
        <w:rPr>
          <w:rFonts w:ascii="Arial" w:hAnsi="Arial" w:cs="Arial"/>
          <w:lang w:val="en-US"/>
        </w:rPr>
      </w:pPr>
    </w:p>
    <w:p w14:paraId="1DF8C93B" w14:textId="77777777" w:rsidR="00DB5508" w:rsidRPr="007620CC" w:rsidRDefault="00DB5508" w:rsidP="00A57FD3">
      <w:pPr>
        <w:spacing w:line="480" w:lineRule="auto"/>
        <w:rPr>
          <w:rFonts w:ascii="Arial" w:hAnsi="Arial" w:cs="Arial"/>
          <w:lang w:val="en-US"/>
        </w:rPr>
      </w:pPr>
    </w:p>
    <w:p w14:paraId="24AB57F3" w14:textId="77777777" w:rsidR="00896CCE" w:rsidRPr="007620CC" w:rsidRDefault="00896CCE" w:rsidP="00A57FD3">
      <w:pPr>
        <w:spacing w:line="480" w:lineRule="auto"/>
        <w:rPr>
          <w:rFonts w:ascii="Arial" w:hAnsi="Arial" w:cs="Arial"/>
          <w:b/>
          <w:lang w:val="en-US"/>
        </w:rPr>
      </w:pPr>
      <w:r w:rsidRPr="007620CC">
        <w:rPr>
          <w:rFonts w:ascii="Arial" w:hAnsi="Arial" w:cs="Arial"/>
          <w:b/>
          <w:lang w:val="en-US"/>
        </w:rPr>
        <w:br w:type="page"/>
      </w:r>
    </w:p>
    <w:p w14:paraId="270AE4EC" w14:textId="2AA8B16C" w:rsidR="00506F4B" w:rsidRPr="007620CC" w:rsidRDefault="00506F4B" w:rsidP="00A57FD3">
      <w:pPr>
        <w:spacing w:line="480" w:lineRule="auto"/>
        <w:rPr>
          <w:rFonts w:ascii="Arial" w:hAnsi="Arial" w:cs="Arial"/>
          <w:b/>
          <w:lang w:val="en-US"/>
        </w:rPr>
      </w:pPr>
      <w:r w:rsidRPr="007620CC">
        <w:rPr>
          <w:rFonts w:ascii="Arial" w:hAnsi="Arial" w:cs="Arial"/>
          <w:b/>
          <w:lang w:val="en-US"/>
        </w:rPr>
        <w:t>Abstract</w:t>
      </w:r>
    </w:p>
    <w:p w14:paraId="64A9FFB9" w14:textId="77777777" w:rsidR="0060299F" w:rsidRPr="007620CC" w:rsidRDefault="0060299F" w:rsidP="00A57FD3">
      <w:pPr>
        <w:spacing w:line="480" w:lineRule="auto"/>
        <w:rPr>
          <w:rFonts w:ascii="Arial" w:hAnsi="Arial" w:cs="Arial"/>
        </w:rPr>
      </w:pPr>
      <w:r w:rsidRPr="007620CC">
        <w:rPr>
          <w:rFonts w:ascii="Arial" w:hAnsi="Arial" w:cs="Arial"/>
          <w:b/>
        </w:rPr>
        <w:t>Context</w:t>
      </w:r>
      <w:r w:rsidRPr="007620CC">
        <w:rPr>
          <w:rFonts w:ascii="Arial" w:hAnsi="Arial" w:cs="Arial"/>
        </w:rPr>
        <w:t xml:space="preserve"> </w:t>
      </w:r>
    </w:p>
    <w:p w14:paraId="68C44854" w14:textId="1312AF58" w:rsidR="0060299F" w:rsidRPr="007620CC" w:rsidRDefault="0060299F" w:rsidP="00A57FD3">
      <w:pPr>
        <w:spacing w:line="480" w:lineRule="auto"/>
        <w:rPr>
          <w:rFonts w:ascii="Arial" w:hAnsi="Arial" w:cs="Arial"/>
        </w:rPr>
      </w:pPr>
      <w:r w:rsidRPr="007620CC">
        <w:rPr>
          <w:rFonts w:ascii="Arial" w:hAnsi="Arial" w:cs="Arial"/>
        </w:rPr>
        <w:t>Single nucleotide polymorphisms (SNPs) in</w:t>
      </w:r>
      <w:r w:rsidR="00274536" w:rsidRPr="007620CC">
        <w:rPr>
          <w:rFonts w:ascii="Arial" w:hAnsi="Arial" w:cs="Arial"/>
        </w:rPr>
        <w:t xml:space="preserve"> </w:t>
      </w:r>
      <w:r w:rsidRPr="007620CC">
        <w:rPr>
          <w:rFonts w:ascii="Arial" w:hAnsi="Arial" w:cs="Arial"/>
        </w:rPr>
        <w:t xml:space="preserve">vitamin D metabolism pathway </w:t>
      </w:r>
      <w:r w:rsidR="00211B14" w:rsidRPr="007620CC">
        <w:rPr>
          <w:rFonts w:ascii="Arial" w:hAnsi="Arial" w:cs="Arial"/>
        </w:rPr>
        <w:t xml:space="preserve">genes </w:t>
      </w:r>
      <w:r w:rsidRPr="007620CC">
        <w:rPr>
          <w:rFonts w:ascii="Arial" w:hAnsi="Arial" w:cs="Arial"/>
        </w:rPr>
        <w:t xml:space="preserve">are associated with </w:t>
      </w:r>
      <w:r w:rsidR="00211B14" w:rsidRPr="007620CC">
        <w:rPr>
          <w:rFonts w:ascii="Arial" w:hAnsi="Arial" w:cs="Arial"/>
        </w:rPr>
        <w:t xml:space="preserve">circulating </w:t>
      </w:r>
      <w:r w:rsidRPr="007620CC">
        <w:rPr>
          <w:rFonts w:ascii="Arial" w:hAnsi="Arial" w:cs="Arial"/>
        </w:rPr>
        <w:t xml:space="preserve">25-hydroxyvitamin D [25(OH)D] in adults.  Less is known about the relationships between mother </w:t>
      </w:r>
      <w:r w:rsidR="00211B14" w:rsidRPr="007620CC">
        <w:rPr>
          <w:rFonts w:ascii="Arial" w:hAnsi="Arial" w:cs="Arial"/>
        </w:rPr>
        <w:t xml:space="preserve">and </w:t>
      </w:r>
      <w:r w:rsidRPr="007620CC">
        <w:rPr>
          <w:rFonts w:ascii="Arial" w:hAnsi="Arial" w:cs="Arial"/>
        </w:rPr>
        <w:t xml:space="preserve">offspring </w:t>
      </w:r>
      <w:r w:rsidR="00211B14" w:rsidRPr="007620CC">
        <w:rPr>
          <w:rFonts w:ascii="Arial" w:hAnsi="Arial" w:cs="Arial"/>
        </w:rPr>
        <w:t xml:space="preserve">SNPs </w:t>
      </w:r>
      <w:r w:rsidRPr="007620CC">
        <w:rPr>
          <w:rFonts w:ascii="Arial" w:hAnsi="Arial" w:cs="Arial"/>
        </w:rPr>
        <w:t xml:space="preserve">and umbilical cord blood 25(OH)D. </w:t>
      </w:r>
    </w:p>
    <w:p w14:paraId="4D179C7A" w14:textId="77777777" w:rsidR="0060299F" w:rsidRPr="007620CC" w:rsidRDefault="0060299F" w:rsidP="00A57FD3">
      <w:pPr>
        <w:spacing w:line="480" w:lineRule="auto"/>
        <w:rPr>
          <w:rFonts w:ascii="Arial" w:hAnsi="Arial" w:cs="Arial"/>
        </w:rPr>
      </w:pPr>
      <w:r w:rsidRPr="007620CC">
        <w:rPr>
          <w:rFonts w:ascii="Arial" w:hAnsi="Arial" w:cs="Arial"/>
          <w:b/>
        </w:rPr>
        <w:t>Objective</w:t>
      </w:r>
      <w:r w:rsidRPr="007620CC">
        <w:rPr>
          <w:rFonts w:ascii="Arial" w:hAnsi="Arial" w:cs="Arial"/>
        </w:rPr>
        <w:t xml:space="preserve"> </w:t>
      </w:r>
    </w:p>
    <w:p w14:paraId="1DDAC59F" w14:textId="4EDD88BA" w:rsidR="0060299F" w:rsidRPr="007620CC" w:rsidRDefault="0060299F" w:rsidP="00A57FD3">
      <w:pPr>
        <w:spacing w:line="480" w:lineRule="auto"/>
        <w:rPr>
          <w:rFonts w:ascii="Arial" w:hAnsi="Arial" w:cs="Arial"/>
        </w:rPr>
      </w:pPr>
      <w:r w:rsidRPr="007620CC">
        <w:rPr>
          <w:rFonts w:ascii="Arial" w:hAnsi="Arial" w:cs="Arial"/>
        </w:rPr>
        <w:t xml:space="preserve">(1) </w:t>
      </w:r>
      <w:r w:rsidR="00274536" w:rsidRPr="007620CC">
        <w:rPr>
          <w:rFonts w:ascii="Arial" w:hAnsi="Arial" w:cs="Arial"/>
        </w:rPr>
        <w:t>T</w:t>
      </w:r>
      <w:r w:rsidRPr="007620CC">
        <w:rPr>
          <w:rFonts w:ascii="Arial" w:hAnsi="Arial" w:cs="Arial"/>
        </w:rPr>
        <w:t xml:space="preserve">o undertake a meta-analysis of the relationships of </w:t>
      </w:r>
      <w:r w:rsidR="00274536" w:rsidRPr="007620CC">
        <w:rPr>
          <w:rFonts w:ascii="Arial" w:hAnsi="Arial" w:cs="Arial"/>
        </w:rPr>
        <w:t xml:space="preserve">maternal and offspring </w:t>
      </w:r>
      <w:r w:rsidRPr="007620CC">
        <w:rPr>
          <w:rFonts w:ascii="Arial" w:hAnsi="Arial" w:cs="Arial"/>
        </w:rPr>
        <w:t xml:space="preserve">SNPs in </w:t>
      </w:r>
      <w:r w:rsidR="00274536" w:rsidRPr="007620CC">
        <w:rPr>
          <w:rFonts w:ascii="Arial" w:hAnsi="Arial" w:cs="Arial"/>
        </w:rPr>
        <w:t xml:space="preserve">the </w:t>
      </w:r>
      <w:r w:rsidRPr="007620CC">
        <w:rPr>
          <w:rFonts w:ascii="Arial" w:hAnsi="Arial" w:cs="Arial"/>
        </w:rPr>
        <w:t xml:space="preserve">vitamin D metabolism pathway </w:t>
      </w:r>
      <w:r w:rsidR="004E7478" w:rsidRPr="007620CC">
        <w:rPr>
          <w:rFonts w:ascii="Arial" w:hAnsi="Arial" w:cs="Arial"/>
        </w:rPr>
        <w:t>a</w:t>
      </w:r>
      <w:r w:rsidRPr="007620CC">
        <w:rPr>
          <w:rFonts w:ascii="Arial" w:hAnsi="Arial" w:cs="Arial"/>
        </w:rPr>
        <w:t xml:space="preserve">nd </w:t>
      </w:r>
      <w:r w:rsidR="00211B14" w:rsidRPr="007620CC">
        <w:rPr>
          <w:rFonts w:ascii="Arial" w:hAnsi="Arial" w:cs="Arial"/>
        </w:rPr>
        <w:t xml:space="preserve">cord blood </w:t>
      </w:r>
      <w:r w:rsidRPr="007620CC">
        <w:rPr>
          <w:rFonts w:ascii="Arial" w:hAnsi="Arial" w:cs="Arial"/>
        </w:rPr>
        <w:t>25(OH)D in pregnant women including novel data</w:t>
      </w:r>
      <w:r w:rsidR="00211B14" w:rsidRPr="007620CC">
        <w:rPr>
          <w:rFonts w:ascii="Arial" w:hAnsi="Arial" w:cs="Arial"/>
        </w:rPr>
        <w:t>;</w:t>
      </w:r>
      <w:r w:rsidRPr="007620CC">
        <w:rPr>
          <w:rFonts w:ascii="Arial" w:hAnsi="Arial" w:cs="Arial"/>
        </w:rPr>
        <w:t xml:space="preserve"> and (2) to examine these relationships in women who received </w:t>
      </w:r>
      <w:r w:rsidR="000F619A" w:rsidRPr="007620CC">
        <w:rPr>
          <w:rFonts w:ascii="Arial" w:hAnsi="Arial" w:cs="Arial"/>
        </w:rPr>
        <w:t xml:space="preserve">antenatal </w:t>
      </w:r>
      <w:r w:rsidRPr="007620CC">
        <w:rPr>
          <w:rFonts w:ascii="Arial" w:hAnsi="Arial" w:cs="Arial"/>
        </w:rPr>
        <w:t>cholecalciferol supplementation in a clinical trial.</w:t>
      </w:r>
    </w:p>
    <w:p w14:paraId="590E38D8" w14:textId="163CC9EC" w:rsidR="005246EB" w:rsidRPr="007620CC" w:rsidRDefault="005246EB" w:rsidP="00A57FD3">
      <w:pPr>
        <w:spacing w:line="480" w:lineRule="auto"/>
        <w:rPr>
          <w:rFonts w:ascii="Arial" w:hAnsi="Arial" w:cs="Arial"/>
          <w:b/>
        </w:rPr>
      </w:pPr>
      <w:r w:rsidRPr="007620CC">
        <w:rPr>
          <w:rFonts w:ascii="Arial" w:hAnsi="Arial" w:cs="Arial"/>
          <w:b/>
        </w:rPr>
        <w:t>Data Sources</w:t>
      </w:r>
      <w:r w:rsidR="0060299F" w:rsidRPr="007620CC">
        <w:rPr>
          <w:rFonts w:ascii="Arial" w:hAnsi="Arial" w:cs="Arial"/>
          <w:b/>
        </w:rPr>
        <w:t xml:space="preserve"> </w:t>
      </w:r>
    </w:p>
    <w:p w14:paraId="7B551DA6" w14:textId="23D32588" w:rsidR="005246EB" w:rsidRPr="007620CC" w:rsidRDefault="005246EB" w:rsidP="00A57FD3">
      <w:pPr>
        <w:spacing w:line="480" w:lineRule="auto"/>
        <w:rPr>
          <w:rFonts w:ascii="Arial" w:hAnsi="Arial" w:cs="Arial"/>
        </w:rPr>
      </w:pPr>
      <w:r w:rsidRPr="007620CC">
        <w:rPr>
          <w:rFonts w:ascii="Arial" w:hAnsi="Arial" w:cs="Arial"/>
        </w:rPr>
        <w:t>Novel data analysis from an observational mother-offspring cohort study (Sout</w:t>
      </w:r>
      <w:r w:rsidR="00320C31" w:rsidRPr="007620CC">
        <w:rPr>
          <w:rFonts w:ascii="Arial" w:hAnsi="Arial" w:cs="Arial"/>
        </w:rPr>
        <w:t>hampton Women’s Survey) and</w:t>
      </w:r>
      <w:r w:rsidRPr="007620CC">
        <w:rPr>
          <w:rFonts w:ascii="Arial" w:hAnsi="Arial" w:cs="Arial"/>
        </w:rPr>
        <w:t xml:space="preserve"> the MAVIDOS double-blind randomised placebo-control trial of 1000 IU/day cholecalciferol supplementation in pregnancy</w:t>
      </w:r>
      <w:r w:rsidR="00211B14" w:rsidRPr="007620CC">
        <w:rPr>
          <w:rFonts w:ascii="Arial" w:hAnsi="Arial" w:cs="Arial"/>
        </w:rPr>
        <w:t>,</w:t>
      </w:r>
      <w:r w:rsidRPr="007620CC">
        <w:rPr>
          <w:rFonts w:ascii="Arial" w:hAnsi="Arial" w:cs="Arial"/>
        </w:rPr>
        <w:t xml:space="preserve"> and an </w:t>
      </w:r>
      <w:r w:rsidRPr="007620CC">
        <w:rPr>
          <w:rFonts w:ascii="Arial" w:eastAsia="Times New Roman" w:hAnsi="Arial" w:cs="Arial"/>
          <w:color w:val="2A2A2A"/>
          <w:lang w:eastAsia="en-GB"/>
        </w:rPr>
        <w:t xml:space="preserve">electronic literature search of published studies in PubMed up to 31 July 2021.  </w:t>
      </w:r>
      <w:r w:rsidRPr="007620CC">
        <w:rPr>
          <w:rFonts w:ascii="Arial" w:hAnsi="Arial" w:cs="Arial"/>
        </w:rPr>
        <w:t xml:space="preserve"> </w:t>
      </w:r>
    </w:p>
    <w:p w14:paraId="0CD1DB75" w14:textId="583B7849" w:rsidR="0060299F" w:rsidRPr="007620CC" w:rsidRDefault="005246EB" w:rsidP="00A57FD3">
      <w:pPr>
        <w:spacing w:line="480" w:lineRule="auto"/>
        <w:rPr>
          <w:rFonts w:ascii="Arial" w:hAnsi="Arial" w:cs="Arial"/>
          <w:b/>
        </w:rPr>
      </w:pPr>
      <w:r w:rsidRPr="007620CC">
        <w:rPr>
          <w:rFonts w:ascii="Arial" w:hAnsi="Arial" w:cs="Arial"/>
          <w:b/>
        </w:rPr>
        <w:t>Study Selection</w:t>
      </w:r>
      <w:r w:rsidR="0060299F" w:rsidRPr="007620CC">
        <w:rPr>
          <w:rFonts w:ascii="Arial" w:hAnsi="Arial" w:cs="Arial"/>
          <w:b/>
        </w:rPr>
        <w:t xml:space="preserve"> </w:t>
      </w:r>
    </w:p>
    <w:p w14:paraId="7C827251" w14:textId="7653A3B3" w:rsidR="005246EB" w:rsidRPr="007620CC" w:rsidRDefault="005246EB" w:rsidP="00A57FD3">
      <w:pPr>
        <w:spacing w:line="480" w:lineRule="auto"/>
        <w:rPr>
          <w:rFonts w:ascii="Arial" w:hAnsi="Arial" w:cs="Arial"/>
        </w:rPr>
      </w:pPr>
      <w:r w:rsidRPr="007620CC">
        <w:rPr>
          <w:rFonts w:ascii="Arial" w:hAnsi="Arial" w:cs="Arial"/>
        </w:rPr>
        <w:t xml:space="preserve">Studies reporting on associations between </w:t>
      </w:r>
      <w:r w:rsidRPr="007620CC">
        <w:rPr>
          <w:rFonts w:ascii="Arial" w:eastAsia="Times New Roman" w:hAnsi="Arial" w:cs="Arial"/>
          <w:color w:val="2A2A2A"/>
          <w:lang w:eastAsia="en-GB"/>
        </w:rPr>
        <w:t>rs12785878</w:t>
      </w:r>
      <w:r w:rsidR="002F6B74" w:rsidRPr="007620CC">
        <w:rPr>
          <w:rFonts w:ascii="Arial" w:eastAsia="Times New Roman" w:hAnsi="Arial" w:cs="Arial"/>
          <w:color w:val="2A2A2A"/>
          <w:lang w:eastAsia="en-GB"/>
        </w:rPr>
        <w:t xml:space="preserve"> (</w:t>
      </w:r>
      <w:r w:rsidR="002F6B74" w:rsidRPr="007620CC">
        <w:rPr>
          <w:rFonts w:ascii="Arial" w:eastAsia="Times New Roman" w:hAnsi="Arial" w:cs="Arial"/>
          <w:i/>
          <w:color w:val="2A2A2A"/>
          <w:lang w:eastAsia="en-GB"/>
        </w:rPr>
        <w:t>DHCR7</w:t>
      </w:r>
      <w:r w:rsidR="002F6B74" w:rsidRPr="007620CC">
        <w:rPr>
          <w:rFonts w:ascii="Arial" w:eastAsia="Times New Roman" w:hAnsi="Arial" w:cs="Arial"/>
          <w:color w:val="2A2A2A"/>
          <w:lang w:eastAsia="en-GB"/>
        </w:rPr>
        <w:t>)</w:t>
      </w:r>
      <w:r w:rsidRPr="007620CC">
        <w:rPr>
          <w:rFonts w:ascii="Arial" w:eastAsia="Times New Roman" w:hAnsi="Arial" w:cs="Arial"/>
          <w:color w:val="2A2A2A"/>
          <w:lang w:eastAsia="en-GB"/>
        </w:rPr>
        <w:t>, rs10741657</w:t>
      </w:r>
      <w:r w:rsidR="002F6B74" w:rsidRPr="007620CC">
        <w:rPr>
          <w:rFonts w:ascii="Arial" w:eastAsia="Times New Roman" w:hAnsi="Arial" w:cs="Arial"/>
          <w:color w:val="2A2A2A"/>
          <w:lang w:eastAsia="en-GB"/>
        </w:rPr>
        <w:t xml:space="preserve"> (</w:t>
      </w:r>
      <w:r w:rsidR="002F6B74" w:rsidRPr="007620CC">
        <w:rPr>
          <w:rFonts w:ascii="Arial" w:hAnsi="Arial" w:cs="Arial"/>
          <w:i/>
        </w:rPr>
        <w:t>CYP2R1)</w:t>
      </w:r>
      <w:r w:rsidRPr="007620CC">
        <w:rPr>
          <w:rFonts w:ascii="Arial" w:eastAsia="Times New Roman" w:hAnsi="Arial" w:cs="Arial"/>
          <w:color w:val="2A2A2A"/>
          <w:lang w:eastAsia="en-GB"/>
        </w:rPr>
        <w:t>, rs6013897</w:t>
      </w:r>
      <w:r w:rsidR="002F6B74" w:rsidRPr="007620CC">
        <w:rPr>
          <w:rFonts w:ascii="Arial" w:eastAsia="Times New Roman" w:hAnsi="Arial" w:cs="Arial"/>
          <w:color w:val="2A2A2A"/>
          <w:lang w:eastAsia="en-GB"/>
        </w:rPr>
        <w:t xml:space="preserve"> (</w:t>
      </w:r>
      <w:r w:rsidR="002F6B74" w:rsidRPr="007620CC">
        <w:rPr>
          <w:rFonts w:ascii="Arial" w:eastAsia="Times New Roman" w:hAnsi="Arial" w:cs="Arial"/>
          <w:i/>
          <w:color w:val="2A2A2A"/>
          <w:lang w:eastAsia="en-GB"/>
        </w:rPr>
        <w:t>CYP24A1</w:t>
      </w:r>
      <w:r w:rsidR="002F6B74" w:rsidRPr="007620CC">
        <w:rPr>
          <w:rFonts w:ascii="Arial" w:eastAsia="Times New Roman" w:hAnsi="Arial" w:cs="Arial"/>
          <w:color w:val="2A2A2A"/>
          <w:lang w:eastAsia="en-GB"/>
        </w:rPr>
        <w:t>)</w:t>
      </w:r>
      <w:r w:rsidRPr="007620CC">
        <w:rPr>
          <w:rFonts w:ascii="Arial" w:eastAsia="Times New Roman" w:hAnsi="Arial" w:cs="Arial"/>
          <w:color w:val="2A2A2A"/>
          <w:lang w:eastAsia="en-GB"/>
        </w:rPr>
        <w:t xml:space="preserve"> or rs2282679</w:t>
      </w:r>
      <w:r w:rsidR="002F6B74" w:rsidRPr="007620CC">
        <w:rPr>
          <w:rFonts w:ascii="Arial" w:eastAsia="Times New Roman" w:hAnsi="Arial" w:cs="Arial"/>
          <w:color w:val="2A2A2A"/>
          <w:lang w:eastAsia="en-GB"/>
        </w:rPr>
        <w:t xml:space="preserve"> (</w:t>
      </w:r>
      <w:r w:rsidR="002F6B74" w:rsidRPr="007620CC">
        <w:rPr>
          <w:rFonts w:ascii="Arial" w:eastAsia="Times New Roman" w:hAnsi="Arial" w:cs="Arial"/>
          <w:i/>
          <w:color w:val="2A2A2A"/>
          <w:lang w:eastAsia="en-GB"/>
        </w:rPr>
        <w:t>GC)</w:t>
      </w:r>
      <w:r w:rsidRPr="007620CC">
        <w:rPr>
          <w:rFonts w:ascii="Arial" w:eastAsia="Times New Roman" w:hAnsi="Arial" w:cs="Arial"/>
          <w:color w:val="2A2A2A"/>
          <w:lang w:eastAsia="en-GB"/>
        </w:rPr>
        <w:t xml:space="preserve"> and </w:t>
      </w:r>
      <w:r w:rsidR="00211B14" w:rsidRPr="007620CC">
        <w:rPr>
          <w:rFonts w:ascii="Arial" w:hAnsi="Arial" w:cs="Arial"/>
        </w:rPr>
        <w:t xml:space="preserve">cord blood </w:t>
      </w:r>
      <w:r w:rsidRPr="007620CC">
        <w:rPr>
          <w:rFonts w:ascii="Arial" w:eastAsia="Times New Roman" w:hAnsi="Arial" w:cs="Arial"/>
          <w:color w:val="2A2A2A"/>
          <w:lang w:eastAsia="en-GB"/>
        </w:rPr>
        <w:t>25(OH)D. One published</w:t>
      </w:r>
      <w:r w:rsidR="000F619A" w:rsidRPr="007620CC">
        <w:rPr>
          <w:rFonts w:ascii="Arial" w:eastAsia="Times New Roman" w:hAnsi="Arial" w:cs="Arial"/>
          <w:color w:val="2A2A2A"/>
          <w:lang w:eastAsia="en-GB"/>
        </w:rPr>
        <w:t xml:space="preserve"> study was included in addition to the novel data analysis</w:t>
      </w:r>
      <w:r w:rsidRPr="007620CC">
        <w:rPr>
          <w:rFonts w:ascii="Arial" w:eastAsia="Times New Roman" w:hAnsi="Arial" w:cs="Arial"/>
          <w:color w:val="2A2A2A"/>
          <w:lang w:eastAsia="en-GB"/>
        </w:rPr>
        <w:t>.</w:t>
      </w:r>
    </w:p>
    <w:p w14:paraId="308E8154" w14:textId="16D45EA4" w:rsidR="002F6B74" w:rsidRPr="007620CC" w:rsidRDefault="002F6B74" w:rsidP="00A57FD3">
      <w:pPr>
        <w:spacing w:line="480" w:lineRule="auto"/>
        <w:rPr>
          <w:rFonts w:ascii="Arial" w:hAnsi="Arial" w:cs="Arial"/>
          <w:b/>
        </w:rPr>
      </w:pPr>
      <w:r w:rsidRPr="007620CC">
        <w:rPr>
          <w:rFonts w:ascii="Arial" w:hAnsi="Arial" w:cs="Arial"/>
          <w:b/>
        </w:rPr>
        <w:t>Data Synthesis</w:t>
      </w:r>
    </w:p>
    <w:p w14:paraId="6D41CF2F" w14:textId="719F1A99" w:rsidR="005A75F4" w:rsidRPr="007620CC" w:rsidRDefault="002F6B74" w:rsidP="00A57FD3">
      <w:pPr>
        <w:spacing w:after="120" w:line="480" w:lineRule="auto"/>
        <w:rPr>
          <w:rFonts w:ascii="Arial" w:hAnsi="Arial" w:cs="Arial"/>
        </w:rPr>
      </w:pPr>
      <w:r w:rsidRPr="007620CC">
        <w:rPr>
          <w:rFonts w:ascii="Arial" w:hAnsi="Arial" w:cs="Arial"/>
          <w:lang w:val="en-US"/>
        </w:rPr>
        <w:t>Associations between both maternal and offspring SNPs at rs2282679 (</w:t>
      </w:r>
      <w:r w:rsidRPr="007620CC">
        <w:rPr>
          <w:rFonts w:ascii="Arial" w:hAnsi="Arial" w:cs="Arial"/>
          <w:i/>
          <w:lang w:val="en-US"/>
        </w:rPr>
        <w:t>GC</w:t>
      </w:r>
      <w:r w:rsidR="000F619A" w:rsidRPr="007620CC">
        <w:rPr>
          <w:rFonts w:ascii="Arial" w:hAnsi="Arial" w:cs="Arial"/>
          <w:lang w:val="en-US"/>
        </w:rPr>
        <w:t>) and rs12785878</w:t>
      </w:r>
      <w:r w:rsidRPr="007620CC">
        <w:rPr>
          <w:rFonts w:ascii="Arial" w:hAnsi="Arial" w:cs="Arial"/>
          <w:lang w:val="en-US"/>
        </w:rPr>
        <w:t xml:space="preserve"> </w:t>
      </w:r>
      <w:r w:rsidR="00274536" w:rsidRPr="007620CC">
        <w:rPr>
          <w:rFonts w:ascii="Arial" w:hAnsi="Arial" w:cs="Arial"/>
          <w:lang w:val="en-US"/>
        </w:rPr>
        <w:t>(</w:t>
      </w:r>
      <w:r w:rsidRPr="007620CC">
        <w:rPr>
          <w:rFonts w:ascii="Arial" w:hAnsi="Arial" w:cs="Arial"/>
          <w:i/>
          <w:lang w:val="en-US"/>
        </w:rPr>
        <w:t>DHCR7</w:t>
      </w:r>
      <w:r w:rsidR="00274536" w:rsidRPr="007620CC">
        <w:rPr>
          <w:rFonts w:ascii="Arial" w:hAnsi="Arial" w:cs="Arial"/>
          <w:i/>
          <w:lang w:val="en-US"/>
        </w:rPr>
        <w:t>)</w:t>
      </w:r>
      <w:r w:rsidRPr="007620CC">
        <w:rPr>
          <w:rFonts w:ascii="Arial" w:hAnsi="Arial" w:cs="Arial"/>
          <w:i/>
          <w:lang w:val="en-US"/>
        </w:rPr>
        <w:t xml:space="preserve"> </w:t>
      </w:r>
      <w:r w:rsidRPr="007620CC">
        <w:rPr>
          <w:rFonts w:ascii="Arial" w:hAnsi="Arial" w:cs="Arial"/>
          <w:lang w:val="en-US"/>
        </w:rPr>
        <w:t xml:space="preserve">and </w:t>
      </w:r>
      <w:r w:rsidR="00211B14" w:rsidRPr="007620CC">
        <w:rPr>
          <w:rFonts w:ascii="Arial" w:hAnsi="Arial" w:cs="Arial"/>
        </w:rPr>
        <w:t xml:space="preserve">cord blood </w:t>
      </w:r>
      <w:r w:rsidRPr="007620CC">
        <w:rPr>
          <w:rFonts w:ascii="Arial" w:hAnsi="Arial" w:cs="Arial"/>
          <w:lang w:val="en-US"/>
        </w:rPr>
        <w:t xml:space="preserve">25(OH)D were identified.  </w:t>
      </w:r>
      <w:r w:rsidRPr="007620CC">
        <w:rPr>
          <w:rFonts w:ascii="Arial" w:hAnsi="Arial" w:cs="Arial"/>
        </w:rPr>
        <w:t>When maternal genotype was adjusted for offspring genotype, and vice versa,</w:t>
      </w:r>
      <w:r w:rsidR="00823F7E" w:rsidRPr="007620CC">
        <w:rPr>
          <w:rFonts w:ascii="Arial" w:hAnsi="Arial" w:cs="Arial"/>
        </w:rPr>
        <w:t xml:space="preserve"> there was persisting evidence for associations with </w:t>
      </w:r>
      <w:r w:rsidRPr="007620CC">
        <w:rPr>
          <w:rFonts w:ascii="Arial" w:hAnsi="Arial" w:cs="Arial"/>
        </w:rPr>
        <w:t>maternal rs12785878 (β</w:t>
      </w:r>
      <w:r w:rsidR="00211B14" w:rsidRPr="007620CC">
        <w:rPr>
          <w:rFonts w:ascii="Arial" w:hAnsi="Arial" w:cs="Arial"/>
        </w:rPr>
        <w:t xml:space="preserve"> (95%CI) </w:t>
      </w:r>
      <w:r w:rsidRPr="007620CC">
        <w:rPr>
          <w:rFonts w:ascii="Arial" w:hAnsi="Arial" w:cs="Arial"/>
        </w:rPr>
        <w:t xml:space="preserve">1.6nmol/l </w:t>
      </w:r>
      <w:r w:rsidR="00211B14" w:rsidRPr="007620CC">
        <w:rPr>
          <w:rFonts w:ascii="Arial" w:hAnsi="Arial" w:cs="Arial"/>
        </w:rPr>
        <w:t>(0.3,</w:t>
      </w:r>
      <w:r w:rsidR="006002A3" w:rsidRPr="007620CC">
        <w:rPr>
          <w:rFonts w:ascii="Arial" w:hAnsi="Arial" w:cs="Arial"/>
        </w:rPr>
        <w:t xml:space="preserve"> </w:t>
      </w:r>
      <w:r w:rsidR="00211B14" w:rsidRPr="007620CC">
        <w:rPr>
          <w:rFonts w:ascii="Arial" w:hAnsi="Arial" w:cs="Arial"/>
        </w:rPr>
        <w:t xml:space="preserve">2.8) </w:t>
      </w:r>
      <w:r w:rsidRPr="007620CC">
        <w:rPr>
          <w:rFonts w:ascii="Arial" w:hAnsi="Arial" w:cs="Arial"/>
        </w:rPr>
        <w:t xml:space="preserve">per common allele), and offspring rs2282679 </w:t>
      </w:r>
      <w:r w:rsidRPr="007620CC">
        <w:rPr>
          <w:rFonts w:ascii="Arial" w:hAnsi="Arial" w:cs="Arial"/>
          <w:lang w:val="en-US"/>
        </w:rPr>
        <w:t>(β</w:t>
      </w:r>
      <w:r w:rsidR="00211B14" w:rsidRPr="007620CC">
        <w:rPr>
          <w:rFonts w:ascii="Arial" w:hAnsi="Arial" w:cs="Arial"/>
          <w:lang w:val="en-US"/>
        </w:rPr>
        <w:t xml:space="preserve"> </w:t>
      </w:r>
      <w:r w:rsidRPr="007620CC">
        <w:rPr>
          <w:rFonts w:ascii="Arial" w:hAnsi="Arial" w:cs="Arial"/>
          <w:lang w:val="en-US"/>
        </w:rPr>
        <w:t xml:space="preserve">3.1nmol/l </w:t>
      </w:r>
      <w:r w:rsidR="00211B14" w:rsidRPr="007620CC">
        <w:rPr>
          <w:rFonts w:ascii="Arial" w:hAnsi="Arial" w:cs="Arial"/>
          <w:lang w:val="en-US"/>
        </w:rPr>
        <w:t>(2.0,</w:t>
      </w:r>
      <w:r w:rsidR="006002A3" w:rsidRPr="007620CC">
        <w:rPr>
          <w:rFonts w:ascii="Arial" w:hAnsi="Arial" w:cs="Arial"/>
          <w:lang w:val="en-US"/>
        </w:rPr>
        <w:t xml:space="preserve"> </w:t>
      </w:r>
      <w:r w:rsidR="00211B14" w:rsidRPr="007620CC">
        <w:rPr>
          <w:rFonts w:ascii="Arial" w:hAnsi="Arial" w:cs="Arial"/>
          <w:lang w:val="en-US"/>
        </w:rPr>
        <w:t xml:space="preserve">4.4) </w:t>
      </w:r>
      <w:r w:rsidRPr="007620CC">
        <w:rPr>
          <w:rFonts w:ascii="Arial" w:hAnsi="Arial" w:cs="Arial"/>
          <w:lang w:val="en-US"/>
        </w:rPr>
        <w:t xml:space="preserve">per common allele).  </w:t>
      </w:r>
      <w:r w:rsidR="00211B14" w:rsidRPr="007620CC">
        <w:rPr>
          <w:rFonts w:ascii="Arial" w:hAnsi="Arial" w:cs="Arial"/>
          <w:lang w:val="en-US"/>
        </w:rPr>
        <w:t>M</w:t>
      </w:r>
      <w:r w:rsidR="00274536" w:rsidRPr="007620CC">
        <w:rPr>
          <w:rFonts w:ascii="Arial" w:hAnsi="Arial" w:cs="Arial"/>
          <w:lang w:val="en-US"/>
        </w:rPr>
        <w:t xml:space="preserve">aternal </w:t>
      </w:r>
      <w:r w:rsidR="00211B14" w:rsidRPr="007620CC">
        <w:rPr>
          <w:rFonts w:ascii="Arial" w:hAnsi="Arial" w:cs="Arial"/>
          <w:lang w:val="en-US"/>
        </w:rPr>
        <w:t xml:space="preserve">and </w:t>
      </w:r>
      <w:r w:rsidR="005A75F4" w:rsidRPr="007620CC">
        <w:rPr>
          <w:rFonts w:ascii="Arial" w:hAnsi="Arial" w:cs="Arial"/>
          <w:lang w:val="en-US"/>
        </w:rPr>
        <w:t>offspring</w:t>
      </w:r>
      <w:r w:rsidRPr="007620CC">
        <w:rPr>
          <w:rFonts w:ascii="Arial" w:hAnsi="Arial" w:cs="Arial"/>
          <w:lang w:val="en-US"/>
        </w:rPr>
        <w:t xml:space="preserve"> </w:t>
      </w:r>
      <w:r w:rsidR="005A75F4" w:rsidRPr="007620CC">
        <w:rPr>
          <w:rFonts w:ascii="Arial" w:hAnsi="Arial" w:cs="Arial"/>
          <w:lang w:val="en-US"/>
        </w:rPr>
        <w:t xml:space="preserve">SNPs at rs1074657 and rs613897 were </w:t>
      </w:r>
      <w:r w:rsidR="00211B14" w:rsidRPr="007620CC">
        <w:rPr>
          <w:rFonts w:ascii="Arial" w:hAnsi="Arial" w:cs="Arial"/>
          <w:lang w:val="en-US"/>
        </w:rPr>
        <w:t xml:space="preserve">not </w:t>
      </w:r>
      <w:r w:rsidR="005A75F4" w:rsidRPr="007620CC">
        <w:rPr>
          <w:rFonts w:ascii="Arial" w:hAnsi="Arial" w:cs="Arial"/>
          <w:lang w:val="en-US"/>
        </w:rPr>
        <w:t xml:space="preserve">associated with </w:t>
      </w:r>
      <w:r w:rsidR="00211B14" w:rsidRPr="007620CC">
        <w:rPr>
          <w:rFonts w:ascii="Arial" w:hAnsi="Arial" w:cs="Arial"/>
        </w:rPr>
        <w:t xml:space="preserve">cord blood </w:t>
      </w:r>
      <w:r w:rsidR="005A75F4" w:rsidRPr="007620CC">
        <w:rPr>
          <w:rFonts w:ascii="Arial" w:hAnsi="Arial" w:cs="Arial"/>
          <w:lang w:val="en-US"/>
        </w:rPr>
        <w:t xml:space="preserve">25(OH)D.  </w:t>
      </w:r>
    </w:p>
    <w:p w14:paraId="41C90ADC" w14:textId="49FE4A27" w:rsidR="005A75F4" w:rsidRPr="007620CC" w:rsidRDefault="005A75F4" w:rsidP="00A57FD3">
      <w:pPr>
        <w:spacing w:after="120" w:line="480" w:lineRule="auto"/>
        <w:rPr>
          <w:rFonts w:ascii="Arial" w:hAnsi="Arial" w:cs="Arial"/>
          <w:b/>
          <w:lang w:val="en-US"/>
        </w:rPr>
      </w:pPr>
      <w:r w:rsidRPr="007620CC">
        <w:rPr>
          <w:rFonts w:ascii="Arial" w:hAnsi="Arial" w:cs="Arial"/>
          <w:b/>
          <w:lang w:val="en-US"/>
        </w:rPr>
        <w:t>Conclusions</w:t>
      </w:r>
    </w:p>
    <w:p w14:paraId="368C9876" w14:textId="5A6A430B" w:rsidR="0060299F" w:rsidRPr="007620CC" w:rsidRDefault="005A75F4" w:rsidP="00A57FD3">
      <w:pPr>
        <w:spacing w:line="480" w:lineRule="auto"/>
        <w:rPr>
          <w:rFonts w:ascii="Arial" w:hAnsi="Arial" w:cs="Arial"/>
          <w:b/>
        </w:rPr>
      </w:pPr>
      <w:r w:rsidRPr="007620CC">
        <w:rPr>
          <w:rFonts w:ascii="Arial" w:hAnsi="Arial" w:cs="Arial"/>
          <w:lang w:val="en-US"/>
        </w:rPr>
        <w:t xml:space="preserve">Common genetic variation in the vitamin D metabolism pathway </w:t>
      </w:r>
      <w:r w:rsidR="00211B14" w:rsidRPr="007620CC">
        <w:rPr>
          <w:rFonts w:ascii="Arial" w:hAnsi="Arial" w:cs="Arial"/>
          <w:lang w:val="en-US"/>
        </w:rPr>
        <w:t xml:space="preserve">is </w:t>
      </w:r>
      <w:r w:rsidRPr="007620CC">
        <w:rPr>
          <w:rFonts w:ascii="Arial" w:hAnsi="Arial" w:cs="Arial"/>
          <w:lang w:val="en-US"/>
        </w:rPr>
        <w:t xml:space="preserve">associated with </w:t>
      </w:r>
      <w:r w:rsidR="00211B14" w:rsidRPr="007620CC">
        <w:rPr>
          <w:rFonts w:ascii="Arial" w:hAnsi="Arial" w:cs="Arial"/>
          <w:lang w:val="en-US"/>
        </w:rPr>
        <w:t xml:space="preserve">umbilical </w:t>
      </w:r>
      <w:r w:rsidR="00211B14" w:rsidRPr="007620CC">
        <w:rPr>
          <w:rFonts w:ascii="Arial" w:hAnsi="Arial" w:cs="Arial"/>
        </w:rPr>
        <w:t xml:space="preserve">cord blood </w:t>
      </w:r>
      <w:r w:rsidRPr="007620CC">
        <w:rPr>
          <w:rFonts w:ascii="Arial" w:hAnsi="Arial" w:cs="Arial"/>
          <w:lang w:val="en-US"/>
        </w:rPr>
        <w:t>25(OH)D.</w:t>
      </w:r>
    </w:p>
    <w:p w14:paraId="071BC525" w14:textId="77777777" w:rsidR="0060299F" w:rsidRPr="007620CC" w:rsidRDefault="0060299F" w:rsidP="00A57FD3">
      <w:pPr>
        <w:spacing w:line="480" w:lineRule="auto"/>
        <w:rPr>
          <w:rFonts w:ascii="Arial" w:hAnsi="Arial" w:cs="Arial"/>
          <w:b/>
        </w:rPr>
      </w:pPr>
    </w:p>
    <w:p w14:paraId="35042A66" w14:textId="77777777" w:rsidR="0060299F" w:rsidRPr="007620CC" w:rsidRDefault="0060299F" w:rsidP="00A57FD3">
      <w:pPr>
        <w:spacing w:line="480" w:lineRule="auto"/>
        <w:rPr>
          <w:rFonts w:ascii="Arial" w:hAnsi="Arial" w:cs="Arial"/>
          <w:b/>
        </w:rPr>
      </w:pPr>
    </w:p>
    <w:p w14:paraId="2A391CAF" w14:textId="77777777" w:rsidR="0060299F" w:rsidRPr="007620CC" w:rsidRDefault="0060299F" w:rsidP="00A57FD3">
      <w:pPr>
        <w:spacing w:line="480" w:lineRule="auto"/>
        <w:rPr>
          <w:rFonts w:ascii="Arial" w:hAnsi="Arial" w:cs="Arial"/>
          <w:b/>
        </w:rPr>
      </w:pPr>
    </w:p>
    <w:p w14:paraId="78A0E2D1" w14:textId="77777777" w:rsidR="0060299F" w:rsidRPr="007620CC" w:rsidRDefault="0060299F" w:rsidP="00A57FD3">
      <w:pPr>
        <w:spacing w:line="480" w:lineRule="auto"/>
        <w:rPr>
          <w:rFonts w:ascii="Arial" w:hAnsi="Arial" w:cs="Arial"/>
          <w:b/>
        </w:rPr>
      </w:pPr>
    </w:p>
    <w:p w14:paraId="27891680" w14:textId="77777777" w:rsidR="0060299F" w:rsidRPr="007620CC" w:rsidRDefault="0060299F" w:rsidP="00A57FD3">
      <w:pPr>
        <w:spacing w:line="480" w:lineRule="auto"/>
        <w:rPr>
          <w:rFonts w:ascii="Arial" w:hAnsi="Arial" w:cs="Arial"/>
          <w:b/>
        </w:rPr>
      </w:pPr>
    </w:p>
    <w:p w14:paraId="5B7D6672" w14:textId="77777777" w:rsidR="0060299F" w:rsidRPr="007620CC" w:rsidRDefault="0060299F" w:rsidP="00A57FD3">
      <w:pPr>
        <w:spacing w:line="480" w:lineRule="auto"/>
        <w:rPr>
          <w:rFonts w:ascii="Arial" w:hAnsi="Arial" w:cs="Arial"/>
          <w:b/>
        </w:rPr>
      </w:pPr>
    </w:p>
    <w:p w14:paraId="6010F6B1" w14:textId="72D6E2F7" w:rsidR="000D5B4F" w:rsidRPr="007620CC" w:rsidRDefault="005A75F4" w:rsidP="00A57FD3">
      <w:pPr>
        <w:spacing w:line="480" w:lineRule="auto"/>
        <w:rPr>
          <w:rFonts w:ascii="Arial" w:hAnsi="Arial" w:cs="Arial"/>
          <w:b/>
        </w:rPr>
      </w:pPr>
      <w:r w:rsidRPr="007620CC">
        <w:rPr>
          <w:rFonts w:ascii="Arial" w:hAnsi="Arial" w:cs="Arial"/>
          <w:b/>
        </w:rPr>
        <w:br w:type="page"/>
      </w:r>
      <w:r w:rsidR="000D5B4F" w:rsidRPr="007620CC">
        <w:rPr>
          <w:rFonts w:ascii="Arial" w:hAnsi="Arial" w:cs="Arial"/>
          <w:b/>
          <w:lang w:val="en-US"/>
        </w:rPr>
        <w:t>Introduction</w:t>
      </w:r>
    </w:p>
    <w:p w14:paraId="05D4DF43" w14:textId="0E2D98FC" w:rsidR="000D5B4F" w:rsidRPr="007620CC" w:rsidRDefault="000D5B4F" w:rsidP="00A57FD3">
      <w:pPr>
        <w:spacing w:line="480" w:lineRule="auto"/>
        <w:rPr>
          <w:rFonts w:ascii="Arial" w:hAnsi="Arial" w:cs="Arial"/>
          <w:lang w:val="en-US"/>
        </w:rPr>
      </w:pPr>
      <w:r w:rsidRPr="007620CC">
        <w:rPr>
          <w:rFonts w:ascii="Arial" w:hAnsi="Arial" w:cs="Arial"/>
          <w:lang w:val="en-US"/>
        </w:rPr>
        <w:t xml:space="preserve">Vitamin D deficiency at birth is associated with an increased risk of </w:t>
      </w:r>
      <w:r w:rsidR="00F76655" w:rsidRPr="007620CC">
        <w:rPr>
          <w:rFonts w:ascii="Arial" w:hAnsi="Arial" w:cs="Arial"/>
          <w:lang w:val="en-US"/>
        </w:rPr>
        <w:t xml:space="preserve">rickets and </w:t>
      </w:r>
      <w:r w:rsidRPr="007620CC">
        <w:rPr>
          <w:rFonts w:ascii="Arial" w:hAnsi="Arial" w:cs="Arial"/>
          <w:lang w:val="en-US"/>
        </w:rPr>
        <w:t>symptomatic neonatal hypocalcemia, including seizures and cardiomyopathy.  This can be prevented with antenatal</w:t>
      </w:r>
      <w:r w:rsidR="00C046BC" w:rsidRPr="007620CC">
        <w:rPr>
          <w:rFonts w:ascii="Arial" w:hAnsi="Arial" w:cs="Arial"/>
          <w:lang w:val="en-US"/>
        </w:rPr>
        <w:t xml:space="preserve"> vitamin D supplementation</w:t>
      </w:r>
      <w:r w:rsidR="00F82E7E">
        <w:rPr>
          <w:rFonts w:ascii="Arial" w:hAnsi="Arial" w:cs="Arial"/>
          <w:lang w:val="en-US"/>
        </w:rPr>
        <w:t xml:space="preserve"> </w:t>
      </w:r>
      <w:r w:rsidR="0089638A">
        <w:rPr>
          <w:rFonts w:ascii="Arial" w:hAnsi="Arial" w:cs="Arial"/>
          <w:noProof/>
          <w:lang w:val="en-US"/>
        </w:rPr>
        <w:t>(1)</w:t>
      </w:r>
      <w:r w:rsidRPr="007620CC">
        <w:rPr>
          <w:rFonts w:ascii="Arial" w:hAnsi="Arial" w:cs="Arial"/>
          <w:lang w:val="en-US"/>
        </w:rPr>
        <w:t>.  There is also growing evidence that antenatal vitamin D supplementation</w:t>
      </w:r>
      <w:r w:rsidR="00823F7E" w:rsidRPr="007620CC">
        <w:rPr>
          <w:rFonts w:ascii="Arial" w:hAnsi="Arial" w:cs="Arial"/>
          <w:lang w:val="en-US"/>
        </w:rPr>
        <w:t xml:space="preserve"> might have </w:t>
      </w:r>
      <w:r w:rsidRPr="007620CC">
        <w:rPr>
          <w:rFonts w:ascii="Arial" w:hAnsi="Arial" w:cs="Arial"/>
          <w:lang w:val="en-US"/>
        </w:rPr>
        <w:t xml:space="preserve">positive effects on offspring anthropometry, bone mineralization and body composition </w:t>
      </w:r>
      <w:r w:rsidR="0089638A">
        <w:rPr>
          <w:rFonts w:ascii="Arial" w:hAnsi="Arial" w:cs="Arial"/>
          <w:noProof/>
          <w:lang w:val="en-US"/>
        </w:rPr>
        <w:t>(2, 3)</w:t>
      </w:r>
      <w:r w:rsidRPr="007620CC">
        <w:rPr>
          <w:rFonts w:ascii="Arial" w:hAnsi="Arial" w:cs="Arial"/>
          <w:lang w:val="en-US"/>
        </w:rPr>
        <w:t xml:space="preserve">.  </w:t>
      </w:r>
    </w:p>
    <w:p w14:paraId="5285C396" w14:textId="26C5EAAD" w:rsidR="000D5B4F" w:rsidRPr="007620CC" w:rsidRDefault="000D5B4F" w:rsidP="00A57FD3">
      <w:pPr>
        <w:spacing w:line="480" w:lineRule="auto"/>
        <w:rPr>
          <w:rFonts w:ascii="Arial" w:hAnsi="Arial" w:cs="Arial"/>
          <w:lang w:val="en-US"/>
        </w:rPr>
      </w:pPr>
      <w:r w:rsidRPr="007620CC">
        <w:rPr>
          <w:rFonts w:ascii="Arial" w:hAnsi="Arial" w:cs="Arial"/>
          <w:lang w:val="en-US"/>
        </w:rPr>
        <w:t>R</w:t>
      </w:r>
      <w:r w:rsidR="006002A3" w:rsidRPr="007620CC">
        <w:rPr>
          <w:rFonts w:ascii="Arial" w:hAnsi="Arial" w:cs="Arial"/>
          <w:lang w:val="en-US"/>
        </w:rPr>
        <w:t>ecognised r</w:t>
      </w:r>
      <w:r w:rsidRPr="007620CC">
        <w:rPr>
          <w:rFonts w:ascii="Arial" w:hAnsi="Arial" w:cs="Arial"/>
          <w:lang w:val="en-US"/>
        </w:rPr>
        <w:t xml:space="preserve">isk factors for vitamin D deficiency </w:t>
      </w:r>
      <w:r w:rsidR="006002A3" w:rsidRPr="007620CC">
        <w:rPr>
          <w:rFonts w:ascii="Arial" w:hAnsi="Arial" w:cs="Arial"/>
          <w:lang w:val="en-US"/>
        </w:rPr>
        <w:t>include</w:t>
      </w:r>
      <w:r w:rsidRPr="007620CC">
        <w:rPr>
          <w:rFonts w:ascii="Arial" w:hAnsi="Arial" w:cs="Arial"/>
          <w:lang w:val="en-US"/>
        </w:rPr>
        <w:t xml:space="preserve"> </w:t>
      </w:r>
      <w:r w:rsidR="005155F0" w:rsidRPr="007620CC">
        <w:rPr>
          <w:rFonts w:ascii="Arial" w:hAnsi="Arial" w:cs="Arial"/>
          <w:lang w:val="en-US"/>
        </w:rPr>
        <w:t>nutritional deficiency</w:t>
      </w:r>
      <w:r w:rsidR="006F6F36" w:rsidRPr="007620CC">
        <w:rPr>
          <w:rFonts w:ascii="Arial" w:hAnsi="Arial" w:cs="Arial"/>
          <w:lang w:val="en-US"/>
        </w:rPr>
        <w:t>,</w:t>
      </w:r>
      <w:r w:rsidR="005155F0" w:rsidRPr="007620CC">
        <w:rPr>
          <w:rFonts w:ascii="Arial" w:hAnsi="Arial" w:cs="Arial"/>
          <w:lang w:val="en-US"/>
        </w:rPr>
        <w:t xml:space="preserve"> </w:t>
      </w:r>
      <w:r w:rsidRPr="007620CC">
        <w:rPr>
          <w:rFonts w:ascii="Arial" w:hAnsi="Arial" w:cs="Arial"/>
          <w:lang w:val="en-US"/>
        </w:rPr>
        <w:t>variations in ultraviolet B</w:t>
      </w:r>
      <w:r w:rsidR="006159EF" w:rsidRPr="007620CC">
        <w:rPr>
          <w:rFonts w:ascii="Arial" w:hAnsi="Arial" w:cs="Arial"/>
          <w:lang w:val="en-US"/>
        </w:rPr>
        <w:t xml:space="preserve"> (UVB)</w:t>
      </w:r>
      <w:r w:rsidRPr="007620CC">
        <w:rPr>
          <w:rFonts w:ascii="Arial" w:hAnsi="Arial" w:cs="Arial"/>
          <w:lang w:val="en-US"/>
        </w:rPr>
        <w:t xml:space="preserve"> exposure</w:t>
      </w:r>
      <w:r w:rsidR="00320C31" w:rsidRPr="007620CC">
        <w:rPr>
          <w:rFonts w:ascii="Arial" w:hAnsi="Arial" w:cs="Arial"/>
          <w:lang w:val="en-US"/>
        </w:rPr>
        <w:t>,</w:t>
      </w:r>
      <w:r w:rsidRPr="007620CC">
        <w:rPr>
          <w:rFonts w:ascii="Arial" w:hAnsi="Arial" w:cs="Arial"/>
          <w:lang w:val="en-US"/>
        </w:rPr>
        <w:t xml:space="preserve"> including</w:t>
      </w:r>
      <w:r w:rsidR="00131018" w:rsidRPr="007620CC">
        <w:rPr>
          <w:rFonts w:ascii="Arial" w:hAnsi="Arial" w:cs="Arial"/>
          <w:lang w:val="en-US"/>
        </w:rPr>
        <w:t xml:space="preserve">, </w:t>
      </w:r>
      <w:r w:rsidRPr="007620CC">
        <w:rPr>
          <w:rFonts w:ascii="Arial" w:hAnsi="Arial" w:cs="Arial"/>
          <w:lang w:val="en-US"/>
        </w:rPr>
        <w:t>living at northerly latitude</w:t>
      </w:r>
      <w:r w:rsidR="00320C31" w:rsidRPr="007620CC">
        <w:rPr>
          <w:rFonts w:ascii="Arial" w:hAnsi="Arial" w:cs="Arial"/>
          <w:lang w:val="en-US"/>
        </w:rPr>
        <w:t>s, skin pigmentation, extent of skin covering</w:t>
      </w:r>
      <w:r w:rsidRPr="007620CC">
        <w:rPr>
          <w:rFonts w:ascii="Arial" w:hAnsi="Arial" w:cs="Arial"/>
          <w:lang w:val="en-US"/>
        </w:rPr>
        <w:t xml:space="preserve"> sunscreen use</w:t>
      </w:r>
      <w:r w:rsidR="006002A3" w:rsidRPr="007620CC">
        <w:rPr>
          <w:rFonts w:ascii="Arial" w:hAnsi="Arial" w:cs="Arial"/>
          <w:lang w:val="en-US"/>
        </w:rPr>
        <w:t xml:space="preserve"> and</w:t>
      </w:r>
      <w:r w:rsidR="006F6F36" w:rsidRPr="007620CC">
        <w:rPr>
          <w:rFonts w:ascii="Arial" w:hAnsi="Arial" w:cs="Arial"/>
          <w:lang w:val="en-US"/>
        </w:rPr>
        <w:t xml:space="preserve"> also</w:t>
      </w:r>
      <w:r w:rsidRPr="007620CC">
        <w:rPr>
          <w:rFonts w:ascii="Arial" w:hAnsi="Arial" w:cs="Arial"/>
          <w:lang w:val="en-US"/>
        </w:rPr>
        <w:t xml:space="preserve"> greater adiposity.  Genetic variation</w:t>
      </w:r>
      <w:r w:rsidR="00F32E06" w:rsidRPr="007620CC">
        <w:rPr>
          <w:rFonts w:ascii="Arial" w:hAnsi="Arial" w:cs="Arial"/>
          <w:lang w:val="en-US"/>
        </w:rPr>
        <w:t xml:space="preserve"> in the form of single nucleotide polymorphisms (SNPs)</w:t>
      </w:r>
      <w:r w:rsidRPr="007620CC">
        <w:rPr>
          <w:rFonts w:ascii="Arial" w:hAnsi="Arial" w:cs="Arial"/>
          <w:lang w:val="en-US"/>
        </w:rPr>
        <w:t xml:space="preserve"> in</w:t>
      </w:r>
      <w:r w:rsidR="000F619A" w:rsidRPr="007620CC">
        <w:rPr>
          <w:rFonts w:ascii="Arial" w:hAnsi="Arial" w:cs="Arial"/>
          <w:lang w:val="en-US"/>
        </w:rPr>
        <w:t xml:space="preserve"> genes in</w:t>
      </w:r>
      <w:r w:rsidRPr="007620CC">
        <w:rPr>
          <w:rFonts w:ascii="Arial" w:hAnsi="Arial" w:cs="Arial"/>
          <w:lang w:val="en-US"/>
        </w:rPr>
        <w:t xml:space="preserve"> the vitamin D metabolism pathway </w:t>
      </w:r>
      <w:r w:rsidR="00F32E06" w:rsidRPr="007620CC">
        <w:rPr>
          <w:rFonts w:ascii="Arial" w:hAnsi="Arial" w:cs="Arial"/>
          <w:lang w:val="en-US"/>
        </w:rPr>
        <w:t>are</w:t>
      </w:r>
      <w:r w:rsidRPr="007620CC">
        <w:rPr>
          <w:rFonts w:ascii="Arial" w:hAnsi="Arial" w:cs="Arial"/>
          <w:lang w:val="en-US"/>
        </w:rPr>
        <w:t xml:space="preserve"> also associated with 25-hydroxyvitamin D [25(OH)D] status</w:t>
      </w:r>
      <w:r w:rsidR="00984B3C" w:rsidRPr="007620CC">
        <w:rPr>
          <w:rFonts w:ascii="Arial" w:hAnsi="Arial" w:cs="Arial"/>
          <w:lang w:val="en-US"/>
        </w:rPr>
        <w:t xml:space="preserve"> </w:t>
      </w:r>
      <w:r w:rsidRPr="007620CC">
        <w:rPr>
          <w:rFonts w:ascii="Arial" w:hAnsi="Arial" w:cs="Arial"/>
          <w:lang w:val="en-US"/>
        </w:rPr>
        <w:t>in</w:t>
      </w:r>
      <w:r w:rsidR="00984B3C" w:rsidRPr="007620CC">
        <w:rPr>
          <w:rFonts w:ascii="Arial" w:hAnsi="Arial" w:cs="Arial"/>
          <w:lang w:val="en-US"/>
        </w:rPr>
        <w:t xml:space="preserve"> both</w:t>
      </w:r>
      <w:r w:rsidRPr="007620CC">
        <w:rPr>
          <w:rFonts w:ascii="Arial" w:hAnsi="Arial" w:cs="Arial"/>
          <w:lang w:val="en-US"/>
        </w:rPr>
        <w:t xml:space="preserve"> adults </w:t>
      </w:r>
      <w:r w:rsidR="0089638A">
        <w:rPr>
          <w:rFonts w:ascii="Arial" w:hAnsi="Arial" w:cs="Arial"/>
          <w:noProof/>
          <w:lang w:val="en-US"/>
        </w:rPr>
        <w:t>(4)</w:t>
      </w:r>
      <w:r w:rsidRPr="007620CC">
        <w:rPr>
          <w:rFonts w:ascii="Arial" w:hAnsi="Arial" w:cs="Arial"/>
          <w:lang w:val="en-US"/>
        </w:rPr>
        <w:t xml:space="preserve"> and pregnant women </w:t>
      </w:r>
      <w:r w:rsidR="0089638A">
        <w:rPr>
          <w:rFonts w:ascii="Arial" w:hAnsi="Arial" w:cs="Arial"/>
          <w:noProof/>
          <w:lang w:val="en-US"/>
        </w:rPr>
        <w:t>(5)</w:t>
      </w:r>
      <w:r w:rsidRPr="007620CC">
        <w:rPr>
          <w:rFonts w:ascii="Arial" w:hAnsi="Arial" w:cs="Arial"/>
          <w:lang w:val="en-US"/>
        </w:rPr>
        <w:t xml:space="preserve">.  </w:t>
      </w:r>
    </w:p>
    <w:p w14:paraId="04A3D2C9" w14:textId="0F54AD6C" w:rsidR="00F32E06" w:rsidRPr="007620CC" w:rsidRDefault="000D5B4F" w:rsidP="00A57FD3">
      <w:pPr>
        <w:spacing w:line="480" w:lineRule="auto"/>
        <w:rPr>
          <w:rFonts w:ascii="Arial" w:hAnsi="Arial" w:cs="Arial"/>
          <w:lang w:val="en-US"/>
        </w:rPr>
      </w:pPr>
      <w:r w:rsidRPr="007620CC">
        <w:rPr>
          <w:rFonts w:ascii="Arial" w:hAnsi="Arial" w:cs="Arial"/>
          <w:lang w:val="en-US"/>
        </w:rPr>
        <w:t xml:space="preserve">The fetus is dependent on </w:t>
      </w:r>
      <w:r w:rsidR="00B17529" w:rsidRPr="007620CC">
        <w:rPr>
          <w:rFonts w:ascii="Arial" w:hAnsi="Arial" w:cs="Arial"/>
          <w:lang w:val="en-US"/>
        </w:rPr>
        <w:t xml:space="preserve">placental </w:t>
      </w:r>
      <w:r w:rsidRPr="007620CC">
        <w:rPr>
          <w:rFonts w:ascii="Arial" w:hAnsi="Arial" w:cs="Arial"/>
          <w:lang w:val="en-US"/>
        </w:rPr>
        <w:t xml:space="preserve">transfer of 25(OH)D from the maternal circulation for its source of vitamin D.  However, data </w:t>
      </w:r>
      <w:r w:rsidR="006002A3" w:rsidRPr="007620CC">
        <w:rPr>
          <w:rFonts w:ascii="Arial" w:hAnsi="Arial" w:cs="Arial"/>
          <w:lang w:val="en-US"/>
        </w:rPr>
        <w:t xml:space="preserve">is currently sparse </w:t>
      </w:r>
      <w:r w:rsidR="00320C31" w:rsidRPr="007620CC">
        <w:rPr>
          <w:rFonts w:ascii="Arial" w:hAnsi="Arial" w:cs="Arial"/>
          <w:lang w:val="en-US"/>
        </w:rPr>
        <w:t>on</w:t>
      </w:r>
      <w:r w:rsidRPr="007620CC">
        <w:rPr>
          <w:rFonts w:ascii="Arial" w:hAnsi="Arial" w:cs="Arial"/>
          <w:lang w:val="en-US"/>
        </w:rPr>
        <w:t xml:space="preserve"> whether maternal and/or offspring SNPs in</w:t>
      </w:r>
      <w:r w:rsidR="000F619A" w:rsidRPr="007620CC">
        <w:rPr>
          <w:rFonts w:ascii="Arial" w:hAnsi="Arial" w:cs="Arial"/>
          <w:lang w:val="en-US"/>
        </w:rPr>
        <w:t xml:space="preserve"> genes in</w:t>
      </w:r>
      <w:r w:rsidRPr="007620CC">
        <w:rPr>
          <w:rFonts w:ascii="Arial" w:hAnsi="Arial" w:cs="Arial"/>
          <w:lang w:val="en-US"/>
        </w:rPr>
        <w:t xml:space="preserve"> the vitamin D metabolism pathway are </w:t>
      </w:r>
      <w:r w:rsidR="006159EF" w:rsidRPr="007620CC">
        <w:rPr>
          <w:rFonts w:ascii="Arial" w:hAnsi="Arial" w:cs="Arial"/>
          <w:lang w:val="en-US"/>
        </w:rPr>
        <w:t xml:space="preserve">associated with fetal 25(OH)D status </w:t>
      </w:r>
      <w:r w:rsidR="00F32E06" w:rsidRPr="007620CC">
        <w:rPr>
          <w:rFonts w:ascii="Arial" w:hAnsi="Arial" w:cs="Arial"/>
          <w:lang w:val="en-US"/>
        </w:rPr>
        <w:t xml:space="preserve">(as </w:t>
      </w:r>
      <w:r w:rsidR="006159EF" w:rsidRPr="007620CC">
        <w:rPr>
          <w:rFonts w:ascii="Arial" w:hAnsi="Arial" w:cs="Arial"/>
          <w:lang w:val="en-US"/>
        </w:rPr>
        <w:t>measured in umbilical cord bloo</w:t>
      </w:r>
      <w:r w:rsidR="00F32E06" w:rsidRPr="007620CC">
        <w:rPr>
          <w:rFonts w:ascii="Arial" w:hAnsi="Arial" w:cs="Arial"/>
          <w:lang w:val="en-US"/>
        </w:rPr>
        <w:t>d</w:t>
      </w:r>
      <w:r w:rsidR="00BC76BC" w:rsidRPr="007620CC">
        <w:rPr>
          <w:rFonts w:ascii="Arial" w:hAnsi="Arial" w:cs="Arial"/>
          <w:lang w:val="en-US"/>
        </w:rPr>
        <w:t>)</w:t>
      </w:r>
      <w:r w:rsidR="00F32E06" w:rsidRPr="007620CC">
        <w:rPr>
          <w:rFonts w:ascii="Arial" w:hAnsi="Arial" w:cs="Arial"/>
          <w:lang w:val="en-US"/>
        </w:rPr>
        <w:t>,</w:t>
      </w:r>
      <w:r w:rsidR="006159EF" w:rsidRPr="007620CC">
        <w:rPr>
          <w:rFonts w:ascii="Arial" w:hAnsi="Arial" w:cs="Arial"/>
          <w:lang w:val="en-US"/>
        </w:rPr>
        <w:t xml:space="preserve"> or</w:t>
      </w:r>
      <w:r w:rsidRPr="007620CC">
        <w:rPr>
          <w:rFonts w:ascii="Arial" w:hAnsi="Arial" w:cs="Arial"/>
          <w:lang w:val="en-US"/>
        </w:rPr>
        <w:t xml:space="preserve"> how this is modified by antenatal vitamin D supplementation.  </w:t>
      </w:r>
      <w:r w:rsidR="00F32E06" w:rsidRPr="007620CC">
        <w:rPr>
          <w:rFonts w:ascii="Arial" w:hAnsi="Arial" w:cs="Arial"/>
          <w:lang w:val="en-US"/>
        </w:rPr>
        <w:t xml:space="preserve">One study by </w:t>
      </w:r>
      <w:r w:rsidRPr="007620CC">
        <w:rPr>
          <w:rFonts w:ascii="Arial" w:hAnsi="Arial" w:cs="Arial"/>
          <w:lang w:val="en-US"/>
        </w:rPr>
        <w:t>St</w:t>
      </w:r>
      <w:r w:rsidR="00CF6DD6" w:rsidRPr="007620CC">
        <w:rPr>
          <w:rFonts w:ascii="Arial" w:hAnsi="Arial" w:cs="Arial"/>
          <w:color w:val="333333"/>
          <w:sz w:val="21"/>
          <w:szCs w:val="21"/>
          <w:shd w:val="clear" w:color="auto" w:fill="FFFFFF"/>
        </w:rPr>
        <w:t>ø</w:t>
      </w:r>
      <w:r w:rsidRPr="007620CC">
        <w:rPr>
          <w:rFonts w:ascii="Arial" w:hAnsi="Arial" w:cs="Arial"/>
          <w:lang w:val="en-US"/>
        </w:rPr>
        <w:t xml:space="preserve">rdal </w:t>
      </w:r>
      <w:r w:rsidRPr="007620CC">
        <w:rPr>
          <w:rFonts w:ascii="Arial" w:hAnsi="Arial" w:cs="Arial"/>
          <w:i/>
          <w:lang w:val="en-US"/>
        </w:rPr>
        <w:t>et al</w:t>
      </w:r>
      <w:r w:rsidRPr="007620CC">
        <w:rPr>
          <w:rFonts w:ascii="Arial" w:hAnsi="Arial" w:cs="Arial"/>
          <w:lang w:val="en-US"/>
        </w:rPr>
        <w:t xml:space="preserve"> reported associations between </w:t>
      </w:r>
      <w:r w:rsidR="00F32E06" w:rsidRPr="007620CC">
        <w:rPr>
          <w:rFonts w:ascii="Arial" w:hAnsi="Arial" w:cs="Arial"/>
          <w:lang w:val="en-US"/>
        </w:rPr>
        <w:t xml:space="preserve">maternal and offspring </w:t>
      </w:r>
      <w:r w:rsidR="006159EF" w:rsidRPr="007620CC">
        <w:rPr>
          <w:rFonts w:ascii="Arial" w:hAnsi="Arial" w:cs="Arial"/>
          <w:lang w:val="en-US"/>
        </w:rPr>
        <w:t>variation in</w:t>
      </w:r>
      <w:r w:rsidR="00F32E06" w:rsidRPr="007620CC">
        <w:rPr>
          <w:rFonts w:ascii="Arial" w:hAnsi="Arial" w:cs="Arial"/>
          <w:lang w:val="en-US"/>
        </w:rPr>
        <w:t xml:space="preserve"> SNP</w:t>
      </w:r>
      <w:r w:rsidR="00D57EC0" w:rsidRPr="007620CC">
        <w:rPr>
          <w:rFonts w:ascii="Arial" w:hAnsi="Arial" w:cs="Arial"/>
          <w:lang w:val="en-US"/>
        </w:rPr>
        <w:t>s</w:t>
      </w:r>
      <w:r w:rsidR="00F32E06" w:rsidRPr="007620CC">
        <w:rPr>
          <w:rFonts w:ascii="Arial" w:hAnsi="Arial" w:cs="Arial"/>
          <w:lang w:val="en-US"/>
        </w:rPr>
        <w:t xml:space="preserve"> at</w:t>
      </w:r>
      <w:r w:rsidR="006159EF" w:rsidRPr="007620CC">
        <w:rPr>
          <w:rFonts w:ascii="Arial" w:hAnsi="Arial" w:cs="Arial"/>
          <w:lang w:val="en-US"/>
        </w:rPr>
        <w:t xml:space="preserve"> </w:t>
      </w:r>
      <w:r w:rsidRPr="007620CC">
        <w:rPr>
          <w:rFonts w:ascii="Arial" w:hAnsi="Arial" w:cs="Arial"/>
          <w:lang w:val="en-US"/>
        </w:rPr>
        <w:t xml:space="preserve">rs2282679 </w:t>
      </w:r>
      <w:r w:rsidR="00F32E06" w:rsidRPr="007620CC">
        <w:rPr>
          <w:rFonts w:ascii="Arial" w:hAnsi="Arial" w:cs="Arial"/>
          <w:lang w:val="en-US"/>
        </w:rPr>
        <w:t xml:space="preserve">in the </w:t>
      </w:r>
      <w:r w:rsidRPr="007620CC">
        <w:rPr>
          <w:rFonts w:ascii="Arial" w:hAnsi="Arial" w:cs="Arial"/>
          <w:i/>
          <w:lang w:val="en-US"/>
        </w:rPr>
        <w:t>GC</w:t>
      </w:r>
      <w:r w:rsidR="00F32E06" w:rsidRPr="007620CC">
        <w:rPr>
          <w:rFonts w:ascii="Arial" w:hAnsi="Arial" w:cs="Arial"/>
          <w:lang w:val="en-US"/>
        </w:rPr>
        <w:t xml:space="preserve"> gene </w:t>
      </w:r>
      <w:r w:rsidR="006002A3" w:rsidRPr="007620CC">
        <w:rPr>
          <w:rFonts w:ascii="Arial" w:hAnsi="Arial" w:cs="Arial"/>
          <w:lang w:val="en-US"/>
        </w:rPr>
        <w:t>(</w:t>
      </w:r>
      <w:r w:rsidR="00F32E06" w:rsidRPr="007620CC">
        <w:rPr>
          <w:rFonts w:ascii="Arial" w:hAnsi="Arial" w:cs="Arial"/>
          <w:lang w:val="en-US"/>
        </w:rPr>
        <w:t>encoding vitamin D binding protein</w:t>
      </w:r>
      <w:r w:rsidR="006002A3" w:rsidRPr="007620CC">
        <w:rPr>
          <w:rFonts w:ascii="Arial" w:hAnsi="Arial" w:cs="Arial"/>
          <w:lang w:val="en-US"/>
        </w:rPr>
        <w:t>,</w:t>
      </w:r>
      <w:r w:rsidR="00F32E06" w:rsidRPr="007620CC">
        <w:rPr>
          <w:rFonts w:ascii="Arial" w:hAnsi="Arial" w:cs="Arial"/>
          <w:lang w:val="en-US"/>
        </w:rPr>
        <w:t xml:space="preserve"> DBP)</w:t>
      </w:r>
      <w:r w:rsidRPr="007620CC">
        <w:rPr>
          <w:rFonts w:ascii="Arial" w:hAnsi="Arial" w:cs="Arial"/>
          <w:lang w:val="en-US"/>
        </w:rPr>
        <w:t xml:space="preserve"> and</w:t>
      </w:r>
      <w:r w:rsidR="00F32E06" w:rsidRPr="007620CC">
        <w:rPr>
          <w:rFonts w:ascii="Arial" w:hAnsi="Arial" w:cs="Arial"/>
          <w:lang w:val="en-US"/>
        </w:rPr>
        <w:t xml:space="preserve"> </w:t>
      </w:r>
      <w:r w:rsidRPr="007620CC">
        <w:rPr>
          <w:rFonts w:ascii="Arial" w:hAnsi="Arial" w:cs="Arial"/>
          <w:lang w:val="en-US"/>
        </w:rPr>
        <w:t xml:space="preserve">rs12785878 </w:t>
      </w:r>
      <w:r w:rsidR="002F6F74" w:rsidRPr="007620CC">
        <w:rPr>
          <w:rFonts w:ascii="Arial" w:hAnsi="Arial" w:cs="Arial"/>
          <w:lang w:val="en-US"/>
        </w:rPr>
        <w:t xml:space="preserve">near </w:t>
      </w:r>
      <w:r w:rsidRPr="007620CC">
        <w:rPr>
          <w:rFonts w:ascii="Arial" w:hAnsi="Arial" w:cs="Arial"/>
          <w:i/>
          <w:lang w:val="en-US"/>
        </w:rPr>
        <w:t>DHCR7</w:t>
      </w:r>
      <w:r w:rsidRPr="007620CC">
        <w:rPr>
          <w:rFonts w:ascii="Arial" w:hAnsi="Arial" w:cs="Arial"/>
          <w:lang w:val="en-US"/>
        </w:rPr>
        <w:t xml:space="preserve"> </w:t>
      </w:r>
      <w:r w:rsidR="006002A3" w:rsidRPr="007620CC">
        <w:rPr>
          <w:rFonts w:ascii="Arial" w:hAnsi="Arial" w:cs="Arial"/>
          <w:lang w:val="en-US"/>
        </w:rPr>
        <w:t>(</w:t>
      </w:r>
      <w:r w:rsidRPr="007620CC">
        <w:rPr>
          <w:rFonts w:ascii="Arial" w:hAnsi="Arial" w:cs="Arial"/>
          <w:lang w:val="en-US"/>
        </w:rPr>
        <w:t xml:space="preserve">involved </w:t>
      </w:r>
      <w:r w:rsidR="00D57EC0" w:rsidRPr="007620CC">
        <w:rPr>
          <w:rFonts w:ascii="Arial" w:hAnsi="Arial" w:cs="Arial"/>
          <w:lang w:val="en-US"/>
        </w:rPr>
        <w:t>in</w:t>
      </w:r>
      <w:r w:rsidR="000F619A" w:rsidRPr="007620CC">
        <w:rPr>
          <w:rFonts w:ascii="Arial" w:hAnsi="Arial" w:cs="Arial"/>
          <w:lang w:val="en-US"/>
        </w:rPr>
        <w:t xml:space="preserve"> the</w:t>
      </w:r>
      <w:r w:rsidRPr="007620CC">
        <w:rPr>
          <w:rFonts w:ascii="Arial" w:hAnsi="Arial" w:cs="Arial"/>
          <w:lang w:val="en-US"/>
        </w:rPr>
        <w:t xml:space="preserve"> synthesis of vitamin D</w:t>
      </w:r>
      <w:r w:rsidR="000F619A" w:rsidRPr="007620CC">
        <w:rPr>
          <w:rFonts w:ascii="Arial" w:hAnsi="Arial" w:cs="Arial"/>
          <w:lang w:val="en-US"/>
        </w:rPr>
        <w:t xml:space="preserve"> in the skin</w:t>
      </w:r>
      <w:r w:rsidR="006002A3" w:rsidRPr="007620CC">
        <w:rPr>
          <w:rFonts w:ascii="Arial" w:hAnsi="Arial" w:cs="Arial"/>
          <w:lang w:val="en-US"/>
        </w:rPr>
        <w:t>)</w:t>
      </w:r>
      <w:r w:rsidRPr="007620CC">
        <w:rPr>
          <w:rFonts w:ascii="Arial" w:hAnsi="Arial" w:cs="Arial"/>
          <w:lang w:val="en-US"/>
        </w:rPr>
        <w:t xml:space="preserve"> and </w:t>
      </w:r>
      <w:r w:rsidR="00BC76BC" w:rsidRPr="007620CC">
        <w:rPr>
          <w:rFonts w:ascii="Arial" w:hAnsi="Arial" w:cs="Arial"/>
          <w:lang w:val="en-US"/>
        </w:rPr>
        <w:t>umbilical cord blood</w:t>
      </w:r>
      <w:r w:rsidRPr="007620CC">
        <w:rPr>
          <w:rFonts w:ascii="Arial" w:hAnsi="Arial" w:cs="Arial"/>
          <w:lang w:val="en-US"/>
        </w:rPr>
        <w:t xml:space="preserve"> 25(OH)D </w:t>
      </w:r>
      <w:r w:rsidR="00B9533A">
        <w:rPr>
          <w:rFonts w:ascii="Arial" w:hAnsi="Arial" w:cs="Arial"/>
          <w:noProof/>
          <w:lang w:val="en-US"/>
        </w:rPr>
        <w:t>(6)</w:t>
      </w:r>
      <w:r w:rsidRPr="007620CC">
        <w:rPr>
          <w:rFonts w:ascii="Arial" w:hAnsi="Arial" w:cs="Arial"/>
          <w:lang w:val="en-US"/>
        </w:rPr>
        <w:t xml:space="preserve">.  </w:t>
      </w:r>
    </w:p>
    <w:p w14:paraId="4CB2FF8D" w14:textId="41FBC0B4" w:rsidR="007C454F" w:rsidRPr="007620CC" w:rsidRDefault="00F32E06" w:rsidP="00A57FD3">
      <w:pPr>
        <w:spacing w:line="480" w:lineRule="auto"/>
        <w:rPr>
          <w:rFonts w:ascii="Arial" w:hAnsi="Arial" w:cs="Arial"/>
          <w:lang w:val="en-US"/>
        </w:rPr>
      </w:pPr>
      <w:r w:rsidRPr="007620CC">
        <w:rPr>
          <w:rFonts w:ascii="Arial" w:hAnsi="Arial" w:cs="Arial"/>
          <w:lang w:val="en-US"/>
        </w:rPr>
        <w:t>In the MAVIDOS randomized placebo-controlled trial of antenatal vitamin D supplementation, w</w:t>
      </w:r>
      <w:r w:rsidR="000D5B4F" w:rsidRPr="007620CC">
        <w:rPr>
          <w:rFonts w:ascii="Arial" w:hAnsi="Arial" w:cs="Arial"/>
          <w:lang w:val="en-US"/>
        </w:rPr>
        <w:t>e</w:t>
      </w:r>
      <w:r w:rsidR="00823F7E" w:rsidRPr="007620CC">
        <w:rPr>
          <w:rFonts w:ascii="Arial" w:hAnsi="Arial" w:cs="Arial"/>
          <w:lang w:val="en-US"/>
        </w:rPr>
        <w:t xml:space="preserve"> documented </w:t>
      </w:r>
      <w:r w:rsidR="000D5B4F" w:rsidRPr="007620CC">
        <w:rPr>
          <w:rFonts w:ascii="Arial" w:hAnsi="Arial" w:cs="Arial"/>
          <w:lang w:val="en-US"/>
        </w:rPr>
        <w:t>an association between rs12785878</w:t>
      </w:r>
      <w:r w:rsidR="009C61CD" w:rsidRPr="007620CC">
        <w:rPr>
          <w:rFonts w:ascii="Arial" w:hAnsi="Arial" w:cs="Arial"/>
          <w:lang w:val="en-US"/>
        </w:rPr>
        <w:t xml:space="preserve"> (</w:t>
      </w:r>
      <w:r w:rsidR="009C61CD" w:rsidRPr="007620CC">
        <w:rPr>
          <w:rFonts w:ascii="Arial" w:hAnsi="Arial" w:cs="Arial"/>
          <w:i/>
          <w:lang w:val="en-US"/>
        </w:rPr>
        <w:t>DHCR7</w:t>
      </w:r>
      <w:r w:rsidR="009C61CD" w:rsidRPr="007620CC">
        <w:rPr>
          <w:rFonts w:ascii="Arial" w:hAnsi="Arial" w:cs="Arial"/>
          <w:lang w:val="en-US"/>
        </w:rPr>
        <w:t>)</w:t>
      </w:r>
      <w:r w:rsidR="000D5B4F" w:rsidRPr="007620CC">
        <w:rPr>
          <w:rFonts w:ascii="Arial" w:hAnsi="Arial" w:cs="Arial"/>
          <w:lang w:val="en-US"/>
        </w:rPr>
        <w:t xml:space="preserve"> and baseline 25(OH)D in pregnant women, but this association was no longer evident in late pregnancy after cholecalciferol supplementation </w:t>
      </w:r>
      <w:r w:rsidR="00B9533A">
        <w:rPr>
          <w:rFonts w:ascii="Arial" w:hAnsi="Arial" w:cs="Arial"/>
          <w:noProof/>
          <w:lang w:val="en-US"/>
        </w:rPr>
        <w:t>(5)</w:t>
      </w:r>
      <w:r w:rsidRPr="007620CC">
        <w:rPr>
          <w:rFonts w:ascii="Arial" w:hAnsi="Arial" w:cs="Arial"/>
          <w:lang w:val="en-US"/>
        </w:rPr>
        <w:t>.</w:t>
      </w:r>
      <w:r w:rsidR="00363DA8" w:rsidRPr="007620CC">
        <w:rPr>
          <w:rFonts w:ascii="Arial" w:hAnsi="Arial" w:cs="Arial"/>
          <w:lang w:val="en-US"/>
        </w:rPr>
        <w:t xml:space="preserve">  In contrast, maternal</w:t>
      </w:r>
      <w:r w:rsidR="0071532D" w:rsidRPr="007620CC">
        <w:rPr>
          <w:rFonts w:ascii="Arial" w:hAnsi="Arial" w:cs="Arial"/>
          <w:lang w:val="en-US"/>
        </w:rPr>
        <w:t xml:space="preserve"> genotype at rs2282679 (</w:t>
      </w:r>
      <w:r w:rsidR="0071532D" w:rsidRPr="007620CC">
        <w:rPr>
          <w:rFonts w:ascii="Arial" w:hAnsi="Arial" w:cs="Arial"/>
          <w:i/>
          <w:lang w:val="en-US"/>
        </w:rPr>
        <w:t>GC</w:t>
      </w:r>
      <w:r w:rsidR="0071532D" w:rsidRPr="007620CC">
        <w:rPr>
          <w:rFonts w:ascii="Arial" w:hAnsi="Arial" w:cs="Arial"/>
          <w:lang w:val="en-US"/>
        </w:rPr>
        <w:t xml:space="preserve">) and at rs10741657 in the </w:t>
      </w:r>
      <w:r w:rsidR="0071532D" w:rsidRPr="007620CC">
        <w:rPr>
          <w:rFonts w:ascii="Arial" w:hAnsi="Arial" w:cs="Arial"/>
          <w:i/>
          <w:iCs/>
          <w:lang w:val="en-US"/>
        </w:rPr>
        <w:t>CYP2R1</w:t>
      </w:r>
      <w:r w:rsidR="0071532D" w:rsidRPr="007620CC">
        <w:rPr>
          <w:rFonts w:ascii="Arial" w:hAnsi="Arial" w:cs="Arial"/>
          <w:lang w:val="en-US"/>
        </w:rPr>
        <w:t xml:space="preserve"> gene </w:t>
      </w:r>
      <w:r w:rsidR="006002A3" w:rsidRPr="007620CC">
        <w:rPr>
          <w:rFonts w:ascii="Arial" w:hAnsi="Arial" w:cs="Arial"/>
          <w:lang w:val="en-US"/>
        </w:rPr>
        <w:t>(</w:t>
      </w:r>
      <w:r w:rsidR="0071532D" w:rsidRPr="007620CC">
        <w:rPr>
          <w:rFonts w:ascii="Arial" w:hAnsi="Arial" w:cs="Arial"/>
          <w:lang w:val="en-US"/>
        </w:rPr>
        <w:t>encod</w:t>
      </w:r>
      <w:r w:rsidR="006002A3" w:rsidRPr="007620CC">
        <w:rPr>
          <w:rFonts w:ascii="Arial" w:hAnsi="Arial" w:cs="Arial"/>
          <w:lang w:val="en-US"/>
        </w:rPr>
        <w:t>ing</w:t>
      </w:r>
      <w:r w:rsidR="0071532D" w:rsidRPr="007620CC">
        <w:rPr>
          <w:rFonts w:ascii="Arial" w:hAnsi="Arial" w:cs="Arial"/>
          <w:lang w:val="en-US"/>
        </w:rPr>
        <w:t xml:space="preserve"> 25-hydroxylase</w:t>
      </w:r>
      <w:r w:rsidR="006002A3" w:rsidRPr="007620CC">
        <w:rPr>
          <w:rFonts w:ascii="Arial" w:hAnsi="Arial" w:cs="Arial"/>
          <w:lang w:val="en-US"/>
        </w:rPr>
        <w:t>)</w:t>
      </w:r>
      <w:r w:rsidR="0071532D" w:rsidRPr="007620CC">
        <w:rPr>
          <w:rFonts w:ascii="Arial" w:hAnsi="Arial" w:cs="Arial"/>
          <w:lang w:val="en-US"/>
        </w:rPr>
        <w:t xml:space="preserve"> were associated with maternal 25(OH)D status in late pregnancy in women who received vitamin D supplementation, but not in the placebo group </w:t>
      </w:r>
      <w:r w:rsidR="00B9533A">
        <w:rPr>
          <w:rFonts w:ascii="Arial" w:hAnsi="Arial" w:cs="Arial"/>
          <w:noProof/>
          <w:lang w:val="en-US"/>
        </w:rPr>
        <w:t>(5)</w:t>
      </w:r>
      <w:r w:rsidR="0071532D" w:rsidRPr="007620CC">
        <w:rPr>
          <w:rFonts w:ascii="Arial" w:hAnsi="Arial" w:cs="Arial"/>
          <w:lang w:val="en-US"/>
        </w:rPr>
        <w:t xml:space="preserve">. </w:t>
      </w:r>
      <w:r w:rsidRPr="007620CC">
        <w:rPr>
          <w:rFonts w:ascii="Arial" w:hAnsi="Arial" w:cs="Arial"/>
          <w:lang w:val="en-US"/>
        </w:rPr>
        <w:t>Th</w:t>
      </w:r>
      <w:r w:rsidR="0071532D" w:rsidRPr="007620CC">
        <w:rPr>
          <w:rFonts w:ascii="Arial" w:hAnsi="Arial" w:cs="Arial"/>
          <w:lang w:val="en-US"/>
        </w:rPr>
        <w:t>e</w:t>
      </w:r>
      <w:r w:rsidRPr="007620CC">
        <w:rPr>
          <w:rFonts w:ascii="Arial" w:hAnsi="Arial" w:cs="Arial"/>
          <w:lang w:val="en-US"/>
        </w:rPr>
        <w:t>s</w:t>
      </w:r>
      <w:r w:rsidR="0071532D" w:rsidRPr="007620CC">
        <w:rPr>
          <w:rFonts w:ascii="Arial" w:hAnsi="Arial" w:cs="Arial"/>
          <w:lang w:val="en-US"/>
        </w:rPr>
        <w:t>e</w:t>
      </w:r>
      <w:r w:rsidRPr="007620CC">
        <w:rPr>
          <w:rFonts w:ascii="Arial" w:hAnsi="Arial" w:cs="Arial"/>
          <w:lang w:val="en-US"/>
        </w:rPr>
        <w:t xml:space="preserve"> finding </w:t>
      </w:r>
      <w:r w:rsidR="000D5B4F" w:rsidRPr="007620CC">
        <w:rPr>
          <w:rFonts w:ascii="Arial" w:hAnsi="Arial" w:cs="Arial"/>
          <w:lang w:val="en-US"/>
        </w:rPr>
        <w:t xml:space="preserve">highlight the importance of assessing the modifying effect of vitamin D supplementation on these relationships.  </w:t>
      </w:r>
    </w:p>
    <w:p w14:paraId="46A38F7B" w14:textId="17CEB52D" w:rsidR="006159EF" w:rsidRPr="007620CC" w:rsidRDefault="000D5B4F" w:rsidP="00A57FD3">
      <w:pPr>
        <w:spacing w:line="480" w:lineRule="auto"/>
        <w:rPr>
          <w:rFonts w:ascii="Arial" w:hAnsi="Arial" w:cs="Arial"/>
          <w:lang w:val="en-US"/>
        </w:rPr>
      </w:pPr>
      <w:r w:rsidRPr="007620CC">
        <w:rPr>
          <w:rFonts w:ascii="Arial" w:hAnsi="Arial" w:cs="Arial"/>
        </w:rPr>
        <w:t>The aim of t</w:t>
      </w:r>
      <w:r w:rsidR="006159EF" w:rsidRPr="007620CC">
        <w:rPr>
          <w:rFonts w:ascii="Arial" w:hAnsi="Arial" w:cs="Arial"/>
        </w:rPr>
        <w:t xml:space="preserve">his study was twofold: first, to undertake a meta-analysis of the relationships of SNPs in </w:t>
      </w:r>
      <w:r w:rsidR="00274536" w:rsidRPr="007620CC">
        <w:rPr>
          <w:rFonts w:ascii="Arial" w:hAnsi="Arial" w:cs="Arial"/>
        </w:rPr>
        <w:t xml:space="preserve">genes in the </w:t>
      </w:r>
      <w:r w:rsidR="006159EF" w:rsidRPr="007620CC">
        <w:rPr>
          <w:rFonts w:ascii="Arial" w:hAnsi="Arial" w:cs="Arial"/>
        </w:rPr>
        <w:t xml:space="preserve">vitamin D metabolism pathway in mother and offspring and </w:t>
      </w:r>
      <w:r w:rsidR="006F6F36" w:rsidRPr="007620CC">
        <w:rPr>
          <w:rFonts w:ascii="Arial" w:hAnsi="Arial" w:cs="Arial"/>
        </w:rPr>
        <w:t>umbilical cord blood</w:t>
      </w:r>
      <w:r w:rsidR="006159EF" w:rsidRPr="007620CC">
        <w:rPr>
          <w:rFonts w:ascii="Arial" w:hAnsi="Arial" w:cs="Arial"/>
        </w:rPr>
        <w:t xml:space="preserve"> 25(OH)D </w:t>
      </w:r>
      <w:r w:rsidR="00FA31D8" w:rsidRPr="007620CC">
        <w:rPr>
          <w:rFonts w:ascii="Arial" w:hAnsi="Arial" w:cs="Arial"/>
        </w:rPr>
        <w:t xml:space="preserve">utilising novel data from the Southampton Women’s Survey (SWS) </w:t>
      </w:r>
      <w:r w:rsidR="00B9533A">
        <w:rPr>
          <w:rFonts w:ascii="Arial" w:hAnsi="Arial" w:cs="Arial"/>
          <w:noProof/>
        </w:rPr>
        <w:t>(7)</w:t>
      </w:r>
      <w:r w:rsidR="00FA31D8" w:rsidRPr="007620CC">
        <w:rPr>
          <w:rFonts w:ascii="Arial" w:hAnsi="Arial" w:cs="Arial"/>
        </w:rPr>
        <w:t xml:space="preserve"> and </w:t>
      </w:r>
      <w:r w:rsidR="00320C31" w:rsidRPr="007620CC">
        <w:rPr>
          <w:rFonts w:ascii="Arial" w:hAnsi="Arial" w:cs="Arial"/>
        </w:rPr>
        <w:t xml:space="preserve">the placebo arm of the </w:t>
      </w:r>
      <w:r w:rsidR="00FA31D8" w:rsidRPr="007620CC">
        <w:rPr>
          <w:rFonts w:ascii="Arial" w:hAnsi="Arial" w:cs="Arial"/>
        </w:rPr>
        <w:t>MAVIDOS trial</w:t>
      </w:r>
      <w:r w:rsidR="001A613F" w:rsidRPr="007620CC">
        <w:rPr>
          <w:rFonts w:ascii="Arial" w:hAnsi="Arial" w:cs="Arial"/>
        </w:rPr>
        <w:t xml:space="preserve"> </w:t>
      </w:r>
      <w:r w:rsidR="00B9533A">
        <w:rPr>
          <w:rFonts w:ascii="Arial" w:hAnsi="Arial" w:cs="Arial"/>
          <w:noProof/>
        </w:rPr>
        <w:t>(8)</w:t>
      </w:r>
      <w:r w:rsidR="00320C31" w:rsidRPr="007620CC">
        <w:rPr>
          <w:rFonts w:ascii="Arial" w:hAnsi="Arial" w:cs="Arial"/>
        </w:rPr>
        <w:t xml:space="preserve"> in addition to previously published data</w:t>
      </w:r>
      <w:r w:rsidR="006159EF" w:rsidRPr="007620CC">
        <w:rPr>
          <w:rFonts w:ascii="Arial" w:hAnsi="Arial" w:cs="Arial"/>
        </w:rPr>
        <w:t>, and second</w:t>
      </w:r>
      <w:r w:rsidR="007C454F" w:rsidRPr="007620CC">
        <w:rPr>
          <w:rFonts w:ascii="Arial" w:hAnsi="Arial" w:cs="Arial"/>
        </w:rPr>
        <w:t>,</w:t>
      </w:r>
      <w:r w:rsidR="006159EF" w:rsidRPr="007620CC">
        <w:rPr>
          <w:rFonts w:ascii="Arial" w:hAnsi="Arial" w:cs="Arial"/>
        </w:rPr>
        <w:t xml:space="preserve"> to examine these relationships in women who received cholecalciferol supplementation within a randomised controlled trial</w:t>
      </w:r>
      <w:r w:rsidR="00FA31D8" w:rsidRPr="007620CC">
        <w:rPr>
          <w:rFonts w:ascii="Arial" w:hAnsi="Arial" w:cs="Arial"/>
        </w:rPr>
        <w:t xml:space="preserve"> (MAVIDOS)</w:t>
      </w:r>
      <w:r w:rsidR="006159EF" w:rsidRPr="007620CC">
        <w:rPr>
          <w:rFonts w:ascii="Arial" w:hAnsi="Arial" w:cs="Arial"/>
        </w:rPr>
        <w:t xml:space="preserve">. </w:t>
      </w:r>
    </w:p>
    <w:p w14:paraId="024DC702" w14:textId="77777777" w:rsidR="00C715C9" w:rsidRPr="007620CC" w:rsidRDefault="00C715C9" w:rsidP="00A57FD3">
      <w:pPr>
        <w:spacing w:line="480" w:lineRule="auto"/>
        <w:rPr>
          <w:rFonts w:ascii="Arial" w:hAnsi="Arial" w:cs="Arial"/>
        </w:rPr>
      </w:pPr>
    </w:p>
    <w:p w14:paraId="414F8BED" w14:textId="1237D0B1" w:rsidR="000D5B4F" w:rsidRPr="007620CC" w:rsidRDefault="000D5B4F" w:rsidP="00A57FD3">
      <w:pPr>
        <w:spacing w:line="480" w:lineRule="auto"/>
        <w:rPr>
          <w:rFonts w:ascii="Arial" w:hAnsi="Arial" w:cs="Arial"/>
          <w:b/>
          <w:lang w:val="en-US"/>
        </w:rPr>
      </w:pPr>
      <w:r w:rsidRPr="007620CC">
        <w:rPr>
          <w:rFonts w:ascii="Arial" w:hAnsi="Arial" w:cs="Arial"/>
          <w:b/>
          <w:lang w:val="en-US"/>
        </w:rPr>
        <w:t>Methods</w:t>
      </w:r>
    </w:p>
    <w:p w14:paraId="445AA38A" w14:textId="6B0BB241" w:rsidR="132B0EA0" w:rsidRPr="007620CC" w:rsidRDefault="000D5B4F" w:rsidP="00A57FD3">
      <w:pPr>
        <w:shd w:val="clear" w:color="auto" w:fill="FFFFFF"/>
        <w:spacing w:before="100" w:beforeAutospacing="1" w:after="100" w:afterAutospacing="1" w:line="480" w:lineRule="auto"/>
        <w:textAlignment w:val="baseline"/>
        <w:outlineLvl w:val="2"/>
        <w:rPr>
          <w:rFonts w:ascii="Arial" w:eastAsia="Times New Roman" w:hAnsi="Arial" w:cs="Arial"/>
          <w:color w:val="2A2A2A"/>
          <w:lang w:eastAsia="en-GB"/>
        </w:rPr>
      </w:pPr>
      <w:r w:rsidRPr="007620CC">
        <w:rPr>
          <w:rFonts w:ascii="Arial" w:eastAsia="Times New Roman" w:hAnsi="Arial" w:cs="Arial"/>
          <w:color w:val="2A2A2A"/>
          <w:lang w:eastAsia="en-GB"/>
        </w:rPr>
        <w:t xml:space="preserve">The </w:t>
      </w:r>
      <w:r w:rsidR="00B84D4B" w:rsidRPr="007620CC">
        <w:rPr>
          <w:rFonts w:ascii="Arial" w:eastAsia="Times New Roman" w:hAnsi="Arial" w:cs="Arial"/>
          <w:color w:val="2A2A2A"/>
          <w:lang w:eastAsia="en-GB"/>
        </w:rPr>
        <w:t xml:space="preserve">meta-analysis </w:t>
      </w:r>
      <w:r w:rsidRPr="007620CC">
        <w:rPr>
          <w:rFonts w:ascii="Arial" w:eastAsia="Times New Roman" w:hAnsi="Arial" w:cs="Arial"/>
          <w:color w:val="2A2A2A"/>
          <w:lang w:eastAsia="en-GB"/>
        </w:rPr>
        <w:t>include</w:t>
      </w:r>
      <w:r w:rsidR="006002A3" w:rsidRPr="007620CC">
        <w:rPr>
          <w:rFonts w:ascii="Arial" w:eastAsia="Times New Roman" w:hAnsi="Arial" w:cs="Arial"/>
          <w:color w:val="2A2A2A"/>
          <w:lang w:eastAsia="en-GB"/>
        </w:rPr>
        <w:t>s</w:t>
      </w:r>
      <w:r w:rsidRPr="007620CC">
        <w:rPr>
          <w:rFonts w:ascii="Arial" w:eastAsia="Times New Roman" w:hAnsi="Arial" w:cs="Arial"/>
          <w:color w:val="2A2A2A"/>
          <w:lang w:eastAsia="en-GB"/>
        </w:rPr>
        <w:t xml:space="preserve"> previously unpublished data from the Southampton Women’s Survey</w:t>
      </w:r>
      <w:r w:rsidR="006F6F36" w:rsidRPr="007620CC">
        <w:rPr>
          <w:rFonts w:ascii="Arial" w:eastAsia="Times New Roman" w:hAnsi="Arial" w:cs="Arial"/>
          <w:color w:val="2A2A2A"/>
          <w:lang w:eastAsia="en-GB"/>
        </w:rPr>
        <w:t>,</w:t>
      </w:r>
      <w:r w:rsidRPr="007620CC">
        <w:rPr>
          <w:rFonts w:ascii="Arial" w:eastAsia="Times New Roman" w:hAnsi="Arial" w:cs="Arial"/>
          <w:color w:val="2A2A2A"/>
          <w:lang w:eastAsia="en-GB"/>
        </w:rPr>
        <w:t xml:space="preserve"> an observational mother-offspring birth cohort from Southampton, UK and the MAV</w:t>
      </w:r>
      <w:r w:rsidR="006002A3" w:rsidRPr="007620CC">
        <w:rPr>
          <w:rFonts w:ascii="Arial" w:eastAsia="Times New Roman" w:hAnsi="Arial" w:cs="Arial"/>
          <w:color w:val="2A2A2A"/>
          <w:lang w:eastAsia="en-GB"/>
        </w:rPr>
        <w:t>I</w:t>
      </w:r>
      <w:r w:rsidRPr="007620CC">
        <w:rPr>
          <w:rFonts w:ascii="Arial" w:eastAsia="Times New Roman" w:hAnsi="Arial" w:cs="Arial"/>
          <w:color w:val="2A2A2A"/>
          <w:lang w:eastAsia="en-GB"/>
        </w:rPr>
        <w:t xml:space="preserve">DOS trial of vitamin D supplementation in pregnancy, carried out at 3 centres in the UK (Southampton, </w:t>
      </w:r>
      <w:r w:rsidR="00411CA7" w:rsidRPr="007620CC">
        <w:rPr>
          <w:rFonts w:ascii="Arial" w:eastAsia="Times New Roman" w:hAnsi="Arial" w:cs="Arial"/>
          <w:color w:val="2A2A2A"/>
          <w:lang w:eastAsia="en-GB"/>
        </w:rPr>
        <w:t>Sheffield,</w:t>
      </w:r>
      <w:r w:rsidRPr="007620CC">
        <w:rPr>
          <w:rFonts w:ascii="Arial" w:eastAsia="Times New Roman" w:hAnsi="Arial" w:cs="Arial"/>
          <w:color w:val="2A2A2A"/>
          <w:lang w:eastAsia="en-GB"/>
        </w:rPr>
        <w:t xml:space="preserve"> and Oxford; ISRCTN:82927713; EUDRACT:2007-001716-23).  Details of both studies have</w:t>
      </w:r>
      <w:r w:rsidR="00C715C9" w:rsidRPr="007620CC">
        <w:rPr>
          <w:rFonts w:ascii="Arial" w:eastAsia="Times New Roman" w:hAnsi="Arial" w:cs="Arial"/>
          <w:color w:val="2A2A2A"/>
          <w:lang w:eastAsia="en-GB"/>
        </w:rPr>
        <w:t xml:space="preserve"> been published previously</w:t>
      </w:r>
      <w:r w:rsidR="0000660E" w:rsidRPr="007620CC">
        <w:rPr>
          <w:rFonts w:ascii="Arial" w:eastAsia="Times New Roman" w:hAnsi="Arial" w:cs="Arial"/>
          <w:color w:val="2A2A2A"/>
          <w:lang w:eastAsia="en-GB"/>
        </w:rPr>
        <w:t xml:space="preserve"> </w:t>
      </w:r>
      <w:r w:rsidR="00B9533A">
        <w:rPr>
          <w:rFonts w:ascii="Arial" w:eastAsia="Times New Roman" w:hAnsi="Arial" w:cs="Arial"/>
          <w:noProof/>
          <w:color w:val="2A2A2A"/>
          <w:lang w:eastAsia="en-GB"/>
        </w:rPr>
        <w:t>(7, 8)</w:t>
      </w:r>
      <w:r w:rsidRPr="007620CC">
        <w:rPr>
          <w:rFonts w:ascii="Arial" w:eastAsia="Times New Roman" w:hAnsi="Arial" w:cs="Arial"/>
          <w:color w:val="2A2A2A"/>
          <w:lang w:eastAsia="en-GB"/>
        </w:rPr>
        <w:t xml:space="preserve">.   </w:t>
      </w:r>
    </w:p>
    <w:p w14:paraId="0BF6FAA5" w14:textId="3E7D1941" w:rsidR="132B0EA0" w:rsidRPr="007620CC" w:rsidRDefault="000D5B4F" w:rsidP="00A57FD3">
      <w:pPr>
        <w:shd w:val="clear" w:color="auto" w:fill="FFFFFF"/>
        <w:spacing w:before="100" w:beforeAutospacing="1" w:after="100" w:afterAutospacing="1" w:line="480" w:lineRule="auto"/>
        <w:textAlignment w:val="baseline"/>
        <w:outlineLvl w:val="2"/>
        <w:rPr>
          <w:rFonts w:ascii="Arial" w:eastAsia="Times New Roman" w:hAnsi="Arial" w:cs="Arial"/>
          <w:color w:val="2A2A2A"/>
          <w:lang w:eastAsia="en-GB"/>
        </w:rPr>
      </w:pPr>
      <w:r w:rsidRPr="007620CC">
        <w:rPr>
          <w:rFonts w:ascii="Arial" w:eastAsia="Times New Roman" w:hAnsi="Arial" w:cs="Arial"/>
          <w:color w:val="2A2A2A"/>
          <w:lang w:eastAsia="en-GB"/>
        </w:rPr>
        <w:t>The relationships</w:t>
      </w:r>
      <w:r w:rsidR="007C454F" w:rsidRPr="007620CC">
        <w:rPr>
          <w:rFonts w:ascii="Arial" w:eastAsia="Times New Roman" w:hAnsi="Arial" w:cs="Arial"/>
          <w:color w:val="2A2A2A"/>
          <w:lang w:eastAsia="en-GB"/>
        </w:rPr>
        <w:t xml:space="preserve"> of </w:t>
      </w:r>
      <w:r w:rsidR="00BC76BC" w:rsidRPr="007620CC">
        <w:rPr>
          <w:rFonts w:ascii="Arial" w:eastAsia="Times New Roman" w:hAnsi="Arial" w:cs="Arial"/>
          <w:color w:val="2A2A2A"/>
          <w:lang w:eastAsia="en-GB"/>
        </w:rPr>
        <w:t>umbilical cord blood</w:t>
      </w:r>
      <w:r w:rsidR="00B84D4B" w:rsidRPr="007620CC">
        <w:rPr>
          <w:rFonts w:ascii="Arial" w:eastAsia="Times New Roman" w:hAnsi="Arial" w:cs="Arial"/>
          <w:color w:val="2A2A2A"/>
          <w:lang w:eastAsia="en-GB"/>
        </w:rPr>
        <w:t xml:space="preserve"> 25(OH)D</w:t>
      </w:r>
      <w:r w:rsidRPr="007620CC">
        <w:rPr>
          <w:rFonts w:ascii="Arial" w:eastAsia="Times New Roman" w:hAnsi="Arial" w:cs="Arial"/>
          <w:color w:val="2A2A2A"/>
          <w:lang w:eastAsia="en-GB"/>
        </w:rPr>
        <w:t xml:space="preserve"> with four SNPs</w:t>
      </w:r>
      <w:r w:rsidR="00B84D4B" w:rsidRPr="007620CC">
        <w:rPr>
          <w:rFonts w:ascii="Arial" w:eastAsia="Times New Roman" w:hAnsi="Arial" w:cs="Arial"/>
          <w:color w:val="2A2A2A"/>
          <w:lang w:eastAsia="en-GB"/>
        </w:rPr>
        <w:t xml:space="preserve"> in the vitamin D metabolism pathway</w:t>
      </w:r>
      <w:r w:rsidRPr="007620CC">
        <w:rPr>
          <w:rFonts w:ascii="Arial" w:eastAsia="Times New Roman" w:hAnsi="Arial" w:cs="Arial"/>
          <w:color w:val="2A2A2A"/>
          <w:lang w:eastAsia="en-GB"/>
        </w:rPr>
        <w:t xml:space="preserve"> were considered. These</w:t>
      </w:r>
      <w:r w:rsidR="00D97917" w:rsidRPr="007620CC">
        <w:rPr>
          <w:rFonts w:ascii="Arial" w:eastAsia="Times New Roman" w:hAnsi="Arial" w:cs="Arial"/>
          <w:color w:val="2A2A2A"/>
          <w:lang w:eastAsia="en-GB"/>
        </w:rPr>
        <w:t xml:space="preserve"> loci were identified as associated with 25(OH)D concentrations in a previous large</w:t>
      </w:r>
      <w:r w:rsidR="00411CA7" w:rsidRPr="007620CC">
        <w:rPr>
          <w:rFonts w:ascii="Arial" w:eastAsia="Times New Roman" w:hAnsi="Arial" w:cs="Arial"/>
          <w:color w:val="2A2A2A"/>
          <w:lang w:eastAsia="en-GB"/>
        </w:rPr>
        <w:t xml:space="preserve"> genome-wide association study (GWAS)</w:t>
      </w:r>
      <w:r w:rsidR="00C715C9" w:rsidRPr="007620CC">
        <w:rPr>
          <w:rFonts w:ascii="Arial" w:eastAsia="Times New Roman" w:hAnsi="Arial" w:cs="Arial"/>
          <w:color w:val="2A2A2A"/>
          <w:lang w:eastAsia="en-GB"/>
        </w:rPr>
        <w:t xml:space="preserve"> </w:t>
      </w:r>
      <w:r w:rsidR="00B9533A">
        <w:rPr>
          <w:rFonts w:ascii="Arial" w:eastAsia="Times New Roman" w:hAnsi="Arial" w:cs="Arial"/>
          <w:noProof/>
          <w:color w:val="2A2A2A"/>
          <w:lang w:eastAsia="en-GB"/>
        </w:rPr>
        <w:t>(4)</w:t>
      </w:r>
      <w:r w:rsidR="00C715C9" w:rsidRPr="007620CC">
        <w:rPr>
          <w:rFonts w:ascii="Arial" w:eastAsia="Times New Roman" w:hAnsi="Arial" w:cs="Arial"/>
          <w:color w:val="2A2A2A"/>
          <w:lang w:eastAsia="en-GB"/>
        </w:rPr>
        <w:t>.  These were rs12785878 (</w:t>
      </w:r>
      <w:r w:rsidR="00C715C9" w:rsidRPr="007620CC">
        <w:rPr>
          <w:rFonts w:ascii="Arial" w:eastAsia="Times New Roman" w:hAnsi="Arial" w:cs="Arial"/>
          <w:i/>
          <w:iCs/>
          <w:color w:val="2A2A2A"/>
          <w:lang w:eastAsia="en-GB"/>
        </w:rPr>
        <w:t xml:space="preserve">DHCR7; </w:t>
      </w:r>
      <w:r w:rsidR="00C715C9" w:rsidRPr="007620CC">
        <w:rPr>
          <w:rFonts w:ascii="Arial" w:eastAsia="Times New Roman" w:hAnsi="Arial" w:cs="Arial"/>
          <w:color w:val="2A2A2A"/>
          <w:lang w:eastAsia="en-GB"/>
        </w:rPr>
        <w:t>7-dehydrocholesterol reductase), rs10741657 (</w:t>
      </w:r>
      <w:r w:rsidR="00C715C9" w:rsidRPr="007620CC">
        <w:rPr>
          <w:rFonts w:ascii="Arial" w:eastAsia="Times New Roman" w:hAnsi="Arial" w:cs="Arial"/>
          <w:i/>
          <w:iCs/>
          <w:color w:val="2A2A2A"/>
          <w:lang w:eastAsia="en-GB"/>
        </w:rPr>
        <w:t>CYP2R1</w:t>
      </w:r>
      <w:r w:rsidR="00C715C9" w:rsidRPr="007620CC">
        <w:rPr>
          <w:rFonts w:ascii="Arial" w:eastAsia="Times New Roman" w:hAnsi="Arial" w:cs="Arial"/>
          <w:color w:val="2A2A2A"/>
          <w:lang w:eastAsia="en-GB"/>
        </w:rPr>
        <w:t>; 25-hydroxylase), rs6013897 (</w:t>
      </w:r>
      <w:r w:rsidR="00C715C9" w:rsidRPr="007620CC">
        <w:rPr>
          <w:rFonts w:ascii="Arial" w:eastAsia="Times New Roman" w:hAnsi="Arial" w:cs="Arial"/>
          <w:i/>
          <w:iCs/>
          <w:color w:val="2A2A2A"/>
          <w:lang w:eastAsia="en-GB"/>
        </w:rPr>
        <w:t>CYP24A1</w:t>
      </w:r>
      <w:r w:rsidR="00C715C9" w:rsidRPr="007620CC">
        <w:rPr>
          <w:rFonts w:ascii="Arial" w:eastAsia="Times New Roman" w:hAnsi="Arial" w:cs="Arial"/>
          <w:color w:val="2A2A2A"/>
          <w:lang w:eastAsia="en-GB"/>
        </w:rPr>
        <w:t>; 24-hydroxylase) and rs2282679 (</w:t>
      </w:r>
      <w:r w:rsidR="00C715C9" w:rsidRPr="007620CC">
        <w:rPr>
          <w:rFonts w:ascii="Arial" w:eastAsia="Times New Roman" w:hAnsi="Arial" w:cs="Arial"/>
          <w:i/>
          <w:iCs/>
          <w:color w:val="2A2A2A"/>
          <w:lang w:eastAsia="en-GB"/>
        </w:rPr>
        <w:t>GC</w:t>
      </w:r>
      <w:r w:rsidR="00C715C9" w:rsidRPr="007620CC">
        <w:rPr>
          <w:rFonts w:ascii="Arial" w:eastAsia="Times New Roman" w:hAnsi="Arial" w:cs="Arial"/>
          <w:color w:val="2A2A2A"/>
          <w:lang w:eastAsia="en-GB"/>
        </w:rPr>
        <w:t>;</w:t>
      </w:r>
      <w:r w:rsidR="00D97917" w:rsidRPr="007620CC">
        <w:rPr>
          <w:rFonts w:ascii="Arial" w:eastAsia="Times New Roman" w:hAnsi="Arial" w:cs="Arial"/>
          <w:color w:val="2A2A2A"/>
          <w:lang w:eastAsia="en-GB"/>
        </w:rPr>
        <w:t xml:space="preserve"> </w:t>
      </w:r>
      <w:r w:rsidR="00411CA7" w:rsidRPr="007620CC">
        <w:rPr>
          <w:rFonts w:ascii="Arial" w:eastAsia="Times New Roman" w:hAnsi="Arial" w:cs="Arial"/>
          <w:color w:val="2A2A2A"/>
          <w:lang w:eastAsia="en-GB"/>
        </w:rPr>
        <w:t>DBP</w:t>
      </w:r>
      <w:r w:rsidR="00C715C9" w:rsidRPr="007620CC">
        <w:rPr>
          <w:rFonts w:ascii="Arial" w:eastAsia="Times New Roman" w:hAnsi="Arial" w:cs="Arial"/>
          <w:color w:val="2A2A2A"/>
          <w:lang w:eastAsia="en-GB"/>
        </w:rPr>
        <w:t xml:space="preserve">). </w:t>
      </w:r>
    </w:p>
    <w:p w14:paraId="70BA12C6" w14:textId="77777777" w:rsidR="000D5B4F" w:rsidRPr="007620CC" w:rsidRDefault="000D5B4F" w:rsidP="00A57FD3">
      <w:pPr>
        <w:shd w:val="clear" w:color="auto" w:fill="FFFFFF"/>
        <w:spacing w:before="100" w:beforeAutospacing="1" w:after="100" w:afterAutospacing="1" w:line="480" w:lineRule="auto"/>
        <w:textAlignment w:val="baseline"/>
        <w:outlineLvl w:val="2"/>
        <w:rPr>
          <w:rFonts w:ascii="Arial" w:eastAsia="Times New Roman" w:hAnsi="Arial" w:cs="Arial"/>
          <w:bCs/>
          <w:i/>
          <w:color w:val="2A2A2A"/>
          <w:lang w:eastAsia="en-GB"/>
        </w:rPr>
      </w:pPr>
      <w:r w:rsidRPr="007620CC">
        <w:rPr>
          <w:rFonts w:ascii="Arial" w:eastAsia="Times New Roman" w:hAnsi="Arial" w:cs="Arial"/>
          <w:bCs/>
          <w:i/>
          <w:color w:val="2A2A2A"/>
          <w:lang w:eastAsia="en-GB"/>
        </w:rPr>
        <w:t>Southampton Women’s Survey</w:t>
      </w:r>
    </w:p>
    <w:p w14:paraId="1F3328B3" w14:textId="315B1280" w:rsidR="00320C31" w:rsidRPr="007620CC" w:rsidRDefault="000D5B4F" w:rsidP="00A57FD3">
      <w:pPr>
        <w:pStyle w:val="NormalWeb"/>
        <w:shd w:val="clear" w:color="auto" w:fill="FFFFFF"/>
        <w:spacing w:before="0" w:beforeAutospacing="0" w:after="0" w:afterAutospacing="0" w:line="480" w:lineRule="auto"/>
        <w:rPr>
          <w:rFonts w:ascii="Arial" w:hAnsi="Arial" w:cs="Arial"/>
          <w:color w:val="2A2A2A"/>
          <w:sz w:val="22"/>
          <w:szCs w:val="22"/>
        </w:rPr>
      </w:pPr>
      <w:r w:rsidRPr="007620CC">
        <w:rPr>
          <w:rFonts w:ascii="Arial" w:hAnsi="Arial" w:cs="Arial"/>
          <w:color w:val="2A2A2A"/>
          <w:sz w:val="22"/>
          <w:szCs w:val="22"/>
        </w:rPr>
        <w:t>Women aged 20-34 years were recruited into the study pre-pregnancy (n</w:t>
      </w:r>
      <w:r w:rsidR="00B17529" w:rsidRPr="007620CC">
        <w:rPr>
          <w:rFonts w:ascii="Arial" w:hAnsi="Arial" w:cs="Arial"/>
          <w:color w:val="2A2A2A"/>
          <w:sz w:val="22"/>
          <w:szCs w:val="22"/>
        </w:rPr>
        <w:t xml:space="preserve"> </w:t>
      </w:r>
      <w:r w:rsidRPr="007620CC">
        <w:rPr>
          <w:rFonts w:ascii="Arial" w:hAnsi="Arial" w:cs="Arial"/>
          <w:color w:val="2A2A2A"/>
          <w:sz w:val="22"/>
          <w:szCs w:val="22"/>
        </w:rPr>
        <w:t>=</w:t>
      </w:r>
      <w:r w:rsidR="00B17529" w:rsidRPr="007620CC">
        <w:rPr>
          <w:rFonts w:ascii="Arial" w:hAnsi="Arial" w:cs="Arial"/>
          <w:color w:val="2A2A2A"/>
          <w:sz w:val="22"/>
          <w:szCs w:val="22"/>
        </w:rPr>
        <w:t xml:space="preserve"> </w:t>
      </w:r>
      <w:r w:rsidRPr="007620CC">
        <w:rPr>
          <w:rFonts w:ascii="Arial" w:hAnsi="Arial" w:cs="Arial"/>
          <w:color w:val="2A2A2A"/>
          <w:sz w:val="22"/>
          <w:szCs w:val="22"/>
        </w:rPr>
        <w:t>12579), and those that reported a singleton pregnancy (n</w:t>
      </w:r>
      <w:r w:rsidR="00B17529" w:rsidRPr="007620CC">
        <w:rPr>
          <w:rFonts w:ascii="Arial" w:hAnsi="Arial" w:cs="Arial"/>
          <w:color w:val="2A2A2A"/>
          <w:sz w:val="22"/>
          <w:szCs w:val="22"/>
        </w:rPr>
        <w:t xml:space="preserve"> </w:t>
      </w:r>
      <w:r w:rsidRPr="007620CC">
        <w:rPr>
          <w:rFonts w:ascii="Arial" w:hAnsi="Arial" w:cs="Arial"/>
          <w:color w:val="2A2A2A"/>
          <w:sz w:val="22"/>
          <w:szCs w:val="22"/>
        </w:rPr>
        <w:t>=</w:t>
      </w:r>
      <w:r w:rsidR="00B17529" w:rsidRPr="007620CC">
        <w:rPr>
          <w:rFonts w:ascii="Arial" w:hAnsi="Arial" w:cs="Arial"/>
          <w:color w:val="2A2A2A"/>
          <w:sz w:val="22"/>
          <w:szCs w:val="22"/>
        </w:rPr>
        <w:t xml:space="preserve"> </w:t>
      </w:r>
      <w:r w:rsidRPr="007620CC">
        <w:rPr>
          <w:rFonts w:ascii="Arial" w:hAnsi="Arial" w:cs="Arial"/>
          <w:color w:val="2A2A2A"/>
          <w:sz w:val="22"/>
          <w:szCs w:val="22"/>
        </w:rPr>
        <w:t xml:space="preserve">3158) had extensive phenotyping during pregnancy. </w:t>
      </w:r>
      <w:r w:rsidR="00C715C9" w:rsidRPr="007620CC">
        <w:rPr>
          <w:rFonts w:ascii="Arial" w:hAnsi="Arial" w:cs="Arial"/>
          <w:color w:val="2A2A2A"/>
          <w:sz w:val="22"/>
          <w:szCs w:val="22"/>
        </w:rPr>
        <w:t>Maternal venous blood was collected</w:t>
      </w:r>
      <w:r w:rsidRPr="007620CC">
        <w:rPr>
          <w:rFonts w:ascii="Arial" w:hAnsi="Arial" w:cs="Arial"/>
          <w:color w:val="2A2A2A"/>
          <w:sz w:val="22"/>
          <w:szCs w:val="22"/>
        </w:rPr>
        <w:t xml:space="preserve"> at 34 weeks’ gestation and </w:t>
      </w:r>
      <w:r w:rsidR="00BC76BC" w:rsidRPr="007620CC">
        <w:rPr>
          <w:rFonts w:ascii="Arial" w:hAnsi="Arial" w:cs="Arial"/>
          <w:color w:val="2A2A2A"/>
        </w:rPr>
        <w:t>umbilical cord blood</w:t>
      </w:r>
      <w:r w:rsidRPr="007620CC">
        <w:rPr>
          <w:rFonts w:ascii="Arial" w:hAnsi="Arial" w:cs="Arial"/>
          <w:color w:val="2A2A2A"/>
          <w:sz w:val="22"/>
          <w:szCs w:val="22"/>
        </w:rPr>
        <w:t xml:space="preserve"> at delivery.  Serum was stored at −80°C.  </w:t>
      </w:r>
    </w:p>
    <w:p w14:paraId="2C1BD78C" w14:textId="77777777" w:rsidR="00D57EC0" w:rsidRPr="007620CC" w:rsidRDefault="00D57EC0" w:rsidP="00A57FD3">
      <w:pPr>
        <w:pStyle w:val="NormalWeb"/>
        <w:shd w:val="clear" w:color="auto" w:fill="FFFFFF"/>
        <w:spacing w:before="0" w:beforeAutospacing="0" w:after="0" w:afterAutospacing="0" w:line="480" w:lineRule="auto"/>
        <w:rPr>
          <w:rFonts w:ascii="Arial" w:hAnsi="Arial" w:cs="Arial"/>
          <w:color w:val="2A2A2A"/>
          <w:sz w:val="22"/>
          <w:szCs w:val="22"/>
        </w:rPr>
      </w:pPr>
    </w:p>
    <w:p w14:paraId="29F088EA" w14:textId="431EAE67" w:rsidR="00320C31" w:rsidRPr="007620CC" w:rsidRDefault="00B17529" w:rsidP="00A57FD3">
      <w:pPr>
        <w:pStyle w:val="NormalWeb"/>
        <w:shd w:val="clear" w:color="auto" w:fill="FFFFFF"/>
        <w:spacing w:before="0" w:beforeAutospacing="0" w:after="0" w:afterAutospacing="0" w:line="480" w:lineRule="auto"/>
        <w:rPr>
          <w:rFonts w:ascii="Arial" w:hAnsi="Arial" w:cs="Arial"/>
          <w:color w:val="2A2A2A"/>
          <w:sz w:val="22"/>
          <w:szCs w:val="22"/>
        </w:rPr>
      </w:pPr>
      <w:r w:rsidRPr="007620CC">
        <w:rPr>
          <w:rFonts w:ascii="Arial" w:hAnsi="Arial" w:cs="Arial"/>
          <w:color w:val="2A2A2A"/>
          <w:sz w:val="22"/>
          <w:szCs w:val="22"/>
        </w:rPr>
        <w:t xml:space="preserve">Serum </w:t>
      </w:r>
      <w:r w:rsidR="000D5B4F" w:rsidRPr="007620CC">
        <w:rPr>
          <w:rFonts w:ascii="Arial" w:hAnsi="Arial" w:cs="Arial"/>
          <w:color w:val="2A2A2A"/>
          <w:sz w:val="22"/>
          <w:szCs w:val="22"/>
        </w:rPr>
        <w:t>25(OH)D concentration was assessed by</w:t>
      </w:r>
      <w:r w:rsidR="007C746F" w:rsidRPr="007620CC">
        <w:rPr>
          <w:rFonts w:ascii="Arial" w:hAnsi="Arial" w:cs="Arial"/>
          <w:color w:val="2A2A2A"/>
          <w:sz w:val="22"/>
          <w:szCs w:val="22"/>
        </w:rPr>
        <w:t xml:space="preserve"> liquid chromatography-tandem mass spectrometry</w:t>
      </w:r>
      <w:r w:rsidR="00436CFF" w:rsidRPr="007620CC">
        <w:rPr>
          <w:rFonts w:ascii="Arial" w:hAnsi="Arial" w:cs="Arial"/>
          <w:color w:val="2A2A2A"/>
          <w:sz w:val="22"/>
          <w:szCs w:val="22"/>
        </w:rPr>
        <w:t xml:space="preserve"> by the Cork Centre for Vitamin D and Nutrition Research laboratory (accredited by the CDC Vitamin D Standardization-Certification program and participates in the Vitamin D External Quality Assessment Scheme (DEQAS)).  </w:t>
      </w:r>
      <w:r w:rsidR="007C746F" w:rsidRPr="007620CC">
        <w:rPr>
          <w:rFonts w:ascii="Arial" w:hAnsi="Arial" w:cs="Arial"/>
          <w:color w:val="2A2A2A"/>
          <w:sz w:val="22"/>
          <w:szCs w:val="22"/>
        </w:rPr>
        <w:t>Briefly, total 25(OH)D was calculated by summation of individually quantified 25(OH)D</w:t>
      </w:r>
      <w:r w:rsidR="007C746F" w:rsidRPr="007620CC">
        <w:rPr>
          <w:rFonts w:ascii="Arial" w:hAnsi="Arial" w:cs="Arial"/>
          <w:color w:val="2A2A2A"/>
          <w:sz w:val="22"/>
          <w:szCs w:val="22"/>
          <w:vertAlign w:val="subscript"/>
        </w:rPr>
        <w:t>2</w:t>
      </w:r>
      <w:r w:rsidR="007C746F" w:rsidRPr="007620CC">
        <w:rPr>
          <w:rFonts w:ascii="Arial" w:hAnsi="Arial" w:cs="Arial"/>
          <w:color w:val="2A2A2A"/>
          <w:sz w:val="22"/>
          <w:szCs w:val="22"/>
        </w:rPr>
        <w:t xml:space="preserve"> and 25(OH)D</w:t>
      </w:r>
      <w:r w:rsidR="007C746F" w:rsidRPr="007620CC">
        <w:rPr>
          <w:rFonts w:ascii="Arial" w:hAnsi="Arial" w:cs="Arial"/>
          <w:color w:val="2A2A2A"/>
          <w:sz w:val="22"/>
          <w:szCs w:val="22"/>
          <w:vertAlign w:val="subscript"/>
        </w:rPr>
        <w:t>3</w:t>
      </w:r>
      <w:r w:rsidR="007C746F" w:rsidRPr="007620CC">
        <w:rPr>
          <w:rFonts w:ascii="Arial" w:hAnsi="Arial" w:cs="Arial"/>
          <w:color w:val="2A2A2A"/>
          <w:sz w:val="22"/>
          <w:szCs w:val="22"/>
        </w:rPr>
        <w:t xml:space="preserve"> measured by liquid chromatography-tandem mass spectrometry on a Waters Acquity UPLC system coupled to an Acquity Triple Quadrupole (TQD) mass spectrometer detector (Waters, Milford, MA). The limit</w:t>
      </w:r>
      <w:r w:rsidR="00E55040" w:rsidRPr="007620CC">
        <w:rPr>
          <w:rFonts w:ascii="Arial" w:hAnsi="Arial" w:cs="Arial"/>
          <w:color w:val="2A2A2A"/>
          <w:sz w:val="22"/>
          <w:szCs w:val="22"/>
        </w:rPr>
        <w:t>s</w:t>
      </w:r>
      <w:r w:rsidR="007C746F" w:rsidRPr="007620CC">
        <w:rPr>
          <w:rFonts w:ascii="Arial" w:hAnsi="Arial" w:cs="Arial"/>
          <w:color w:val="2A2A2A"/>
          <w:sz w:val="22"/>
          <w:szCs w:val="22"/>
        </w:rPr>
        <w:t xml:space="preserve"> of detection for 25(OH)D</w:t>
      </w:r>
      <w:r w:rsidR="007C746F" w:rsidRPr="007620CC">
        <w:rPr>
          <w:rFonts w:ascii="Arial" w:hAnsi="Arial" w:cs="Arial"/>
          <w:color w:val="2A2A2A"/>
          <w:sz w:val="22"/>
          <w:szCs w:val="22"/>
          <w:vertAlign w:val="subscript"/>
        </w:rPr>
        <w:t>3</w:t>
      </w:r>
      <w:r w:rsidR="007C746F" w:rsidRPr="007620CC">
        <w:rPr>
          <w:rFonts w:ascii="Arial" w:hAnsi="Arial" w:cs="Arial"/>
          <w:color w:val="2A2A2A"/>
          <w:sz w:val="22"/>
          <w:szCs w:val="22"/>
        </w:rPr>
        <w:t> and 25(OH)D</w:t>
      </w:r>
      <w:r w:rsidR="007C746F" w:rsidRPr="007620CC">
        <w:rPr>
          <w:rFonts w:ascii="Arial" w:hAnsi="Arial" w:cs="Arial"/>
          <w:color w:val="2A2A2A"/>
          <w:sz w:val="22"/>
          <w:szCs w:val="22"/>
          <w:vertAlign w:val="subscript"/>
        </w:rPr>
        <w:t>2</w:t>
      </w:r>
      <w:r w:rsidR="007C746F" w:rsidRPr="007620CC">
        <w:rPr>
          <w:rFonts w:ascii="Arial" w:hAnsi="Arial" w:cs="Arial"/>
          <w:color w:val="2A2A2A"/>
          <w:sz w:val="22"/>
          <w:szCs w:val="22"/>
        </w:rPr>
        <w:t> </w:t>
      </w:r>
      <w:r w:rsidR="00E55040" w:rsidRPr="007620CC">
        <w:rPr>
          <w:rFonts w:ascii="Arial" w:hAnsi="Arial" w:cs="Arial"/>
          <w:color w:val="2A2A2A"/>
          <w:sz w:val="22"/>
          <w:szCs w:val="22"/>
        </w:rPr>
        <w:t xml:space="preserve">were </w:t>
      </w:r>
      <w:r w:rsidR="007C746F" w:rsidRPr="007620CC">
        <w:rPr>
          <w:rFonts w:ascii="Arial" w:hAnsi="Arial" w:cs="Arial"/>
          <w:color w:val="2A2A2A"/>
          <w:sz w:val="22"/>
          <w:szCs w:val="22"/>
        </w:rPr>
        <w:t>0.31 and 0.44 nmol/L, respectively. The limit</w:t>
      </w:r>
      <w:r w:rsidR="00E55040" w:rsidRPr="007620CC">
        <w:rPr>
          <w:rFonts w:ascii="Arial" w:hAnsi="Arial" w:cs="Arial"/>
          <w:color w:val="2A2A2A"/>
          <w:sz w:val="22"/>
          <w:szCs w:val="22"/>
        </w:rPr>
        <w:t>s</w:t>
      </w:r>
      <w:r w:rsidR="007C746F" w:rsidRPr="007620CC">
        <w:rPr>
          <w:rFonts w:ascii="Arial" w:hAnsi="Arial" w:cs="Arial"/>
          <w:color w:val="2A2A2A"/>
          <w:sz w:val="22"/>
          <w:szCs w:val="22"/>
        </w:rPr>
        <w:t xml:space="preserve"> of quantitation for 25(OH)D</w:t>
      </w:r>
      <w:r w:rsidR="007C746F" w:rsidRPr="007620CC">
        <w:rPr>
          <w:rFonts w:ascii="Arial" w:hAnsi="Arial" w:cs="Arial"/>
          <w:color w:val="2A2A2A"/>
          <w:sz w:val="22"/>
          <w:szCs w:val="22"/>
          <w:vertAlign w:val="subscript"/>
        </w:rPr>
        <w:t>3</w:t>
      </w:r>
      <w:r w:rsidR="007C746F" w:rsidRPr="007620CC">
        <w:rPr>
          <w:rFonts w:ascii="Arial" w:hAnsi="Arial" w:cs="Arial"/>
          <w:color w:val="2A2A2A"/>
          <w:sz w:val="22"/>
          <w:szCs w:val="22"/>
        </w:rPr>
        <w:t> and 25(OH)D</w:t>
      </w:r>
      <w:r w:rsidR="007C746F" w:rsidRPr="007620CC">
        <w:rPr>
          <w:rFonts w:ascii="Arial" w:hAnsi="Arial" w:cs="Arial"/>
          <w:color w:val="2A2A2A"/>
          <w:sz w:val="22"/>
          <w:szCs w:val="22"/>
          <w:vertAlign w:val="subscript"/>
        </w:rPr>
        <w:t>2</w:t>
      </w:r>
      <w:r w:rsidR="007C746F" w:rsidRPr="007620CC">
        <w:rPr>
          <w:rFonts w:ascii="Arial" w:hAnsi="Arial" w:cs="Arial"/>
          <w:color w:val="2A2A2A"/>
          <w:sz w:val="22"/>
          <w:szCs w:val="22"/>
        </w:rPr>
        <w:t> </w:t>
      </w:r>
      <w:r w:rsidR="00E55040" w:rsidRPr="007620CC">
        <w:rPr>
          <w:rFonts w:ascii="Arial" w:hAnsi="Arial" w:cs="Arial"/>
          <w:color w:val="2A2A2A"/>
          <w:sz w:val="22"/>
          <w:szCs w:val="22"/>
        </w:rPr>
        <w:t xml:space="preserve">were </w:t>
      </w:r>
      <w:r w:rsidR="007C746F" w:rsidRPr="007620CC">
        <w:rPr>
          <w:rFonts w:ascii="Arial" w:hAnsi="Arial" w:cs="Arial"/>
          <w:color w:val="2A2A2A"/>
          <w:sz w:val="22"/>
          <w:szCs w:val="22"/>
        </w:rPr>
        <w:t>1.03 and 1.43 nmol/L, respectively. Intra- and interassay CVs for both metabolites were &lt;</w:t>
      </w:r>
      <w:r w:rsidRPr="007620CC">
        <w:rPr>
          <w:rFonts w:ascii="Arial" w:hAnsi="Arial" w:cs="Arial"/>
          <w:color w:val="2A2A2A"/>
          <w:sz w:val="22"/>
          <w:szCs w:val="22"/>
        </w:rPr>
        <w:t xml:space="preserve"> </w:t>
      </w:r>
      <w:r w:rsidR="007C746F" w:rsidRPr="007620CC">
        <w:rPr>
          <w:rFonts w:ascii="Arial" w:hAnsi="Arial" w:cs="Arial"/>
          <w:color w:val="2A2A2A"/>
          <w:sz w:val="22"/>
          <w:szCs w:val="22"/>
        </w:rPr>
        <w:t>6% and &lt;</w:t>
      </w:r>
      <w:r w:rsidRPr="007620CC">
        <w:rPr>
          <w:rFonts w:ascii="Arial" w:hAnsi="Arial" w:cs="Arial"/>
          <w:color w:val="2A2A2A"/>
          <w:sz w:val="22"/>
          <w:szCs w:val="22"/>
        </w:rPr>
        <w:t xml:space="preserve"> </w:t>
      </w:r>
      <w:r w:rsidR="007C746F" w:rsidRPr="007620CC">
        <w:rPr>
          <w:rFonts w:ascii="Arial" w:hAnsi="Arial" w:cs="Arial"/>
          <w:color w:val="2A2A2A"/>
          <w:sz w:val="22"/>
          <w:szCs w:val="22"/>
        </w:rPr>
        <w:t xml:space="preserve">5%, respectively. </w:t>
      </w:r>
    </w:p>
    <w:p w14:paraId="0E38D2B0" w14:textId="77777777" w:rsidR="00320C31" w:rsidRPr="007620CC" w:rsidRDefault="00320C31" w:rsidP="00A57FD3">
      <w:pPr>
        <w:pStyle w:val="NormalWeb"/>
        <w:shd w:val="clear" w:color="auto" w:fill="FFFFFF"/>
        <w:spacing w:before="0" w:beforeAutospacing="0" w:after="0" w:afterAutospacing="0" w:line="480" w:lineRule="auto"/>
        <w:rPr>
          <w:rFonts w:ascii="Arial" w:hAnsi="Arial" w:cs="Arial"/>
          <w:color w:val="2A2A2A"/>
          <w:sz w:val="22"/>
          <w:szCs w:val="22"/>
        </w:rPr>
      </w:pPr>
    </w:p>
    <w:p w14:paraId="3D6F6486" w14:textId="1279A925" w:rsidR="000D5B4F" w:rsidRPr="007620CC" w:rsidRDefault="006C419E" w:rsidP="00A57FD3">
      <w:pPr>
        <w:pStyle w:val="NormalWeb"/>
        <w:shd w:val="clear" w:color="auto" w:fill="FFFFFF"/>
        <w:spacing w:before="0" w:beforeAutospacing="0" w:after="0" w:afterAutospacing="0" w:line="480" w:lineRule="auto"/>
        <w:rPr>
          <w:rFonts w:ascii="Arial" w:hAnsi="Arial" w:cs="Arial"/>
          <w:color w:val="2A2A2A"/>
          <w:sz w:val="22"/>
          <w:szCs w:val="22"/>
        </w:rPr>
      </w:pPr>
      <w:r w:rsidRPr="007620CC">
        <w:rPr>
          <w:rFonts w:ascii="Arial" w:hAnsi="Arial" w:cs="Arial"/>
          <w:color w:val="2A2A2A"/>
          <w:sz w:val="22"/>
          <w:szCs w:val="22"/>
        </w:rPr>
        <w:t xml:space="preserve">Maternal genotyping was performed using the Infinium Global Screening Array v.1.0; SNPs rs10741657, rs12785878, and rs2282679 were directly genotyped, and rs6013897 was imputed. </w:t>
      </w:r>
      <w:r w:rsidR="00BC76BC" w:rsidRPr="007620CC">
        <w:rPr>
          <w:rFonts w:ascii="Arial" w:hAnsi="Arial" w:cs="Arial"/>
          <w:color w:val="2A2A2A"/>
        </w:rPr>
        <w:t>Umbilical cord blood</w:t>
      </w:r>
      <w:r w:rsidRPr="007620CC">
        <w:rPr>
          <w:rFonts w:ascii="Arial" w:hAnsi="Arial" w:cs="Arial"/>
          <w:color w:val="2A2A2A"/>
          <w:sz w:val="22"/>
          <w:szCs w:val="22"/>
        </w:rPr>
        <w:t xml:space="preserve"> (offspring) genotyping was performed using the Infinium OmniExpress-24 v1.2 Array; rs2282679 was directly genotyped and rs10741657, rs12785878, and rs6013897 were imputed. Imputation for offspring and maternal SNPs was performed separately on SANGER imputation servers using the UK10+1000 Genome Phase 3 reference panel, and pre-phased using EAGLE2 pipeline. All imputed SNPs in this study had an INFO score</w:t>
      </w:r>
      <w:r w:rsidR="00B17529" w:rsidRPr="007620CC">
        <w:rPr>
          <w:rFonts w:ascii="Arial" w:hAnsi="Arial" w:cs="Arial"/>
          <w:color w:val="2A2A2A"/>
          <w:sz w:val="22"/>
          <w:szCs w:val="22"/>
        </w:rPr>
        <w:t xml:space="preserve"> </w:t>
      </w:r>
      <w:r w:rsidRPr="007620CC">
        <w:rPr>
          <w:rFonts w:ascii="Arial" w:hAnsi="Arial" w:cs="Arial"/>
          <w:color w:val="2A2A2A"/>
          <w:sz w:val="22"/>
          <w:szCs w:val="22"/>
        </w:rPr>
        <w:t>&gt;</w:t>
      </w:r>
      <w:r w:rsidR="00B17529" w:rsidRPr="007620CC">
        <w:rPr>
          <w:rFonts w:ascii="Arial" w:hAnsi="Arial" w:cs="Arial"/>
          <w:color w:val="2A2A2A"/>
          <w:sz w:val="22"/>
          <w:szCs w:val="22"/>
        </w:rPr>
        <w:t xml:space="preserve"> </w:t>
      </w:r>
      <w:r w:rsidRPr="007620CC">
        <w:rPr>
          <w:rFonts w:ascii="Arial" w:hAnsi="Arial" w:cs="Arial"/>
          <w:color w:val="2A2A2A"/>
          <w:sz w:val="22"/>
          <w:szCs w:val="22"/>
        </w:rPr>
        <w:t>0.9, indicating high-quality imputation.</w:t>
      </w:r>
      <w:r w:rsidR="000D5B4F" w:rsidRPr="007620CC">
        <w:rPr>
          <w:rFonts w:ascii="Arial" w:hAnsi="Arial" w:cs="Arial"/>
          <w:color w:val="2A2A2A"/>
          <w:sz w:val="22"/>
          <w:szCs w:val="22"/>
        </w:rPr>
        <w:t> </w:t>
      </w:r>
    </w:p>
    <w:p w14:paraId="2995A2DC" w14:textId="37959256" w:rsidR="132B0EA0" w:rsidRPr="007620CC" w:rsidRDefault="132B0EA0" w:rsidP="00A57FD3">
      <w:pPr>
        <w:shd w:val="clear" w:color="auto" w:fill="FFFFFF" w:themeFill="background1"/>
        <w:spacing w:beforeAutospacing="1" w:afterAutospacing="1" w:line="480" w:lineRule="auto"/>
        <w:outlineLvl w:val="2"/>
        <w:rPr>
          <w:rFonts w:ascii="Arial" w:eastAsia="Times New Roman" w:hAnsi="Arial" w:cs="Arial"/>
          <w:i/>
          <w:iCs/>
          <w:color w:val="2A2A2A"/>
          <w:lang w:eastAsia="en-GB"/>
        </w:rPr>
      </w:pPr>
    </w:p>
    <w:p w14:paraId="7570412B" w14:textId="77777777" w:rsidR="000D5B4F" w:rsidRPr="007620CC" w:rsidRDefault="000D5B4F" w:rsidP="00A57FD3">
      <w:pPr>
        <w:shd w:val="clear" w:color="auto" w:fill="FFFFFF"/>
        <w:spacing w:before="100" w:beforeAutospacing="1" w:after="100" w:afterAutospacing="1" w:line="480" w:lineRule="auto"/>
        <w:textAlignment w:val="baseline"/>
        <w:outlineLvl w:val="2"/>
        <w:rPr>
          <w:rFonts w:ascii="Arial" w:eastAsia="Times New Roman" w:hAnsi="Arial" w:cs="Arial"/>
          <w:bCs/>
          <w:i/>
          <w:color w:val="2A2A2A"/>
          <w:lang w:eastAsia="en-GB"/>
        </w:rPr>
      </w:pPr>
      <w:r w:rsidRPr="007620CC">
        <w:rPr>
          <w:rFonts w:ascii="Arial" w:eastAsia="Times New Roman" w:hAnsi="Arial" w:cs="Arial"/>
          <w:bCs/>
          <w:i/>
          <w:color w:val="2A2A2A"/>
          <w:lang w:eastAsia="en-GB"/>
        </w:rPr>
        <w:t>The Maternal Vitamin D Osteoporosis Study</w:t>
      </w:r>
    </w:p>
    <w:p w14:paraId="75D6CDC7" w14:textId="78119F16" w:rsidR="132B0EA0" w:rsidRPr="007620CC" w:rsidRDefault="000D5B4F" w:rsidP="00A57FD3">
      <w:pPr>
        <w:shd w:val="clear" w:color="auto" w:fill="FFFFFF"/>
        <w:spacing w:beforeAutospacing="1" w:after="0" w:afterAutospacing="1" w:line="480" w:lineRule="auto"/>
        <w:textAlignment w:val="baseline"/>
        <w:rPr>
          <w:rFonts w:ascii="Arial" w:eastAsia="Times New Roman" w:hAnsi="Arial" w:cs="Arial"/>
          <w:color w:val="2A2A2A"/>
          <w:lang w:eastAsia="en-GB"/>
        </w:rPr>
      </w:pPr>
      <w:r w:rsidRPr="007620CC">
        <w:rPr>
          <w:rFonts w:ascii="Arial" w:eastAsia="Times New Roman" w:hAnsi="Arial" w:cs="Arial"/>
          <w:color w:val="2A2A2A"/>
          <w:lang w:eastAsia="en-GB"/>
        </w:rPr>
        <w:t xml:space="preserve">The MAVIDOS study is a </w:t>
      </w:r>
      <w:r w:rsidR="00436CFF" w:rsidRPr="007620CC">
        <w:rPr>
          <w:rFonts w:ascii="Arial" w:eastAsia="Times New Roman" w:hAnsi="Arial" w:cs="Arial"/>
          <w:color w:val="2A2A2A"/>
          <w:lang w:eastAsia="en-GB"/>
        </w:rPr>
        <w:t xml:space="preserve">double-blind </w:t>
      </w:r>
      <w:r w:rsidRPr="007620CC">
        <w:rPr>
          <w:rFonts w:ascii="Arial" w:eastAsia="Times New Roman" w:hAnsi="Arial" w:cs="Arial"/>
          <w:color w:val="2A2A2A"/>
          <w:lang w:eastAsia="en-GB"/>
        </w:rPr>
        <w:t xml:space="preserve">randomized placebo-controlled trial of 1000 IU/day cholecalciferol </w:t>
      </w:r>
      <w:r w:rsidR="00274536" w:rsidRPr="007620CC">
        <w:rPr>
          <w:rFonts w:ascii="Arial" w:eastAsia="Times New Roman" w:hAnsi="Arial" w:cs="Arial"/>
          <w:color w:val="2A2A2A"/>
          <w:lang w:eastAsia="en-GB"/>
        </w:rPr>
        <w:t xml:space="preserve">supplementation </w:t>
      </w:r>
      <w:r w:rsidRPr="007620CC">
        <w:rPr>
          <w:rFonts w:ascii="Arial" w:eastAsia="Times New Roman" w:hAnsi="Arial" w:cs="Arial"/>
          <w:color w:val="2A2A2A"/>
          <w:lang w:eastAsia="en-GB"/>
        </w:rPr>
        <w:t>during pregnancy.  Women with a singleton pregnancy and a baseline serum 25(OH)D 25-100 nmol/l at 11-14 weeks gestation were eligible to participate.  Participants were randomized in a 1:1 ratio to either cholecalciferol 1000 IU/d</w:t>
      </w:r>
      <w:r w:rsidR="00436CFF" w:rsidRPr="007620CC">
        <w:rPr>
          <w:rFonts w:ascii="Arial" w:eastAsia="Times New Roman" w:hAnsi="Arial" w:cs="Arial"/>
          <w:color w:val="2A2A2A"/>
          <w:lang w:eastAsia="en-GB"/>
        </w:rPr>
        <w:t>ay</w:t>
      </w:r>
      <w:r w:rsidRPr="007620CC">
        <w:rPr>
          <w:rFonts w:ascii="Arial" w:eastAsia="Times New Roman" w:hAnsi="Arial" w:cs="Arial"/>
          <w:color w:val="2A2A2A"/>
          <w:lang w:eastAsia="en-GB"/>
        </w:rPr>
        <w:t xml:space="preserve"> or matched placebo</w:t>
      </w:r>
      <w:r w:rsidR="00320C31" w:rsidRPr="007620CC">
        <w:rPr>
          <w:rFonts w:ascii="Arial" w:eastAsia="Times New Roman" w:hAnsi="Arial" w:cs="Arial"/>
          <w:color w:val="2A2A2A"/>
          <w:lang w:eastAsia="en-GB"/>
        </w:rPr>
        <w:t xml:space="preserve"> from 14</w:t>
      </w:r>
      <w:r w:rsidR="00436CFF" w:rsidRPr="007620CC">
        <w:rPr>
          <w:rFonts w:ascii="Arial" w:eastAsia="Times New Roman" w:hAnsi="Arial" w:cs="Arial"/>
          <w:color w:val="2A2A2A"/>
          <w:lang w:eastAsia="en-GB"/>
        </w:rPr>
        <w:t xml:space="preserve"> weeks gestation until delivery</w:t>
      </w:r>
      <w:r w:rsidRPr="007620CC">
        <w:rPr>
          <w:rFonts w:ascii="Arial" w:eastAsia="Times New Roman" w:hAnsi="Arial" w:cs="Arial"/>
          <w:color w:val="2A2A2A"/>
          <w:lang w:eastAsia="en-GB"/>
        </w:rPr>
        <w:t xml:space="preserve">. The participants, individuals providing antenatal and intrapartum care, and all field researchers involved in data collection and sample analysis were blinded to the </w:t>
      </w:r>
      <w:r w:rsidR="00320C31" w:rsidRPr="007620CC">
        <w:rPr>
          <w:rFonts w:ascii="Arial" w:eastAsia="Times New Roman" w:hAnsi="Arial" w:cs="Arial"/>
          <w:color w:val="2A2A2A"/>
          <w:lang w:eastAsia="en-GB"/>
        </w:rPr>
        <w:t>assignment to placebo or intervention</w:t>
      </w:r>
      <w:r w:rsidRPr="007620CC">
        <w:rPr>
          <w:rFonts w:ascii="Arial" w:eastAsia="Times New Roman" w:hAnsi="Arial" w:cs="Arial"/>
          <w:color w:val="2A2A2A"/>
          <w:lang w:eastAsia="en-GB"/>
        </w:rPr>
        <w:t>. All participants received standard antenatal care and could continue self-administration of dietary supplements containing up to 400 IU/day vitamin D.  Detailed phenotyping was undertaken at 11-14 and 34 weeks’ gestation, including assessment of diet, health, lifestyle and anthropomet</w:t>
      </w:r>
      <w:r w:rsidR="00B84D4B" w:rsidRPr="007620CC">
        <w:rPr>
          <w:rFonts w:ascii="Arial" w:eastAsia="Times New Roman" w:hAnsi="Arial" w:cs="Arial"/>
          <w:color w:val="2A2A2A"/>
          <w:lang w:eastAsia="en-GB"/>
        </w:rPr>
        <w:t xml:space="preserve">ry, and collection of venous blood samples.  </w:t>
      </w:r>
      <w:r w:rsidRPr="007620CC">
        <w:rPr>
          <w:rFonts w:ascii="Arial" w:eastAsia="Times New Roman" w:hAnsi="Arial" w:cs="Arial"/>
          <w:color w:val="2A2A2A"/>
          <w:lang w:eastAsia="en-GB"/>
        </w:rPr>
        <w:t>U</w:t>
      </w:r>
      <w:r w:rsidR="00BC76BC" w:rsidRPr="007620CC">
        <w:rPr>
          <w:rFonts w:ascii="Arial" w:eastAsia="Times New Roman" w:hAnsi="Arial" w:cs="Arial"/>
          <w:color w:val="2A2A2A"/>
          <w:lang w:eastAsia="en-GB"/>
        </w:rPr>
        <w:t>mbilical cord blood</w:t>
      </w:r>
      <w:r w:rsidRPr="007620CC">
        <w:rPr>
          <w:rFonts w:ascii="Arial" w:eastAsia="Times New Roman" w:hAnsi="Arial" w:cs="Arial"/>
          <w:color w:val="2A2A2A"/>
          <w:lang w:eastAsia="en-GB"/>
        </w:rPr>
        <w:t xml:space="preserve"> was collected at delivery and serum stored at −80°C. </w:t>
      </w:r>
    </w:p>
    <w:p w14:paraId="666D3D81" w14:textId="16AACF04" w:rsidR="132B0EA0" w:rsidRPr="007620CC" w:rsidRDefault="000D5B4F" w:rsidP="00A57FD3">
      <w:pPr>
        <w:pStyle w:val="NormalWeb"/>
        <w:shd w:val="clear" w:color="auto" w:fill="FFFFFF"/>
        <w:spacing w:before="0" w:beforeAutospacing="0" w:after="0" w:afterAutospacing="0" w:line="480" w:lineRule="auto"/>
        <w:rPr>
          <w:rFonts w:ascii="Arial" w:hAnsi="Arial" w:cs="Arial"/>
          <w:color w:val="2A2A2A"/>
          <w:sz w:val="22"/>
          <w:szCs w:val="22"/>
        </w:rPr>
      </w:pPr>
      <w:r w:rsidRPr="007620CC">
        <w:rPr>
          <w:rFonts w:ascii="Arial" w:hAnsi="Arial" w:cs="Arial"/>
          <w:color w:val="2A2A2A"/>
          <w:sz w:val="22"/>
          <w:szCs w:val="22"/>
        </w:rPr>
        <w:t xml:space="preserve">25(OH)D concentration was assessed by </w:t>
      </w:r>
      <w:r w:rsidR="00436CFF" w:rsidRPr="007620CC">
        <w:rPr>
          <w:rFonts w:ascii="Arial" w:hAnsi="Arial" w:cs="Arial"/>
          <w:color w:val="2A2A2A"/>
          <w:sz w:val="22"/>
          <w:szCs w:val="22"/>
        </w:rPr>
        <w:t>liquid chromatography-tandem mass spectrometry at the clinical biochemistry laboratory at University Hospital Southampton NHS Foundation Trust</w:t>
      </w:r>
      <w:r w:rsidR="00D57EC0" w:rsidRPr="007620CC">
        <w:rPr>
          <w:rFonts w:ascii="Arial" w:hAnsi="Arial" w:cs="Arial"/>
          <w:color w:val="2A2A2A"/>
          <w:sz w:val="22"/>
          <w:szCs w:val="22"/>
        </w:rPr>
        <w:t>, which participates in the Vitamin D External Quality Assessment Scheme (DEQAS)).  Briefly, total 25(OH)D was calculated by summation of individually quantified 25(OH)D</w:t>
      </w:r>
      <w:r w:rsidR="00D57EC0" w:rsidRPr="007620CC">
        <w:rPr>
          <w:rFonts w:ascii="Arial" w:hAnsi="Arial" w:cs="Arial"/>
          <w:color w:val="2A2A2A"/>
          <w:sz w:val="22"/>
          <w:szCs w:val="22"/>
          <w:vertAlign w:val="subscript"/>
        </w:rPr>
        <w:t>2</w:t>
      </w:r>
      <w:r w:rsidR="00D57EC0" w:rsidRPr="007620CC">
        <w:rPr>
          <w:rFonts w:ascii="Arial" w:hAnsi="Arial" w:cs="Arial"/>
          <w:color w:val="2A2A2A"/>
          <w:sz w:val="22"/>
          <w:szCs w:val="22"/>
        </w:rPr>
        <w:t xml:space="preserve"> and 25(OH)D</w:t>
      </w:r>
      <w:r w:rsidR="00D57EC0" w:rsidRPr="007620CC">
        <w:rPr>
          <w:rFonts w:ascii="Arial" w:hAnsi="Arial" w:cs="Arial"/>
          <w:color w:val="2A2A2A"/>
          <w:sz w:val="22"/>
          <w:szCs w:val="22"/>
          <w:vertAlign w:val="subscript"/>
        </w:rPr>
        <w:t>3</w:t>
      </w:r>
      <w:r w:rsidR="00D57EC0" w:rsidRPr="007620CC">
        <w:rPr>
          <w:rFonts w:ascii="Arial" w:hAnsi="Arial" w:cs="Arial"/>
          <w:color w:val="2A2A2A"/>
          <w:sz w:val="22"/>
          <w:szCs w:val="22"/>
        </w:rPr>
        <w:t xml:space="preserve"> measured by liquid chromatography-tandem mass spectrometry on a Waters TQD system (Waters, Milford, MA). The limit</w:t>
      </w:r>
      <w:r w:rsidR="00E55040" w:rsidRPr="007620CC">
        <w:rPr>
          <w:rFonts w:ascii="Arial" w:hAnsi="Arial" w:cs="Arial"/>
          <w:color w:val="2A2A2A"/>
          <w:sz w:val="22"/>
          <w:szCs w:val="22"/>
        </w:rPr>
        <w:t>s</w:t>
      </w:r>
      <w:r w:rsidR="00D57EC0" w:rsidRPr="007620CC">
        <w:rPr>
          <w:rFonts w:ascii="Arial" w:hAnsi="Arial" w:cs="Arial"/>
          <w:color w:val="2A2A2A"/>
          <w:sz w:val="22"/>
          <w:szCs w:val="22"/>
        </w:rPr>
        <w:t xml:space="preserve"> of detection for 25(OH)D3 and 25(OH)D2 </w:t>
      </w:r>
      <w:r w:rsidR="00E55040" w:rsidRPr="007620CC">
        <w:rPr>
          <w:rFonts w:ascii="Arial" w:hAnsi="Arial" w:cs="Arial"/>
          <w:color w:val="2A2A2A"/>
          <w:sz w:val="22"/>
          <w:szCs w:val="22"/>
        </w:rPr>
        <w:t xml:space="preserve">were </w:t>
      </w:r>
      <w:r w:rsidR="00D57EC0" w:rsidRPr="007620CC">
        <w:rPr>
          <w:rFonts w:ascii="Arial" w:hAnsi="Arial" w:cs="Arial"/>
          <w:color w:val="2A2A2A"/>
          <w:sz w:val="22"/>
          <w:szCs w:val="22"/>
        </w:rPr>
        <w:t>1.21 and 1.64 nmol/L, respectively. The limit</w:t>
      </w:r>
      <w:r w:rsidR="00E55040" w:rsidRPr="007620CC">
        <w:rPr>
          <w:rFonts w:ascii="Arial" w:hAnsi="Arial" w:cs="Arial"/>
          <w:color w:val="2A2A2A"/>
          <w:sz w:val="22"/>
          <w:szCs w:val="22"/>
        </w:rPr>
        <w:t>s</w:t>
      </w:r>
      <w:r w:rsidR="00D57EC0" w:rsidRPr="007620CC">
        <w:rPr>
          <w:rFonts w:ascii="Arial" w:hAnsi="Arial" w:cs="Arial"/>
          <w:color w:val="2A2A2A"/>
          <w:sz w:val="22"/>
          <w:szCs w:val="22"/>
        </w:rPr>
        <w:t xml:space="preserve"> of quantitation for 25(OH)D3 and 25(OH)D2 </w:t>
      </w:r>
      <w:r w:rsidR="00E55040" w:rsidRPr="007620CC">
        <w:rPr>
          <w:rFonts w:ascii="Arial" w:hAnsi="Arial" w:cs="Arial"/>
          <w:color w:val="2A2A2A"/>
          <w:sz w:val="22"/>
          <w:szCs w:val="22"/>
        </w:rPr>
        <w:t xml:space="preserve">were </w:t>
      </w:r>
      <w:r w:rsidR="00D57EC0" w:rsidRPr="007620CC">
        <w:rPr>
          <w:rFonts w:ascii="Arial" w:hAnsi="Arial" w:cs="Arial"/>
          <w:color w:val="2A2A2A"/>
          <w:sz w:val="22"/>
          <w:szCs w:val="22"/>
        </w:rPr>
        <w:t>4.05 and 5.26 nmol/L, respectively. Intra- and interassay CVs for both metabolites were &lt;</w:t>
      </w:r>
      <w:r w:rsidR="0086443C" w:rsidRPr="007620CC">
        <w:rPr>
          <w:rFonts w:ascii="Arial" w:hAnsi="Arial" w:cs="Arial"/>
          <w:color w:val="2A2A2A"/>
          <w:sz w:val="22"/>
          <w:szCs w:val="22"/>
        </w:rPr>
        <w:t xml:space="preserve"> </w:t>
      </w:r>
      <w:r w:rsidR="00D57EC0" w:rsidRPr="007620CC">
        <w:rPr>
          <w:rFonts w:ascii="Arial" w:hAnsi="Arial" w:cs="Arial"/>
          <w:color w:val="2A2A2A"/>
          <w:sz w:val="22"/>
          <w:szCs w:val="22"/>
        </w:rPr>
        <w:t>8% and &lt;</w:t>
      </w:r>
      <w:r w:rsidR="0086443C" w:rsidRPr="007620CC">
        <w:rPr>
          <w:rFonts w:ascii="Arial" w:hAnsi="Arial" w:cs="Arial"/>
          <w:color w:val="2A2A2A"/>
          <w:sz w:val="22"/>
          <w:szCs w:val="22"/>
        </w:rPr>
        <w:t xml:space="preserve"> </w:t>
      </w:r>
      <w:r w:rsidR="00D57EC0" w:rsidRPr="007620CC">
        <w:rPr>
          <w:rFonts w:ascii="Arial" w:hAnsi="Arial" w:cs="Arial"/>
          <w:color w:val="2A2A2A"/>
          <w:sz w:val="22"/>
          <w:szCs w:val="22"/>
        </w:rPr>
        <w:t xml:space="preserve">10%, respectively. </w:t>
      </w:r>
    </w:p>
    <w:p w14:paraId="2997CCA0" w14:textId="0F21068E" w:rsidR="000D5B4F" w:rsidRPr="007620CC" w:rsidRDefault="000D5B4F" w:rsidP="00A57FD3">
      <w:pPr>
        <w:shd w:val="clear" w:color="auto" w:fill="FFFFFF"/>
        <w:spacing w:beforeAutospacing="1" w:after="0" w:afterAutospacing="1" w:line="480" w:lineRule="auto"/>
        <w:textAlignment w:val="baseline"/>
        <w:rPr>
          <w:rFonts w:ascii="Arial" w:eastAsia="Times New Roman" w:hAnsi="Arial" w:cs="Arial"/>
          <w:color w:val="2A2A2A"/>
          <w:lang w:eastAsia="en-GB"/>
        </w:rPr>
      </w:pPr>
      <w:r w:rsidRPr="007620CC">
        <w:rPr>
          <w:rFonts w:ascii="Arial" w:eastAsia="Times New Roman" w:hAnsi="Arial" w:cs="Arial"/>
          <w:color w:val="2A2A2A"/>
          <w:lang w:eastAsia="en-GB"/>
        </w:rPr>
        <w:t xml:space="preserve">Maternal and offspring genotyping was undertaken by LGC Genomics (Hoddeston, UK) using KASP competitive allele-specific polymerase chain reaction. </w:t>
      </w:r>
    </w:p>
    <w:p w14:paraId="03722E2D" w14:textId="71EB7A2B" w:rsidR="132B0EA0" w:rsidRPr="007620CC" w:rsidRDefault="132B0EA0" w:rsidP="00A57FD3">
      <w:pPr>
        <w:shd w:val="clear" w:color="auto" w:fill="FFFFFF" w:themeFill="background1"/>
        <w:spacing w:beforeAutospacing="1" w:afterAutospacing="1" w:line="480" w:lineRule="auto"/>
        <w:rPr>
          <w:rFonts w:ascii="Arial" w:eastAsia="Times New Roman" w:hAnsi="Arial" w:cs="Arial"/>
          <w:i/>
          <w:iCs/>
          <w:color w:val="2A2A2A"/>
          <w:lang w:eastAsia="en-GB"/>
        </w:rPr>
      </w:pPr>
    </w:p>
    <w:p w14:paraId="344BD236" w14:textId="61684069" w:rsidR="00DE67D5" w:rsidRPr="007620CC" w:rsidRDefault="00DE67D5" w:rsidP="00A57FD3">
      <w:pPr>
        <w:shd w:val="clear" w:color="auto" w:fill="FFFFFF"/>
        <w:spacing w:beforeAutospacing="1" w:after="0" w:afterAutospacing="1" w:line="480" w:lineRule="auto"/>
        <w:textAlignment w:val="baseline"/>
        <w:rPr>
          <w:rFonts w:ascii="Arial" w:eastAsia="Times New Roman" w:hAnsi="Arial" w:cs="Arial"/>
          <w:i/>
          <w:color w:val="2A2A2A"/>
          <w:u w:val="single"/>
          <w:lang w:eastAsia="en-GB"/>
        </w:rPr>
      </w:pPr>
      <w:r w:rsidRPr="007620CC">
        <w:rPr>
          <w:rFonts w:ascii="Arial" w:eastAsia="Times New Roman" w:hAnsi="Arial" w:cs="Arial"/>
          <w:i/>
          <w:color w:val="2A2A2A"/>
          <w:lang w:eastAsia="en-GB"/>
        </w:rPr>
        <w:t>Search strategy for similar studies</w:t>
      </w:r>
    </w:p>
    <w:p w14:paraId="777BE544" w14:textId="502642DF" w:rsidR="00DE67D5" w:rsidRPr="007620CC" w:rsidRDefault="00DE67D5" w:rsidP="00A57FD3">
      <w:pPr>
        <w:shd w:val="clear" w:color="auto" w:fill="FFFFFF"/>
        <w:spacing w:beforeAutospacing="1" w:after="0" w:afterAutospacing="1" w:line="480" w:lineRule="auto"/>
        <w:textAlignment w:val="baseline"/>
        <w:rPr>
          <w:rFonts w:ascii="Arial" w:eastAsia="Times New Roman" w:hAnsi="Arial" w:cs="Arial"/>
          <w:i/>
          <w:color w:val="2A2A2A"/>
          <w:lang w:eastAsia="en-GB"/>
        </w:rPr>
      </w:pPr>
      <w:r w:rsidRPr="007620CC">
        <w:rPr>
          <w:rFonts w:ascii="Arial" w:eastAsia="Times New Roman" w:hAnsi="Arial" w:cs="Arial"/>
          <w:color w:val="2A2A2A"/>
          <w:lang w:eastAsia="en-GB"/>
        </w:rPr>
        <w:t>An electronic literature search of published studies was performed on PubMed up to 31 July 2021.  The literature search was based on the following search strategy: “vitamin D” and “pregnancy</w:t>
      </w:r>
      <w:r w:rsidR="00C92EAF" w:rsidRPr="007620CC">
        <w:rPr>
          <w:rFonts w:ascii="Arial" w:eastAsia="Times New Roman" w:hAnsi="Arial" w:cs="Arial"/>
          <w:color w:val="2A2A2A"/>
          <w:lang w:eastAsia="en-GB"/>
        </w:rPr>
        <w:t>”</w:t>
      </w:r>
      <w:r w:rsidR="00756A9E" w:rsidRPr="007620CC">
        <w:rPr>
          <w:rFonts w:ascii="Arial" w:eastAsia="Times New Roman" w:hAnsi="Arial" w:cs="Arial"/>
          <w:color w:val="2A2A2A"/>
          <w:lang w:eastAsia="en-GB"/>
        </w:rPr>
        <w:t>, together with associated terms,</w:t>
      </w:r>
      <w:r w:rsidR="00C92EAF" w:rsidRPr="007620CC">
        <w:rPr>
          <w:rFonts w:ascii="Arial" w:eastAsia="Times New Roman" w:hAnsi="Arial" w:cs="Arial"/>
          <w:color w:val="2A2A2A"/>
          <w:lang w:eastAsia="en-GB"/>
        </w:rPr>
        <w:t xml:space="preserve"> in combination with one of the</w:t>
      </w:r>
      <w:r w:rsidRPr="007620CC">
        <w:rPr>
          <w:rFonts w:ascii="Arial" w:eastAsia="Times New Roman" w:hAnsi="Arial" w:cs="Arial"/>
          <w:color w:val="2A2A2A"/>
          <w:lang w:eastAsia="en-GB"/>
        </w:rPr>
        <w:t xml:space="preserve"> following: rs12785878, rs10741657, rs6013897, rs2282679, </w:t>
      </w:r>
      <w:r w:rsidRPr="007620CC">
        <w:rPr>
          <w:rFonts w:ascii="Arial" w:eastAsia="Times New Roman" w:hAnsi="Arial" w:cs="Arial"/>
          <w:i/>
          <w:color w:val="2A2A2A"/>
          <w:lang w:eastAsia="en-GB"/>
        </w:rPr>
        <w:t>DHCR7, CYP2R1, CYP24A1, GC</w:t>
      </w:r>
      <w:r w:rsidR="003B5F6C" w:rsidRPr="007620CC">
        <w:rPr>
          <w:rFonts w:ascii="Arial" w:eastAsia="Times New Roman" w:hAnsi="Arial" w:cs="Arial"/>
          <w:color w:val="2A2A2A"/>
          <w:lang w:eastAsia="en-GB"/>
        </w:rPr>
        <w:t xml:space="preserve">. </w:t>
      </w:r>
      <w:r w:rsidR="00244B04" w:rsidRPr="007620CC">
        <w:rPr>
          <w:rFonts w:ascii="Arial" w:eastAsia="Times New Roman" w:hAnsi="Arial" w:cs="Arial"/>
          <w:color w:val="2A2A2A"/>
          <w:lang w:eastAsia="en-GB"/>
        </w:rPr>
        <w:t xml:space="preserve"> After removal of duplicates, 97</w:t>
      </w:r>
      <w:r w:rsidR="003B5F6C" w:rsidRPr="007620CC">
        <w:rPr>
          <w:rFonts w:ascii="Arial" w:eastAsia="Times New Roman" w:hAnsi="Arial" w:cs="Arial"/>
          <w:color w:val="2A2A2A"/>
          <w:lang w:eastAsia="en-GB"/>
        </w:rPr>
        <w:t xml:space="preserve"> ab</w:t>
      </w:r>
      <w:r w:rsidR="00EF5997" w:rsidRPr="007620CC">
        <w:rPr>
          <w:rFonts w:ascii="Arial" w:eastAsia="Times New Roman" w:hAnsi="Arial" w:cs="Arial"/>
          <w:color w:val="2A2A2A"/>
          <w:lang w:eastAsia="en-GB"/>
        </w:rPr>
        <w:t>stracts were screened; only 2 studies</w:t>
      </w:r>
      <w:r w:rsidR="003B5F6C" w:rsidRPr="007620CC">
        <w:rPr>
          <w:rFonts w:ascii="Arial" w:eastAsia="Times New Roman" w:hAnsi="Arial" w:cs="Arial"/>
          <w:color w:val="2A2A2A"/>
          <w:lang w:eastAsia="en-GB"/>
        </w:rPr>
        <w:t xml:space="preserve"> </w:t>
      </w:r>
      <w:r w:rsidR="00EF5997" w:rsidRPr="007620CC">
        <w:rPr>
          <w:rFonts w:ascii="Arial" w:eastAsia="Times New Roman" w:hAnsi="Arial" w:cs="Arial"/>
          <w:color w:val="2A2A2A"/>
          <w:lang w:eastAsia="en-GB"/>
        </w:rPr>
        <w:t>examined</w:t>
      </w:r>
      <w:r w:rsidR="003B5F6C" w:rsidRPr="007620CC">
        <w:rPr>
          <w:rFonts w:ascii="Arial" w:eastAsia="Times New Roman" w:hAnsi="Arial" w:cs="Arial"/>
          <w:color w:val="2A2A2A"/>
          <w:lang w:eastAsia="en-GB"/>
        </w:rPr>
        <w:t xml:space="preserve"> the associations between one o</w:t>
      </w:r>
      <w:r w:rsidR="00511D30" w:rsidRPr="007620CC">
        <w:rPr>
          <w:rFonts w:ascii="Arial" w:eastAsia="Times New Roman" w:hAnsi="Arial" w:cs="Arial"/>
          <w:color w:val="2A2A2A"/>
          <w:lang w:eastAsia="en-GB"/>
        </w:rPr>
        <w:t>r</w:t>
      </w:r>
      <w:r w:rsidR="003B5F6C" w:rsidRPr="007620CC">
        <w:rPr>
          <w:rFonts w:ascii="Arial" w:eastAsia="Times New Roman" w:hAnsi="Arial" w:cs="Arial"/>
          <w:color w:val="2A2A2A"/>
          <w:lang w:eastAsia="en-GB"/>
        </w:rPr>
        <w:t xml:space="preserve"> more of the SNPs in either mother or offspring and umbilical cord blood 25(OH)D </w:t>
      </w:r>
      <w:r w:rsidR="00A550D6">
        <w:rPr>
          <w:rFonts w:ascii="Arial" w:eastAsia="Times New Roman" w:hAnsi="Arial" w:cs="Arial"/>
          <w:noProof/>
          <w:color w:val="2A2A2A"/>
          <w:lang w:eastAsia="en-GB"/>
        </w:rPr>
        <w:t>(6, 9)</w:t>
      </w:r>
      <w:r w:rsidR="00EF5997" w:rsidRPr="007620CC">
        <w:rPr>
          <w:rFonts w:ascii="Arial" w:eastAsia="Times New Roman" w:hAnsi="Arial" w:cs="Arial"/>
          <w:color w:val="2A2A2A"/>
          <w:lang w:eastAsia="en-GB"/>
        </w:rPr>
        <w:t xml:space="preserve">, of which only the work of </w:t>
      </w:r>
      <w:r w:rsidR="00CF6DD6" w:rsidRPr="007620CC">
        <w:rPr>
          <w:rFonts w:ascii="Arial" w:eastAsia="Times New Roman" w:hAnsi="Arial" w:cs="Arial"/>
          <w:color w:val="2A2A2A"/>
          <w:lang w:eastAsia="en-GB"/>
        </w:rPr>
        <w:t>Størdal</w:t>
      </w:r>
      <w:r w:rsidR="00EF5997" w:rsidRPr="007620CC">
        <w:rPr>
          <w:rFonts w:ascii="Arial" w:eastAsia="Times New Roman" w:hAnsi="Arial" w:cs="Arial"/>
          <w:color w:val="2A2A2A"/>
          <w:lang w:eastAsia="en-GB"/>
        </w:rPr>
        <w:t xml:space="preserve"> et al presented data that could be combined with our data from SWS and MAVIDOS in meta-analysis</w:t>
      </w:r>
      <w:r w:rsidR="00B41030">
        <w:rPr>
          <w:rFonts w:ascii="Arial" w:eastAsia="Times New Roman" w:hAnsi="Arial" w:cs="Arial"/>
          <w:color w:val="2A2A2A"/>
          <w:lang w:eastAsia="en-GB"/>
        </w:rPr>
        <w:t xml:space="preserve"> </w:t>
      </w:r>
      <w:r w:rsidR="00B41030">
        <w:rPr>
          <w:rFonts w:ascii="Arial" w:eastAsia="Times New Roman" w:hAnsi="Arial" w:cs="Arial"/>
          <w:noProof/>
          <w:color w:val="2A2A2A"/>
          <w:lang w:eastAsia="en-GB"/>
        </w:rPr>
        <w:t>(6)</w:t>
      </w:r>
      <w:r w:rsidR="00EF5997" w:rsidRPr="007620CC">
        <w:rPr>
          <w:rFonts w:ascii="Arial" w:eastAsia="Times New Roman" w:hAnsi="Arial" w:cs="Arial"/>
          <w:color w:val="2A2A2A"/>
          <w:lang w:eastAsia="en-GB"/>
        </w:rPr>
        <w:t>.</w:t>
      </w:r>
      <w:r w:rsidR="00320C31" w:rsidRPr="007620CC">
        <w:rPr>
          <w:rFonts w:ascii="Arial" w:eastAsia="Times New Roman" w:hAnsi="Arial" w:cs="Arial"/>
          <w:color w:val="2A2A2A"/>
          <w:lang w:eastAsia="en-GB"/>
        </w:rPr>
        <w:t xml:space="preserve">  The other study could not be used due to a different approach to statistical analysis </w:t>
      </w:r>
      <w:r w:rsidR="00B41030">
        <w:rPr>
          <w:rFonts w:ascii="Arial" w:eastAsia="Times New Roman" w:hAnsi="Arial" w:cs="Arial"/>
          <w:noProof/>
          <w:color w:val="2A2A2A"/>
          <w:lang w:eastAsia="en-GB"/>
        </w:rPr>
        <w:t>(9)</w:t>
      </w:r>
      <w:r w:rsidR="00320C31" w:rsidRPr="007620CC">
        <w:rPr>
          <w:rFonts w:ascii="Arial" w:eastAsia="Times New Roman" w:hAnsi="Arial" w:cs="Arial"/>
          <w:color w:val="2A2A2A"/>
          <w:lang w:eastAsia="en-GB"/>
        </w:rPr>
        <w:t>.</w:t>
      </w:r>
    </w:p>
    <w:p w14:paraId="382ECF32" w14:textId="77777777" w:rsidR="00AB7DD9" w:rsidRPr="007620CC" w:rsidRDefault="00AB7DD9" w:rsidP="00A57FD3">
      <w:pPr>
        <w:shd w:val="clear" w:color="auto" w:fill="FFFFFF"/>
        <w:spacing w:before="100" w:beforeAutospacing="1" w:after="100" w:afterAutospacing="1" w:line="480" w:lineRule="auto"/>
        <w:textAlignment w:val="baseline"/>
        <w:outlineLvl w:val="2"/>
        <w:rPr>
          <w:rFonts w:ascii="Arial" w:eastAsia="Times New Roman" w:hAnsi="Arial" w:cs="Arial"/>
          <w:b/>
          <w:color w:val="2A2A2A"/>
          <w:lang w:eastAsia="en-GB"/>
        </w:rPr>
      </w:pPr>
    </w:p>
    <w:p w14:paraId="3F91DB82" w14:textId="3509131B" w:rsidR="000D5B4F" w:rsidRPr="007620CC" w:rsidRDefault="000D5B4F" w:rsidP="00A57FD3">
      <w:pPr>
        <w:shd w:val="clear" w:color="auto" w:fill="FFFFFF"/>
        <w:spacing w:before="100" w:beforeAutospacing="1" w:after="100" w:afterAutospacing="1" w:line="480" w:lineRule="auto"/>
        <w:textAlignment w:val="baseline"/>
        <w:outlineLvl w:val="2"/>
        <w:rPr>
          <w:rFonts w:ascii="Arial" w:eastAsia="Times New Roman" w:hAnsi="Arial" w:cs="Arial"/>
          <w:b/>
          <w:color w:val="2A2A2A"/>
          <w:lang w:eastAsia="en-GB"/>
        </w:rPr>
      </w:pPr>
      <w:r w:rsidRPr="007620CC">
        <w:rPr>
          <w:rFonts w:ascii="Arial" w:eastAsia="Times New Roman" w:hAnsi="Arial" w:cs="Arial"/>
          <w:b/>
          <w:color w:val="2A2A2A"/>
          <w:lang w:eastAsia="en-GB"/>
        </w:rPr>
        <w:t>Statistical analysis</w:t>
      </w:r>
    </w:p>
    <w:p w14:paraId="084FB999" w14:textId="17417A76" w:rsidR="132B0EA0" w:rsidRPr="007620CC" w:rsidRDefault="00AB7DD9" w:rsidP="00A57FD3">
      <w:pPr>
        <w:shd w:val="clear" w:color="auto" w:fill="FFFFFF"/>
        <w:spacing w:before="100" w:beforeAutospacing="1" w:after="100" w:afterAutospacing="1" w:line="480" w:lineRule="auto"/>
        <w:textAlignment w:val="baseline"/>
        <w:outlineLvl w:val="2"/>
        <w:rPr>
          <w:rFonts w:ascii="Arial" w:hAnsi="Arial" w:cs="Arial"/>
          <w:color w:val="2A2A2A"/>
        </w:rPr>
      </w:pPr>
      <w:r w:rsidRPr="007620CC">
        <w:rPr>
          <w:rFonts w:ascii="Arial" w:eastAsia="Times New Roman" w:hAnsi="Arial" w:cs="Arial"/>
          <w:color w:val="2A2A2A"/>
          <w:lang w:eastAsia="en-GB"/>
        </w:rPr>
        <w:t>D</w:t>
      </w:r>
      <w:r w:rsidR="000D5B4F" w:rsidRPr="007620CC">
        <w:rPr>
          <w:rFonts w:ascii="Arial" w:eastAsia="Times New Roman" w:hAnsi="Arial" w:cs="Arial"/>
          <w:color w:val="2A2A2A"/>
          <w:lang w:eastAsia="en-GB"/>
        </w:rPr>
        <w:t>ata</w:t>
      </w:r>
      <w:r w:rsidR="00756A9E" w:rsidRPr="007620CC">
        <w:rPr>
          <w:rFonts w:ascii="Arial" w:eastAsia="Times New Roman" w:hAnsi="Arial" w:cs="Arial"/>
          <w:color w:val="2A2A2A"/>
          <w:lang w:eastAsia="en-GB"/>
        </w:rPr>
        <w:t xml:space="preserve"> were </w:t>
      </w:r>
      <w:r w:rsidRPr="007620CC">
        <w:rPr>
          <w:rFonts w:ascii="Arial" w:eastAsia="Times New Roman" w:hAnsi="Arial" w:cs="Arial"/>
          <w:color w:val="2A2A2A"/>
          <w:lang w:eastAsia="en-GB"/>
        </w:rPr>
        <w:t xml:space="preserve">analysed separately for each of the three </w:t>
      </w:r>
      <w:r w:rsidR="003B46FC" w:rsidRPr="007620CC">
        <w:rPr>
          <w:rFonts w:ascii="Arial" w:eastAsia="Times New Roman" w:hAnsi="Arial" w:cs="Arial"/>
          <w:color w:val="2A2A2A"/>
          <w:lang w:eastAsia="en-GB"/>
        </w:rPr>
        <w:t xml:space="preserve">novel </w:t>
      </w:r>
      <w:r w:rsidRPr="007620CC">
        <w:rPr>
          <w:rFonts w:ascii="Arial" w:eastAsia="Times New Roman" w:hAnsi="Arial" w:cs="Arial"/>
          <w:color w:val="2A2A2A"/>
          <w:lang w:eastAsia="en-GB"/>
        </w:rPr>
        <w:t xml:space="preserve">datasets (SWS, MAVIDOS placebo group, </w:t>
      </w:r>
      <w:r w:rsidR="000D5B4F" w:rsidRPr="007620CC">
        <w:rPr>
          <w:rFonts w:ascii="Arial" w:eastAsia="Times New Roman" w:hAnsi="Arial" w:cs="Arial"/>
          <w:color w:val="2A2A2A"/>
          <w:lang w:eastAsia="en-GB"/>
        </w:rPr>
        <w:t>MAV</w:t>
      </w:r>
      <w:r w:rsidR="00E55040" w:rsidRPr="007620CC">
        <w:rPr>
          <w:rFonts w:ascii="Arial" w:eastAsia="Times New Roman" w:hAnsi="Arial" w:cs="Arial"/>
          <w:color w:val="2A2A2A"/>
          <w:lang w:eastAsia="en-GB"/>
        </w:rPr>
        <w:t>I</w:t>
      </w:r>
      <w:r w:rsidR="000D5B4F" w:rsidRPr="007620CC">
        <w:rPr>
          <w:rFonts w:ascii="Arial" w:eastAsia="Times New Roman" w:hAnsi="Arial" w:cs="Arial"/>
          <w:color w:val="2A2A2A"/>
          <w:lang w:eastAsia="en-GB"/>
        </w:rPr>
        <w:t>DOS cholecalciferol</w:t>
      </w:r>
      <w:r w:rsidRPr="007620CC">
        <w:rPr>
          <w:rFonts w:ascii="Arial" w:eastAsia="Times New Roman" w:hAnsi="Arial" w:cs="Arial"/>
          <w:color w:val="2A2A2A"/>
          <w:lang w:eastAsia="en-GB"/>
        </w:rPr>
        <w:t>)</w:t>
      </w:r>
      <w:r w:rsidR="000D5B4F" w:rsidRPr="007620CC">
        <w:rPr>
          <w:rFonts w:ascii="Arial" w:eastAsia="Times New Roman" w:hAnsi="Arial" w:cs="Arial"/>
          <w:color w:val="2A2A2A"/>
          <w:lang w:eastAsia="en-GB"/>
        </w:rPr>
        <w:t xml:space="preserve">.  </w:t>
      </w:r>
      <w:r w:rsidR="003B46FC" w:rsidRPr="007620CC">
        <w:rPr>
          <w:rFonts w:ascii="Arial" w:eastAsia="Times New Roman" w:hAnsi="Arial" w:cs="Arial"/>
          <w:color w:val="2A2A2A"/>
          <w:lang w:eastAsia="en-GB"/>
        </w:rPr>
        <w:t>For the MAVIDOS study, an intention to treat approach was used with all women analysed in the group to which they were originally</w:t>
      </w:r>
      <w:r w:rsidR="00411CA7" w:rsidRPr="007620CC">
        <w:rPr>
          <w:rFonts w:ascii="Arial" w:eastAsia="Times New Roman" w:hAnsi="Arial" w:cs="Arial"/>
          <w:color w:val="2A2A2A"/>
          <w:lang w:eastAsia="en-GB"/>
        </w:rPr>
        <w:t xml:space="preserve"> assigned</w:t>
      </w:r>
      <w:r w:rsidR="000D5B4F" w:rsidRPr="007620CC">
        <w:rPr>
          <w:rFonts w:ascii="Arial" w:hAnsi="Arial" w:cs="Arial"/>
          <w:color w:val="2A2A2A"/>
        </w:rPr>
        <w:t>.</w:t>
      </w:r>
    </w:p>
    <w:p w14:paraId="40C564A8" w14:textId="507B4082" w:rsidR="000D5B4F" w:rsidRPr="007620CC" w:rsidRDefault="000D5B4F" w:rsidP="00A57FD3">
      <w:pPr>
        <w:pStyle w:val="chapter-para"/>
        <w:shd w:val="clear" w:color="auto" w:fill="FFFFFF"/>
        <w:spacing w:before="0" w:after="0" w:line="480" w:lineRule="auto"/>
        <w:textAlignment w:val="baseline"/>
        <w:rPr>
          <w:rFonts w:ascii="Arial" w:hAnsi="Arial" w:cs="Arial"/>
          <w:color w:val="2A2A2A"/>
          <w:sz w:val="22"/>
          <w:szCs w:val="22"/>
        </w:rPr>
      </w:pPr>
      <w:r w:rsidRPr="007620CC">
        <w:rPr>
          <w:rFonts w:ascii="Arial" w:hAnsi="Arial" w:cs="Arial"/>
          <w:color w:val="2A2A2A"/>
          <w:sz w:val="22"/>
          <w:szCs w:val="22"/>
        </w:rPr>
        <w:t xml:space="preserve">Characteristics of the participants included for each study, and between the two treatment arms of MAVIDOS were compared using </w:t>
      </w:r>
      <w:r w:rsidRPr="007620CC">
        <w:rPr>
          <w:rStyle w:val="Emphasis"/>
          <w:rFonts w:ascii="Arial" w:hAnsi="Arial" w:cs="Arial"/>
          <w:color w:val="2A2A2A"/>
          <w:sz w:val="22"/>
          <w:szCs w:val="22"/>
          <w:bdr w:val="none" w:sz="0" w:space="0" w:color="auto" w:frame="1"/>
        </w:rPr>
        <w:t>t</w:t>
      </w:r>
      <w:r w:rsidRPr="007620CC">
        <w:rPr>
          <w:rFonts w:ascii="Arial" w:hAnsi="Arial" w:cs="Arial"/>
          <w:color w:val="2A2A2A"/>
          <w:sz w:val="22"/>
          <w:szCs w:val="22"/>
        </w:rPr>
        <w:t>, Mann-Whitney U, and </w:t>
      </w:r>
      <w:r w:rsidRPr="007620CC">
        <w:rPr>
          <w:rStyle w:val="Emphasis"/>
          <w:rFonts w:ascii="Arial" w:hAnsi="Arial" w:cs="Arial"/>
          <w:color w:val="2A2A2A"/>
          <w:sz w:val="22"/>
          <w:szCs w:val="22"/>
          <w:bdr w:val="none" w:sz="0" w:space="0" w:color="auto" w:frame="1"/>
        </w:rPr>
        <w:t>χ</w:t>
      </w:r>
      <w:r w:rsidRPr="007620CC">
        <w:rPr>
          <w:rFonts w:ascii="Arial" w:hAnsi="Arial" w:cs="Arial"/>
          <w:color w:val="2A2A2A"/>
          <w:sz w:val="22"/>
          <w:szCs w:val="22"/>
          <w:bdr w:val="none" w:sz="0" w:space="0" w:color="auto" w:frame="1"/>
          <w:vertAlign w:val="superscript"/>
        </w:rPr>
        <w:t>2</w:t>
      </w:r>
      <w:r w:rsidRPr="007620CC">
        <w:rPr>
          <w:rFonts w:ascii="Arial" w:hAnsi="Arial" w:cs="Arial"/>
          <w:color w:val="2A2A2A"/>
          <w:sz w:val="22"/>
          <w:szCs w:val="22"/>
        </w:rPr>
        <w:t> test</w:t>
      </w:r>
      <w:r w:rsidR="00E35D82" w:rsidRPr="007620CC">
        <w:rPr>
          <w:rFonts w:ascii="Arial" w:hAnsi="Arial" w:cs="Arial"/>
          <w:color w:val="2A2A2A"/>
          <w:sz w:val="22"/>
          <w:szCs w:val="22"/>
        </w:rPr>
        <w:t>s</w:t>
      </w:r>
      <w:r w:rsidRPr="007620CC">
        <w:rPr>
          <w:rFonts w:ascii="Arial" w:hAnsi="Arial" w:cs="Arial"/>
          <w:color w:val="2A2A2A"/>
          <w:sz w:val="22"/>
          <w:szCs w:val="22"/>
        </w:rPr>
        <w:t xml:space="preserve"> for normally distributed, non-normally distributed and categorical variables, respectively. </w:t>
      </w:r>
    </w:p>
    <w:p w14:paraId="1C3656BB" w14:textId="4C897E60" w:rsidR="132B0EA0" w:rsidRPr="007620CC" w:rsidRDefault="00AB7DD9" w:rsidP="00A57FD3">
      <w:pPr>
        <w:pStyle w:val="chapter-para"/>
        <w:shd w:val="clear" w:color="auto" w:fill="FFFFFF"/>
        <w:spacing w:before="0" w:after="0" w:line="480" w:lineRule="auto"/>
        <w:textAlignment w:val="baseline"/>
        <w:rPr>
          <w:rFonts w:ascii="Arial" w:hAnsi="Arial" w:cs="Arial"/>
          <w:color w:val="2A2A2A"/>
          <w:sz w:val="22"/>
          <w:szCs w:val="22"/>
        </w:rPr>
      </w:pPr>
      <w:r w:rsidRPr="007620CC">
        <w:rPr>
          <w:rFonts w:ascii="Arial" w:hAnsi="Arial" w:cs="Arial"/>
          <w:color w:val="2A2A2A"/>
          <w:sz w:val="22"/>
          <w:szCs w:val="22"/>
        </w:rPr>
        <w:t>For each dataset</w:t>
      </w:r>
      <w:r w:rsidR="000D5B4F" w:rsidRPr="007620CC">
        <w:rPr>
          <w:rFonts w:ascii="Arial" w:hAnsi="Arial" w:cs="Arial"/>
          <w:color w:val="2A2A2A"/>
          <w:sz w:val="22"/>
          <w:szCs w:val="22"/>
        </w:rPr>
        <w:t>, Fourier analysis was used to model the seasonal variation in 25(OH)D</w:t>
      </w:r>
      <w:r w:rsidR="00E35D82" w:rsidRPr="007620CC">
        <w:rPr>
          <w:rFonts w:ascii="Arial" w:hAnsi="Arial" w:cs="Arial"/>
          <w:color w:val="2A2A2A"/>
          <w:sz w:val="22"/>
          <w:szCs w:val="22"/>
        </w:rPr>
        <w:t>;</w:t>
      </w:r>
      <w:r w:rsidR="000D5B4F" w:rsidRPr="007620CC">
        <w:rPr>
          <w:rFonts w:ascii="Arial" w:hAnsi="Arial" w:cs="Arial"/>
          <w:color w:val="2A2A2A"/>
          <w:sz w:val="22"/>
          <w:szCs w:val="22"/>
        </w:rPr>
        <w:t xml:space="preserve"> from this a deseasonalised </w:t>
      </w:r>
      <w:r w:rsidR="00BC76BC" w:rsidRPr="007620CC">
        <w:rPr>
          <w:rFonts w:ascii="Arial" w:hAnsi="Arial" w:cs="Arial"/>
          <w:color w:val="2A2A2A"/>
          <w:sz w:val="22"/>
          <w:szCs w:val="22"/>
        </w:rPr>
        <w:t>cord blood</w:t>
      </w:r>
      <w:r w:rsidR="000D5B4F" w:rsidRPr="007620CC">
        <w:rPr>
          <w:rFonts w:ascii="Arial" w:hAnsi="Arial" w:cs="Arial"/>
          <w:color w:val="2A2A2A"/>
          <w:sz w:val="22"/>
          <w:szCs w:val="22"/>
        </w:rPr>
        <w:t xml:space="preserve"> 25(OH)D </w:t>
      </w:r>
      <w:r w:rsidR="000441D1" w:rsidRPr="007620CC">
        <w:rPr>
          <w:rFonts w:ascii="Arial" w:hAnsi="Arial" w:cs="Arial"/>
          <w:color w:val="2A2A2A"/>
          <w:sz w:val="22"/>
          <w:szCs w:val="22"/>
        </w:rPr>
        <w:t xml:space="preserve">was </w:t>
      </w:r>
      <w:r w:rsidR="000D5B4F" w:rsidRPr="007620CC">
        <w:rPr>
          <w:rFonts w:ascii="Arial" w:hAnsi="Arial" w:cs="Arial"/>
          <w:color w:val="2A2A2A"/>
          <w:sz w:val="22"/>
          <w:szCs w:val="22"/>
        </w:rPr>
        <w:t>generated by subtracting the expected 25(OH)D for the infant’s date of birth from the actual 25(OH)D</w:t>
      </w:r>
      <w:r w:rsidR="003B46FC" w:rsidRPr="007620CC">
        <w:rPr>
          <w:rFonts w:ascii="Arial" w:hAnsi="Arial" w:cs="Arial"/>
          <w:color w:val="2A2A2A"/>
          <w:sz w:val="22"/>
          <w:szCs w:val="22"/>
        </w:rPr>
        <w:t xml:space="preserve"> </w:t>
      </w:r>
      <w:r w:rsidR="00B41030">
        <w:rPr>
          <w:rFonts w:ascii="Arial" w:hAnsi="Arial" w:cs="Arial"/>
          <w:noProof/>
          <w:color w:val="2A2A2A"/>
          <w:sz w:val="22"/>
          <w:szCs w:val="22"/>
        </w:rPr>
        <w:t>(10)</w:t>
      </w:r>
      <w:r w:rsidR="000D5B4F" w:rsidRPr="007620CC">
        <w:rPr>
          <w:rFonts w:ascii="Arial" w:hAnsi="Arial" w:cs="Arial"/>
          <w:color w:val="2A2A2A"/>
          <w:sz w:val="22"/>
          <w:szCs w:val="22"/>
        </w:rPr>
        <w:t>.  Linear regression was used to examine the association between SNPs</w:t>
      </w:r>
      <w:r w:rsidR="006C419E" w:rsidRPr="007620CC">
        <w:rPr>
          <w:rFonts w:ascii="Arial" w:hAnsi="Arial" w:cs="Arial"/>
          <w:color w:val="2A2A2A"/>
          <w:sz w:val="22"/>
          <w:szCs w:val="22"/>
        </w:rPr>
        <w:t xml:space="preserve"> </w:t>
      </w:r>
      <w:r w:rsidR="00CF2D20" w:rsidRPr="007620CC">
        <w:rPr>
          <w:rFonts w:ascii="Arial" w:hAnsi="Arial" w:cs="Arial"/>
          <w:color w:val="2A2A2A"/>
          <w:sz w:val="22"/>
          <w:szCs w:val="22"/>
        </w:rPr>
        <w:t xml:space="preserve">and </w:t>
      </w:r>
      <w:r w:rsidR="00BC76BC" w:rsidRPr="007620CC">
        <w:rPr>
          <w:rFonts w:ascii="Arial" w:hAnsi="Arial" w:cs="Arial"/>
          <w:color w:val="2A2A2A"/>
          <w:sz w:val="22"/>
          <w:szCs w:val="22"/>
        </w:rPr>
        <w:t>umbilical cord blood</w:t>
      </w:r>
      <w:r w:rsidR="00CF2D20" w:rsidRPr="007620CC">
        <w:rPr>
          <w:rFonts w:ascii="Arial" w:hAnsi="Arial" w:cs="Arial"/>
          <w:color w:val="2A2A2A"/>
          <w:sz w:val="22"/>
          <w:szCs w:val="22"/>
        </w:rPr>
        <w:t xml:space="preserve"> 25(OH)D </w:t>
      </w:r>
      <w:r w:rsidR="000D5B4F" w:rsidRPr="007620CC">
        <w:rPr>
          <w:rFonts w:ascii="Arial" w:hAnsi="Arial" w:cs="Arial"/>
          <w:color w:val="2A2A2A"/>
          <w:sz w:val="22"/>
          <w:szCs w:val="22"/>
        </w:rPr>
        <w:t>using an additive model with the h</w:t>
      </w:r>
      <w:r w:rsidR="003B46FC" w:rsidRPr="007620CC">
        <w:rPr>
          <w:rFonts w:ascii="Arial" w:hAnsi="Arial" w:cs="Arial"/>
          <w:color w:val="2A2A2A"/>
          <w:sz w:val="22"/>
          <w:szCs w:val="22"/>
        </w:rPr>
        <w:t xml:space="preserve">omozygous low-frequency allele </w:t>
      </w:r>
      <w:r w:rsidR="000D5B4F" w:rsidRPr="007620CC">
        <w:rPr>
          <w:rFonts w:ascii="Arial" w:hAnsi="Arial" w:cs="Arial"/>
          <w:color w:val="2A2A2A"/>
          <w:sz w:val="22"/>
          <w:szCs w:val="22"/>
        </w:rPr>
        <w:t>for t</w:t>
      </w:r>
      <w:r w:rsidR="003B46FC" w:rsidRPr="007620CC">
        <w:rPr>
          <w:rFonts w:ascii="Arial" w:hAnsi="Arial" w:cs="Arial"/>
          <w:color w:val="2A2A2A"/>
          <w:sz w:val="22"/>
          <w:szCs w:val="22"/>
        </w:rPr>
        <w:t>he</w:t>
      </w:r>
      <w:r w:rsidR="000D5B4F" w:rsidRPr="007620CC">
        <w:rPr>
          <w:rFonts w:ascii="Arial" w:hAnsi="Arial" w:cs="Arial"/>
          <w:color w:val="2A2A2A"/>
          <w:sz w:val="22"/>
          <w:szCs w:val="22"/>
        </w:rPr>
        <w:t xml:space="preserve"> </w:t>
      </w:r>
      <w:r w:rsidR="003B46FC" w:rsidRPr="007620CC">
        <w:rPr>
          <w:rFonts w:ascii="Arial" w:hAnsi="Arial" w:cs="Arial"/>
          <w:color w:val="2A2A2A"/>
          <w:sz w:val="22"/>
          <w:szCs w:val="22"/>
        </w:rPr>
        <w:t>cohort</w:t>
      </w:r>
      <w:r w:rsidR="000D5B4F" w:rsidRPr="007620CC">
        <w:rPr>
          <w:rFonts w:ascii="Arial" w:hAnsi="Arial" w:cs="Arial"/>
          <w:color w:val="2A2A2A"/>
          <w:sz w:val="22"/>
          <w:szCs w:val="22"/>
        </w:rPr>
        <w:t xml:space="preserve"> as the reference group. </w:t>
      </w:r>
      <w:r w:rsidR="00CF6DD6" w:rsidRPr="007620CC">
        <w:rPr>
          <w:rFonts w:ascii="Arial" w:hAnsi="Arial" w:cs="Arial"/>
          <w:color w:val="2A2A2A"/>
          <w:sz w:val="22"/>
          <w:szCs w:val="22"/>
        </w:rPr>
        <w:t xml:space="preserve"> T</w:t>
      </w:r>
      <w:r w:rsidR="003B46FC" w:rsidRPr="007620CC">
        <w:rPr>
          <w:rFonts w:ascii="Arial" w:hAnsi="Arial" w:cs="Arial"/>
          <w:color w:val="2A2A2A"/>
          <w:sz w:val="22"/>
          <w:szCs w:val="22"/>
        </w:rPr>
        <w:t>he low frequency allele</w:t>
      </w:r>
      <w:r w:rsidR="00CF6DD6" w:rsidRPr="007620CC">
        <w:rPr>
          <w:rFonts w:ascii="Arial" w:hAnsi="Arial" w:cs="Arial"/>
          <w:color w:val="2A2A2A"/>
          <w:sz w:val="22"/>
          <w:szCs w:val="22"/>
        </w:rPr>
        <w:t>s were</w:t>
      </w:r>
      <w:r w:rsidR="003B46FC" w:rsidRPr="007620CC">
        <w:rPr>
          <w:rFonts w:ascii="Arial" w:hAnsi="Arial" w:cs="Arial"/>
          <w:color w:val="2A2A2A"/>
          <w:sz w:val="22"/>
          <w:szCs w:val="22"/>
        </w:rPr>
        <w:t xml:space="preserve"> </w:t>
      </w:r>
      <w:r w:rsidR="00CF6DD6" w:rsidRPr="007620CC">
        <w:rPr>
          <w:rFonts w:ascii="Arial" w:hAnsi="Arial" w:cs="Arial"/>
          <w:color w:val="2A2A2A"/>
          <w:sz w:val="22"/>
          <w:szCs w:val="22"/>
        </w:rPr>
        <w:t>consistent across the three datasets used in this analysis</w:t>
      </w:r>
      <w:r w:rsidR="003B46FC" w:rsidRPr="007620CC">
        <w:rPr>
          <w:rFonts w:ascii="Arial" w:hAnsi="Arial" w:cs="Arial"/>
          <w:color w:val="2A2A2A"/>
          <w:sz w:val="22"/>
          <w:szCs w:val="22"/>
        </w:rPr>
        <w:t xml:space="preserve">.  </w:t>
      </w:r>
      <w:r w:rsidR="000D5B4F" w:rsidRPr="007620CC">
        <w:rPr>
          <w:rFonts w:ascii="Arial" w:hAnsi="Arial" w:cs="Arial"/>
          <w:color w:val="2A2A2A"/>
          <w:sz w:val="22"/>
          <w:szCs w:val="22"/>
        </w:rPr>
        <w:t>The additive model thus expresses the change in outcome per additional common allele.  Analyses are presented as both unadjusted relationships, and maternal genotype adjusted for fetal genotype</w:t>
      </w:r>
      <w:r w:rsidR="00331C30" w:rsidRPr="007620CC">
        <w:rPr>
          <w:rFonts w:ascii="Arial" w:hAnsi="Arial" w:cs="Arial"/>
          <w:color w:val="2A2A2A"/>
          <w:sz w:val="22"/>
          <w:szCs w:val="22"/>
        </w:rPr>
        <w:t xml:space="preserve"> at the same SNP</w:t>
      </w:r>
      <w:r w:rsidR="000D5B4F" w:rsidRPr="007620CC">
        <w:rPr>
          <w:rFonts w:ascii="Arial" w:hAnsi="Arial" w:cs="Arial"/>
          <w:color w:val="2A2A2A"/>
          <w:sz w:val="22"/>
          <w:szCs w:val="22"/>
        </w:rPr>
        <w:t xml:space="preserve"> and vice-versa</w:t>
      </w:r>
      <w:r w:rsidR="00756A9E" w:rsidRPr="007620CC">
        <w:rPr>
          <w:rFonts w:ascii="Arial" w:hAnsi="Arial" w:cs="Arial"/>
          <w:color w:val="2A2A2A"/>
          <w:sz w:val="22"/>
          <w:szCs w:val="22"/>
        </w:rPr>
        <w:t>, using the same additive model approach</w:t>
      </w:r>
      <w:r w:rsidR="000D5B4F" w:rsidRPr="007620CC">
        <w:rPr>
          <w:rFonts w:ascii="Arial" w:hAnsi="Arial" w:cs="Arial"/>
          <w:color w:val="2A2A2A"/>
          <w:sz w:val="22"/>
          <w:szCs w:val="22"/>
        </w:rPr>
        <w:t xml:space="preserve">.  </w:t>
      </w:r>
    </w:p>
    <w:p w14:paraId="4EDFEC9D" w14:textId="685A5C27" w:rsidR="000D5B4F" w:rsidRPr="007620CC" w:rsidRDefault="000D5B4F" w:rsidP="00A57FD3">
      <w:pPr>
        <w:pStyle w:val="chapter-para"/>
        <w:shd w:val="clear" w:color="auto" w:fill="FFFFFF"/>
        <w:spacing w:before="0" w:after="0" w:line="480" w:lineRule="auto"/>
        <w:textAlignment w:val="baseline"/>
        <w:rPr>
          <w:rFonts w:ascii="Arial" w:hAnsi="Arial" w:cs="Arial"/>
          <w:color w:val="2A2A2A"/>
          <w:sz w:val="22"/>
          <w:szCs w:val="22"/>
        </w:rPr>
      </w:pPr>
      <w:r w:rsidRPr="007620CC">
        <w:rPr>
          <w:rFonts w:ascii="Arial" w:hAnsi="Arial" w:cs="Arial"/>
          <w:color w:val="2A2A2A"/>
          <w:sz w:val="22"/>
          <w:szCs w:val="22"/>
        </w:rPr>
        <w:t>A meta-analysis including the findings from SWS, MAVIDOS placebo group and</w:t>
      </w:r>
      <w:r w:rsidR="00C92EAF" w:rsidRPr="007620CC">
        <w:rPr>
          <w:rFonts w:ascii="Arial" w:hAnsi="Arial" w:cs="Arial"/>
          <w:color w:val="2A2A2A"/>
          <w:sz w:val="22"/>
          <w:szCs w:val="22"/>
        </w:rPr>
        <w:t xml:space="preserve"> the</w:t>
      </w:r>
      <w:r w:rsidRPr="007620CC">
        <w:rPr>
          <w:rFonts w:ascii="Arial" w:hAnsi="Arial" w:cs="Arial"/>
          <w:color w:val="2A2A2A"/>
          <w:sz w:val="22"/>
          <w:szCs w:val="22"/>
        </w:rPr>
        <w:t xml:space="preserve"> one previously published paper reporting on these relationships </w:t>
      </w:r>
      <w:r w:rsidR="006910AF">
        <w:rPr>
          <w:rFonts w:ascii="Arial" w:hAnsi="Arial" w:cs="Arial"/>
          <w:noProof/>
          <w:color w:val="2A2A2A"/>
          <w:sz w:val="22"/>
          <w:szCs w:val="22"/>
        </w:rPr>
        <w:t>(6)</w:t>
      </w:r>
      <w:r w:rsidRPr="007620CC">
        <w:rPr>
          <w:rFonts w:ascii="Arial" w:hAnsi="Arial" w:cs="Arial"/>
          <w:color w:val="2A2A2A"/>
          <w:sz w:val="22"/>
          <w:szCs w:val="22"/>
        </w:rPr>
        <w:t xml:space="preserve"> was undertaken</w:t>
      </w:r>
      <w:r w:rsidR="00274536" w:rsidRPr="007620CC">
        <w:rPr>
          <w:rFonts w:ascii="Arial" w:hAnsi="Arial" w:cs="Arial"/>
          <w:color w:val="2A2A2A"/>
          <w:sz w:val="22"/>
          <w:szCs w:val="22"/>
        </w:rPr>
        <w:t>.</w:t>
      </w:r>
      <w:r w:rsidR="001268C8" w:rsidRPr="007620CC">
        <w:rPr>
          <w:rFonts w:ascii="Arial" w:hAnsi="Arial" w:cs="Arial"/>
          <w:color w:val="2A2A2A"/>
          <w:sz w:val="22"/>
          <w:szCs w:val="22"/>
        </w:rPr>
        <w:t xml:space="preserve"> Heterogeneity of effect estimates from the three studies was assessed by the Cochran’s Q-statistic and quantified by the </w:t>
      </w:r>
      <w:r w:rsidR="001268C8" w:rsidRPr="007620CC">
        <w:rPr>
          <w:rFonts w:ascii="Arial" w:hAnsi="Arial" w:cs="Arial"/>
          <w:i/>
          <w:iCs/>
          <w:color w:val="2A2A2A"/>
          <w:sz w:val="22"/>
          <w:szCs w:val="22"/>
        </w:rPr>
        <w:t>I</w:t>
      </w:r>
      <w:r w:rsidR="001268C8" w:rsidRPr="007620CC">
        <w:rPr>
          <w:rFonts w:ascii="Arial" w:hAnsi="Arial" w:cs="Arial"/>
          <w:i/>
          <w:iCs/>
          <w:color w:val="2A2A2A"/>
          <w:sz w:val="22"/>
          <w:szCs w:val="22"/>
          <w:vertAlign w:val="superscript"/>
        </w:rPr>
        <w:t>2</w:t>
      </w:r>
      <w:r w:rsidR="001268C8" w:rsidRPr="007620CC">
        <w:rPr>
          <w:rFonts w:ascii="Arial" w:hAnsi="Arial" w:cs="Arial"/>
          <w:color w:val="2A2A2A"/>
          <w:sz w:val="22"/>
          <w:szCs w:val="22"/>
        </w:rPr>
        <w:t xml:space="preserve"> statistic. The </w:t>
      </w:r>
      <w:r w:rsidR="001268C8" w:rsidRPr="007620CC">
        <w:rPr>
          <w:rFonts w:ascii="Arial" w:hAnsi="Arial" w:cs="Arial"/>
          <w:i/>
          <w:iCs/>
          <w:color w:val="2A2A2A"/>
          <w:sz w:val="22"/>
          <w:szCs w:val="22"/>
        </w:rPr>
        <w:t>I</w:t>
      </w:r>
      <w:r w:rsidR="001268C8" w:rsidRPr="007620CC">
        <w:rPr>
          <w:rFonts w:ascii="Arial" w:hAnsi="Arial" w:cs="Arial"/>
          <w:i/>
          <w:iCs/>
          <w:color w:val="2A2A2A"/>
          <w:sz w:val="22"/>
          <w:szCs w:val="22"/>
          <w:vertAlign w:val="superscript"/>
        </w:rPr>
        <w:t>2</w:t>
      </w:r>
      <w:r w:rsidR="001268C8" w:rsidRPr="007620CC">
        <w:rPr>
          <w:rFonts w:ascii="Arial" w:hAnsi="Arial" w:cs="Arial"/>
          <w:color w:val="2A2A2A"/>
          <w:sz w:val="22"/>
          <w:szCs w:val="22"/>
          <w:vertAlign w:val="superscript"/>
        </w:rPr>
        <w:t xml:space="preserve"> </w:t>
      </w:r>
      <w:r w:rsidR="001268C8" w:rsidRPr="007620CC">
        <w:rPr>
          <w:rFonts w:ascii="Arial" w:hAnsi="Arial" w:cs="Arial"/>
          <w:color w:val="2A2A2A"/>
          <w:sz w:val="22"/>
          <w:szCs w:val="22"/>
        </w:rPr>
        <w:t xml:space="preserve">measures the percentage of the total variation across the studies due to heterogeneity. As there was no statistical evidence of heterogeneity, the effects were combined in a fixed-effect meta-analysis model to estimate the pooled effect of maternal and offspring genotype and </w:t>
      </w:r>
      <w:r w:rsidR="00BC76BC" w:rsidRPr="007620CC">
        <w:rPr>
          <w:rFonts w:ascii="Arial" w:hAnsi="Arial" w:cs="Arial"/>
          <w:color w:val="2A2A2A"/>
          <w:sz w:val="22"/>
          <w:szCs w:val="22"/>
        </w:rPr>
        <w:t>cord blood</w:t>
      </w:r>
      <w:r w:rsidR="001268C8" w:rsidRPr="007620CC">
        <w:rPr>
          <w:rFonts w:ascii="Arial" w:hAnsi="Arial" w:cs="Arial"/>
          <w:color w:val="2A2A2A"/>
          <w:sz w:val="22"/>
          <w:szCs w:val="22"/>
        </w:rPr>
        <w:t xml:space="preserve"> 25(OH)D. Forest plots were used as graphical representation of the results of the meta-analysis. </w:t>
      </w:r>
    </w:p>
    <w:p w14:paraId="53134512" w14:textId="54DE7FB1" w:rsidR="006C419E" w:rsidRPr="007620CC" w:rsidRDefault="000D5B4F" w:rsidP="00A57FD3">
      <w:pPr>
        <w:pStyle w:val="chapter-para"/>
        <w:shd w:val="clear" w:color="auto" w:fill="FFFFFF"/>
        <w:spacing w:before="0" w:after="0" w:line="480" w:lineRule="auto"/>
        <w:textAlignment w:val="baseline"/>
        <w:rPr>
          <w:rFonts w:ascii="Arial" w:hAnsi="Arial" w:cs="Arial"/>
          <w:color w:val="2A2A2A"/>
          <w:sz w:val="22"/>
          <w:szCs w:val="22"/>
        </w:rPr>
      </w:pPr>
      <w:r w:rsidRPr="007620CC">
        <w:rPr>
          <w:rFonts w:ascii="Arial" w:hAnsi="Arial" w:cs="Arial"/>
          <w:color w:val="2A2A2A"/>
          <w:sz w:val="22"/>
          <w:szCs w:val="22"/>
        </w:rPr>
        <w:t>All analyses were performed in Stata v1</w:t>
      </w:r>
      <w:r w:rsidR="00393E57" w:rsidRPr="007620CC">
        <w:rPr>
          <w:rFonts w:ascii="Arial" w:hAnsi="Arial" w:cs="Arial"/>
          <w:color w:val="2A2A2A"/>
          <w:sz w:val="22"/>
          <w:szCs w:val="22"/>
        </w:rPr>
        <w:t>7.0</w:t>
      </w:r>
      <w:r w:rsidRPr="007620CC">
        <w:rPr>
          <w:rFonts w:ascii="Arial" w:hAnsi="Arial" w:cs="Arial"/>
          <w:color w:val="2A2A2A"/>
          <w:sz w:val="22"/>
          <w:szCs w:val="22"/>
        </w:rPr>
        <w:t xml:space="preserve"> (StataCorp, College Station, TX). A p value of &lt;</w:t>
      </w:r>
      <w:r w:rsidR="00F712F9" w:rsidRPr="007620CC">
        <w:rPr>
          <w:rFonts w:ascii="Arial" w:hAnsi="Arial" w:cs="Arial"/>
          <w:color w:val="2A2A2A"/>
          <w:sz w:val="22"/>
          <w:szCs w:val="22"/>
        </w:rPr>
        <w:t xml:space="preserve"> </w:t>
      </w:r>
      <w:r w:rsidRPr="007620CC">
        <w:rPr>
          <w:rFonts w:ascii="Arial" w:hAnsi="Arial" w:cs="Arial"/>
          <w:color w:val="2A2A2A"/>
          <w:sz w:val="22"/>
          <w:szCs w:val="22"/>
        </w:rPr>
        <w:t>0.05 was considered statistically significant.</w:t>
      </w:r>
    </w:p>
    <w:p w14:paraId="5A7EB664" w14:textId="77777777" w:rsidR="00AB7DD9" w:rsidRPr="007620CC" w:rsidRDefault="00AB7DD9" w:rsidP="00A57FD3">
      <w:pPr>
        <w:pStyle w:val="chapter-para"/>
        <w:shd w:val="clear" w:color="auto" w:fill="FFFFFF"/>
        <w:spacing w:before="0" w:after="0" w:line="480" w:lineRule="auto"/>
        <w:textAlignment w:val="baseline"/>
        <w:rPr>
          <w:rFonts w:ascii="Arial" w:hAnsi="Arial" w:cs="Arial"/>
          <w:color w:val="2A2A2A"/>
          <w:sz w:val="22"/>
          <w:szCs w:val="22"/>
        </w:rPr>
      </w:pPr>
    </w:p>
    <w:p w14:paraId="53219D2A" w14:textId="71C9501C" w:rsidR="000D5B4F" w:rsidRPr="007620CC" w:rsidRDefault="000D5B4F" w:rsidP="00A57FD3">
      <w:pPr>
        <w:spacing w:line="480" w:lineRule="auto"/>
        <w:rPr>
          <w:rFonts w:ascii="Arial" w:hAnsi="Arial" w:cs="Arial"/>
          <w:b/>
          <w:lang w:val="en-US"/>
        </w:rPr>
      </w:pPr>
      <w:r w:rsidRPr="007620CC">
        <w:rPr>
          <w:rFonts w:ascii="Arial" w:hAnsi="Arial" w:cs="Arial"/>
          <w:b/>
          <w:lang w:val="en-US"/>
        </w:rPr>
        <w:t>Results</w:t>
      </w:r>
    </w:p>
    <w:p w14:paraId="4F7A46A1" w14:textId="1CF80A54" w:rsidR="00AB7DD9" w:rsidRPr="007620CC" w:rsidRDefault="00AB7DD9" w:rsidP="00A57FD3">
      <w:pPr>
        <w:spacing w:line="480" w:lineRule="auto"/>
        <w:rPr>
          <w:rFonts w:ascii="Arial" w:hAnsi="Arial" w:cs="Arial"/>
          <w:lang w:val="en-US"/>
        </w:rPr>
      </w:pPr>
      <w:r w:rsidRPr="007620CC">
        <w:rPr>
          <w:rFonts w:ascii="Arial" w:hAnsi="Arial" w:cs="Arial"/>
          <w:i/>
          <w:lang w:val="en-US"/>
        </w:rPr>
        <w:t>Maternal characteristics in SWS and MAVIDOS</w:t>
      </w:r>
    </w:p>
    <w:p w14:paraId="76FC6443" w14:textId="639C7494" w:rsidR="00FB43FE" w:rsidRPr="007620CC" w:rsidRDefault="00E35D82" w:rsidP="00A57FD3">
      <w:pPr>
        <w:spacing w:line="480" w:lineRule="auto"/>
        <w:rPr>
          <w:rFonts w:ascii="Arial" w:hAnsi="Arial" w:cs="Arial"/>
          <w:b/>
          <w:lang w:val="en-US"/>
        </w:rPr>
      </w:pPr>
      <w:r w:rsidRPr="007620CC">
        <w:rPr>
          <w:rFonts w:ascii="Arial" w:hAnsi="Arial" w:cs="Arial"/>
          <w:lang w:val="en-US"/>
        </w:rPr>
        <w:t xml:space="preserve">In the SWS </w:t>
      </w:r>
      <w:r w:rsidR="00871281" w:rsidRPr="007620CC">
        <w:rPr>
          <w:rFonts w:ascii="Arial" w:hAnsi="Arial" w:cs="Arial"/>
          <w:lang w:val="en-US"/>
        </w:rPr>
        <w:t xml:space="preserve">633 </w:t>
      </w:r>
      <w:r w:rsidR="000D5B4F" w:rsidRPr="007620CC">
        <w:rPr>
          <w:rFonts w:ascii="Arial" w:hAnsi="Arial" w:cs="Arial"/>
          <w:lang w:val="en-US"/>
        </w:rPr>
        <w:t>mother-offspring pairs</w:t>
      </w:r>
      <w:r w:rsidR="00AB7DD9" w:rsidRPr="007620CC">
        <w:rPr>
          <w:rFonts w:ascii="Arial" w:hAnsi="Arial" w:cs="Arial"/>
          <w:lang w:val="en-US"/>
        </w:rPr>
        <w:t xml:space="preserve"> </w:t>
      </w:r>
      <w:r w:rsidR="000D5B4F" w:rsidRPr="007620CC">
        <w:rPr>
          <w:rFonts w:ascii="Arial" w:hAnsi="Arial" w:cs="Arial"/>
          <w:lang w:val="en-US"/>
        </w:rPr>
        <w:t xml:space="preserve">had maternal SNP data </w:t>
      </w:r>
      <w:r w:rsidRPr="007620CC">
        <w:rPr>
          <w:rFonts w:ascii="Arial" w:hAnsi="Arial" w:cs="Arial"/>
          <w:lang w:val="en-US"/>
        </w:rPr>
        <w:t>and</w:t>
      </w:r>
      <w:r w:rsidR="000D5B4F" w:rsidRPr="007620CC">
        <w:rPr>
          <w:rFonts w:ascii="Arial" w:hAnsi="Arial" w:cs="Arial"/>
          <w:lang w:val="en-US"/>
        </w:rPr>
        <w:t xml:space="preserve"> </w:t>
      </w:r>
      <w:r w:rsidR="00411CA7" w:rsidRPr="007620CC">
        <w:rPr>
          <w:rFonts w:ascii="Arial" w:hAnsi="Arial" w:cs="Arial"/>
          <w:lang w:val="en-US"/>
        </w:rPr>
        <w:t>cord blood</w:t>
      </w:r>
      <w:r w:rsidR="000D5B4F" w:rsidRPr="007620CC">
        <w:rPr>
          <w:rFonts w:ascii="Arial" w:hAnsi="Arial" w:cs="Arial"/>
          <w:lang w:val="en-US"/>
        </w:rPr>
        <w:t xml:space="preserve"> 25(OH)D measurement</w:t>
      </w:r>
      <w:r w:rsidRPr="007620CC">
        <w:rPr>
          <w:rFonts w:ascii="Arial" w:hAnsi="Arial" w:cs="Arial"/>
          <w:lang w:val="en-US"/>
        </w:rPr>
        <w:t xml:space="preserve">s and </w:t>
      </w:r>
      <w:r w:rsidR="00871281" w:rsidRPr="007620CC">
        <w:rPr>
          <w:rFonts w:ascii="Arial" w:hAnsi="Arial" w:cs="Arial"/>
          <w:lang w:val="en-US"/>
        </w:rPr>
        <w:t xml:space="preserve">795 </w:t>
      </w:r>
      <w:r w:rsidR="000D5B4F" w:rsidRPr="007620CC">
        <w:rPr>
          <w:rFonts w:ascii="Arial" w:hAnsi="Arial" w:cs="Arial"/>
          <w:lang w:val="en-US"/>
        </w:rPr>
        <w:t>mother-offspring pairs had offspring</w:t>
      </w:r>
      <w:r w:rsidR="00C92EAF" w:rsidRPr="007620CC">
        <w:rPr>
          <w:rFonts w:ascii="Arial" w:hAnsi="Arial" w:cs="Arial"/>
          <w:lang w:val="en-US"/>
        </w:rPr>
        <w:t xml:space="preserve"> SNP </w:t>
      </w:r>
      <w:r w:rsidRPr="007620CC">
        <w:rPr>
          <w:rFonts w:ascii="Arial" w:hAnsi="Arial" w:cs="Arial"/>
          <w:lang w:val="en-US"/>
        </w:rPr>
        <w:t xml:space="preserve">data </w:t>
      </w:r>
      <w:r w:rsidR="00C92EAF" w:rsidRPr="007620CC">
        <w:rPr>
          <w:rFonts w:ascii="Arial" w:hAnsi="Arial" w:cs="Arial"/>
          <w:lang w:val="en-US"/>
        </w:rPr>
        <w:t xml:space="preserve">and </w:t>
      </w:r>
      <w:r w:rsidR="00411CA7" w:rsidRPr="007620CC">
        <w:rPr>
          <w:rFonts w:ascii="Arial" w:hAnsi="Arial" w:cs="Arial"/>
          <w:lang w:val="en-US"/>
        </w:rPr>
        <w:t>cord blood</w:t>
      </w:r>
      <w:r w:rsidR="00C92EAF" w:rsidRPr="007620CC">
        <w:rPr>
          <w:rFonts w:ascii="Arial" w:hAnsi="Arial" w:cs="Arial"/>
          <w:lang w:val="en-US"/>
        </w:rPr>
        <w:t xml:space="preserve"> 25(OH)D</w:t>
      </w:r>
      <w:r w:rsidR="00411CA7" w:rsidRPr="007620CC">
        <w:rPr>
          <w:rFonts w:ascii="Arial" w:hAnsi="Arial" w:cs="Arial"/>
          <w:lang w:val="en-US"/>
        </w:rPr>
        <w:t>.</w:t>
      </w:r>
      <w:r w:rsidR="00C92EAF" w:rsidRPr="007620CC">
        <w:rPr>
          <w:rFonts w:ascii="Arial" w:hAnsi="Arial" w:cs="Arial"/>
          <w:lang w:val="en-US"/>
        </w:rPr>
        <w:t xml:space="preserve">  </w:t>
      </w:r>
      <w:bookmarkStart w:id="1" w:name="_Hlk89262201"/>
      <w:r w:rsidRPr="007620CC">
        <w:rPr>
          <w:rFonts w:ascii="Arial" w:hAnsi="Arial" w:cs="Arial"/>
          <w:lang w:val="en-US"/>
        </w:rPr>
        <w:t xml:space="preserve">SWS </w:t>
      </w:r>
      <w:r w:rsidR="006E3565" w:rsidRPr="007620CC">
        <w:rPr>
          <w:rFonts w:ascii="Arial" w:hAnsi="Arial" w:cs="Arial"/>
          <w:lang w:val="en-US"/>
        </w:rPr>
        <w:t>mother-offspring pairs</w:t>
      </w:r>
      <w:r w:rsidR="00FB43FE" w:rsidRPr="007620CC">
        <w:rPr>
          <w:rFonts w:ascii="Arial" w:hAnsi="Arial" w:cs="Arial"/>
          <w:lang w:val="en-US"/>
        </w:rPr>
        <w:t xml:space="preserve"> included in this analysis tended to be </w:t>
      </w:r>
      <w:r w:rsidR="006E3565" w:rsidRPr="007620CC">
        <w:rPr>
          <w:rFonts w:ascii="Arial" w:hAnsi="Arial" w:cs="Arial"/>
          <w:lang w:val="en-US"/>
        </w:rPr>
        <w:t xml:space="preserve">of </w:t>
      </w:r>
      <w:r w:rsidR="00FB43FE" w:rsidRPr="007620CC">
        <w:rPr>
          <w:rFonts w:ascii="Arial" w:hAnsi="Arial" w:cs="Arial"/>
          <w:lang w:val="en-US"/>
        </w:rPr>
        <w:t>slightly older</w:t>
      </w:r>
      <w:r w:rsidR="006E3565" w:rsidRPr="007620CC">
        <w:rPr>
          <w:rFonts w:ascii="Arial" w:hAnsi="Arial" w:cs="Arial"/>
          <w:lang w:val="en-US"/>
        </w:rPr>
        <w:t xml:space="preserve"> maternal age, higher maternal educational achievement</w:t>
      </w:r>
      <w:r w:rsidR="00274536" w:rsidRPr="007620CC">
        <w:rPr>
          <w:rFonts w:ascii="Arial" w:hAnsi="Arial" w:cs="Arial"/>
          <w:lang w:val="en-US"/>
        </w:rPr>
        <w:t>,</w:t>
      </w:r>
      <w:r w:rsidR="006E3565" w:rsidRPr="007620CC">
        <w:rPr>
          <w:rFonts w:ascii="Arial" w:hAnsi="Arial" w:cs="Arial"/>
          <w:lang w:val="en-US"/>
        </w:rPr>
        <w:t xml:space="preserve"> </w:t>
      </w:r>
      <w:r w:rsidR="00C92EAF" w:rsidRPr="007620CC">
        <w:rPr>
          <w:rFonts w:ascii="Arial" w:hAnsi="Arial" w:cs="Arial"/>
          <w:lang w:val="en-US"/>
        </w:rPr>
        <w:t xml:space="preserve">less likely to smoke in late pregnancy </w:t>
      </w:r>
      <w:r w:rsidR="006E3565" w:rsidRPr="007620CC">
        <w:rPr>
          <w:rFonts w:ascii="Arial" w:hAnsi="Arial" w:cs="Arial"/>
          <w:lang w:val="en-US"/>
        </w:rPr>
        <w:t>and have higher birth weight than those</w:t>
      </w:r>
      <w:r w:rsidR="00FB43FE" w:rsidRPr="007620CC">
        <w:rPr>
          <w:rFonts w:ascii="Arial" w:hAnsi="Arial" w:cs="Arial"/>
          <w:lang w:val="en-US"/>
        </w:rPr>
        <w:t xml:space="preserve"> not included in this analysis</w:t>
      </w:r>
      <w:r w:rsidR="00C92EAF" w:rsidRPr="007620CC">
        <w:rPr>
          <w:rFonts w:ascii="Arial" w:hAnsi="Arial" w:cs="Arial"/>
          <w:lang w:val="en-US"/>
        </w:rPr>
        <w:t xml:space="preserve"> (Supplementary Table 1</w:t>
      </w:r>
      <w:r w:rsidR="008D48E7">
        <w:rPr>
          <w:rFonts w:ascii="Arial" w:hAnsi="Arial" w:cs="Arial"/>
          <w:lang w:val="en-US"/>
        </w:rPr>
        <w:t xml:space="preserve"> </w:t>
      </w:r>
      <w:r w:rsidR="008D48E7">
        <w:rPr>
          <w:rFonts w:ascii="Arial" w:hAnsi="Arial" w:cs="Arial"/>
          <w:noProof/>
          <w:lang w:val="en-US"/>
        </w:rPr>
        <w:t>(11)</w:t>
      </w:r>
      <w:r w:rsidR="00C92EAF" w:rsidRPr="007620CC">
        <w:rPr>
          <w:rFonts w:ascii="Arial" w:hAnsi="Arial" w:cs="Arial"/>
          <w:lang w:val="en-US"/>
        </w:rPr>
        <w:t>).</w:t>
      </w:r>
      <w:r w:rsidR="00103EC6" w:rsidRPr="007620CC">
        <w:rPr>
          <w:rFonts w:ascii="Arial" w:hAnsi="Arial" w:cs="Arial"/>
          <w:lang w:val="en-US"/>
        </w:rPr>
        <w:t xml:space="preserve"> </w:t>
      </w:r>
      <w:bookmarkEnd w:id="1"/>
      <w:r w:rsidR="00103EC6" w:rsidRPr="007620CC">
        <w:rPr>
          <w:rFonts w:ascii="Arial" w:hAnsi="Arial" w:cs="Arial"/>
          <w:lang w:val="en-US"/>
        </w:rPr>
        <w:t xml:space="preserve"> Distribution of the SNPs in the cohort are shown in Supplementary Table 2</w:t>
      </w:r>
      <w:r w:rsidR="008D48E7">
        <w:rPr>
          <w:rFonts w:ascii="Arial" w:hAnsi="Arial" w:cs="Arial"/>
          <w:lang w:val="en-US"/>
        </w:rPr>
        <w:t xml:space="preserve"> </w:t>
      </w:r>
      <w:r w:rsidR="008D48E7">
        <w:rPr>
          <w:rFonts w:ascii="Arial" w:hAnsi="Arial" w:cs="Arial"/>
          <w:noProof/>
          <w:lang w:val="en-US"/>
        </w:rPr>
        <w:t>(11)</w:t>
      </w:r>
      <w:r w:rsidR="00103EC6" w:rsidRPr="007620CC">
        <w:rPr>
          <w:rFonts w:ascii="Arial" w:hAnsi="Arial" w:cs="Arial"/>
          <w:lang w:val="en-US"/>
        </w:rPr>
        <w:t xml:space="preserve">. </w:t>
      </w:r>
      <w:r w:rsidR="00140C9F" w:rsidRPr="007620CC">
        <w:rPr>
          <w:rFonts w:ascii="Arial" w:hAnsi="Arial" w:cs="Arial"/>
          <w:lang w:val="en-US"/>
        </w:rPr>
        <w:t>Mean</w:t>
      </w:r>
      <w:r w:rsidR="00F22652" w:rsidRPr="007620CC">
        <w:rPr>
          <w:rFonts w:ascii="Arial" w:hAnsi="Arial" w:cs="Arial"/>
          <w:lang w:val="en-US"/>
        </w:rPr>
        <w:t xml:space="preserve"> (SD)</w:t>
      </w:r>
      <w:r w:rsidR="00411CA7" w:rsidRPr="007620CC">
        <w:rPr>
          <w:rFonts w:ascii="Arial" w:hAnsi="Arial" w:cs="Arial"/>
          <w:lang w:val="en-US"/>
        </w:rPr>
        <w:t xml:space="preserve"> umbilical cord blood</w:t>
      </w:r>
      <w:r w:rsidR="00140C9F" w:rsidRPr="007620CC">
        <w:rPr>
          <w:rFonts w:ascii="Arial" w:hAnsi="Arial" w:cs="Arial"/>
          <w:lang w:val="en-US"/>
        </w:rPr>
        <w:t xml:space="preserve"> 25(OH)D</w:t>
      </w:r>
      <w:r w:rsidR="00F22652" w:rsidRPr="007620CC">
        <w:rPr>
          <w:rFonts w:ascii="Arial" w:hAnsi="Arial" w:cs="Arial"/>
          <w:lang w:val="en-US"/>
        </w:rPr>
        <w:t xml:space="preserve"> for the included mother-offspring pairs was 31.9 (18.3)</w:t>
      </w:r>
      <w:r w:rsidR="008B28A8" w:rsidRPr="007620CC">
        <w:rPr>
          <w:rFonts w:ascii="Arial" w:hAnsi="Arial" w:cs="Arial"/>
          <w:lang w:val="en-US"/>
        </w:rPr>
        <w:t xml:space="preserve"> nmol/l.</w:t>
      </w:r>
    </w:p>
    <w:p w14:paraId="00D35224" w14:textId="50DF7244" w:rsidR="000D5B4F" w:rsidRPr="007620CC" w:rsidRDefault="000D5B4F" w:rsidP="00A57FD3">
      <w:pPr>
        <w:spacing w:after="120" w:line="480" w:lineRule="auto"/>
        <w:rPr>
          <w:rFonts w:ascii="Arial" w:hAnsi="Arial" w:cs="Arial"/>
          <w:lang w:val="en-US"/>
        </w:rPr>
      </w:pPr>
      <w:r w:rsidRPr="007620CC">
        <w:rPr>
          <w:rFonts w:ascii="Arial" w:hAnsi="Arial" w:cs="Arial"/>
          <w:lang w:val="en-US"/>
        </w:rPr>
        <w:t xml:space="preserve">965 infants were born to participants of the MAVIDOS study. This analysis included </w:t>
      </w:r>
      <w:r w:rsidR="004A3B0F" w:rsidRPr="007620CC">
        <w:rPr>
          <w:rFonts w:ascii="Arial" w:hAnsi="Arial" w:cs="Arial"/>
          <w:lang w:val="en-US"/>
        </w:rPr>
        <w:t>350 mother</w:t>
      </w:r>
      <w:r w:rsidRPr="007620CC">
        <w:rPr>
          <w:rFonts w:ascii="Arial" w:hAnsi="Arial" w:cs="Arial"/>
          <w:lang w:val="en-US"/>
        </w:rPr>
        <w:t>-offspring pairs (</w:t>
      </w:r>
      <w:r w:rsidR="00024F2C" w:rsidRPr="007620CC">
        <w:rPr>
          <w:rFonts w:ascii="Arial" w:hAnsi="Arial" w:cs="Arial"/>
          <w:lang w:val="en-US"/>
        </w:rPr>
        <w:t>36</w:t>
      </w:r>
      <w:r w:rsidRPr="007620CC">
        <w:rPr>
          <w:rFonts w:ascii="Arial" w:hAnsi="Arial" w:cs="Arial"/>
          <w:lang w:val="en-US"/>
        </w:rPr>
        <w:t>%).  Those who delivered a liveborn infant but who were not included in this analysis due to missing</w:t>
      </w:r>
      <w:r w:rsidR="00411CA7" w:rsidRPr="007620CC">
        <w:rPr>
          <w:rFonts w:ascii="Arial" w:hAnsi="Arial" w:cs="Arial"/>
          <w:lang w:val="en-US"/>
        </w:rPr>
        <w:t xml:space="preserve"> umbilical cord blood</w:t>
      </w:r>
      <w:r w:rsidRPr="007620CC">
        <w:rPr>
          <w:rFonts w:ascii="Arial" w:hAnsi="Arial" w:cs="Arial"/>
          <w:lang w:val="en-US"/>
        </w:rPr>
        <w:t xml:space="preserve"> 25(OH)D were of similar age, smoking status</w:t>
      </w:r>
      <w:r w:rsidR="00274536" w:rsidRPr="007620CC">
        <w:rPr>
          <w:rFonts w:ascii="Arial" w:hAnsi="Arial" w:cs="Arial"/>
          <w:lang w:val="en-US"/>
        </w:rPr>
        <w:t>,</w:t>
      </w:r>
      <w:r w:rsidRPr="007620CC">
        <w:rPr>
          <w:rFonts w:ascii="Arial" w:hAnsi="Arial" w:cs="Arial"/>
          <w:lang w:val="en-US"/>
        </w:rPr>
        <w:t xml:space="preserve"> and BMI to those included in the analysis (p</w:t>
      </w:r>
      <w:r w:rsidR="00F712F9" w:rsidRPr="007620CC">
        <w:rPr>
          <w:rFonts w:ascii="Arial" w:hAnsi="Arial" w:cs="Arial"/>
          <w:lang w:val="en-US"/>
        </w:rPr>
        <w:t xml:space="preserve"> </w:t>
      </w:r>
      <w:r w:rsidRPr="007620CC">
        <w:rPr>
          <w:rFonts w:ascii="Arial" w:hAnsi="Arial" w:cs="Arial"/>
          <w:lang w:val="en-US"/>
        </w:rPr>
        <w:t>&gt;</w:t>
      </w:r>
      <w:r w:rsidR="00F712F9" w:rsidRPr="007620CC">
        <w:rPr>
          <w:rFonts w:ascii="Arial" w:hAnsi="Arial" w:cs="Arial"/>
          <w:lang w:val="en-US"/>
        </w:rPr>
        <w:t xml:space="preserve"> </w:t>
      </w:r>
      <w:r w:rsidRPr="007620CC">
        <w:rPr>
          <w:rFonts w:ascii="Arial" w:hAnsi="Arial" w:cs="Arial"/>
          <w:lang w:val="en-US"/>
        </w:rPr>
        <w:t xml:space="preserve">0.05 for all).  Baseline characteristics of the women and their offspring at birth were similar </w:t>
      </w:r>
      <w:r w:rsidR="00042225" w:rsidRPr="007620CC">
        <w:rPr>
          <w:rFonts w:ascii="Arial" w:hAnsi="Arial" w:cs="Arial"/>
          <w:lang w:val="en-US"/>
        </w:rPr>
        <w:t>in</w:t>
      </w:r>
      <w:r w:rsidRPr="007620CC">
        <w:rPr>
          <w:rFonts w:ascii="Arial" w:hAnsi="Arial" w:cs="Arial"/>
          <w:lang w:val="en-US"/>
        </w:rPr>
        <w:t xml:space="preserve"> those randomised to placebo and cholecalciferol (</w:t>
      </w:r>
      <w:r w:rsidR="000D68D9" w:rsidRPr="007620CC">
        <w:rPr>
          <w:rFonts w:ascii="Arial" w:hAnsi="Arial" w:cs="Arial"/>
          <w:lang w:val="en-US"/>
        </w:rPr>
        <w:t xml:space="preserve">Supplementary </w:t>
      </w:r>
      <w:r w:rsidR="00103EC6" w:rsidRPr="007620CC">
        <w:rPr>
          <w:rFonts w:ascii="Arial" w:hAnsi="Arial" w:cs="Arial"/>
          <w:lang w:val="en-US"/>
        </w:rPr>
        <w:t>Table 3</w:t>
      </w:r>
      <w:r w:rsidR="00A363C2">
        <w:rPr>
          <w:rFonts w:ascii="Arial" w:hAnsi="Arial" w:cs="Arial"/>
          <w:lang w:val="en-US"/>
        </w:rPr>
        <w:t xml:space="preserve"> </w:t>
      </w:r>
      <w:r w:rsidR="00A363C2">
        <w:rPr>
          <w:rFonts w:ascii="Arial" w:hAnsi="Arial" w:cs="Arial"/>
          <w:noProof/>
          <w:lang w:val="en-US"/>
        </w:rPr>
        <w:t>(11)</w:t>
      </w:r>
      <w:r w:rsidRPr="007620CC">
        <w:rPr>
          <w:rFonts w:ascii="Arial" w:hAnsi="Arial" w:cs="Arial"/>
          <w:lang w:val="en-US"/>
        </w:rPr>
        <w:t>).  The distributions of alleles within the SNPs of interest for both the mother and offspring were also similar between the two groups (</w:t>
      </w:r>
      <w:r w:rsidR="000D68D9" w:rsidRPr="007620CC">
        <w:rPr>
          <w:rFonts w:ascii="Arial" w:hAnsi="Arial" w:cs="Arial"/>
          <w:lang w:val="en-US"/>
        </w:rPr>
        <w:t xml:space="preserve">Supplementary </w:t>
      </w:r>
      <w:r w:rsidR="00103EC6" w:rsidRPr="007620CC">
        <w:rPr>
          <w:rFonts w:ascii="Arial" w:hAnsi="Arial" w:cs="Arial"/>
          <w:lang w:val="en-US"/>
        </w:rPr>
        <w:t>Table 4</w:t>
      </w:r>
      <w:r w:rsidR="00A363C2">
        <w:rPr>
          <w:rFonts w:ascii="Arial" w:hAnsi="Arial" w:cs="Arial"/>
          <w:lang w:val="en-US"/>
        </w:rPr>
        <w:t xml:space="preserve"> </w:t>
      </w:r>
      <w:r w:rsidR="00A363C2">
        <w:rPr>
          <w:rFonts w:ascii="Arial" w:hAnsi="Arial" w:cs="Arial"/>
          <w:noProof/>
          <w:lang w:val="en-US"/>
        </w:rPr>
        <w:t>(11)</w:t>
      </w:r>
      <w:r w:rsidRPr="007620CC">
        <w:rPr>
          <w:rFonts w:ascii="Arial" w:hAnsi="Arial" w:cs="Arial"/>
          <w:lang w:val="en-US"/>
        </w:rPr>
        <w:t xml:space="preserve">).  </w:t>
      </w:r>
      <w:r w:rsidR="00411CA7" w:rsidRPr="007620CC">
        <w:rPr>
          <w:rFonts w:ascii="Arial" w:hAnsi="Arial" w:cs="Arial"/>
          <w:lang w:val="en-US"/>
        </w:rPr>
        <w:t>Umbilical cord blood</w:t>
      </w:r>
      <w:r w:rsidRPr="007620CC">
        <w:rPr>
          <w:rFonts w:ascii="Arial" w:hAnsi="Arial" w:cs="Arial"/>
          <w:lang w:val="en-US"/>
        </w:rPr>
        <w:t xml:space="preserve"> 25(OH)D was higher in the cholecalciferol group </w:t>
      </w:r>
      <w:r w:rsidR="00411CA7" w:rsidRPr="007620CC">
        <w:rPr>
          <w:rFonts w:ascii="Arial" w:hAnsi="Arial" w:cs="Arial"/>
          <w:lang w:val="en-US"/>
        </w:rPr>
        <w:t>(</w:t>
      </w:r>
      <w:r w:rsidRPr="007620CC">
        <w:rPr>
          <w:rFonts w:ascii="Arial" w:hAnsi="Arial" w:cs="Arial"/>
          <w:lang w:val="en-US"/>
        </w:rPr>
        <w:t>mean</w:t>
      </w:r>
      <w:r w:rsidR="00411CA7" w:rsidRPr="007620CC">
        <w:rPr>
          <w:rFonts w:ascii="Arial" w:hAnsi="Arial" w:cs="Arial"/>
          <w:lang w:val="en-US"/>
        </w:rPr>
        <w:t xml:space="preserve"> (SD)</w:t>
      </w:r>
      <w:r w:rsidRPr="007620CC">
        <w:rPr>
          <w:rFonts w:ascii="Arial" w:hAnsi="Arial" w:cs="Arial"/>
          <w:lang w:val="en-US"/>
        </w:rPr>
        <w:t xml:space="preserve"> 42.3 </w:t>
      </w:r>
      <w:r w:rsidR="00411CA7" w:rsidRPr="007620CC">
        <w:rPr>
          <w:rFonts w:ascii="Arial" w:hAnsi="Arial" w:cs="Arial"/>
          <w:lang w:val="en-US"/>
        </w:rPr>
        <w:t>(</w:t>
      </w:r>
      <w:r w:rsidRPr="007620CC">
        <w:rPr>
          <w:rFonts w:ascii="Arial" w:hAnsi="Arial" w:cs="Arial"/>
          <w:lang w:val="en-US"/>
        </w:rPr>
        <w:t>13.1)</w:t>
      </w:r>
      <w:r w:rsidR="00411CA7" w:rsidRPr="007620CC">
        <w:rPr>
          <w:rFonts w:ascii="Arial" w:hAnsi="Arial" w:cs="Arial"/>
          <w:lang w:val="en-US"/>
        </w:rPr>
        <w:t xml:space="preserve"> nmol/l)</w:t>
      </w:r>
      <w:r w:rsidRPr="007620CC">
        <w:rPr>
          <w:rFonts w:ascii="Arial" w:hAnsi="Arial" w:cs="Arial"/>
          <w:lang w:val="en-US"/>
        </w:rPr>
        <w:t xml:space="preserve"> than the placebo group </w:t>
      </w:r>
      <w:r w:rsidR="00411CA7" w:rsidRPr="007620CC">
        <w:rPr>
          <w:rFonts w:ascii="Arial" w:hAnsi="Arial" w:cs="Arial"/>
          <w:lang w:val="en-US"/>
        </w:rPr>
        <w:t>(</w:t>
      </w:r>
      <w:r w:rsidRPr="007620CC">
        <w:rPr>
          <w:rFonts w:ascii="Arial" w:hAnsi="Arial" w:cs="Arial"/>
          <w:lang w:val="en-US"/>
        </w:rPr>
        <w:t>mean</w:t>
      </w:r>
      <w:r w:rsidR="00411CA7" w:rsidRPr="007620CC">
        <w:rPr>
          <w:rFonts w:ascii="Arial" w:hAnsi="Arial" w:cs="Arial"/>
          <w:lang w:val="en-US"/>
        </w:rPr>
        <w:t xml:space="preserve"> (SD)</w:t>
      </w:r>
      <w:r w:rsidR="00D13FE6" w:rsidRPr="007620CC">
        <w:rPr>
          <w:rFonts w:ascii="Arial" w:hAnsi="Arial" w:cs="Arial"/>
          <w:lang w:val="en-US"/>
        </w:rPr>
        <w:t xml:space="preserve"> 28.6 (12.1)</w:t>
      </w:r>
      <w:r w:rsidR="00411CA7" w:rsidRPr="007620CC">
        <w:rPr>
          <w:rFonts w:ascii="Arial" w:hAnsi="Arial" w:cs="Arial"/>
          <w:lang w:val="en-US"/>
        </w:rPr>
        <w:t xml:space="preserve"> nmol/l</w:t>
      </w:r>
      <w:r w:rsidR="00D13FE6" w:rsidRPr="007620CC">
        <w:rPr>
          <w:rFonts w:ascii="Arial" w:hAnsi="Arial" w:cs="Arial"/>
          <w:lang w:val="en-US"/>
        </w:rPr>
        <w:t>, p</w:t>
      </w:r>
      <w:r w:rsidR="00F712F9" w:rsidRPr="007620CC">
        <w:rPr>
          <w:rFonts w:ascii="Arial" w:hAnsi="Arial" w:cs="Arial"/>
          <w:lang w:val="en-US"/>
        </w:rPr>
        <w:t xml:space="preserve"> </w:t>
      </w:r>
      <w:r w:rsidR="00D13FE6" w:rsidRPr="007620CC">
        <w:rPr>
          <w:rFonts w:ascii="Arial" w:hAnsi="Arial" w:cs="Arial"/>
          <w:lang w:val="en-US"/>
        </w:rPr>
        <w:t>&lt;</w:t>
      </w:r>
      <w:r w:rsidR="00F712F9" w:rsidRPr="007620CC">
        <w:rPr>
          <w:rFonts w:ascii="Arial" w:hAnsi="Arial" w:cs="Arial"/>
          <w:lang w:val="en-US"/>
        </w:rPr>
        <w:t xml:space="preserve"> </w:t>
      </w:r>
      <w:r w:rsidR="00D13FE6" w:rsidRPr="007620CC">
        <w:rPr>
          <w:rFonts w:ascii="Arial" w:hAnsi="Arial" w:cs="Arial"/>
          <w:lang w:val="en-US"/>
        </w:rPr>
        <w:t>0.001</w:t>
      </w:r>
      <w:r w:rsidR="00411CA7" w:rsidRPr="007620CC">
        <w:rPr>
          <w:rFonts w:ascii="Arial" w:hAnsi="Arial" w:cs="Arial"/>
          <w:lang w:val="en-US"/>
        </w:rPr>
        <w:t>)</w:t>
      </w:r>
      <w:r w:rsidRPr="007620CC">
        <w:rPr>
          <w:rFonts w:ascii="Arial" w:hAnsi="Arial" w:cs="Arial"/>
          <w:lang w:val="en-US"/>
        </w:rPr>
        <w:t xml:space="preserve">.   </w:t>
      </w:r>
    </w:p>
    <w:p w14:paraId="0C2C64CC" w14:textId="77777777" w:rsidR="00E466DF" w:rsidRPr="007620CC" w:rsidRDefault="00E466DF" w:rsidP="00A57FD3">
      <w:pPr>
        <w:spacing w:after="120" w:line="480" w:lineRule="auto"/>
        <w:rPr>
          <w:rFonts w:ascii="Arial" w:hAnsi="Arial" w:cs="Arial"/>
          <w:i/>
          <w:lang w:val="en-US"/>
        </w:rPr>
      </w:pPr>
    </w:p>
    <w:p w14:paraId="4602CD20" w14:textId="485551B5" w:rsidR="000D5B4F" w:rsidRPr="007620CC" w:rsidRDefault="0077006E" w:rsidP="00A57FD3">
      <w:pPr>
        <w:spacing w:after="120" w:line="480" w:lineRule="auto"/>
        <w:rPr>
          <w:rFonts w:ascii="Arial" w:hAnsi="Arial" w:cs="Arial"/>
          <w:i/>
          <w:lang w:val="en-US"/>
        </w:rPr>
      </w:pPr>
      <w:r w:rsidRPr="007620CC">
        <w:rPr>
          <w:rFonts w:ascii="Arial" w:hAnsi="Arial" w:cs="Arial"/>
          <w:i/>
          <w:lang w:val="en-US"/>
        </w:rPr>
        <w:t>Included data from published studies</w:t>
      </w:r>
    </w:p>
    <w:p w14:paraId="0BB4B6FF" w14:textId="7B33126C" w:rsidR="0077006E" w:rsidRPr="007620CC" w:rsidRDefault="0077006E" w:rsidP="00A57FD3">
      <w:pPr>
        <w:spacing w:after="120" w:line="480" w:lineRule="auto"/>
        <w:rPr>
          <w:rFonts w:ascii="Arial" w:hAnsi="Arial" w:cs="Arial"/>
          <w:lang w:val="en-US"/>
        </w:rPr>
      </w:pPr>
      <w:r w:rsidRPr="007620CC">
        <w:rPr>
          <w:rFonts w:ascii="Arial" w:hAnsi="Arial" w:cs="Arial"/>
          <w:lang w:val="en-US"/>
        </w:rPr>
        <w:t xml:space="preserve">One previously published study is included in the meta-analysis </w:t>
      </w:r>
      <w:r w:rsidRPr="007620CC">
        <w:rPr>
          <w:rFonts w:ascii="Arial" w:hAnsi="Arial" w:cs="Arial"/>
          <w:noProof/>
          <w:lang w:val="en-US"/>
        </w:rPr>
        <w:t>(6)</w:t>
      </w:r>
      <w:r w:rsidR="009203F2" w:rsidRPr="007620CC">
        <w:rPr>
          <w:rFonts w:ascii="Arial" w:hAnsi="Arial" w:cs="Arial"/>
          <w:lang w:val="en-US"/>
        </w:rPr>
        <w:t>; this</w:t>
      </w:r>
      <w:r w:rsidRPr="007620CC">
        <w:rPr>
          <w:rFonts w:ascii="Arial" w:hAnsi="Arial" w:cs="Arial"/>
          <w:lang w:val="en-US"/>
        </w:rPr>
        <w:t xml:space="preserve"> included 1073 mother-offspring pairs living in Norway (95% were of Norwegian origin).  </w:t>
      </w:r>
      <w:r w:rsidR="008B28A8" w:rsidRPr="007620CC">
        <w:rPr>
          <w:rFonts w:ascii="Arial" w:hAnsi="Arial" w:cs="Arial"/>
          <w:lang w:val="en-US"/>
        </w:rPr>
        <w:t>Mean</w:t>
      </w:r>
      <w:r w:rsidR="00411CA7" w:rsidRPr="007620CC">
        <w:rPr>
          <w:rFonts w:ascii="Arial" w:hAnsi="Arial" w:cs="Arial"/>
          <w:lang w:val="en-US"/>
        </w:rPr>
        <w:t xml:space="preserve"> (95% CI)</w:t>
      </w:r>
      <w:r w:rsidR="008B28A8" w:rsidRPr="007620CC">
        <w:rPr>
          <w:rFonts w:ascii="Arial" w:hAnsi="Arial" w:cs="Arial"/>
          <w:lang w:val="en-US"/>
        </w:rPr>
        <w:t xml:space="preserve"> </w:t>
      </w:r>
      <w:r w:rsidR="00411CA7" w:rsidRPr="007620CC">
        <w:rPr>
          <w:rFonts w:ascii="Arial" w:hAnsi="Arial" w:cs="Arial"/>
          <w:lang w:val="en-US"/>
        </w:rPr>
        <w:t>cord blood</w:t>
      </w:r>
      <w:r w:rsidR="00024CD8" w:rsidRPr="007620CC">
        <w:rPr>
          <w:rFonts w:ascii="Arial" w:hAnsi="Arial" w:cs="Arial"/>
          <w:lang w:val="en-US"/>
        </w:rPr>
        <w:t xml:space="preserve"> 25(OH)D was</w:t>
      </w:r>
      <w:r w:rsidR="002F42C6" w:rsidRPr="007620CC">
        <w:rPr>
          <w:rFonts w:ascii="Arial" w:hAnsi="Arial" w:cs="Arial"/>
          <w:lang w:val="en-US"/>
        </w:rPr>
        <w:t xml:space="preserve"> 35.2 (33.6</w:t>
      </w:r>
      <w:r w:rsidR="00543B79" w:rsidRPr="007620CC">
        <w:rPr>
          <w:rFonts w:ascii="Arial" w:hAnsi="Arial" w:cs="Arial"/>
          <w:lang w:val="en-US"/>
        </w:rPr>
        <w:t>, 36.8)</w:t>
      </w:r>
      <w:r w:rsidR="00411CA7" w:rsidRPr="007620CC">
        <w:rPr>
          <w:rFonts w:ascii="Arial" w:hAnsi="Arial" w:cs="Arial"/>
          <w:lang w:val="en-US"/>
        </w:rPr>
        <w:t xml:space="preserve"> nmol/l</w:t>
      </w:r>
      <w:r w:rsidR="00543B79" w:rsidRPr="007620CC">
        <w:rPr>
          <w:rFonts w:ascii="Arial" w:hAnsi="Arial" w:cs="Arial"/>
          <w:lang w:val="en-US"/>
        </w:rPr>
        <w:t xml:space="preserve">, </w:t>
      </w:r>
      <w:r w:rsidR="002F42C6" w:rsidRPr="007620CC">
        <w:rPr>
          <w:rFonts w:ascii="Arial" w:hAnsi="Arial" w:cs="Arial"/>
          <w:lang w:val="en-US"/>
        </w:rPr>
        <w:t xml:space="preserve">higher </w:t>
      </w:r>
      <w:r w:rsidR="00543B79" w:rsidRPr="007620CC">
        <w:rPr>
          <w:rFonts w:ascii="Arial" w:hAnsi="Arial" w:cs="Arial"/>
          <w:lang w:val="en-US"/>
        </w:rPr>
        <w:t>than observed in</w:t>
      </w:r>
      <w:r w:rsidR="002F42C6" w:rsidRPr="007620CC">
        <w:rPr>
          <w:rFonts w:ascii="Arial" w:hAnsi="Arial" w:cs="Arial"/>
          <w:lang w:val="en-US"/>
        </w:rPr>
        <w:t xml:space="preserve"> SWS and</w:t>
      </w:r>
      <w:r w:rsidR="00543B79" w:rsidRPr="007620CC">
        <w:rPr>
          <w:rFonts w:ascii="Arial" w:hAnsi="Arial" w:cs="Arial"/>
          <w:lang w:val="en-US"/>
        </w:rPr>
        <w:t xml:space="preserve"> </w:t>
      </w:r>
      <w:r w:rsidR="009203F2" w:rsidRPr="007620CC">
        <w:rPr>
          <w:rFonts w:ascii="Arial" w:hAnsi="Arial" w:cs="Arial"/>
          <w:lang w:val="en-US"/>
        </w:rPr>
        <w:t xml:space="preserve">the </w:t>
      </w:r>
      <w:r w:rsidR="00543B79" w:rsidRPr="007620CC">
        <w:rPr>
          <w:rFonts w:ascii="Arial" w:hAnsi="Arial" w:cs="Arial"/>
          <w:lang w:val="en-US"/>
        </w:rPr>
        <w:t>MAVIDOS placebo arm, but lower than in the infants born to women supplemented with vitamin D in MAVIDOS.</w:t>
      </w:r>
      <w:r w:rsidR="002F42C6" w:rsidRPr="007620CC">
        <w:rPr>
          <w:rFonts w:ascii="Arial" w:hAnsi="Arial" w:cs="Arial"/>
          <w:lang w:val="en-US"/>
        </w:rPr>
        <w:t xml:space="preserve"> </w:t>
      </w:r>
    </w:p>
    <w:p w14:paraId="2D484FC2" w14:textId="77777777" w:rsidR="0077006E" w:rsidRPr="007620CC" w:rsidRDefault="0077006E" w:rsidP="00A57FD3">
      <w:pPr>
        <w:spacing w:after="120" w:line="480" w:lineRule="auto"/>
        <w:rPr>
          <w:rFonts w:ascii="Arial" w:hAnsi="Arial" w:cs="Arial"/>
          <w:i/>
          <w:lang w:val="en-US"/>
        </w:rPr>
      </w:pPr>
    </w:p>
    <w:p w14:paraId="7484183E" w14:textId="185D01F2" w:rsidR="000D5B4F" w:rsidRPr="007620CC" w:rsidRDefault="00756A9E" w:rsidP="00A57FD3">
      <w:pPr>
        <w:spacing w:after="120" w:line="480" w:lineRule="auto"/>
        <w:rPr>
          <w:rFonts w:ascii="Arial" w:hAnsi="Arial" w:cs="Arial"/>
          <w:i/>
          <w:lang w:val="en-US"/>
        </w:rPr>
      </w:pPr>
      <w:r w:rsidRPr="007620CC">
        <w:rPr>
          <w:rFonts w:ascii="Arial" w:hAnsi="Arial" w:cs="Arial"/>
          <w:i/>
          <w:lang w:val="en-US"/>
        </w:rPr>
        <w:t xml:space="preserve">Meta-analysis of relationships </w:t>
      </w:r>
      <w:r w:rsidR="000D5B4F" w:rsidRPr="007620CC">
        <w:rPr>
          <w:rFonts w:ascii="Arial" w:hAnsi="Arial" w:cs="Arial"/>
          <w:i/>
          <w:lang w:val="en-US"/>
        </w:rPr>
        <w:t xml:space="preserve">between SNPs and </w:t>
      </w:r>
      <w:r w:rsidR="00411CA7" w:rsidRPr="007620CC">
        <w:rPr>
          <w:rFonts w:ascii="Arial" w:hAnsi="Arial" w:cs="Arial"/>
          <w:i/>
          <w:lang w:val="en-US"/>
        </w:rPr>
        <w:t>umbilical cord blood</w:t>
      </w:r>
      <w:r w:rsidR="000D5B4F" w:rsidRPr="007620CC">
        <w:rPr>
          <w:rFonts w:ascii="Arial" w:hAnsi="Arial" w:cs="Arial"/>
          <w:i/>
          <w:lang w:val="en-US"/>
        </w:rPr>
        <w:t xml:space="preserve"> 25(OH)</w:t>
      </w:r>
      <w:r w:rsidR="00411CA7" w:rsidRPr="007620CC">
        <w:rPr>
          <w:rFonts w:ascii="Arial" w:hAnsi="Arial" w:cs="Arial"/>
          <w:i/>
          <w:lang w:val="en-US"/>
        </w:rPr>
        <w:t>D</w:t>
      </w:r>
    </w:p>
    <w:p w14:paraId="72DA4540" w14:textId="61F2F18A" w:rsidR="000D68D9" w:rsidRPr="007620CC" w:rsidRDefault="000D5B4F" w:rsidP="00A57FD3">
      <w:pPr>
        <w:spacing w:after="120" w:line="480" w:lineRule="auto"/>
        <w:rPr>
          <w:rFonts w:ascii="Arial" w:hAnsi="Arial" w:cs="Arial"/>
        </w:rPr>
      </w:pPr>
      <w:r w:rsidRPr="007620CC">
        <w:rPr>
          <w:rFonts w:ascii="Arial" w:hAnsi="Arial" w:cs="Arial"/>
          <w:lang w:val="en-US"/>
        </w:rPr>
        <w:t xml:space="preserve">Meta-analysis of unadjusted relationships </w:t>
      </w:r>
      <w:r w:rsidR="00F94A96" w:rsidRPr="007620CC">
        <w:rPr>
          <w:rFonts w:ascii="Arial" w:hAnsi="Arial" w:cs="Arial"/>
          <w:lang w:val="en-US"/>
        </w:rPr>
        <w:t xml:space="preserve">showed </w:t>
      </w:r>
      <w:r w:rsidR="0077006E" w:rsidRPr="007620CC">
        <w:rPr>
          <w:rFonts w:ascii="Arial" w:hAnsi="Arial" w:cs="Arial"/>
          <w:lang w:val="en-US"/>
        </w:rPr>
        <w:t>the common allele</w:t>
      </w:r>
      <w:r w:rsidR="009203F2" w:rsidRPr="007620CC">
        <w:rPr>
          <w:rFonts w:ascii="Arial" w:hAnsi="Arial" w:cs="Arial"/>
          <w:lang w:val="en-US"/>
        </w:rPr>
        <w:t>s</w:t>
      </w:r>
      <w:r w:rsidR="0077006E" w:rsidRPr="007620CC">
        <w:rPr>
          <w:rFonts w:ascii="Arial" w:hAnsi="Arial" w:cs="Arial"/>
          <w:lang w:val="en-US"/>
        </w:rPr>
        <w:t xml:space="preserve"> in </w:t>
      </w:r>
      <w:r w:rsidR="00F94A96" w:rsidRPr="007620CC">
        <w:rPr>
          <w:rFonts w:ascii="Arial" w:hAnsi="Arial" w:cs="Arial"/>
          <w:lang w:val="en-US"/>
        </w:rPr>
        <w:t>maternal rs2282679 (</w:t>
      </w:r>
      <w:r w:rsidR="00F94A96" w:rsidRPr="007620CC">
        <w:rPr>
          <w:rFonts w:ascii="Arial" w:hAnsi="Arial" w:cs="Arial"/>
          <w:i/>
          <w:lang w:val="en-US"/>
        </w:rPr>
        <w:t>GC</w:t>
      </w:r>
      <w:r w:rsidR="0077006E" w:rsidRPr="007620CC">
        <w:rPr>
          <w:rFonts w:ascii="Arial" w:hAnsi="Arial" w:cs="Arial"/>
          <w:lang w:val="en-US"/>
        </w:rPr>
        <w:t>) and rs12785878 (</w:t>
      </w:r>
      <w:r w:rsidR="00F94A96" w:rsidRPr="007620CC">
        <w:rPr>
          <w:rFonts w:ascii="Arial" w:hAnsi="Arial" w:cs="Arial"/>
          <w:i/>
          <w:lang w:val="en-US"/>
        </w:rPr>
        <w:t>DHCR7</w:t>
      </w:r>
      <w:r w:rsidR="0077006E" w:rsidRPr="007620CC">
        <w:rPr>
          <w:rFonts w:ascii="Arial" w:hAnsi="Arial" w:cs="Arial"/>
          <w:i/>
          <w:lang w:val="en-US"/>
        </w:rPr>
        <w:t xml:space="preserve">) </w:t>
      </w:r>
      <w:r w:rsidR="0077006E" w:rsidRPr="007620CC">
        <w:rPr>
          <w:rFonts w:ascii="Arial" w:hAnsi="Arial" w:cs="Arial"/>
          <w:lang w:val="en-US"/>
        </w:rPr>
        <w:t>were positively associated with</w:t>
      </w:r>
      <w:r w:rsidR="00F94A96" w:rsidRPr="007620CC">
        <w:rPr>
          <w:rFonts w:ascii="Arial" w:hAnsi="Arial" w:cs="Arial"/>
          <w:lang w:val="en-US"/>
        </w:rPr>
        <w:t xml:space="preserve"> </w:t>
      </w:r>
      <w:r w:rsidR="00411CA7" w:rsidRPr="007620CC">
        <w:rPr>
          <w:rFonts w:ascii="Arial" w:hAnsi="Arial" w:cs="Arial"/>
          <w:lang w:val="en-US"/>
        </w:rPr>
        <w:t>cord blood</w:t>
      </w:r>
      <w:r w:rsidR="00F94A96" w:rsidRPr="007620CC">
        <w:rPr>
          <w:rFonts w:ascii="Arial" w:hAnsi="Arial" w:cs="Arial"/>
          <w:lang w:val="en-US"/>
        </w:rPr>
        <w:t xml:space="preserve"> 25(OH)D (Figure 1</w:t>
      </w:r>
      <w:r w:rsidR="00966BFF" w:rsidRPr="007620CC">
        <w:rPr>
          <w:rFonts w:ascii="Arial" w:hAnsi="Arial" w:cs="Arial"/>
          <w:lang w:val="en-US"/>
        </w:rPr>
        <w:t>A</w:t>
      </w:r>
      <w:r w:rsidR="00F94A96" w:rsidRPr="007620CC">
        <w:rPr>
          <w:rFonts w:ascii="Arial" w:hAnsi="Arial" w:cs="Arial"/>
          <w:lang w:val="en-US"/>
        </w:rPr>
        <w:t>). Similar relationships were observed for the offspring genotype at rs2282679 (</w:t>
      </w:r>
      <w:r w:rsidR="00F94A96" w:rsidRPr="007620CC">
        <w:rPr>
          <w:rFonts w:ascii="Arial" w:hAnsi="Arial" w:cs="Arial"/>
          <w:i/>
          <w:lang w:val="en-US"/>
        </w:rPr>
        <w:t>GC</w:t>
      </w:r>
      <w:r w:rsidR="00F94A96" w:rsidRPr="007620CC">
        <w:rPr>
          <w:rFonts w:ascii="Arial" w:hAnsi="Arial" w:cs="Arial"/>
          <w:lang w:val="en-US"/>
        </w:rPr>
        <w:t>)</w:t>
      </w:r>
      <w:r w:rsidR="00494489" w:rsidRPr="007620CC">
        <w:rPr>
          <w:rFonts w:ascii="Arial" w:hAnsi="Arial" w:cs="Arial"/>
          <w:lang w:val="en-US"/>
        </w:rPr>
        <w:t xml:space="preserve"> </w:t>
      </w:r>
      <w:r w:rsidR="00F94A96" w:rsidRPr="007620CC">
        <w:rPr>
          <w:rFonts w:ascii="Arial" w:hAnsi="Arial" w:cs="Arial"/>
          <w:lang w:val="en-US"/>
        </w:rPr>
        <w:t>and rs12785878 (</w:t>
      </w:r>
      <w:r w:rsidR="00F94A96" w:rsidRPr="007620CC">
        <w:rPr>
          <w:rFonts w:ascii="Arial" w:hAnsi="Arial" w:cs="Arial"/>
          <w:i/>
          <w:lang w:val="en-US"/>
        </w:rPr>
        <w:t>DHCR7)</w:t>
      </w:r>
      <w:r w:rsidR="00F36047" w:rsidRPr="007620CC">
        <w:rPr>
          <w:rFonts w:ascii="Arial" w:hAnsi="Arial" w:cs="Arial"/>
          <w:i/>
          <w:lang w:val="en-US"/>
        </w:rPr>
        <w:t xml:space="preserve"> </w:t>
      </w:r>
      <w:r w:rsidR="00F36047" w:rsidRPr="007620CC">
        <w:rPr>
          <w:rFonts w:ascii="Arial" w:hAnsi="Arial" w:cs="Arial"/>
          <w:lang w:val="en-US"/>
        </w:rPr>
        <w:t>(Figure 1</w:t>
      </w:r>
      <w:r w:rsidR="00966BFF" w:rsidRPr="007620CC">
        <w:rPr>
          <w:rFonts w:ascii="Arial" w:hAnsi="Arial" w:cs="Arial"/>
          <w:lang w:val="en-US"/>
        </w:rPr>
        <w:t>B</w:t>
      </w:r>
      <w:r w:rsidR="00F36047" w:rsidRPr="007620CC">
        <w:rPr>
          <w:rFonts w:ascii="Arial" w:hAnsi="Arial" w:cs="Arial"/>
          <w:lang w:val="en-US"/>
        </w:rPr>
        <w:t>)</w:t>
      </w:r>
      <w:r w:rsidR="00F94A96" w:rsidRPr="007620CC">
        <w:rPr>
          <w:rFonts w:ascii="Arial" w:hAnsi="Arial" w:cs="Arial"/>
          <w:i/>
          <w:lang w:val="en-US"/>
        </w:rPr>
        <w:t>.</w:t>
      </w:r>
      <w:r w:rsidR="00494489" w:rsidRPr="007620CC">
        <w:rPr>
          <w:rFonts w:ascii="Arial" w:hAnsi="Arial" w:cs="Arial"/>
          <w:i/>
          <w:lang w:val="en-US"/>
        </w:rPr>
        <w:t xml:space="preserve"> </w:t>
      </w:r>
      <w:r w:rsidR="00494489" w:rsidRPr="007620CC">
        <w:rPr>
          <w:rFonts w:ascii="Arial" w:hAnsi="Arial" w:cs="Arial"/>
          <w:lang w:val="en-US"/>
        </w:rPr>
        <w:t xml:space="preserve">  There were no associations </w:t>
      </w:r>
      <w:r w:rsidR="009203F2" w:rsidRPr="007620CC">
        <w:rPr>
          <w:rFonts w:ascii="Arial" w:hAnsi="Arial" w:cs="Arial"/>
          <w:lang w:val="en-US"/>
        </w:rPr>
        <w:t xml:space="preserve">of </w:t>
      </w:r>
      <w:r w:rsidR="009203F2" w:rsidRPr="007620CC">
        <w:rPr>
          <w:rFonts w:ascii="Arial" w:hAnsi="Arial" w:cs="Arial"/>
        </w:rPr>
        <w:t xml:space="preserve">mother or offspring </w:t>
      </w:r>
      <w:r w:rsidR="00494489" w:rsidRPr="007620CC">
        <w:rPr>
          <w:rFonts w:ascii="Arial" w:hAnsi="Arial" w:cs="Arial"/>
        </w:rPr>
        <w:t>rs1074657 (</w:t>
      </w:r>
      <w:r w:rsidR="00494489" w:rsidRPr="007620CC">
        <w:rPr>
          <w:rFonts w:ascii="Arial" w:hAnsi="Arial" w:cs="Arial"/>
          <w:i/>
        </w:rPr>
        <w:t>CYP2R1</w:t>
      </w:r>
      <w:r w:rsidR="00494489" w:rsidRPr="007620CC">
        <w:rPr>
          <w:rFonts w:ascii="Arial" w:hAnsi="Arial" w:cs="Arial"/>
        </w:rPr>
        <w:t xml:space="preserve">) </w:t>
      </w:r>
      <w:r w:rsidR="009203F2" w:rsidRPr="007620CC">
        <w:rPr>
          <w:rFonts w:ascii="Arial" w:hAnsi="Arial" w:cs="Arial"/>
        </w:rPr>
        <w:t xml:space="preserve">and </w:t>
      </w:r>
      <w:r w:rsidR="00494489" w:rsidRPr="007620CC">
        <w:rPr>
          <w:rFonts w:ascii="Arial" w:hAnsi="Arial" w:cs="Arial"/>
        </w:rPr>
        <w:t>rs6013897</w:t>
      </w:r>
      <w:r w:rsidR="00494489" w:rsidRPr="007620CC">
        <w:rPr>
          <w:rFonts w:ascii="Arial" w:hAnsi="Arial" w:cs="Arial"/>
          <w:i/>
        </w:rPr>
        <w:t xml:space="preserve"> (CYP24A1) </w:t>
      </w:r>
      <w:r w:rsidR="009203F2" w:rsidRPr="007620CC">
        <w:rPr>
          <w:rFonts w:ascii="Arial" w:hAnsi="Arial" w:cs="Arial"/>
        </w:rPr>
        <w:t>with</w:t>
      </w:r>
      <w:r w:rsidR="00494489" w:rsidRPr="007620CC">
        <w:rPr>
          <w:rFonts w:ascii="Arial" w:hAnsi="Arial" w:cs="Arial"/>
        </w:rPr>
        <w:t xml:space="preserve"> </w:t>
      </w:r>
      <w:r w:rsidR="00411CA7" w:rsidRPr="007620CC">
        <w:rPr>
          <w:rFonts w:ascii="Arial" w:hAnsi="Arial" w:cs="Arial"/>
        </w:rPr>
        <w:t>cord blood</w:t>
      </w:r>
      <w:r w:rsidR="00494489" w:rsidRPr="007620CC">
        <w:rPr>
          <w:rFonts w:ascii="Arial" w:hAnsi="Arial" w:cs="Arial"/>
        </w:rPr>
        <w:t xml:space="preserve"> 25(OH)D</w:t>
      </w:r>
      <w:r w:rsidR="00444069" w:rsidRPr="007620CC">
        <w:rPr>
          <w:rFonts w:ascii="Arial" w:hAnsi="Arial" w:cs="Arial"/>
        </w:rPr>
        <w:t xml:space="preserve"> (</w:t>
      </w:r>
      <w:r w:rsidR="00917E41" w:rsidRPr="007620CC">
        <w:rPr>
          <w:rFonts w:ascii="Arial" w:hAnsi="Arial" w:cs="Arial"/>
        </w:rPr>
        <w:t xml:space="preserve">Supplementary </w:t>
      </w:r>
      <w:r w:rsidR="004A3B0F" w:rsidRPr="007620CC">
        <w:rPr>
          <w:rFonts w:ascii="Arial" w:hAnsi="Arial" w:cs="Arial"/>
        </w:rPr>
        <w:t>Figure 1</w:t>
      </w:r>
      <w:r w:rsidR="00A363C2">
        <w:rPr>
          <w:rFonts w:ascii="Arial" w:hAnsi="Arial" w:cs="Arial"/>
        </w:rPr>
        <w:t xml:space="preserve"> </w:t>
      </w:r>
      <w:r w:rsidR="00A363C2">
        <w:rPr>
          <w:rFonts w:ascii="Arial" w:hAnsi="Arial" w:cs="Arial"/>
          <w:noProof/>
        </w:rPr>
        <w:t>(11)</w:t>
      </w:r>
      <w:r w:rsidR="00444069" w:rsidRPr="007620CC">
        <w:rPr>
          <w:rFonts w:ascii="Arial" w:hAnsi="Arial" w:cs="Arial"/>
        </w:rPr>
        <w:t>)</w:t>
      </w:r>
      <w:r w:rsidR="00494489" w:rsidRPr="007620CC">
        <w:rPr>
          <w:rFonts w:ascii="Arial" w:hAnsi="Arial" w:cs="Arial"/>
        </w:rPr>
        <w:t xml:space="preserve">. </w:t>
      </w:r>
    </w:p>
    <w:p w14:paraId="13255370" w14:textId="03BA3EC3" w:rsidR="00917E41" w:rsidRPr="007620CC" w:rsidRDefault="0077006E" w:rsidP="00A57FD3">
      <w:pPr>
        <w:spacing w:after="120" w:line="480" w:lineRule="auto"/>
        <w:rPr>
          <w:rFonts w:ascii="Arial" w:hAnsi="Arial" w:cs="Arial"/>
        </w:rPr>
      </w:pPr>
      <w:r w:rsidRPr="007620CC">
        <w:rPr>
          <w:rFonts w:ascii="Arial" w:hAnsi="Arial" w:cs="Arial"/>
          <w:lang w:val="en-US"/>
        </w:rPr>
        <w:t>In meta-analysis of associations where maternal genotype was adjusted for offspring genotype, and vice versa</w:t>
      </w:r>
      <w:r w:rsidR="00F36047" w:rsidRPr="007620CC">
        <w:rPr>
          <w:rFonts w:ascii="Arial" w:hAnsi="Arial" w:cs="Arial"/>
        </w:rPr>
        <w:t>, the association between maternal rs12785878 (</w:t>
      </w:r>
      <w:r w:rsidR="00F36047" w:rsidRPr="007620CC">
        <w:rPr>
          <w:rFonts w:ascii="Arial" w:hAnsi="Arial" w:cs="Arial"/>
          <w:i/>
        </w:rPr>
        <w:t>DHCR7</w:t>
      </w:r>
      <w:r w:rsidR="00F36047" w:rsidRPr="007620CC">
        <w:rPr>
          <w:rFonts w:ascii="Arial" w:hAnsi="Arial" w:cs="Arial"/>
        </w:rPr>
        <w:t>) remained (β</w:t>
      </w:r>
      <w:r w:rsidR="005D343D" w:rsidRPr="007620CC">
        <w:rPr>
          <w:rFonts w:ascii="Arial" w:hAnsi="Arial" w:cs="Arial"/>
        </w:rPr>
        <w:t xml:space="preserve"> (95%CI) </w:t>
      </w:r>
      <w:r w:rsidR="00444069" w:rsidRPr="007620CC">
        <w:rPr>
          <w:rFonts w:ascii="Arial" w:hAnsi="Arial" w:cs="Arial"/>
        </w:rPr>
        <w:t>1.6</w:t>
      </w:r>
      <w:r w:rsidR="00F36047" w:rsidRPr="007620CC">
        <w:rPr>
          <w:rFonts w:ascii="Arial" w:hAnsi="Arial" w:cs="Arial"/>
        </w:rPr>
        <w:t xml:space="preserve"> </w:t>
      </w:r>
      <w:r w:rsidR="005D343D" w:rsidRPr="007620CC">
        <w:rPr>
          <w:rFonts w:ascii="Arial" w:hAnsi="Arial" w:cs="Arial"/>
        </w:rPr>
        <w:t xml:space="preserve">(0.3, 2.8) </w:t>
      </w:r>
      <w:r w:rsidR="00F36047" w:rsidRPr="007620CC">
        <w:rPr>
          <w:rFonts w:ascii="Arial" w:hAnsi="Arial" w:cs="Arial"/>
        </w:rPr>
        <w:t xml:space="preserve">nmol/l per common allele), but the association with the offspring genotype was attenuated (Figure </w:t>
      </w:r>
      <w:r w:rsidR="00444069" w:rsidRPr="007620CC">
        <w:rPr>
          <w:rFonts w:ascii="Arial" w:hAnsi="Arial" w:cs="Arial"/>
        </w:rPr>
        <w:t>2</w:t>
      </w:r>
      <w:r w:rsidR="00966BFF" w:rsidRPr="007620CC">
        <w:rPr>
          <w:rFonts w:ascii="Arial" w:hAnsi="Arial" w:cs="Arial"/>
        </w:rPr>
        <w:t>A</w:t>
      </w:r>
      <w:r w:rsidRPr="007620CC">
        <w:rPr>
          <w:rFonts w:ascii="Arial" w:hAnsi="Arial" w:cs="Arial"/>
        </w:rPr>
        <w:t xml:space="preserve">). </w:t>
      </w:r>
      <w:r w:rsidR="005D343D" w:rsidRPr="007620CC">
        <w:rPr>
          <w:rFonts w:ascii="Arial" w:hAnsi="Arial" w:cs="Arial"/>
        </w:rPr>
        <w:t>The association with maternal rs2282679 (</w:t>
      </w:r>
      <w:r w:rsidR="005D343D" w:rsidRPr="007620CC">
        <w:rPr>
          <w:rFonts w:ascii="Arial" w:hAnsi="Arial" w:cs="Arial"/>
          <w:i/>
          <w:iCs/>
        </w:rPr>
        <w:t>GC</w:t>
      </w:r>
      <w:r w:rsidR="005D343D" w:rsidRPr="007620CC">
        <w:rPr>
          <w:rFonts w:ascii="Arial" w:hAnsi="Arial" w:cs="Arial"/>
        </w:rPr>
        <w:t xml:space="preserve">) was no longer evident after adjustment for the offspring SNP at this locus (β (95%CI) 0.8 (-0.4, 2.1) nmol/l per common allele).  </w:t>
      </w:r>
      <w:r w:rsidRPr="007620CC">
        <w:rPr>
          <w:rFonts w:ascii="Arial" w:hAnsi="Arial" w:cs="Arial"/>
        </w:rPr>
        <w:t>In contrast, for the offspring SNPs,</w:t>
      </w:r>
      <w:r w:rsidR="00444069" w:rsidRPr="007620CC">
        <w:rPr>
          <w:rFonts w:ascii="Arial" w:hAnsi="Arial" w:cs="Arial"/>
        </w:rPr>
        <w:t xml:space="preserve"> the association between </w:t>
      </w:r>
      <w:r w:rsidR="00444069" w:rsidRPr="007620CC">
        <w:rPr>
          <w:rFonts w:ascii="Arial" w:hAnsi="Arial" w:cs="Arial"/>
          <w:lang w:val="en-US"/>
        </w:rPr>
        <w:t>rs2282679 (</w:t>
      </w:r>
      <w:r w:rsidR="00444069" w:rsidRPr="007620CC">
        <w:rPr>
          <w:rFonts w:ascii="Arial" w:hAnsi="Arial" w:cs="Arial"/>
          <w:i/>
          <w:lang w:val="en-US"/>
        </w:rPr>
        <w:t>GC</w:t>
      </w:r>
      <w:r w:rsidR="00444069" w:rsidRPr="007620CC">
        <w:rPr>
          <w:rFonts w:ascii="Arial" w:hAnsi="Arial" w:cs="Arial"/>
          <w:lang w:val="en-US"/>
        </w:rPr>
        <w:t xml:space="preserve">) and 25(OH)D remained positive </w:t>
      </w:r>
      <w:r w:rsidR="00AF35A3" w:rsidRPr="007620CC">
        <w:rPr>
          <w:rFonts w:ascii="Arial" w:hAnsi="Arial" w:cs="Arial"/>
          <w:lang w:val="en-US"/>
        </w:rPr>
        <w:t>(β</w:t>
      </w:r>
      <w:r w:rsidR="005D343D" w:rsidRPr="007620CC">
        <w:rPr>
          <w:rFonts w:ascii="Arial" w:hAnsi="Arial" w:cs="Arial"/>
          <w:lang w:val="en-US"/>
        </w:rPr>
        <w:t xml:space="preserve"> (95% CI)</w:t>
      </w:r>
      <w:r w:rsidR="0086443C" w:rsidRPr="007620CC">
        <w:rPr>
          <w:rFonts w:ascii="Arial" w:hAnsi="Arial" w:cs="Arial"/>
          <w:lang w:val="en-US"/>
        </w:rPr>
        <w:t xml:space="preserve"> </w:t>
      </w:r>
      <w:r w:rsidR="00AF35A3" w:rsidRPr="007620CC">
        <w:rPr>
          <w:rFonts w:ascii="Arial" w:hAnsi="Arial" w:cs="Arial"/>
          <w:lang w:val="en-US"/>
        </w:rPr>
        <w:t>3.1</w:t>
      </w:r>
      <w:r w:rsidR="005D343D" w:rsidRPr="007620CC">
        <w:rPr>
          <w:rFonts w:ascii="Arial" w:hAnsi="Arial" w:cs="Arial"/>
          <w:lang w:val="en-US"/>
        </w:rPr>
        <w:t xml:space="preserve"> (2.0, 4.4)</w:t>
      </w:r>
      <w:r w:rsidR="00444069" w:rsidRPr="007620CC">
        <w:rPr>
          <w:rFonts w:ascii="Arial" w:hAnsi="Arial" w:cs="Arial"/>
          <w:lang w:val="en-US"/>
        </w:rPr>
        <w:t xml:space="preserve"> nmol</w:t>
      </w:r>
      <w:r w:rsidR="00AF35A3" w:rsidRPr="007620CC">
        <w:rPr>
          <w:rFonts w:ascii="Arial" w:hAnsi="Arial" w:cs="Arial"/>
          <w:lang w:val="en-US"/>
        </w:rPr>
        <w:t>/l per common allele</w:t>
      </w:r>
      <w:r w:rsidR="00206CD0" w:rsidRPr="007620CC">
        <w:rPr>
          <w:rFonts w:ascii="Arial" w:hAnsi="Arial" w:cs="Arial"/>
          <w:lang w:val="en-US"/>
        </w:rPr>
        <w:t>) but</w:t>
      </w:r>
      <w:r w:rsidR="00444069" w:rsidRPr="007620CC">
        <w:rPr>
          <w:rFonts w:ascii="Arial" w:hAnsi="Arial" w:cs="Arial"/>
          <w:lang w:val="en-US"/>
        </w:rPr>
        <w:t xml:space="preserve"> the association with </w:t>
      </w:r>
      <w:r w:rsidR="0015573D" w:rsidRPr="007620CC">
        <w:rPr>
          <w:rFonts w:ascii="Arial" w:hAnsi="Arial" w:cs="Arial"/>
        </w:rPr>
        <w:t>rs12785878 (</w:t>
      </w:r>
      <w:r w:rsidR="0015573D" w:rsidRPr="007620CC">
        <w:rPr>
          <w:rFonts w:ascii="Arial" w:hAnsi="Arial" w:cs="Arial"/>
          <w:i/>
        </w:rPr>
        <w:t>DHCR7</w:t>
      </w:r>
      <w:r w:rsidR="0015573D" w:rsidRPr="007620CC">
        <w:rPr>
          <w:rFonts w:ascii="Arial" w:hAnsi="Arial" w:cs="Arial"/>
        </w:rPr>
        <w:t xml:space="preserve">) </w:t>
      </w:r>
      <w:r w:rsidR="00444069" w:rsidRPr="007620CC">
        <w:rPr>
          <w:rFonts w:ascii="Arial" w:hAnsi="Arial" w:cs="Arial"/>
          <w:lang w:val="en-US"/>
        </w:rPr>
        <w:t>was attenuated (β</w:t>
      </w:r>
      <w:r w:rsidR="005D343D" w:rsidRPr="007620CC">
        <w:rPr>
          <w:rFonts w:ascii="Arial" w:hAnsi="Arial" w:cs="Arial"/>
          <w:lang w:val="en-US"/>
        </w:rPr>
        <w:t xml:space="preserve"> (95%CI) </w:t>
      </w:r>
      <w:r w:rsidR="00444069" w:rsidRPr="007620CC">
        <w:rPr>
          <w:rFonts w:ascii="Arial" w:hAnsi="Arial" w:cs="Arial"/>
          <w:lang w:val="en-US"/>
        </w:rPr>
        <w:t>0.8</w:t>
      </w:r>
      <w:r w:rsidR="005D343D" w:rsidRPr="007620CC">
        <w:rPr>
          <w:rFonts w:ascii="Arial" w:hAnsi="Arial" w:cs="Arial"/>
          <w:lang w:val="en-US"/>
        </w:rPr>
        <w:t xml:space="preserve"> (-0.4, 2.1)</w:t>
      </w:r>
      <w:r w:rsidR="00444069" w:rsidRPr="007620CC">
        <w:rPr>
          <w:rFonts w:ascii="Arial" w:hAnsi="Arial" w:cs="Arial"/>
          <w:lang w:val="en-US"/>
        </w:rPr>
        <w:t xml:space="preserve"> nmol/l per common allele) (Figure 2</w:t>
      </w:r>
      <w:r w:rsidR="00966BFF" w:rsidRPr="007620CC">
        <w:rPr>
          <w:rFonts w:ascii="Arial" w:hAnsi="Arial" w:cs="Arial"/>
          <w:lang w:val="en-US"/>
        </w:rPr>
        <w:t>B</w:t>
      </w:r>
      <w:r w:rsidR="00444069" w:rsidRPr="007620CC">
        <w:rPr>
          <w:rFonts w:ascii="Arial" w:hAnsi="Arial" w:cs="Arial"/>
          <w:lang w:val="en-US"/>
        </w:rPr>
        <w:t xml:space="preserve">).  </w:t>
      </w:r>
      <w:r w:rsidR="00206CD0" w:rsidRPr="007620CC">
        <w:rPr>
          <w:rFonts w:ascii="Arial" w:hAnsi="Arial" w:cs="Arial"/>
          <w:lang w:val="en-US"/>
        </w:rPr>
        <w:t>Similar</w:t>
      </w:r>
      <w:r w:rsidR="00444069" w:rsidRPr="007620CC">
        <w:rPr>
          <w:rFonts w:ascii="Arial" w:hAnsi="Arial" w:cs="Arial"/>
          <w:lang w:val="en-US"/>
        </w:rPr>
        <w:t xml:space="preserve"> to the unadjusted models, there were no associations between either maternal or offspring </w:t>
      </w:r>
      <w:r w:rsidR="00444069" w:rsidRPr="007620CC">
        <w:rPr>
          <w:rFonts w:ascii="Arial" w:hAnsi="Arial" w:cs="Arial"/>
        </w:rPr>
        <w:t>rs1074657 (</w:t>
      </w:r>
      <w:r w:rsidR="00444069" w:rsidRPr="007620CC">
        <w:rPr>
          <w:rFonts w:ascii="Arial" w:hAnsi="Arial" w:cs="Arial"/>
          <w:i/>
        </w:rPr>
        <w:t>CYP2R1</w:t>
      </w:r>
      <w:r w:rsidR="00444069" w:rsidRPr="007620CC">
        <w:rPr>
          <w:rFonts w:ascii="Arial" w:hAnsi="Arial" w:cs="Arial"/>
        </w:rPr>
        <w:t>) or rs6013897</w:t>
      </w:r>
      <w:r w:rsidR="00444069" w:rsidRPr="007620CC">
        <w:rPr>
          <w:rFonts w:ascii="Arial" w:hAnsi="Arial" w:cs="Arial"/>
          <w:i/>
        </w:rPr>
        <w:t xml:space="preserve"> (CYP24A1) </w:t>
      </w:r>
      <w:r w:rsidR="00444069" w:rsidRPr="007620CC">
        <w:rPr>
          <w:rFonts w:ascii="Arial" w:hAnsi="Arial" w:cs="Arial"/>
        </w:rPr>
        <w:t>and 25(OH)D (</w:t>
      </w:r>
      <w:r w:rsidR="00213AB2" w:rsidRPr="007620CC">
        <w:rPr>
          <w:rFonts w:ascii="Arial" w:hAnsi="Arial" w:cs="Arial"/>
        </w:rPr>
        <w:t>Supplementary Figure 2</w:t>
      </w:r>
      <w:r w:rsidR="002008AB">
        <w:rPr>
          <w:rFonts w:ascii="Arial" w:hAnsi="Arial" w:cs="Arial"/>
        </w:rPr>
        <w:t xml:space="preserve"> </w:t>
      </w:r>
      <w:r w:rsidR="002008AB">
        <w:rPr>
          <w:rFonts w:ascii="Arial" w:hAnsi="Arial" w:cs="Arial"/>
          <w:noProof/>
        </w:rPr>
        <w:t>(11)</w:t>
      </w:r>
      <w:r w:rsidR="00444069" w:rsidRPr="007620CC">
        <w:rPr>
          <w:rFonts w:ascii="Arial" w:hAnsi="Arial" w:cs="Arial"/>
        </w:rPr>
        <w:t xml:space="preserve">). </w:t>
      </w:r>
    </w:p>
    <w:p w14:paraId="2ABACA99" w14:textId="77777777" w:rsidR="000B58BC" w:rsidRPr="007620CC" w:rsidRDefault="000B58BC" w:rsidP="00A57FD3">
      <w:pPr>
        <w:spacing w:after="120" w:line="480" w:lineRule="auto"/>
        <w:rPr>
          <w:rFonts w:ascii="Arial" w:hAnsi="Arial" w:cs="Arial"/>
          <w:b/>
          <w:lang w:val="en-US"/>
        </w:rPr>
      </w:pPr>
    </w:p>
    <w:p w14:paraId="5AFB145D" w14:textId="3C45101A" w:rsidR="000B58BC" w:rsidRPr="007620CC" w:rsidRDefault="000B58BC" w:rsidP="00A57FD3">
      <w:pPr>
        <w:spacing w:after="120" w:line="480" w:lineRule="auto"/>
        <w:rPr>
          <w:rFonts w:ascii="Arial" w:hAnsi="Arial" w:cs="Arial"/>
          <w:i/>
          <w:lang w:val="en-US"/>
        </w:rPr>
      </w:pPr>
      <w:r w:rsidRPr="007620CC">
        <w:rPr>
          <w:rFonts w:ascii="Arial" w:hAnsi="Arial" w:cs="Arial"/>
          <w:i/>
          <w:lang w:val="en-US"/>
        </w:rPr>
        <w:t xml:space="preserve">Relationships between SNPs and </w:t>
      </w:r>
      <w:bookmarkStart w:id="2" w:name="_Hlk85453186"/>
      <w:r w:rsidR="00BC76BC" w:rsidRPr="007620CC">
        <w:rPr>
          <w:rFonts w:ascii="Arial" w:hAnsi="Arial" w:cs="Arial"/>
          <w:i/>
          <w:lang w:val="en-US"/>
        </w:rPr>
        <w:t>umbilical cord blood</w:t>
      </w:r>
      <w:r w:rsidRPr="007620CC">
        <w:rPr>
          <w:rFonts w:ascii="Arial" w:hAnsi="Arial" w:cs="Arial"/>
          <w:i/>
          <w:lang w:val="en-US"/>
        </w:rPr>
        <w:t xml:space="preserve"> 25(OH)D </w:t>
      </w:r>
      <w:bookmarkEnd w:id="2"/>
      <w:r w:rsidRPr="007620CC">
        <w:rPr>
          <w:rFonts w:ascii="Arial" w:hAnsi="Arial" w:cs="Arial"/>
          <w:i/>
          <w:lang w:val="en-US"/>
        </w:rPr>
        <w:t>in pregnancies supplemented with cholecalciferol</w:t>
      </w:r>
    </w:p>
    <w:p w14:paraId="6D492A3F" w14:textId="6F03792C" w:rsidR="007935DA" w:rsidRPr="007620CC" w:rsidRDefault="000B58BC" w:rsidP="00A57FD3">
      <w:pPr>
        <w:spacing w:after="0" w:line="480" w:lineRule="auto"/>
        <w:rPr>
          <w:rFonts w:ascii="Arial" w:hAnsi="Arial" w:cs="Arial"/>
          <w:lang w:val="en-US"/>
        </w:rPr>
      </w:pPr>
      <w:r w:rsidRPr="007620CC">
        <w:rPr>
          <w:rFonts w:ascii="Arial" w:hAnsi="Arial" w:cs="Arial"/>
          <w:lang w:val="en-US"/>
        </w:rPr>
        <w:t>Mat</w:t>
      </w:r>
      <w:r w:rsidR="0015573D" w:rsidRPr="007620CC">
        <w:rPr>
          <w:rFonts w:ascii="Arial" w:hAnsi="Arial" w:cs="Arial"/>
          <w:lang w:val="en-US"/>
        </w:rPr>
        <w:t>ernal and offspring SNP data were</w:t>
      </w:r>
      <w:r w:rsidRPr="007620CC">
        <w:rPr>
          <w:rFonts w:ascii="Arial" w:hAnsi="Arial" w:cs="Arial"/>
          <w:lang w:val="en-US"/>
        </w:rPr>
        <w:t xml:space="preserve"> available for 157 and 144 pregnancies supplemented with </w:t>
      </w:r>
      <w:r w:rsidR="007935DA" w:rsidRPr="007620CC">
        <w:rPr>
          <w:rFonts w:ascii="Arial" w:hAnsi="Arial" w:cs="Arial"/>
          <w:lang w:val="en-US"/>
        </w:rPr>
        <w:t>cholecalciferol, respectively.  Only the maternal SNP at rs2282679 (</w:t>
      </w:r>
      <w:r w:rsidR="007935DA" w:rsidRPr="007620CC">
        <w:rPr>
          <w:rFonts w:ascii="Arial" w:hAnsi="Arial" w:cs="Arial"/>
          <w:i/>
          <w:lang w:val="en-US"/>
        </w:rPr>
        <w:t>GC</w:t>
      </w:r>
      <w:r w:rsidR="007935DA" w:rsidRPr="007620CC">
        <w:rPr>
          <w:rFonts w:ascii="Arial" w:hAnsi="Arial" w:cs="Arial"/>
          <w:lang w:val="en-US"/>
        </w:rPr>
        <w:t xml:space="preserve">) was associated with </w:t>
      </w:r>
      <w:r w:rsidR="00BC76BC" w:rsidRPr="007620CC">
        <w:rPr>
          <w:rFonts w:ascii="Arial" w:hAnsi="Arial" w:cs="Arial"/>
          <w:lang w:val="en-US"/>
        </w:rPr>
        <w:t>cord blood</w:t>
      </w:r>
      <w:r w:rsidR="007935DA" w:rsidRPr="007620CC">
        <w:rPr>
          <w:rFonts w:ascii="Arial" w:hAnsi="Arial" w:cs="Arial"/>
          <w:lang w:val="en-US"/>
        </w:rPr>
        <w:t xml:space="preserve"> 25(OH)D (β</w:t>
      </w:r>
      <w:r w:rsidR="005D343D" w:rsidRPr="007620CC">
        <w:rPr>
          <w:rFonts w:ascii="Arial" w:hAnsi="Arial" w:cs="Arial"/>
          <w:lang w:val="en-US"/>
        </w:rPr>
        <w:t xml:space="preserve"> (95% CI) </w:t>
      </w:r>
      <w:r w:rsidR="007935DA" w:rsidRPr="007620CC">
        <w:rPr>
          <w:rFonts w:ascii="Arial" w:hAnsi="Arial" w:cs="Arial"/>
          <w:lang w:val="en-US"/>
        </w:rPr>
        <w:t>4.1</w:t>
      </w:r>
      <w:r w:rsidR="005D343D" w:rsidRPr="007620CC">
        <w:rPr>
          <w:rFonts w:ascii="Arial" w:hAnsi="Arial" w:cs="Arial"/>
          <w:lang w:val="en-US"/>
        </w:rPr>
        <w:t xml:space="preserve"> (1.2, 7.1)</w:t>
      </w:r>
      <w:r w:rsidR="007935DA" w:rsidRPr="007620CC">
        <w:rPr>
          <w:rFonts w:ascii="Arial" w:hAnsi="Arial" w:cs="Arial"/>
          <w:lang w:val="en-US"/>
        </w:rPr>
        <w:t xml:space="preserve"> nmol/l per common allele), </w:t>
      </w:r>
      <w:r w:rsidR="00497FEF" w:rsidRPr="007620CC">
        <w:rPr>
          <w:rFonts w:ascii="Arial" w:hAnsi="Arial" w:cs="Arial"/>
          <w:lang w:val="en-US"/>
        </w:rPr>
        <w:t xml:space="preserve">and this </w:t>
      </w:r>
      <w:r w:rsidR="007935DA" w:rsidRPr="007620CC">
        <w:rPr>
          <w:rFonts w:ascii="Arial" w:hAnsi="Arial" w:cs="Arial"/>
          <w:lang w:val="en-US"/>
        </w:rPr>
        <w:t>was attenuated by adjust</w:t>
      </w:r>
      <w:r w:rsidR="00497FEF" w:rsidRPr="007620CC">
        <w:rPr>
          <w:rFonts w:ascii="Arial" w:hAnsi="Arial" w:cs="Arial"/>
          <w:lang w:val="en-US"/>
        </w:rPr>
        <w:t>ment</w:t>
      </w:r>
      <w:r w:rsidR="007935DA" w:rsidRPr="007620CC">
        <w:rPr>
          <w:rFonts w:ascii="Arial" w:hAnsi="Arial" w:cs="Arial"/>
          <w:lang w:val="en-US"/>
        </w:rPr>
        <w:t xml:space="preserve"> for offspring</w:t>
      </w:r>
      <w:r w:rsidR="00756A9E" w:rsidRPr="007620CC">
        <w:rPr>
          <w:rFonts w:ascii="Arial" w:hAnsi="Arial" w:cs="Arial"/>
          <w:lang w:val="en-US"/>
        </w:rPr>
        <w:t xml:space="preserve"> genotype </w:t>
      </w:r>
      <w:r w:rsidR="007935DA" w:rsidRPr="007620CC">
        <w:rPr>
          <w:rFonts w:ascii="Arial" w:hAnsi="Arial" w:cs="Arial"/>
          <w:lang w:val="en-US"/>
        </w:rPr>
        <w:t xml:space="preserve">(Table 1).  The only offspring SNP associated with </w:t>
      </w:r>
      <w:r w:rsidR="00BC76BC" w:rsidRPr="007620CC">
        <w:rPr>
          <w:rFonts w:ascii="Arial" w:hAnsi="Arial" w:cs="Arial"/>
          <w:lang w:val="en-US"/>
        </w:rPr>
        <w:t>cord blood</w:t>
      </w:r>
      <w:r w:rsidR="007935DA" w:rsidRPr="007620CC">
        <w:rPr>
          <w:rFonts w:ascii="Arial" w:hAnsi="Arial" w:cs="Arial"/>
          <w:lang w:val="en-US"/>
        </w:rPr>
        <w:t xml:space="preserve"> 25(OH)D was </w:t>
      </w:r>
      <w:r w:rsidR="007935DA" w:rsidRPr="007620CC">
        <w:rPr>
          <w:rFonts w:ascii="Arial" w:hAnsi="Arial" w:cs="Arial"/>
        </w:rPr>
        <w:t xml:space="preserve">rs12785878 in </w:t>
      </w:r>
      <w:r w:rsidR="007935DA" w:rsidRPr="007620CC">
        <w:rPr>
          <w:rFonts w:ascii="Arial" w:hAnsi="Arial" w:cs="Arial"/>
          <w:i/>
        </w:rPr>
        <w:t>DHCR7</w:t>
      </w:r>
      <w:r w:rsidR="0015573D" w:rsidRPr="007620CC">
        <w:rPr>
          <w:rFonts w:ascii="Arial" w:hAnsi="Arial" w:cs="Arial"/>
          <w:i/>
        </w:rPr>
        <w:t xml:space="preserve"> </w:t>
      </w:r>
      <w:r w:rsidR="0015573D" w:rsidRPr="007620CC">
        <w:rPr>
          <w:rFonts w:ascii="Arial" w:hAnsi="Arial" w:cs="Arial"/>
          <w:lang w:val="en-US"/>
        </w:rPr>
        <w:t>(β</w:t>
      </w:r>
      <w:r w:rsidR="005D343D" w:rsidRPr="007620CC">
        <w:rPr>
          <w:rFonts w:ascii="Arial" w:hAnsi="Arial" w:cs="Arial"/>
          <w:lang w:val="en-US"/>
        </w:rPr>
        <w:t xml:space="preserve"> (95% CI) </w:t>
      </w:r>
      <w:r w:rsidR="0015573D" w:rsidRPr="007620CC">
        <w:rPr>
          <w:rFonts w:ascii="Arial" w:hAnsi="Arial" w:cs="Arial"/>
          <w:lang w:val="en-US"/>
        </w:rPr>
        <w:t>4.3</w:t>
      </w:r>
      <w:r w:rsidR="005D343D" w:rsidRPr="007620CC">
        <w:rPr>
          <w:rFonts w:ascii="Arial" w:hAnsi="Arial" w:cs="Arial"/>
          <w:lang w:val="en-US"/>
        </w:rPr>
        <w:t xml:space="preserve"> (1.1, 7.6)</w:t>
      </w:r>
      <w:r w:rsidR="0015573D" w:rsidRPr="007620CC">
        <w:rPr>
          <w:rFonts w:ascii="Arial" w:hAnsi="Arial" w:cs="Arial"/>
          <w:lang w:val="en-US"/>
        </w:rPr>
        <w:t xml:space="preserve"> nmol/l per common allele),</w:t>
      </w:r>
      <w:r w:rsidR="007935DA" w:rsidRPr="007620CC">
        <w:rPr>
          <w:rFonts w:ascii="Arial" w:hAnsi="Arial" w:cs="Arial"/>
        </w:rPr>
        <w:t xml:space="preserve"> which similarly was attenuated by adjustment for maternal genotype (Table 1).  </w:t>
      </w:r>
      <w:r w:rsidR="007935DA" w:rsidRPr="007620CC">
        <w:rPr>
          <w:rFonts w:ascii="Arial" w:hAnsi="Arial" w:cs="Arial"/>
          <w:lang w:val="en-US"/>
        </w:rPr>
        <w:t xml:space="preserve"> </w:t>
      </w:r>
    </w:p>
    <w:p w14:paraId="19A12F1A" w14:textId="560C564B" w:rsidR="007935DA" w:rsidRPr="007620CC" w:rsidRDefault="007935DA" w:rsidP="00A57FD3">
      <w:pPr>
        <w:spacing w:after="0" w:line="480" w:lineRule="auto"/>
        <w:rPr>
          <w:rFonts w:ascii="Arial" w:hAnsi="Arial" w:cs="Arial"/>
          <w:lang w:val="en-US"/>
        </w:rPr>
      </w:pPr>
    </w:p>
    <w:p w14:paraId="5798C878" w14:textId="77777777" w:rsidR="00677CFA" w:rsidRPr="007620CC" w:rsidRDefault="007935DA" w:rsidP="00A57FD3">
      <w:pPr>
        <w:spacing w:after="120" w:line="480" w:lineRule="auto"/>
        <w:rPr>
          <w:rFonts w:ascii="Arial" w:hAnsi="Arial" w:cs="Arial"/>
          <w:lang w:val="en-US"/>
        </w:rPr>
      </w:pPr>
      <w:r w:rsidRPr="007620CC">
        <w:rPr>
          <w:rFonts w:ascii="Arial" w:hAnsi="Arial" w:cs="Arial"/>
          <w:lang w:val="en-US"/>
        </w:rPr>
        <w:t xml:space="preserve"> </w:t>
      </w:r>
    </w:p>
    <w:p w14:paraId="1B4F7D23" w14:textId="77777777" w:rsidR="000B58BC" w:rsidRPr="007620CC" w:rsidRDefault="00966BFF" w:rsidP="00A57FD3">
      <w:pPr>
        <w:spacing w:after="120" w:line="480" w:lineRule="auto"/>
        <w:rPr>
          <w:rFonts w:ascii="Arial" w:hAnsi="Arial" w:cs="Arial"/>
          <w:b/>
          <w:lang w:val="en-US"/>
        </w:rPr>
      </w:pPr>
      <w:r w:rsidRPr="007620CC">
        <w:rPr>
          <w:rFonts w:ascii="Arial" w:hAnsi="Arial" w:cs="Arial"/>
          <w:b/>
          <w:lang w:val="en-US"/>
        </w:rPr>
        <w:t>Discussion</w:t>
      </w:r>
    </w:p>
    <w:p w14:paraId="51A51BE6" w14:textId="76BE9103" w:rsidR="00D41A80" w:rsidRPr="007620CC" w:rsidRDefault="00850D38" w:rsidP="00A57FD3">
      <w:pPr>
        <w:spacing w:line="480" w:lineRule="auto"/>
        <w:rPr>
          <w:rFonts w:ascii="Arial" w:hAnsi="Arial" w:cs="Arial"/>
          <w:lang w:val="en-US"/>
        </w:rPr>
      </w:pPr>
      <w:r w:rsidRPr="007620CC">
        <w:rPr>
          <w:rFonts w:ascii="Arial" w:hAnsi="Arial" w:cs="Arial"/>
          <w:lang w:val="en-US"/>
        </w:rPr>
        <w:t>In this study we have</w:t>
      </w:r>
      <w:r w:rsidR="00756A9E" w:rsidRPr="007620CC">
        <w:rPr>
          <w:rFonts w:ascii="Arial" w:hAnsi="Arial" w:cs="Arial"/>
          <w:lang w:val="en-US"/>
        </w:rPr>
        <w:t xml:space="preserve"> demonstrated </w:t>
      </w:r>
      <w:r w:rsidRPr="007620CC">
        <w:rPr>
          <w:rFonts w:ascii="Arial" w:hAnsi="Arial" w:cs="Arial"/>
          <w:lang w:val="en-US"/>
        </w:rPr>
        <w:t>associations between maternal and offspring g</w:t>
      </w:r>
      <w:r w:rsidR="00A545C6" w:rsidRPr="007620CC">
        <w:rPr>
          <w:rFonts w:ascii="Arial" w:hAnsi="Arial" w:cs="Arial"/>
          <w:lang w:val="en-US"/>
        </w:rPr>
        <w:t>enetic variation in the vitamin D metabolism pathway</w:t>
      </w:r>
      <w:r w:rsidRPr="007620CC">
        <w:rPr>
          <w:rFonts w:ascii="Arial" w:hAnsi="Arial" w:cs="Arial"/>
          <w:lang w:val="en-US"/>
        </w:rPr>
        <w:t xml:space="preserve"> and</w:t>
      </w:r>
      <w:r w:rsidR="00955002" w:rsidRPr="007620CC">
        <w:rPr>
          <w:rFonts w:ascii="Arial" w:hAnsi="Arial" w:cs="Arial"/>
          <w:lang w:val="en-US"/>
        </w:rPr>
        <w:t xml:space="preserve"> umbilical cord blood </w:t>
      </w:r>
      <w:r w:rsidRPr="007620CC">
        <w:rPr>
          <w:rFonts w:ascii="Arial" w:hAnsi="Arial" w:cs="Arial"/>
          <w:lang w:val="en-US"/>
        </w:rPr>
        <w:t xml:space="preserve">25(OH)D.  Thus, in women who were not routinely supplemented with vitamin D during pregnancy, a SNP </w:t>
      </w:r>
      <w:r w:rsidR="002F6F74" w:rsidRPr="007620CC">
        <w:rPr>
          <w:rFonts w:ascii="Arial" w:hAnsi="Arial" w:cs="Arial"/>
          <w:lang w:val="en-US"/>
        </w:rPr>
        <w:t>near</w:t>
      </w:r>
      <w:r w:rsidRPr="007620CC">
        <w:rPr>
          <w:rFonts w:ascii="Arial" w:hAnsi="Arial" w:cs="Arial"/>
          <w:lang w:val="en-US"/>
        </w:rPr>
        <w:t xml:space="preserve"> the maternal </w:t>
      </w:r>
      <w:r w:rsidRPr="007620CC">
        <w:rPr>
          <w:rFonts w:ascii="Arial" w:hAnsi="Arial" w:cs="Arial"/>
          <w:i/>
          <w:lang w:val="en-US"/>
        </w:rPr>
        <w:t>DHCR7</w:t>
      </w:r>
      <w:r w:rsidRPr="007620CC">
        <w:rPr>
          <w:rFonts w:ascii="Arial" w:hAnsi="Arial" w:cs="Arial"/>
          <w:lang w:val="en-US"/>
        </w:rPr>
        <w:t xml:space="preserve"> gene</w:t>
      </w:r>
      <w:r w:rsidR="00955002" w:rsidRPr="007620CC">
        <w:rPr>
          <w:rFonts w:ascii="Arial" w:hAnsi="Arial" w:cs="Arial"/>
          <w:lang w:val="en-US"/>
        </w:rPr>
        <w:t>,</w:t>
      </w:r>
      <w:r w:rsidRPr="007620CC">
        <w:rPr>
          <w:rFonts w:ascii="Arial" w:hAnsi="Arial" w:cs="Arial"/>
          <w:lang w:val="en-US"/>
        </w:rPr>
        <w:t xml:space="preserve"> which has a role in </w:t>
      </w:r>
      <w:r w:rsidR="00A545C6" w:rsidRPr="007620CC">
        <w:rPr>
          <w:rFonts w:ascii="Arial" w:hAnsi="Arial" w:cs="Arial"/>
          <w:lang w:val="en-US"/>
        </w:rPr>
        <w:t xml:space="preserve">cutaneous </w:t>
      </w:r>
      <w:r w:rsidRPr="007620CC">
        <w:rPr>
          <w:rFonts w:ascii="Arial" w:hAnsi="Arial" w:cs="Arial"/>
          <w:lang w:val="en-US"/>
        </w:rPr>
        <w:t>synthesis of vitamin D</w:t>
      </w:r>
      <w:r w:rsidR="00955002" w:rsidRPr="007620CC">
        <w:rPr>
          <w:rFonts w:ascii="Arial" w:hAnsi="Arial" w:cs="Arial"/>
          <w:lang w:val="en-US"/>
        </w:rPr>
        <w:t>,</w:t>
      </w:r>
      <w:r w:rsidRPr="007620CC">
        <w:rPr>
          <w:rFonts w:ascii="Arial" w:hAnsi="Arial" w:cs="Arial"/>
          <w:lang w:val="en-US"/>
        </w:rPr>
        <w:t xml:space="preserve"> and </w:t>
      </w:r>
      <w:r w:rsidR="005407EB" w:rsidRPr="007620CC">
        <w:rPr>
          <w:rFonts w:ascii="Arial" w:hAnsi="Arial" w:cs="Arial"/>
          <w:lang w:val="en-US"/>
        </w:rPr>
        <w:t xml:space="preserve">a </w:t>
      </w:r>
      <w:r w:rsidR="005600D6" w:rsidRPr="007620CC">
        <w:rPr>
          <w:rFonts w:ascii="Arial" w:hAnsi="Arial" w:cs="Arial"/>
          <w:lang w:val="en-US"/>
        </w:rPr>
        <w:t xml:space="preserve">SNP in </w:t>
      </w:r>
      <w:r w:rsidR="005407EB" w:rsidRPr="007620CC">
        <w:rPr>
          <w:rFonts w:ascii="Arial" w:hAnsi="Arial" w:cs="Arial"/>
          <w:lang w:val="en-US"/>
        </w:rPr>
        <w:t xml:space="preserve">the offspring </w:t>
      </w:r>
      <w:r w:rsidR="005600D6" w:rsidRPr="007620CC">
        <w:rPr>
          <w:rFonts w:ascii="Arial" w:hAnsi="Arial" w:cs="Arial"/>
          <w:i/>
          <w:lang w:val="en-US"/>
        </w:rPr>
        <w:t>GC</w:t>
      </w:r>
      <w:r w:rsidR="005600D6" w:rsidRPr="007620CC">
        <w:rPr>
          <w:rFonts w:ascii="Arial" w:hAnsi="Arial" w:cs="Arial"/>
          <w:lang w:val="en-US"/>
        </w:rPr>
        <w:t xml:space="preserve"> </w:t>
      </w:r>
      <w:r w:rsidR="005407EB" w:rsidRPr="007620CC">
        <w:rPr>
          <w:rFonts w:ascii="Arial" w:hAnsi="Arial" w:cs="Arial"/>
          <w:lang w:val="en-US"/>
        </w:rPr>
        <w:t>gene</w:t>
      </w:r>
      <w:r w:rsidR="00955002" w:rsidRPr="007620CC">
        <w:rPr>
          <w:rFonts w:ascii="Arial" w:hAnsi="Arial" w:cs="Arial"/>
          <w:lang w:val="en-US"/>
        </w:rPr>
        <w:t>,</w:t>
      </w:r>
      <w:r w:rsidR="005407EB" w:rsidRPr="007620CC">
        <w:rPr>
          <w:rFonts w:ascii="Arial" w:hAnsi="Arial" w:cs="Arial"/>
          <w:lang w:val="en-US"/>
        </w:rPr>
        <w:t xml:space="preserve"> </w:t>
      </w:r>
      <w:r w:rsidR="005600D6" w:rsidRPr="007620CC">
        <w:rPr>
          <w:rFonts w:ascii="Arial" w:hAnsi="Arial" w:cs="Arial"/>
          <w:lang w:val="en-US"/>
        </w:rPr>
        <w:t xml:space="preserve">encoding </w:t>
      </w:r>
      <w:r w:rsidRPr="007620CC">
        <w:rPr>
          <w:rFonts w:ascii="Arial" w:hAnsi="Arial" w:cs="Arial"/>
          <w:lang w:val="en-US"/>
        </w:rPr>
        <w:t>D</w:t>
      </w:r>
      <w:r w:rsidR="005600D6" w:rsidRPr="007620CC">
        <w:rPr>
          <w:rFonts w:ascii="Arial" w:hAnsi="Arial" w:cs="Arial"/>
          <w:lang w:val="en-US"/>
        </w:rPr>
        <w:t>B</w:t>
      </w:r>
      <w:r w:rsidRPr="007620CC">
        <w:rPr>
          <w:rFonts w:ascii="Arial" w:hAnsi="Arial" w:cs="Arial"/>
          <w:lang w:val="en-US"/>
        </w:rPr>
        <w:t>P</w:t>
      </w:r>
      <w:r w:rsidR="00955002" w:rsidRPr="007620CC">
        <w:rPr>
          <w:rFonts w:ascii="Arial" w:hAnsi="Arial" w:cs="Arial"/>
          <w:lang w:val="en-US"/>
        </w:rPr>
        <w:t>,</w:t>
      </w:r>
      <w:r w:rsidRPr="007620CC">
        <w:rPr>
          <w:rFonts w:ascii="Arial" w:hAnsi="Arial" w:cs="Arial"/>
          <w:lang w:val="en-US"/>
        </w:rPr>
        <w:t xml:space="preserve"> were associated with </w:t>
      </w:r>
      <w:r w:rsidR="00BC76BC" w:rsidRPr="007620CC">
        <w:rPr>
          <w:rFonts w:ascii="Arial" w:hAnsi="Arial" w:cs="Arial"/>
          <w:lang w:val="en-US"/>
        </w:rPr>
        <w:t>cord blood</w:t>
      </w:r>
      <w:r w:rsidRPr="007620CC">
        <w:rPr>
          <w:rFonts w:ascii="Arial" w:hAnsi="Arial" w:cs="Arial"/>
          <w:lang w:val="en-US"/>
        </w:rPr>
        <w:t xml:space="preserve"> 25(OH)D.  In contrast, in women who were supplemented with vitamin D during pregnancy as part of an intervention trial, maternal </w:t>
      </w:r>
      <w:r w:rsidR="002F6F74" w:rsidRPr="007620CC">
        <w:rPr>
          <w:rFonts w:ascii="Arial" w:hAnsi="Arial" w:cs="Arial"/>
          <w:lang w:val="en-US"/>
        </w:rPr>
        <w:t>rs2282679</w:t>
      </w:r>
      <w:r w:rsidRPr="007620CC">
        <w:rPr>
          <w:rFonts w:ascii="Arial" w:hAnsi="Arial" w:cs="Arial"/>
          <w:lang w:val="en-US"/>
        </w:rPr>
        <w:t xml:space="preserve"> </w:t>
      </w:r>
      <w:r w:rsidR="002F6F74" w:rsidRPr="007620CC">
        <w:rPr>
          <w:rFonts w:ascii="Arial" w:hAnsi="Arial" w:cs="Arial"/>
          <w:lang w:val="en-US"/>
        </w:rPr>
        <w:t>(</w:t>
      </w:r>
      <w:r w:rsidRPr="007620CC">
        <w:rPr>
          <w:rFonts w:ascii="Arial" w:hAnsi="Arial" w:cs="Arial"/>
          <w:i/>
          <w:iCs/>
          <w:lang w:val="en-US"/>
        </w:rPr>
        <w:t>GC</w:t>
      </w:r>
      <w:r w:rsidR="002F6F74" w:rsidRPr="007620CC">
        <w:rPr>
          <w:rFonts w:ascii="Arial" w:hAnsi="Arial" w:cs="Arial"/>
          <w:lang w:val="en-US"/>
        </w:rPr>
        <w:t>)</w:t>
      </w:r>
      <w:r w:rsidRPr="007620CC">
        <w:rPr>
          <w:rFonts w:ascii="Arial" w:hAnsi="Arial" w:cs="Arial"/>
          <w:lang w:val="en-US"/>
        </w:rPr>
        <w:t xml:space="preserve"> and offspring </w:t>
      </w:r>
      <w:r w:rsidR="002F6F74" w:rsidRPr="007620CC">
        <w:rPr>
          <w:rFonts w:ascii="Arial" w:hAnsi="Arial" w:cs="Arial"/>
          <w:lang w:val="en-US"/>
        </w:rPr>
        <w:t>rs12785878</w:t>
      </w:r>
      <w:r w:rsidRPr="007620CC">
        <w:rPr>
          <w:rFonts w:ascii="Arial" w:hAnsi="Arial" w:cs="Arial"/>
          <w:lang w:val="en-US"/>
        </w:rPr>
        <w:t xml:space="preserve"> </w:t>
      </w:r>
      <w:r w:rsidR="002F6F74" w:rsidRPr="007620CC">
        <w:rPr>
          <w:rFonts w:ascii="Arial" w:hAnsi="Arial" w:cs="Arial"/>
          <w:lang w:val="en-US"/>
        </w:rPr>
        <w:t>(</w:t>
      </w:r>
      <w:r w:rsidRPr="007620CC">
        <w:rPr>
          <w:rFonts w:ascii="Arial" w:hAnsi="Arial" w:cs="Arial"/>
          <w:i/>
          <w:iCs/>
          <w:lang w:val="en-US"/>
        </w:rPr>
        <w:t>DHCR7</w:t>
      </w:r>
      <w:r w:rsidR="002F6F74" w:rsidRPr="007620CC">
        <w:rPr>
          <w:rFonts w:ascii="Arial" w:hAnsi="Arial" w:cs="Arial"/>
          <w:lang w:val="en-US"/>
        </w:rPr>
        <w:t>)</w:t>
      </w:r>
      <w:r w:rsidRPr="007620CC">
        <w:rPr>
          <w:rFonts w:ascii="Arial" w:hAnsi="Arial" w:cs="Arial"/>
          <w:lang w:val="en-US"/>
        </w:rPr>
        <w:t xml:space="preserve"> were associated with </w:t>
      </w:r>
      <w:r w:rsidR="005D343D" w:rsidRPr="007620CC">
        <w:rPr>
          <w:rFonts w:ascii="Arial" w:hAnsi="Arial" w:cs="Arial"/>
          <w:lang w:val="en-US"/>
        </w:rPr>
        <w:t>umbilical cord blood</w:t>
      </w:r>
      <w:r w:rsidRPr="007620CC">
        <w:rPr>
          <w:rFonts w:ascii="Arial" w:hAnsi="Arial" w:cs="Arial"/>
          <w:lang w:val="en-US"/>
        </w:rPr>
        <w:t xml:space="preserve"> 25(OH)D</w:t>
      </w:r>
      <w:r w:rsidR="004A3B0F" w:rsidRPr="007620CC">
        <w:rPr>
          <w:rFonts w:ascii="Arial" w:hAnsi="Arial" w:cs="Arial"/>
          <w:lang w:val="en-US"/>
        </w:rPr>
        <w:t>, although these</w:t>
      </w:r>
      <w:r w:rsidR="008B7547" w:rsidRPr="007620CC">
        <w:rPr>
          <w:rFonts w:ascii="Arial" w:hAnsi="Arial" w:cs="Arial"/>
          <w:lang w:val="en-US"/>
        </w:rPr>
        <w:t xml:space="preserve"> associations </w:t>
      </w:r>
      <w:r w:rsidR="004A3B0F" w:rsidRPr="007620CC">
        <w:rPr>
          <w:rFonts w:ascii="Arial" w:hAnsi="Arial" w:cs="Arial"/>
          <w:lang w:val="en-US"/>
        </w:rPr>
        <w:t>in the supplemented pregnancies were attenuated by mutual adjustment</w:t>
      </w:r>
      <w:r w:rsidRPr="007620CC">
        <w:rPr>
          <w:rFonts w:ascii="Arial" w:hAnsi="Arial" w:cs="Arial"/>
          <w:lang w:val="en-US"/>
        </w:rPr>
        <w:t>.</w:t>
      </w:r>
      <w:r w:rsidR="00D41A80" w:rsidRPr="007620CC">
        <w:rPr>
          <w:rFonts w:ascii="Arial" w:hAnsi="Arial" w:cs="Arial"/>
          <w:lang w:val="en-US"/>
        </w:rPr>
        <w:t xml:space="preserve">  </w:t>
      </w:r>
      <w:r w:rsidR="004A3B0F" w:rsidRPr="007620CC">
        <w:rPr>
          <w:rFonts w:ascii="Arial" w:hAnsi="Arial" w:cs="Arial"/>
          <w:lang w:val="en-US"/>
        </w:rPr>
        <w:t>T</w:t>
      </w:r>
      <w:r w:rsidR="00D41A80" w:rsidRPr="007620CC">
        <w:rPr>
          <w:rFonts w:ascii="Arial" w:hAnsi="Arial" w:cs="Arial"/>
          <w:lang w:val="en-US"/>
        </w:rPr>
        <w:t>he eff</w:t>
      </w:r>
      <w:r w:rsidR="005600D6" w:rsidRPr="007620CC">
        <w:rPr>
          <w:rFonts w:ascii="Arial" w:hAnsi="Arial" w:cs="Arial"/>
          <w:lang w:val="en-US"/>
        </w:rPr>
        <w:t xml:space="preserve">ect of </w:t>
      </w:r>
      <w:r w:rsidR="00576FDB" w:rsidRPr="007620CC">
        <w:rPr>
          <w:rFonts w:ascii="Arial" w:hAnsi="Arial" w:cs="Arial"/>
          <w:lang w:val="en-US"/>
        </w:rPr>
        <w:t>each single</w:t>
      </w:r>
      <w:r w:rsidR="005600D6" w:rsidRPr="007620CC">
        <w:rPr>
          <w:rFonts w:ascii="Arial" w:hAnsi="Arial" w:cs="Arial"/>
          <w:lang w:val="en-US"/>
        </w:rPr>
        <w:t xml:space="preserve"> genetic variation on</w:t>
      </w:r>
      <w:r w:rsidR="00D41A80" w:rsidRPr="007620CC">
        <w:rPr>
          <w:rFonts w:ascii="Arial" w:hAnsi="Arial" w:cs="Arial"/>
          <w:lang w:val="en-US"/>
        </w:rPr>
        <w:t xml:space="preserve"> </w:t>
      </w:r>
      <w:r w:rsidR="005D343D" w:rsidRPr="007620CC">
        <w:rPr>
          <w:rFonts w:ascii="Arial" w:hAnsi="Arial" w:cs="Arial"/>
          <w:lang w:val="en-US"/>
        </w:rPr>
        <w:t>umbilical cord blood</w:t>
      </w:r>
      <w:r w:rsidR="00576FDB" w:rsidRPr="007620CC">
        <w:rPr>
          <w:rFonts w:ascii="Arial" w:hAnsi="Arial" w:cs="Arial"/>
          <w:lang w:val="en-US"/>
        </w:rPr>
        <w:t xml:space="preserve"> </w:t>
      </w:r>
      <w:r w:rsidR="00D41A80" w:rsidRPr="007620CC">
        <w:rPr>
          <w:rFonts w:ascii="Arial" w:hAnsi="Arial" w:cs="Arial"/>
          <w:lang w:val="en-US"/>
        </w:rPr>
        <w:t xml:space="preserve">25(OH)D </w:t>
      </w:r>
      <w:r w:rsidR="00576FDB" w:rsidRPr="007620CC">
        <w:rPr>
          <w:rFonts w:ascii="Arial" w:hAnsi="Arial" w:cs="Arial"/>
          <w:lang w:val="en-US"/>
        </w:rPr>
        <w:t>is</w:t>
      </w:r>
      <w:r w:rsidR="00D41A80" w:rsidRPr="007620CC">
        <w:rPr>
          <w:rFonts w:ascii="Arial" w:hAnsi="Arial" w:cs="Arial"/>
          <w:lang w:val="en-US"/>
        </w:rPr>
        <w:t xml:space="preserve"> small, between 4-7</w:t>
      </w:r>
      <w:r w:rsidR="0086443C" w:rsidRPr="007620CC">
        <w:rPr>
          <w:rFonts w:ascii="Arial" w:hAnsi="Arial" w:cs="Arial"/>
          <w:lang w:val="en-US"/>
        </w:rPr>
        <w:t xml:space="preserve"> </w:t>
      </w:r>
      <w:r w:rsidR="00D41A80" w:rsidRPr="007620CC">
        <w:rPr>
          <w:rFonts w:ascii="Arial" w:hAnsi="Arial" w:cs="Arial"/>
          <w:lang w:val="en-US"/>
        </w:rPr>
        <w:t xml:space="preserve">nmol/l for a homozygous carrier of the common allele compared to the </w:t>
      </w:r>
      <w:r w:rsidR="006E6922" w:rsidRPr="007620CC">
        <w:rPr>
          <w:rFonts w:ascii="Arial" w:hAnsi="Arial" w:cs="Arial"/>
          <w:lang w:val="en-US"/>
        </w:rPr>
        <w:t>minor</w:t>
      </w:r>
      <w:r w:rsidR="00D41A80" w:rsidRPr="007620CC">
        <w:rPr>
          <w:rFonts w:ascii="Arial" w:hAnsi="Arial" w:cs="Arial"/>
          <w:lang w:val="en-US"/>
        </w:rPr>
        <w:t xml:space="preserve"> allele</w:t>
      </w:r>
      <w:r w:rsidR="008B7547" w:rsidRPr="007620CC">
        <w:rPr>
          <w:rFonts w:ascii="Arial" w:hAnsi="Arial" w:cs="Arial"/>
          <w:lang w:val="en-US"/>
        </w:rPr>
        <w:t>. Importantly however,</w:t>
      </w:r>
      <w:r w:rsidR="00042225" w:rsidRPr="007620CC">
        <w:rPr>
          <w:rFonts w:ascii="Arial" w:hAnsi="Arial" w:cs="Arial"/>
          <w:lang w:val="en-US"/>
        </w:rPr>
        <w:t xml:space="preserve"> </w:t>
      </w:r>
      <w:r w:rsidR="007B7B1F" w:rsidRPr="007620CC">
        <w:rPr>
          <w:rFonts w:ascii="Arial" w:hAnsi="Arial" w:cs="Arial"/>
          <w:lang w:val="en-US"/>
        </w:rPr>
        <w:t xml:space="preserve">we </w:t>
      </w:r>
      <w:r w:rsidR="008B7547" w:rsidRPr="007620CC">
        <w:rPr>
          <w:rFonts w:ascii="Arial" w:hAnsi="Arial" w:cs="Arial"/>
          <w:lang w:val="en-US"/>
        </w:rPr>
        <w:t xml:space="preserve">were only able to assess </w:t>
      </w:r>
      <w:r w:rsidR="007B7B1F" w:rsidRPr="007620CC">
        <w:rPr>
          <w:rFonts w:ascii="Arial" w:hAnsi="Arial" w:cs="Arial"/>
          <w:lang w:val="en-US"/>
        </w:rPr>
        <w:t xml:space="preserve">the effects of </w:t>
      </w:r>
      <w:r w:rsidR="0086443C" w:rsidRPr="007620CC">
        <w:rPr>
          <w:rFonts w:ascii="Arial" w:hAnsi="Arial" w:cs="Arial"/>
          <w:lang w:val="en-US"/>
        </w:rPr>
        <w:t>four</w:t>
      </w:r>
      <w:r w:rsidR="007B7B1F" w:rsidRPr="007620CC">
        <w:rPr>
          <w:rFonts w:ascii="Arial" w:hAnsi="Arial" w:cs="Arial"/>
          <w:lang w:val="en-US"/>
        </w:rPr>
        <w:t xml:space="preserve"> </w:t>
      </w:r>
      <w:r w:rsidR="00555973" w:rsidRPr="007620CC">
        <w:rPr>
          <w:rFonts w:ascii="Arial" w:hAnsi="Arial" w:cs="Arial"/>
          <w:lang w:val="en-US"/>
        </w:rPr>
        <w:t xml:space="preserve">selected </w:t>
      </w:r>
      <w:r w:rsidR="007B7B1F" w:rsidRPr="007620CC">
        <w:rPr>
          <w:rFonts w:ascii="Arial" w:hAnsi="Arial" w:cs="Arial"/>
          <w:lang w:val="en-US"/>
        </w:rPr>
        <w:t>SNPs within the vitamin D metabolism pathway</w:t>
      </w:r>
      <w:r w:rsidR="008B7547" w:rsidRPr="007620CC">
        <w:rPr>
          <w:rFonts w:ascii="Arial" w:hAnsi="Arial" w:cs="Arial"/>
          <w:lang w:val="en-US"/>
        </w:rPr>
        <w:t xml:space="preserve"> and </w:t>
      </w:r>
      <w:r w:rsidR="00555973" w:rsidRPr="007620CC">
        <w:rPr>
          <w:rFonts w:ascii="Arial" w:hAnsi="Arial" w:cs="Arial"/>
          <w:lang w:val="en-US"/>
        </w:rPr>
        <w:t xml:space="preserve">the combined effect of these and other </w:t>
      </w:r>
      <w:r w:rsidR="003D130E" w:rsidRPr="007620CC">
        <w:rPr>
          <w:rFonts w:ascii="Arial" w:hAnsi="Arial" w:cs="Arial"/>
          <w:lang w:val="en-US"/>
        </w:rPr>
        <w:t xml:space="preserve">SNPs </w:t>
      </w:r>
      <w:r w:rsidR="00F4317F" w:rsidRPr="007620CC">
        <w:rPr>
          <w:rFonts w:ascii="Arial" w:hAnsi="Arial" w:cs="Arial"/>
          <w:lang w:val="en-US"/>
        </w:rPr>
        <w:t>not assessed here</w:t>
      </w:r>
      <w:r w:rsidR="008D4386" w:rsidRPr="007620CC">
        <w:rPr>
          <w:rFonts w:ascii="Arial" w:hAnsi="Arial" w:cs="Arial"/>
          <w:lang w:val="en-US"/>
        </w:rPr>
        <w:t xml:space="preserve"> </w:t>
      </w:r>
      <w:r w:rsidR="008D48E7">
        <w:rPr>
          <w:rFonts w:ascii="Arial" w:hAnsi="Arial" w:cs="Arial"/>
          <w:noProof/>
          <w:lang w:val="en-US"/>
        </w:rPr>
        <w:t>(4, 12)</w:t>
      </w:r>
      <w:r w:rsidR="00555973" w:rsidRPr="007620CC">
        <w:rPr>
          <w:rFonts w:ascii="Arial" w:hAnsi="Arial" w:cs="Arial"/>
          <w:lang w:val="en-US"/>
        </w:rPr>
        <w:t xml:space="preserve"> might have a clinically important effect size.  </w:t>
      </w:r>
    </w:p>
    <w:p w14:paraId="7E905476" w14:textId="12E0F421" w:rsidR="007575DC" w:rsidRPr="007620CC" w:rsidRDefault="00180364" w:rsidP="00A57FD3">
      <w:pPr>
        <w:spacing w:after="120" w:line="480" w:lineRule="auto"/>
        <w:rPr>
          <w:rFonts w:ascii="Arial" w:hAnsi="Arial" w:cs="Arial"/>
          <w:lang w:val="en-US"/>
        </w:rPr>
      </w:pPr>
      <w:r w:rsidRPr="007620CC">
        <w:rPr>
          <w:rFonts w:ascii="Arial" w:hAnsi="Arial" w:cs="Arial"/>
          <w:lang w:val="en-US"/>
        </w:rPr>
        <w:t xml:space="preserve">Previous studies have demonstrated associations between maternal SNPs in the vitamin D metabolism pathway and </w:t>
      </w:r>
      <w:r w:rsidR="00BD4488" w:rsidRPr="007620CC">
        <w:rPr>
          <w:rFonts w:ascii="Arial" w:hAnsi="Arial" w:cs="Arial"/>
          <w:lang w:val="en-US"/>
        </w:rPr>
        <w:t xml:space="preserve">maternal </w:t>
      </w:r>
      <w:r w:rsidRPr="007620CC">
        <w:rPr>
          <w:rFonts w:ascii="Arial" w:hAnsi="Arial" w:cs="Arial"/>
          <w:lang w:val="en-US"/>
        </w:rPr>
        <w:t xml:space="preserve">circulating 25(OH)D in pregnancy </w:t>
      </w:r>
      <w:r w:rsidR="008D48E7">
        <w:rPr>
          <w:rFonts w:ascii="Arial" w:hAnsi="Arial" w:cs="Arial"/>
          <w:noProof/>
          <w:lang w:val="en-US"/>
        </w:rPr>
        <w:t>(5, 6, 13)</w:t>
      </w:r>
      <w:r w:rsidRPr="007620CC">
        <w:rPr>
          <w:rFonts w:ascii="Arial" w:hAnsi="Arial" w:cs="Arial"/>
          <w:lang w:val="en-US"/>
        </w:rPr>
        <w:t>, but there</w:t>
      </w:r>
      <w:r w:rsidR="008B7547" w:rsidRPr="007620CC">
        <w:rPr>
          <w:rFonts w:ascii="Arial" w:hAnsi="Arial" w:cs="Arial"/>
          <w:lang w:val="en-US"/>
        </w:rPr>
        <w:t xml:space="preserve"> is much less evidence pertaining to </w:t>
      </w:r>
      <w:r w:rsidRPr="007620CC">
        <w:rPr>
          <w:rFonts w:ascii="Arial" w:hAnsi="Arial" w:cs="Arial"/>
          <w:lang w:val="en-US"/>
        </w:rPr>
        <w:t>associations between these SNPs and</w:t>
      </w:r>
      <w:r w:rsidR="005D343D" w:rsidRPr="007620CC">
        <w:rPr>
          <w:rFonts w:ascii="Arial" w:hAnsi="Arial" w:cs="Arial"/>
          <w:lang w:val="en-US"/>
        </w:rPr>
        <w:t xml:space="preserve"> cord blood</w:t>
      </w:r>
      <w:r w:rsidRPr="007620CC">
        <w:rPr>
          <w:rFonts w:ascii="Arial" w:hAnsi="Arial" w:cs="Arial"/>
          <w:lang w:val="en-US"/>
        </w:rPr>
        <w:t xml:space="preserve"> 25(OH)D.</w:t>
      </w:r>
      <w:r w:rsidR="0018798D">
        <w:rPr>
          <w:rFonts w:ascii="Arial" w:hAnsi="Arial" w:cs="Arial"/>
          <w:lang w:val="en-US"/>
        </w:rPr>
        <w:t xml:space="preserve"> Only the study by </w:t>
      </w:r>
      <w:r w:rsidR="00BB6E90" w:rsidRPr="007620CC">
        <w:rPr>
          <w:rFonts w:ascii="Arial" w:hAnsi="Arial" w:cs="Arial"/>
          <w:lang w:val="en-US"/>
        </w:rPr>
        <w:t>St</w:t>
      </w:r>
      <w:r w:rsidR="00BB6E90" w:rsidRPr="007620CC">
        <w:rPr>
          <w:rFonts w:ascii="Arial" w:hAnsi="Arial" w:cs="Arial"/>
          <w:color w:val="333333"/>
          <w:sz w:val="21"/>
          <w:szCs w:val="21"/>
          <w:shd w:val="clear" w:color="auto" w:fill="FFFFFF"/>
        </w:rPr>
        <w:t>ø</w:t>
      </w:r>
      <w:r w:rsidR="00BB6E90" w:rsidRPr="007620CC">
        <w:rPr>
          <w:rFonts w:ascii="Arial" w:hAnsi="Arial" w:cs="Arial"/>
          <w:lang w:val="en-US"/>
        </w:rPr>
        <w:t xml:space="preserve">rdal </w:t>
      </w:r>
      <w:r w:rsidR="00BB6E90" w:rsidRPr="007620CC">
        <w:rPr>
          <w:rFonts w:ascii="Arial" w:hAnsi="Arial" w:cs="Arial"/>
          <w:i/>
          <w:lang w:val="en-US"/>
        </w:rPr>
        <w:t>et al</w:t>
      </w:r>
      <w:r w:rsidR="00743631">
        <w:rPr>
          <w:rFonts w:ascii="Arial" w:hAnsi="Arial" w:cs="Arial"/>
          <w:i/>
          <w:lang w:val="en-US"/>
        </w:rPr>
        <w:t xml:space="preserve"> </w:t>
      </w:r>
      <w:r w:rsidR="00743631" w:rsidRPr="00FF5D45">
        <w:rPr>
          <w:rFonts w:ascii="Arial" w:hAnsi="Arial" w:cs="Arial"/>
          <w:iCs/>
          <w:noProof/>
          <w:lang w:val="en-US"/>
        </w:rPr>
        <w:t>(6)</w:t>
      </w:r>
      <w:r w:rsidR="00593D51">
        <w:rPr>
          <w:rFonts w:ascii="Arial" w:hAnsi="Arial" w:cs="Arial"/>
          <w:iCs/>
          <w:lang w:val="en-US"/>
        </w:rPr>
        <w:t>, which was included in this meta-analysis, has previously been reported</w:t>
      </w:r>
      <w:r w:rsidR="0087399D">
        <w:rPr>
          <w:rFonts w:ascii="Arial" w:hAnsi="Arial" w:cs="Arial"/>
          <w:iCs/>
          <w:lang w:val="en-US"/>
        </w:rPr>
        <w:t xml:space="preserve">; the findings were </w:t>
      </w:r>
      <w:r w:rsidR="00B7770B">
        <w:rPr>
          <w:rFonts w:ascii="Arial" w:hAnsi="Arial" w:cs="Arial"/>
          <w:iCs/>
          <w:lang w:val="en-US"/>
        </w:rPr>
        <w:t>consistent with th</w:t>
      </w:r>
      <w:r w:rsidR="00524B02">
        <w:rPr>
          <w:rFonts w:ascii="Arial" w:hAnsi="Arial" w:cs="Arial"/>
          <w:iCs/>
          <w:lang w:val="en-US"/>
        </w:rPr>
        <w:t>e</w:t>
      </w:r>
      <w:r w:rsidR="00B7770B">
        <w:rPr>
          <w:rFonts w:ascii="Arial" w:hAnsi="Arial" w:cs="Arial"/>
          <w:iCs/>
          <w:lang w:val="en-US"/>
        </w:rPr>
        <w:t xml:space="preserve"> meta-analysis</w:t>
      </w:r>
      <w:r w:rsidR="00524B02">
        <w:rPr>
          <w:rFonts w:ascii="Arial" w:hAnsi="Arial" w:cs="Arial"/>
          <w:iCs/>
          <w:lang w:val="en-US"/>
        </w:rPr>
        <w:t xml:space="preserve"> results</w:t>
      </w:r>
      <w:r w:rsidR="00B7770B">
        <w:rPr>
          <w:rFonts w:ascii="Arial" w:hAnsi="Arial" w:cs="Arial"/>
          <w:iCs/>
          <w:lang w:val="en-US"/>
        </w:rPr>
        <w:t>.</w:t>
      </w:r>
      <w:r w:rsidRPr="007620CC">
        <w:rPr>
          <w:rFonts w:ascii="Arial" w:hAnsi="Arial" w:cs="Arial"/>
          <w:lang w:val="en-US"/>
        </w:rPr>
        <w:t xml:space="preserve">  It is perhaps not unsurprising that </w:t>
      </w:r>
      <w:r w:rsidRPr="007620CC">
        <w:rPr>
          <w:rFonts w:ascii="Arial" w:hAnsi="Arial" w:cs="Arial"/>
        </w:rPr>
        <w:t xml:space="preserve">rs12785878 </w:t>
      </w:r>
      <w:r w:rsidR="002F6F74" w:rsidRPr="007620CC">
        <w:rPr>
          <w:rFonts w:ascii="Arial" w:hAnsi="Arial" w:cs="Arial"/>
          <w:lang w:val="en-US"/>
        </w:rPr>
        <w:t>(</w:t>
      </w:r>
      <w:r w:rsidRPr="007620CC">
        <w:rPr>
          <w:rFonts w:ascii="Arial" w:hAnsi="Arial" w:cs="Arial"/>
          <w:i/>
          <w:iCs/>
          <w:lang w:val="en-US"/>
        </w:rPr>
        <w:t>DHCR7</w:t>
      </w:r>
      <w:r w:rsidR="002F6F74" w:rsidRPr="007620CC">
        <w:rPr>
          <w:rFonts w:ascii="Arial" w:hAnsi="Arial" w:cs="Arial"/>
          <w:lang w:val="en-US"/>
        </w:rPr>
        <w:t>)</w:t>
      </w:r>
      <w:r w:rsidRPr="007620CC">
        <w:rPr>
          <w:rFonts w:ascii="Arial" w:hAnsi="Arial" w:cs="Arial"/>
          <w:lang w:val="en-US"/>
        </w:rPr>
        <w:t xml:space="preserve"> gen</w:t>
      </w:r>
      <w:r w:rsidR="002F6F74" w:rsidRPr="007620CC">
        <w:rPr>
          <w:rFonts w:ascii="Arial" w:hAnsi="Arial" w:cs="Arial"/>
          <w:lang w:val="en-US"/>
        </w:rPr>
        <w:t>otype</w:t>
      </w:r>
      <w:r w:rsidRPr="007620CC">
        <w:rPr>
          <w:rFonts w:ascii="Arial" w:hAnsi="Arial" w:cs="Arial"/>
          <w:lang w:val="en-US"/>
        </w:rPr>
        <w:t xml:space="preserve"> in the mother was associated with </w:t>
      </w:r>
      <w:r w:rsidR="00BC76BC" w:rsidRPr="007620CC">
        <w:rPr>
          <w:rFonts w:ascii="Arial" w:hAnsi="Arial" w:cs="Arial"/>
          <w:lang w:val="en-US"/>
        </w:rPr>
        <w:t>umbilical cord blood</w:t>
      </w:r>
      <w:r w:rsidRPr="007620CC">
        <w:rPr>
          <w:rFonts w:ascii="Arial" w:hAnsi="Arial" w:cs="Arial"/>
          <w:lang w:val="en-US"/>
        </w:rPr>
        <w:t xml:space="preserve"> 25(OH)D in </w:t>
      </w:r>
      <w:r w:rsidR="004D5BF3" w:rsidRPr="007620CC">
        <w:rPr>
          <w:rFonts w:ascii="Arial" w:hAnsi="Arial" w:cs="Arial"/>
          <w:lang w:val="en-US"/>
        </w:rPr>
        <w:t xml:space="preserve">the </w:t>
      </w:r>
      <w:r w:rsidRPr="007620CC">
        <w:rPr>
          <w:rFonts w:ascii="Arial" w:hAnsi="Arial" w:cs="Arial"/>
          <w:lang w:val="en-US"/>
        </w:rPr>
        <w:t>women</w:t>
      </w:r>
      <w:r w:rsidR="00332061" w:rsidRPr="007620CC">
        <w:rPr>
          <w:rFonts w:ascii="Arial" w:hAnsi="Arial" w:cs="Arial"/>
          <w:lang w:val="en-US"/>
        </w:rPr>
        <w:t xml:space="preserve"> who did not receive high dose vitamin D supplementation</w:t>
      </w:r>
      <w:r w:rsidRPr="007620CC">
        <w:rPr>
          <w:rFonts w:ascii="Arial" w:hAnsi="Arial" w:cs="Arial"/>
          <w:lang w:val="en-US"/>
        </w:rPr>
        <w:t xml:space="preserve"> considering the </w:t>
      </w:r>
      <w:r w:rsidR="00CE6C46" w:rsidRPr="007620CC">
        <w:rPr>
          <w:rFonts w:ascii="Arial" w:hAnsi="Arial" w:cs="Arial"/>
          <w:lang w:val="en-US"/>
        </w:rPr>
        <w:t xml:space="preserve">greater </w:t>
      </w:r>
      <w:r w:rsidRPr="007620CC">
        <w:rPr>
          <w:rFonts w:ascii="Arial" w:hAnsi="Arial" w:cs="Arial"/>
          <w:lang w:val="en-US"/>
        </w:rPr>
        <w:t>relative importance of skin biosynthesis of vitamin D in those not receiving vitamin D supplementation.  This gene encodes 7-dehydrocholesterol</w:t>
      </w:r>
      <w:r w:rsidR="00441A66" w:rsidRPr="007620CC">
        <w:rPr>
          <w:rFonts w:ascii="Arial" w:hAnsi="Arial" w:cs="Arial"/>
          <w:lang w:val="en-US"/>
        </w:rPr>
        <w:t xml:space="preserve"> (7-DHC)</w:t>
      </w:r>
      <w:r w:rsidRPr="007620CC">
        <w:rPr>
          <w:rFonts w:ascii="Arial" w:hAnsi="Arial" w:cs="Arial"/>
          <w:lang w:val="en-US"/>
        </w:rPr>
        <w:t xml:space="preserve"> reductase</w:t>
      </w:r>
      <w:r w:rsidR="003D1845" w:rsidRPr="007620CC">
        <w:rPr>
          <w:rFonts w:ascii="Arial" w:hAnsi="Arial" w:cs="Arial"/>
          <w:lang w:val="en-US"/>
        </w:rPr>
        <w:t>,</w:t>
      </w:r>
      <w:r w:rsidRPr="007620CC">
        <w:rPr>
          <w:rFonts w:ascii="Arial" w:hAnsi="Arial" w:cs="Arial"/>
          <w:lang w:val="en-US"/>
        </w:rPr>
        <w:t xml:space="preserve"> which converts 7-</w:t>
      </w:r>
      <w:r w:rsidR="00441A66" w:rsidRPr="007620CC">
        <w:rPr>
          <w:rFonts w:ascii="Arial" w:hAnsi="Arial" w:cs="Arial"/>
          <w:lang w:val="en-US"/>
        </w:rPr>
        <w:t>DHC</w:t>
      </w:r>
      <w:r w:rsidR="005407EB" w:rsidRPr="007620CC">
        <w:rPr>
          <w:rFonts w:ascii="Arial" w:hAnsi="Arial" w:cs="Arial"/>
          <w:lang w:val="en-US"/>
        </w:rPr>
        <w:t xml:space="preserve"> (the precursor to vitamin D</w:t>
      </w:r>
      <w:r w:rsidR="005407EB" w:rsidRPr="007620CC">
        <w:rPr>
          <w:rFonts w:ascii="Arial" w:hAnsi="Arial" w:cs="Arial"/>
          <w:vertAlign w:val="subscript"/>
          <w:lang w:val="en-US"/>
        </w:rPr>
        <w:t>3</w:t>
      </w:r>
      <w:r w:rsidR="005407EB" w:rsidRPr="007620CC">
        <w:rPr>
          <w:rFonts w:ascii="Arial" w:hAnsi="Arial" w:cs="Arial"/>
          <w:lang w:val="en-US"/>
        </w:rPr>
        <w:t xml:space="preserve">) </w:t>
      </w:r>
      <w:r w:rsidR="00441A66" w:rsidRPr="007620CC">
        <w:rPr>
          <w:rFonts w:ascii="Arial" w:hAnsi="Arial" w:cs="Arial"/>
          <w:lang w:val="en-US"/>
        </w:rPr>
        <w:t>to cholesterol, thereby limiting</w:t>
      </w:r>
      <w:r w:rsidRPr="007620CC">
        <w:rPr>
          <w:rFonts w:ascii="Arial" w:hAnsi="Arial" w:cs="Arial"/>
          <w:lang w:val="en-US"/>
        </w:rPr>
        <w:t xml:space="preserve"> substrate availability for vitamin D synthesis.  This is consistent with our </w:t>
      </w:r>
      <w:r w:rsidR="00CE6C46" w:rsidRPr="007620CC">
        <w:rPr>
          <w:rFonts w:ascii="Arial" w:hAnsi="Arial" w:cs="Arial"/>
          <w:lang w:val="en-US"/>
        </w:rPr>
        <w:t xml:space="preserve">previous </w:t>
      </w:r>
      <w:r w:rsidRPr="007620CC">
        <w:rPr>
          <w:rFonts w:ascii="Arial" w:hAnsi="Arial" w:cs="Arial"/>
          <w:lang w:val="en-US"/>
        </w:rPr>
        <w:t xml:space="preserve">finding in the MAVIDOS study in </w:t>
      </w:r>
      <w:r w:rsidR="00CE6C46" w:rsidRPr="007620CC">
        <w:rPr>
          <w:rFonts w:ascii="Arial" w:hAnsi="Arial" w:cs="Arial"/>
          <w:lang w:val="en-US"/>
        </w:rPr>
        <w:t xml:space="preserve">which this </w:t>
      </w:r>
      <w:r w:rsidRPr="007620CC">
        <w:rPr>
          <w:rFonts w:ascii="Arial" w:hAnsi="Arial" w:cs="Arial"/>
          <w:lang w:val="en-US"/>
        </w:rPr>
        <w:t xml:space="preserve">SNP was associated with maternal serum 25(OH)D status </w:t>
      </w:r>
      <w:r w:rsidR="005600D6" w:rsidRPr="007620CC">
        <w:rPr>
          <w:rFonts w:ascii="Arial" w:hAnsi="Arial" w:cs="Arial"/>
          <w:lang w:val="en-US"/>
        </w:rPr>
        <w:t xml:space="preserve">in early pregnancy </w:t>
      </w:r>
      <w:r w:rsidRPr="007620CC">
        <w:rPr>
          <w:rFonts w:ascii="Arial" w:hAnsi="Arial" w:cs="Arial"/>
          <w:lang w:val="en-US"/>
        </w:rPr>
        <w:t>prior to supplementation</w:t>
      </w:r>
      <w:r w:rsidR="00E82B12" w:rsidRPr="007620CC">
        <w:rPr>
          <w:rFonts w:ascii="Arial" w:hAnsi="Arial" w:cs="Arial"/>
          <w:lang w:val="en-US"/>
        </w:rPr>
        <w:t>, although of slightly smaller magnitude</w:t>
      </w:r>
      <w:r w:rsidR="00683576" w:rsidRPr="007620CC">
        <w:rPr>
          <w:rFonts w:ascii="Arial" w:hAnsi="Arial" w:cs="Arial"/>
          <w:lang w:val="en-US"/>
        </w:rPr>
        <w:t xml:space="preserve">: association with maternal serum 25(OH)D was 3.7 nmol/l per common allele (95% CI 1.5, 5.8) compared with 2.2 nmol/l per common allele (95% CI </w:t>
      </w:r>
      <w:r w:rsidR="00313955" w:rsidRPr="007620CC">
        <w:rPr>
          <w:rFonts w:ascii="Arial" w:hAnsi="Arial" w:cs="Arial"/>
          <w:lang w:val="en-US"/>
        </w:rPr>
        <w:t xml:space="preserve">1,2, 3.3) for </w:t>
      </w:r>
      <w:r w:rsidR="005D343D" w:rsidRPr="007620CC">
        <w:rPr>
          <w:rFonts w:ascii="Arial" w:hAnsi="Arial" w:cs="Arial"/>
          <w:lang w:val="en-US"/>
        </w:rPr>
        <w:t>umbilical cord blood</w:t>
      </w:r>
      <w:r w:rsidR="00313955" w:rsidRPr="007620CC">
        <w:rPr>
          <w:rFonts w:ascii="Arial" w:hAnsi="Arial" w:cs="Arial"/>
          <w:lang w:val="en-US"/>
        </w:rPr>
        <w:t xml:space="preserve"> 25(OH)D</w:t>
      </w:r>
      <w:r w:rsidR="00111F2F" w:rsidRPr="007620CC">
        <w:rPr>
          <w:rFonts w:ascii="Arial" w:hAnsi="Arial" w:cs="Arial"/>
          <w:lang w:val="en-US"/>
        </w:rPr>
        <w:t xml:space="preserve"> </w:t>
      </w:r>
      <w:r w:rsidR="00313955" w:rsidRPr="007620CC">
        <w:rPr>
          <w:rFonts w:ascii="Arial" w:hAnsi="Arial" w:cs="Arial"/>
          <w:lang w:val="en-US"/>
        </w:rPr>
        <w:t>in this meta-analysis</w:t>
      </w:r>
      <w:r w:rsidRPr="007620CC">
        <w:rPr>
          <w:rFonts w:ascii="Arial" w:hAnsi="Arial" w:cs="Arial"/>
          <w:lang w:val="en-US"/>
        </w:rPr>
        <w:t xml:space="preserve"> </w:t>
      </w:r>
      <w:r w:rsidR="006502ED">
        <w:rPr>
          <w:rFonts w:ascii="Arial" w:hAnsi="Arial" w:cs="Arial"/>
          <w:noProof/>
          <w:lang w:val="en-US"/>
        </w:rPr>
        <w:t>(5)</w:t>
      </w:r>
      <w:r w:rsidR="00CE6C46" w:rsidRPr="007620CC">
        <w:rPr>
          <w:rFonts w:ascii="Arial" w:hAnsi="Arial" w:cs="Arial"/>
          <w:lang w:val="en-US"/>
        </w:rPr>
        <w:t xml:space="preserve">. There was no association </w:t>
      </w:r>
      <w:r w:rsidR="000D68D9" w:rsidRPr="007620CC">
        <w:rPr>
          <w:rFonts w:ascii="Arial" w:hAnsi="Arial" w:cs="Arial"/>
          <w:lang w:val="en-US"/>
        </w:rPr>
        <w:t>observed</w:t>
      </w:r>
      <w:r w:rsidR="00CE6C46" w:rsidRPr="007620CC">
        <w:rPr>
          <w:rFonts w:ascii="Arial" w:hAnsi="Arial" w:cs="Arial"/>
          <w:lang w:val="en-US"/>
        </w:rPr>
        <w:t xml:space="preserve"> between maternal rs12785878 and </w:t>
      </w:r>
      <w:r w:rsidR="005D343D" w:rsidRPr="007620CC">
        <w:rPr>
          <w:rFonts w:ascii="Arial" w:hAnsi="Arial" w:cs="Arial"/>
          <w:lang w:val="en-US"/>
        </w:rPr>
        <w:t>umbilical cord blood</w:t>
      </w:r>
      <w:r w:rsidR="00CE6C46" w:rsidRPr="007620CC">
        <w:rPr>
          <w:rFonts w:ascii="Arial" w:hAnsi="Arial" w:cs="Arial"/>
          <w:lang w:val="en-US"/>
        </w:rPr>
        <w:t xml:space="preserve"> 25(OH)D</w:t>
      </w:r>
      <w:r w:rsidR="007575DC" w:rsidRPr="007620CC">
        <w:rPr>
          <w:rFonts w:ascii="Arial" w:hAnsi="Arial" w:cs="Arial"/>
          <w:lang w:val="en-US"/>
        </w:rPr>
        <w:t xml:space="preserve"> in the </w:t>
      </w:r>
      <w:r w:rsidR="000D68D9" w:rsidRPr="007620CC">
        <w:rPr>
          <w:rFonts w:ascii="Arial" w:hAnsi="Arial" w:cs="Arial"/>
          <w:lang w:val="en-US"/>
        </w:rPr>
        <w:t xml:space="preserve">MAVIDOS </w:t>
      </w:r>
      <w:r w:rsidR="007575DC" w:rsidRPr="007620CC">
        <w:rPr>
          <w:rFonts w:ascii="Arial" w:hAnsi="Arial" w:cs="Arial"/>
          <w:lang w:val="en-US"/>
        </w:rPr>
        <w:t xml:space="preserve">pregnancies supplemented with cholecalciferol when the relative contribution of </w:t>
      </w:r>
      <w:r w:rsidR="00C127F8" w:rsidRPr="007620CC">
        <w:rPr>
          <w:rFonts w:ascii="Arial" w:hAnsi="Arial" w:cs="Arial"/>
          <w:lang w:val="en-US"/>
        </w:rPr>
        <w:t>cutaneous</w:t>
      </w:r>
      <w:r w:rsidR="007575DC" w:rsidRPr="007620CC">
        <w:rPr>
          <w:rFonts w:ascii="Arial" w:hAnsi="Arial" w:cs="Arial"/>
          <w:lang w:val="en-US"/>
        </w:rPr>
        <w:t xml:space="preserve"> vitamin D biosynthesis to the total circ</w:t>
      </w:r>
      <w:r w:rsidR="00CE6C46" w:rsidRPr="007620CC">
        <w:rPr>
          <w:rFonts w:ascii="Arial" w:hAnsi="Arial" w:cs="Arial"/>
          <w:lang w:val="en-US"/>
        </w:rPr>
        <w:t>ulating vitamin D pool is lower.  This</w:t>
      </w:r>
      <w:r w:rsidR="007575DC" w:rsidRPr="007620CC">
        <w:rPr>
          <w:rFonts w:ascii="Arial" w:hAnsi="Arial" w:cs="Arial"/>
          <w:lang w:val="en-US"/>
        </w:rPr>
        <w:t xml:space="preserve"> is also similar to our observations with mater</w:t>
      </w:r>
      <w:r w:rsidR="000D68D9" w:rsidRPr="007620CC">
        <w:rPr>
          <w:rFonts w:ascii="Arial" w:hAnsi="Arial" w:cs="Arial"/>
          <w:lang w:val="en-US"/>
        </w:rPr>
        <w:t xml:space="preserve">nal late pregnancy 25(OH)D </w:t>
      </w:r>
      <w:r w:rsidR="006502ED">
        <w:rPr>
          <w:rFonts w:ascii="Arial" w:hAnsi="Arial" w:cs="Arial"/>
          <w:noProof/>
          <w:lang w:val="en-US"/>
        </w:rPr>
        <w:t>(5)</w:t>
      </w:r>
      <w:r w:rsidRPr="007620CC">
        <w:rPr>
          <w:rFonts w:ascii="Arial" w:hAnsi="Arial" w:cs="Arial"/>
          <w:lang w:val="en-US"/>
        </w:rPr>
        <w:t>.</w:t>
      </w:r>
      <w:r w:rsidR="007C346E" w:rsidRPr="007620CC">
        <w:rPr>
          <w:rFonts w:ascii="Arial" w:hAnsi="Arial" w:cs="Arial"/>
          <w:lang w:val="en-US"/>
        </w:rPr>
        <w:t xml:space="preserve">  </w:t>
      </w:r>
    </w:p>
    <w:p w14:paraId="020525F6" w14:textId="05ACD32D" w:rsidR="00180364" w:rsidRPr="007620CC" w:rsidRDefault="007C346E" w:rsidP="00A57FD3">
      <w:pPr>
        <w:spacing w:line="480" w:lineRule="auto"/>
        <w:rPr>
          <w:rFonts w:ascii="Arial" w:hAnsi="Arial" w:cs="Arial"/>
          <w:lang w:val="en-US"/>
        </w:rPr>
      </w:pPr>
      <w:r w:rsidRPr="007620CC">
        <w:rPr>
          <w:rFonts w:ascii="Arial" w:hAnsi="Arial" w:cs="Arial"/>
          <w:lang w:val="en-US"/>
        </w:rPr>
        <w:t xml:space="preserve">The relationship between fetal </w:t>
      </w:r>
      <w:r w:rsidR="002F6F74" w:rsidRPr="007620CC">
        <w:rPr>
          <w:rFonts w:ascii="Arial" w:hAnsi="Arial" w:cs="Arial"/>
          <w:lang w:val="en-US"/>
        </w:rPr>
        <w:t>rs12785878 (</w:t>
      </w:r>
      <w:r w:rsidR="002F6F74" w:rsidRPr="007620CC">
        <w:rPr>
          <w:rFonts w:ascii="Arial" w:hAnsi="Arial" w:cs="Arial"/>
          <w:i/>
          <w:iCs/>
          <w:lang w:val="en-US"/>
        </w:rPr>
        <w:t>DHCR7</w:t>
      </w:r>
      <w:r w:rsidR="002F6F74" w:rsidRPr="007620CC">
        <w:rPr>
          <w:rFonts w:ascii="Arial" w:hAnsi="Arial" w:cs="Arial"/>
          <w:lang w:val="en-US"/>
        </w:rPr>
        <w:t>) genotype</w:t>
      </w:r>
      <w:r w:rsidRPr="007620CC">
        <w:rPr>
          <w:rFonts w:ascii="Arial" w:hAnsi="Arial" w:cs="Arial"/>
          <w:lang w:val="en-US"/>
        </w:rPr>
        <w:t xml:space="preserve"> and </w:t>
      </w:r>
      <w:r w:rsidR="00BC76BC" w:rsidRPr="007620CC">
        <w:rPr>
          <w:rFonts w:ascii="Arial" w:hAnsi="Arial" w:cs="Arial"/>
          <w:lang w:val="en-US"/>
        </w:rPr>
        <w:t>umbilical cord blood</w:t>
      </w:r>
      <w:r w:rsidRPr="007620CC">
        <w:rPr>
          <w:rFonts w:ascii="Arial" w:hAnsi="Arial" w:cs="Arial"/>
          <w:lang w:val="en-US"/>
        </w:rPr>
        <w:t xml:space="preserve"> 25(OH)D is more intriguing</w:t>
      </w:r>
      <w:r w:rsidR="007575DC" w:rsidRPr="007620CC">
        <w:rPr>
          <w:rFonts w:ascii="Arial" w:hAnsi="Arial" w:cs="Arial"/>
          <w:lang w:val="en-US"/>
        </w:rPr>
        <w:t xml:space="preserve"> considering the fetus has no exposure to UVB to enable </w:t>
      </w:r>
      <w:r w:rsidR="001B53A4" w:rsidRPr="007620CC">
        <w:rPr>
          <w:rFonts w:ascii="Arial" w:hAnsi="Arial" w:cs="Arial"/>
          <w:lang w:val="en-US"/>
        </w:rPr>
        <w:t xml:space="preserve">cutaneous </w:t>
      </w:r>
      <w:r w:rsidR="007575DC" w:rsidRPr="007620CC">
        <w:rPr>
          <w:rFonts w:ascii="Arial" w:hAnsi="Arial" w:cs="Arial"/>
          <w:lang w:val="en-US"/>
        </w:rPr>
        <w:t xml:space="preserve">vitamin D synthesis.  Smith </w:t>
      </w:r>
      <w:r w:rsidR="007575DC" w:rsidRPr="007620CC">
        <w:rPr>
          <w:rFonts w:ascii="Arial" w:hAnsi="Arial" w:cs="Arial"/>
          <w:i/>
          <w:lang w:val="en-US"/>
        </w:rPr>
        <w:t xml:space="preserve">et al </w:t>
      </w:r>
      <w:r w:rsidR="007575DC" w:rsidRPr="007620CC">
        <w:rPr>
          <w:rFonts w:ascii="Arial" w:hAnsi="Arial" w:cs="Arial"/>
          <w:lang w:val="en-US"/>
        </w:rPr>
        <w:t>also reported an association between this offspring SNP and 25(OH)D on dried blood spots collected within 2 days of birth</w:t>
      </w:r>
      <w:r w:rsidR="00BD2AFB" w:rsidRPr="007620CC">
        <w:rPr>
          <w:rFonts w:ascii="Arial" w:hAnsi="Arial" w:cs="Arial"/>
          <w:lang w:val="en-US"/>
        </w:rPr>
        <w:t xml:space="preserve"> </w:t>
      </w:r>
      <w:r w:rsidR="008D48E7">
        <w:rPr>
          <w:rFonts w:ascii="Arial" w:hAnsi="Arial" w:cs="Arial"/>
          <w:noProof/>
          <w:lang w:val="en-US"/>
        </w:rPr>
        <w:t>(14)</w:t>
      </w:r>
      <w:r w:rsidR="00BD2AFB" w:rsidRPr="007620CC">
        <w:rPr>
          <w:rFonts w:ascii="Arial" w:hAnsi="Arial" w:cs="Arial"/>
          <w:lang w:val="en-US"/>
        </w:rPr>
        <w:t>.</w:t>
      </w:r>
      <w:r w:rsidR="007575DC" w:rsidRPr="007620CC">
        <w:rPr>
          <w:rFonts w:ascii="Arial" w:hAnsi="Arial" w:cs="Arial"/>
          <w:lang w:val="en-US"/>
        </w:rPr>
        <w:t xml:space="preserve"> This relationship may be explained by genetic overlap between mother and offspring as the association was attenuated by the</w:t>
      </w:r>
      <w:r w:rsidR="00C6496B" w:rsidRPr="007620CC">
        <w:rPr>
          <w:rFonts w:ascii="Arial" w:hAnsi="Arial" w:cs="Arial"/>
          <w:lang w:val="en-US"/>
        </w:rPr>
        <w:t xml:space="preserve"> inclusion of maternal genotype in both the meta-analysis of </w:t>
      </w:r>
      <w:r w:rsidR="00BE5083" w:rsidRPr="007620CC">
        <w:rPr>
          <w:rFonts w:ascii="Arial" w:hAnsi="Arial" w:cs="Arial"/>
          <w:lang w:val="en-US"/>
        </w:rPr>
        <w:t xml:space="preserve">unsupplemented </w:t>
      </w:r>
      <w:r w:rsidR="00C6496B" w:rsidRPr="007620CC">
        <w:rPr>
          <w:rFonts w:ascii="Arial" w:hAnsi="Arial" w:cs="Arial"/>
          <w:lang w:val="en-US"/>
        </w:rPr>
        <w:t xml:space="preserve">pregnancies and those that received </w:t>
      </w:r>
      <w:r w:rsidR="00BE5083" w:rsidRPr="007620CC">
        <w:rPr>
          <w:rFonts w:ascii="Arial" w:hAnsi="Arial" w:cs="Arial"/>
          <w:lang w:val="en-US"/>
        </w:rPr>
        <w:t xml:space="preserve">1000 IU/day </w:t>
      </w:r>
      <w:r w:rsidR="00C6496B" w:rsidRPr="007620CC">
        <w:rPr>
          <w:rFonts w:ascii="Arial" w:hAnsi="Arial" w:cs="Arial"/>
          <w:lang w:val="en-US"/>
        </w:rPr>
        <w:t xml:space="preserve">cholecalciferol supplementation in </w:t>
      </w:r>
      <w:r w:rsidR="00F5382C" w:rsidRPr="007620CC">
        <w:rPr>
          <w:rFonts w:ascii="Arial" w:hAnsi="Arial" w:cs="Arial"/>
          <w:lang w:val="en-US"/>
        </w:rPr>
        <w:t xml:space="preserve">MAVIDOS, but also questions whether 7-DHC </w:t>
      </w:r>
      <w:r w:rsidR="00850C0B" w:rsidRPr="007620CC">
        <w:rPr>
          <w:rFonts w:ascii="Arial" w:hAnsi="Arial" w:cs="Arial"/>
          <w:lang w:val="en-US"/>
        </w:rPr>
        <w:t>reductase</w:t>
      </w:r>
      <w:r w:rsidR="004C79D4" w:rsidRPr="007620CC">
        <w:rPr>
          <w:rFonts w:ascii="Arial" w:hAnsi="Arial" w:cs="Arial"/>
          <w:lang w:val="en-US"/>
        </w:rPr>
        <w:t xml:space="preserve"> affects </w:t>
      </w:r>
      <w:r w:rsidR="004C79D4" w:rsidRPr="007620CC">
        <w:rPr>
          <w:rFonts w:ascii="Arial" w:hAnsi="Arial" w:cs="Arial"/>
          <w:i/>
          <w:iCs/>
          <w:lang w:val="en-US"/>
        </w:rPr>
        <w:t>de novo</w:t>
      </w:r>
      <w:r w:rsidR="004C79D4" w:rsidRPr="007620CC">
        <w:rPr>
          <w:rFonts w:ascii="Arial" w:hAnsi="Arial" w:cs="Arial"/>
          <w:lang w:val="en-US"/>
        </w:rPr>
        <w:t xml:space="preserve"> vitamin D synthesis without a requirement for UVB or has other roles in placental function</w:t>
      </w:r>
      <w:r w:rsidR="00F5382C" w:rsidRPr="007620CC">
        <w:rPr>
          <w:rFonts w:ascii="Arial" w:hAnsi="Arial" w:cs="Arial"/>
          <w:lang w:val="en-US"/>
        </w:rPr>
        <w:t>.</w:t>
      </w:r>
      <w:r w:rsidR="008D304A" w:rsidRPr="007620CC">
        <w:rPr>
          <w:rFonts w:ascii="Arial" w:hAnsi="Arial" w:cs="Arial"/>
          <w:lang w:val="en-US"/>
        </w:rPr>
        <w:t xml:space="preserve">  For example, </w:t>
      </w:r>
      <w:r w:rsidR="008D304A" w:rsidRPr="007620CC">
        <w:rPr>
          <w:rFonts w:ascii="Arial" w:hAnsi="Arial" w:cs="Arial"/>
          <w:i/>
          <w:lang w:val="en-US"/>
        </w:rPr>
        <w:t>DHCR7</w:t>
      </w:r>
      <w:r w:rsidR="008D304A" w:rsidRPr="007620CC">
        <w:rPr>
          <w:rFonts w:ascii="Arial" w:hAnsi="Arial" w:cs="Arial"/>
          <w:lang w:val="en-US"/>
        </w:rPr>
        <w:t xml:space="preserve"> is important </w:t>
      </w:r>
      <w:r w:rsidR="003306C7" w:rsidRPr="007620CC">
        <w:rPr>
          <w:rFonts w:ascii="Arial" w:hAnsi="Arial" w:cs="Arial"/>
          <w:lang w:val="en-US"/>
        </w:rPr>
        <w:t>f</w:t>
      </w:r>
      <w:r w:rsidR="008D304A" w:rsidRPr="007620CC">
        <w:rPr>
          <w:rFonts w:ascii="Arial" w:hAnsi="Arial" w:cs="Arial"/>
          <w:lang w:val="en-US"/>
        </w:rPr>
        <w:t>o</w:t>
      </w:r>
      <w:r w:rsidR="003306C7" w:rsidRPr="007620CC">
        <w:rPr>
          <w:rFonts w:ascii="Arial" w:hAnsi="Arial" w:cs="Arial"/>
          <w:lang w:val="en-US"/>
        </w:rPr>
        <w:t>r</w:t>
      </w:r>
      <w:r w:rsidR="008D304A" w:rsidRPr="007620CC">
        <w:rPr>
          <w:rFonts w:ascii="Arial" w:hAnsi="Arial" w:cs="Arial"/>
          <w:lang w:val="en-US"/>
        </w:rPr>
        <w:t xml:space="preserve"> cholesterol metabolism and gene expression is upregulated in cellular models of placenta</w:t>
      </w:r>
      <w:r w:rsidR="003306C7" w:rsidRPr="007620CC">
        <w:rPr>
          <w:rFonts w:ascii="Arial" w:hAnsi="Arial" w:cs="Arial"/>
          <w:lang w:val="en-US"/>
        </w:rPr>
        <w:t>l</w:t>
      </w:r>
      <w:r w:rsidR="008D304A" w:rsidRPr="007620CC">
        <w:rPr>
          <w:rFonts w:ascii="Arial" w:hAnsi="Arial" w:cs="Arial"/>
          <w:lang w:val="en-US"/>
        </w:rPr>
        <w:t xml:space="preserve"> syncytiotrophoblast development</w:t>
      </w:r>
      <w:r w:rsidR="00C61982" w:rsidRPr="007620CC">
        <w:rPr>
          <w:rFonts w:ascii="Arial" w:hAnsi="Arial" w:cs="Arial"/>
          <w:lang w:val="en-US"/>
        </w:rPr>
        <w:t xml:space="preserve"> </w:t>
      </w:r>
      <w:r w:rsidR="008D48E7">
        <w:rPr>
          <w:rFonts w:ascii="Arial" w:hAnsi="Arial" w:cs="Arial"/>
          <w:noProof/>
          <w:lang w:val="en-US"/>
        </w:rPr>
        <w:t>(15)</w:t>
      </w:r>
      <w:r w:rsidR="00EC3AA3">
        <w:rPr>
          <w:rFonts w:ascii="Arial" w:hAnsi="Arial" w:cs="Arial"/>
          <w:lang w:val="en-US"/>
        </w:rPr>
        <w:t xml:space="preserve"> </w:t>
      </w:r>
      <w:r w:rsidR="004E65FA" w:rsidRPr="007620CC">
        <w:rPr>
          <w:rFonts w:ascii="Arial" w:hAnsi="Arial" w:cs="Arial"/>
          <w:lang w:val="en-US"/>
        </w:rPr>
        <w:t>and expression</w:t>
      </w:r>
      <w:r w:rsidR="000F4B8B" w:rsidRPr="007620CC">
        <w:rPr>
          <w:rFonts w:ascii="Arial" w:hAnsi="Arial" w:cs="Arial"/>
          <w:lang w:val="en-US"/>
        </w:rPr>
        <w:t xml:space="preserve"> of the transcript for DHCR7 is detected within ex vivo term placental fragments</w:t>
      </w:r>
      <w:r w:rsidR="00972D35" w:rsidRPr="007620CC">
        <w:rPr>
          <w:rFonts w:ascii="Arial" w:hAnsi="Arial" w:cs="Arial"/>
          <w:lang w:val="en-US"/>
        </w:rPr>
        <w:t xml:space="preserve"> (</w:t>
      </w:r>
      <w:r w:rsidR="00D122B2" w:rsidRPr="007620CC">
        <w:rPr>
          <w:rFonts w:ascii="Arial" w:hAnsi="Arial" w:cs="Arial"/>
          <w:lang w:val="en-US"/>
        </w:rPr>
        <w:t>GEO accession GSE167431; Ashley et al., 202</w:t>
      </w:r>
      <w:r w:rsidR="00F81E1E">
        <w:rPr>
          <w:rFonts w:ascii="Arial" w:hAnsi="Arial" w:cs="Arial"/>
          <w:lang w:val="en-US"/>
        </w:rPr>
        <w:t>2</w:t>
      </w:r>
      <w:r w:rsidR="008D48E7">
        <w:rPr>
          <w:rFonts w:ascii="Arial" w:hAnsi="Arial" w:cs="Arial"/>
          <w:noProof/>
          <w:lang w:val="en-US"/>
        </w:rPr>
        <w:t>(16)</w:t>
      </w:r>
      <w:r w:rsidR="00972D35" w:rsidRPr="007620CC">
        <w:rPr>
          <w:rFonts w:ascii="Arial" w:hAnsi="Arial" w:cs="Arial"/>
          <w:lang w:val="en-US"/>
        </w:rPr>
        <w:t>)</w:t>
      </w:r>
      <w:r w:rsidR="000F4B8B" w:rsidRPr="007620CC">
        <w:rPr>
          <w:rFonts w:ascii="Arial" w:hAnsi="Arial" w:cs="Arial"/>
          <w:lang w:val="en-US"/>
        </w:rPr>
        <w:t xml:space="preserve">.  </w:t>
      </w:r>
      <w:r w:rsidR="00972D35" w:rsidRPr="007620CC">
        <w:rPr>
          <w:rFonts w:ascii="Arial" w:hAnsi="Arial" w:cs="Arial"/>
          <w:lang w:val="en-US"/>
        </w:rPr>
        <w:t>Therefore,</w:t>
      </w:r>
      <w:r w:rsidR="004C79D4" w:rsidRPr="007620CC">
        <w:rPr>
          <w:rFonts w:ascii="Arial" w:hAnsi="Arial" w:cs="Arial"/>
          <w:lang w:val="en-US"/>
        </w:rPr>
        <w:t xml:space="preserve"> t</w:t>
      </w:r>
      <w:r w:rsidR="008D304A" w:rsidRPr="007620CC">
        <w:rPr>
          <w:rFonts w:ascii="Arial" w:hAnsi="Arial" w:cs="Arial"/>
          <w:lang w:val="en-US"/>
        </w:rPr>
        <w:t xml:space="preserve">he effect of the fetal DHCR7 genotype on </w:t>
      </w:r>
      <w:r w:rsidR="004C79D4" w:rsidRPr="007620CC">
        <w:rPr>
          <w:rFonts w:ascii="Arial" w:hAnsi="Arial" w:cs="Arial"/>
          <w:lang w:val="en-US"/>
        </w:rPr>
        <w:t>cord blood</w:t>
      </w:r>
      <w:r w:rsidR="00147BBC" w:rsidRPr="007620CC">
        <w:rPr>
          <w:rFonts w:ascii="Arial" w:hAnsi="Arial" w:cs="Arial"/>
          <w:lang w:val="en-US"/>
        </w:rPr>
        <w:t xml:space="preserve"> </w:t>
      </w:r>
      <w:r w:rsidR="008D304A" w:rsidRPr="007620CC">
        <w:rPr>
          <w:rFonts w:ascii="Arial" w:hAnsi="Arial" w:cs="Arial"/>
          <w:lang w:val="en-US"/>
        </w:rPr>
        <w:t xml:space="preserve">25(OH)D might be through an indirect effect </w:t>
      </w:r>
      <w:r w:rsidR="00490A1C" w:rsidRPr="007620CC">
        <w:rPr>
          <w:rFonts w:ascii="Arial" w:hAnsi="Arial" w:cs="Arial"/>
          <w:lang w:val="en-US"/>
        </w:rPr>
        <w:t>via</w:t>
      </w:r>
      <w:r w:rsidR="008D304A" w:rsidRPr="007620CC">
        <w:rPr>
          <w:rFonts w:ascii="Arial" w:hAnsi="Arial" w:cs="Arial"/>
          <w:lang w:val="en-US"/>
        </w:rPr>
        <w:t xml:space="preserve"> </w:t>
      </w:r>
      <w:r w:rsidR="00490A1C" w:rsidRPr="007620CC">
        <w:rPr>
          <w:rFonts w:ascii="Arial" w:hAnsi="Arial" w:cs="Arial"/>
          <w:lang w:val="en-US"/>
        </w:rPr>
        <w:t>improved</w:t>
      </w:r>
      <w:r w:rsidR="008D304A" w:rsidRPr="007620CC">
        <w:rPr>
          <w:rFonts w:ascii="Arial" w:hAnsi="Arial" w:cs="Arial"/>
          <w:lang w:val="en-US"/>
        </w:rPr>
        <w:t xml:space="preserve"> placental</w:t>
      </w:r>
      <w:r w:rsidR="00490A1C" w:rsidRPr="007620CC">
        <w:rPr>
          <w:rFonts w:ascii="Arial" w:hAnsi="Arial" w:cs="Arial"/>
          <w:lang w:val="en-US"/>
        </w:rPr>
        <w:t xml:space="preserve"> function or structure. </w:t>
      </w:r>
      <w:r w:rsidR="008D304A" w:rsidRPr="007620CC">
        <w:rPr>
          <w:rFonts w:ascii="Arial" w:hAnsi="Arial" w:cs="Arial"/>
          <w:lang w:val="en-US"/>
        </w:rPr>
        <w:t xml:space="preserve"> </w:t>
      </w:r>
      <w:r w:rsidR="006E6922" w:rsidRPr="007620CC">
        <w:rPr>
          <w:rFonts w:ascii="Arial" w:hAnsi="Arial" w:cs="Arial"/>
          <w:lang w:val="en-US"/>
        </w:rPr>
        <w:t>Traglia et al also identified through GWAS</w:t>
      </w:r>
      <w:r w:rsidR="00244B04" w:rsidRPr="007620CC">
        <w:rPr>
          <w:rFonts w:ascii="Arial" w:hAnsi="Arial" w:cs="Arial"/>
          <w:lang w:val="en-US"/>
        </w:rPr>
        <w:t xml:space="preserve"> a number of SNPs not in the vitamin D metabolism pathway but with potential roles in</w:t>
      </w:r>
      <w:r w:rsidR="004C79D4" w:rsidRPr="007620CC">
        <w:rPr>
          <w:rFonts w:ascii="Arial" w:hAnsi="Arial" w:cs="Arial"/>
          <w:lang w:val="en-US"/>
        </w:rPr>
        <w:t xml:space="preserve"> immune function and </w:t>
      </w:r>
      <w:r w:rsidR="00244B04" w:rsidRPr="007620CC">
        <w:rPr>
          <w:rFonts w:ascii="Arial" w:hAnsi="Arial" w:cs="Arial"/>
          <w:lang w:val="en-US"/>
        </w:rPr>
        <w:t xml:space="preserve">placentation that were associated with neonatal 25(OH)D, although </w:t>
      </w:r>
      <w:r w:rsidR="006E6922" w:rsidRPr="007620CC">
        <w:rPr>
          <w:rFonts w:ascii="Arial" w:hAnsi="Arial" w:cs="Arial"/>
        </w:rPr>
        <w:t xml:space="preserve">rs12785878 </w:t>
      </w:r>
      <w:r w:rsidR="00331C30" w:rsidRPr="007620CC">
        <w:rPr>
          <w:rFonts w:ascii="Arial" w:hAnsi="Arial" w:cs="Arial"/>
          <w:lang w:val="en-US"/>
        </w:rPr>
        <w:t>(</w:t>
      </w:r>
      <w:r w:rsidR="00244B04" w:rsidRPr="007620CC">
        <w:rPr>
          <w:rFonts w:ascii="Arial" w:hAnsi="Arial" w:cs="Arial"/>
          <w:i/>
          <w:lang w:val="en-US"/>
        </w:rPr>
        <w:t>DHCR7</w:t>
      </w:r>
      <w:r w:rsidR="00331C30" w:rsidRPr="007620CC">
        <w:rPr>
          <w:rFonts w:ascii="Arial" w:hAnsi="Arial" w:cs="Arial"/>
          <w:iCs/>
          <w:lang w:val="en-US"/>
        </w:rPr>
        <w:t>)</w:t>
      </w:r>
      <w:r w:rsidR="00244B04" w:rsidRPr="007620CC">
        <w:rPr>
          <w:rFonts w:ascii="Arial" w:hAnsi="Arial" w:cs="Arial"/>
          <w:lang w:val="en-US"/>
        </w:rPr>
        <w:t xml:space="preserve"> was not identified in that study </w:t>
      </w:r>
      <w:r w:rsidR="008D48E7">
        <w:rPr>
          <w:rFonts w:ascii="Arial" w:hAnsi="Arial" w:cs="Arial"/>
          <w:noProof/>
          <w:lang w:val="en-US"/>
        </w:rPr>
        <w:t>(17)</w:t>
      </w:r>
      <w:r w:rsidR="00244B04" w:rsidRPr="007620CC">
        <w:rPr>
          <w:rFonts w:ascii="Arial" w:hAnsi="Arial" w:cs="Arial"/>
          <w:lang w:val="en-US"/>
        </w:rPr>
        <w:t xml:space="preserve">.  </w:t>
      </w:r>
    </w:p>
    <w:p w14:paraId="79139732" w14:textId="4BF719C8" w:rsidR="00D41A80" w:rsidRPr="007620CC" w:rsidRDefault="00850C0B" w:rsidP="00A57FD3">
      <w:pPr>
        <w:spacing w:line="480" w:lineRule="auto"/>
        <w:rPr>
          <w:rFonts w:ascii="Arial" w:hAnsi="Arial" w:cs="Arial"/>
          <w:lang w:val="en-US"/>
        </w:rPr>
      </w:pPr>
      <w:r w:rsidRPr="007620CC">
        <w:rPr>
          <w:rFonts w:ascii="Arial" w:hAnsi="Arial" w:cs="Arial"/>
          <w:lang w:val="en-US"/>
        </w:rPr>
        <w:t xml:space="preserve">The rs2282679 </w:t>
      </w:r>
      <w:r w:rsidR="00331C30" w:rsidRPr="007620CC">
        <w:rPr>
          <w:rFonts w:ascii="Arial" w:hAnsi="Arial" w:cs="Arial"/>
          <w:lang w:val="en-US"/>
        </w:rPr>
        <w:t>(</w:t>
      </w:r>
      <w:r w:rsidRPr="007620CC">
        <w:rPr>
          <w:rFonts w:ascii="Arial" w:hAnsi="Arial" w:cs="Arial"/>
          <w:i/>
          <w:lang w:val="en-US"/>
        </w:rPr>
        <w:t>GC</w:t>
      </w:r>
      <w:r w:rsidR="00331C30" w:rsidRPr="007620CC">
        <w:rPr>
          <w:rFonts w:ascii="Arial" w:hAnsi="Arial" w:cs="Arial"/>
          <w:iCs/>
          <w:lang w:val="en-US"/>
        </w:rPr>
        <w:t>) SNP</w:t>
      </w:r>
      <w:r w:rsidRPr="007620CC">
        <w:rPr>
          <w:rFonts w:ascii="Arial" w:hAnsi="Arial" w:cs="Arial"/>
          <w:lang w:val="en-US"/>
        </w:rPr>
        <w:t xml:space="preserve"> has previously been associated with maternal 25(OH)D status in pregnancy in both White and Chinese women </w:t>
      </w:r>
      <w:r w:rsidR="008D48E7">
        <w:rPr>
          <w:rFonts w:ascii="Arial" w:hAnsi="Arial" w:cs="Arial"/>
          <w:noProof/>
          <w:lang w:val="en-US"/>
        </w:rPr>
        <w:t>(5, 18, 19)</w:t>
      </w:r>
      <w:r w:rsidRPr="007620CC">
        <w:rPr>
          <w:rFonts w:ascii="Arial" w:hAnsi="Arial" w:cs="Arial"/>
          <w:lang w:val="en-US"/>
        </w:rPr>
        <w:t xml:space="preserve">, with an interaction between genotype and vitamin D supplementation observed </w:t>
      </w:r>
      <w:r w:rsidR="008D48E7">
        <w:rPr>
          <w:rFonts w:ascii="Arial" w:hAnsi="Arial" w:cs="Arial"/>
          <w:noProof/>
          <w:lang w:val="en-US"/>
        </w:rPr>
        <w:t>(5, 19)</w:t>
      </w:r>
      <w:r w:rsidR="00BA3329" w:rsidRPr="007620CC">
        <w:rPr>
          <w:rFonts w:ascii="Arial" w:hAnsi="Arial" w:cs="Arial"/>
          <w:lang w:val="en-US"/>
        </w:rPr>
        <w:t>.</w:t>
      </w:r>
      <w:r w:rsidR="004E2081" w:rsidRPr="007620CC">
        <w:rPr>
          <w:rFonts w:ascii="Arial" w:hAnsi="Arial" w:cs="Arial"/>
          <w:lang w:val="en-US"/>
        </w:rPr>
        <w:t xml:space="preserve">  This SNP is located within an intron of the </w:t>
      </w:r>
      <w:r w:rsidR="004E2081" w:rsidRPr="007620CC">
        <w:rPr>
          <w:rFonts w:ascii="Arial" w:hAnsi="Arial" w:cs="Arial"/>
          <w:i/>
          <w:iCs/>
          <w:lang w:val="en-US"/>
        </w:rPr>
        <w:t xml:space="preserve">GC </w:t>
      </w:r>
      <w:r w:rsidR="003C63DD" w:rsidRPr="007620CC">
        <w:rPr>
          <w:rFonts w:ascii="Arial" w:hAnsi="Arial" w:cs="Arial"/>
          <w:lang w:val="en-US"/>
        </w:rPr>
        <w:t>gene.  T</w:t>
      </w:r>
      <w:r w:rsidR="001767AA" w:rsidRPr="007620CC">
        <w:rPr>
          <w:rFonts w:ascii="Arial" w:hAnsi="Arial" w:cs="Arial"/>
          <w:lang w:val="en-US"/>
        </w:rPr>
        <w:t>he exact function of this SNP is unknown, but its intronic position may indicate possible functional effects</w:t>
      </w:r>
      <w:r w:rsidR="00012800" w:rsidRPr="007620CC">
        <w:rPr>
          <w:rFonts w:ascii="Arial" w:hAnsi="Arial" w:cs="Arial"/>
          <w:lang w:val="en-US"/>
        </w:rPr>
        <w:t>, alternative splicing or affecting transcript stability</w:t>
      </w:r>
      <w:r w:rsidR="007E129C" w:rsidRPr="007620CC">
        <w:rPr>
          <w:rFonts w:ascii="Arial" w:hAnsi="Arial" w:cs="Arial"/>
          <w:lang w:val="en-US"/>
        </w:rPr>
        <w:t xml:space="preserve"> </w:t>
      </w:r>
      <w:r w:rsidR="008D48E7">
        <w:rPr>
          <w:rFonts w:ascii="Arial" w:hAnsi="Arial" w:cs="Arial"/>
          <w:noProof/>
          <w:lang w:val="en-US"/>
        </w:rPr>
        <w:t>(20)</w:t>
      </w:r>
      <w:r w:rsidR="00795CB0" w:rsidRPr="007620CC">
        <w:rPr>
          <w:rFonts w:ascii="Arial" w:hAnsi="Arial" w:cs="Arial"/>
          <w:lang w:val="en-US"/>
        </w:rPr>
        <w:t>.</w:t>
      </w:r>
      <w:r w:rsidR="00510BF2">
        <w:rPr>
          <w:rFonts w:ascii="Arial" w:hAnsi="Arial" w:cs="Arial"/>
          <w:lang w:val="en-US"/>
        </w:rPr>
        <w:t xml:space="preserve">  </w:t>
      </w:r>
      <w:r w:rsidR="00510BF2" w:rsidRPr="00D24D7B">
        <w:rPr>
          <w:rFonts w:ascii="Arial" w:hAnsi="Arial" w:cs="Arial"/>
          <w:lang w:val="en-US"/>
        </w:rPr>
        <w:t xml:space="preserve">This SNP differs to the two most commonly known SNPs in </w:t>
      </w:r>
      <w:r w:rsidR="00510BF2" w:rsidRPr="00987914">
        <w:rPr>
          <w:rFonts w:ascii="Arial" w:hAnsi="Arial" w:cs="Arial"/>
          <w:i/>
          <w:iCs/>
          <w:lang w:val="en-US"/>
        </w:rPr>
        <w:t>GC</w:t>
      </w:r>
      <w:r w:rsidR="00510BF2" w:rsidRPr="00D24D7B">
        <w:rPr>
          <w:rFonts w:ascii="Arial" w:hAnsi="Arial" w:cs="Arial"/>
          <w:lang w:val="en-US"/>
        </w:rPr>
        <w:t xml:space="preserve">, rs4588 and rs7041, which determine the three major polymorphic isoforms of DBP (GC1F, GC1S and GC2).  These isoforms vary in terms of serum DBP concentration and associated serum 25(OH)D concentrations </w:t>
      </w:r>
      <w:r w:rsidR="008D48E7">
        <w:rPr>
          <w:rFonts w:ascii="Arial" w:hAnsi="Arial" w:cs="Arial"/>
          <w:noProof/>
          <w:lang w:val="en-US"/>
        </w:rPr>
        <w:t>(21)</w:t>
      </w:r>
      <w:r w:rsidR="00510BF2" w:rsidRPr="00D24D7B">
        <w:rPr>
          <w:rFonts w:ascii="Arial" w:hAnsi="Arial" w:cs="Arial"/>
          <w:lang w:val="en-US"/>
        </w:rPr>
        <w:t xml:space="preserve">, and it is possible that the rs2282679 SNP has an additional role in modulating the expression of the DBP isoform.  Indeed, </w:t>
      </w:r>
      <w:r w:rsidR="00D24D7B">
        <w:rPr>
          <w:rFonts w:ascii="Arial" w:hAnsi="Arial" w:cs="Arial"/>
          <w:lang w:val="en-US"/>
        </w:rPr>
        <w:t>in</w:t>
      </w:r>
      <w:r w:rsidR="00795CB0" w:rsidRPr="007620CC">
        <w:rPr>
          <w:rFonts w:ascii="Arial" w:hAnsi="Arial" w:cs="Arial"/>
          <w:lang w:val="en-US"/>
        </w:rPr>
        <w:t xml:space="preserve"> </w:t>
      </w:r>
      <w:r w:rsidR="000A1A21" w:rsidRPr="007620CC">
        <w:rPr>
          <w:rFonts w:ascii="Arial" w:hAnsi="Arial" w:cs="Arial"/>
          <w:lang w:val="en-US"/>
        </w:rPr>
        <w:t>non-pregnant adults</w:t>
      </w:r>
      <w:r w:rsidR="0070702B" w:rsidRPr="007620CC">
        <w:rPr>
          <w:rFonts w:ascii="Arial" w:hAnsi="Arial" w:cs="Arial"/>
          <w:lang w:val="en-US"/>
        </w:rPr>
        <w:t xml:space="preserve">, </w:t>
      </w:r>
      <w:r w:rsidR="00D131CD" w:rsidRPr="007620CC">
        <w:rPr>
          <w:rFonts w:ascii="Arial" w:hAnsi="Arial" w:cs="Arial"/>
          <w:lang w:val="en-US"/>
        </w:rPr>
        <w:t xml:space="preserve">the </w:t>
      </w:r>
      <w:r w:rsidR="00795CB0" w:rsidRPr="007620CC">
        <w:rPr>
          <w:rFonts w:ascii="Arial" w:hAnsi="Arial" w:cs="Arial"/>
          <w:lang w:val="en-US"/>
        </w:rPr>
        <w:t xml:space="preserve">serum </w:t>
      </w:r>
      <w:r w:rsidR="000A1A21" w:rsidRPr="007620CC">
        <w:rPr>
          <w:rFonts w:ascii="Arial" w:hAnsi="Arial" w:cs="Arial"/>
          <w:lang w:val="en-US"/>
        </w:rPr>
        <w:t>concentration of DBP varies</w:t>
      </w:r>
      <w:r w:rsidR="0070702B" w:rsidRPr="007620CC">
        <w:rPr>
          <w:rFonts w:ascii="Arial" w:hAnsi="Arial" w:cs="Arial"/>
          <w:lang w:val="en-US"/>
        </w:rPr>
        <w:t xml:space="preserve"> by rs2282679</w:t>
      </w:r>
      <w:r w:rsidR="000A1A21" w:rsidRPr="007620CC">
        <w:rPr>
          <w:rFonts w:ascii="Arial" w:hAnsi="Arial" w:cs="Arial"/>
          <w:lang w:val="en-US"/>
        </w:rPr>
        <w:t xml:space="preserve"> genotype (</w:t>
      </w:r>
      <w:r w:rsidR="0070702B" w:rsidRPr="007620CC">
        <w:rPr>
          <w:rFonts w:ascii="Arial" w:hAnsi="Arial" w:cs="Arial"/>
          <w:lang w:val="en-US"/>
        </w:rPr>
        <w:t>the common A al</w:t>
      </w:r>
      <w:r w:rsidR="000A1A21" w:rsidRPr="007620CC">
        <w:rPr>
          <w:rFonts w:ascii="Arial" w:hAnsi="Arial" w:cs="Arial"/>
          <w:lang w:val="en-US"/>
        </w:rPr>
        <w:t xml:space="preserve">lele associated with higher DBP) and DBP concentration is strongly associated with serum </w:t>
      </w:r>
      <w:r w:rsidR="0070702B" w:rsidRPr="007620CC">
        <w:rPr>
          <w:rFonts w:ascii="Arial" w:hAnsi="Arial" w:cs="Arial"/>
          <w:lang w:val="en-US"/>
        </w:rPr>
        <w:t xml:space="preserve">25(OH)D </w:t>
      </w:r>
      <w:r w:rsidR="008D48E7">
        <w:rPr>
          <w:rFonts w:ascii="Arial" w:hAnsi="Arial" w:cs="Arial"/>
          <w:noProof/>
          <w:lang w:val="en-US"/>
        </w:rPr>
        <w:t>(22, 23)</w:t>
      </w:r>
      <w:r w:rsidR="0070702B" w:rsidRPr="007620CC">
        <w:rPr>
          <w:rFonts w:ascii="Arial" w:hAnsi="Arial" w:cs="Arial"/>
          <w:lang w:val="en-US"/>
        </w:rPr>
        <w:t>.</w:t>
      </w:r>
      <w:r w:rsidR="00795CB0" w:rsidRPr="007620CC">
        <w:rPr>
          <w:rFonts w:ascii="Arial" w:hAnsi="Arial" w:cs="Arial"/>
          <w:lang w:val="en-US"/>
        </w:rPr>
        <w:t xml:space="preserve">  Pregn</w:t>
      </w:r>
      <w:r w:rsidR="000A1A21" w:rsidRPr="007620CC">
        <w:rPr>
          <w:rFonts w:ascii="Arial" w:hAnsi="Arial" w:cs="Arial"/>
          <w:lang w:val="en-US"/>
        </w:rPr>
        <w:t xml:space="preserve">ancy is associated with higher </w:t>
      </w:r>
      <w:r w:rsidR="0089755E" w:rsidRPr="007620CC">
        <w:rPr>
          <w:rFonts w:ascii="Arial" w:hAnsi="Arial" w:cs="Arial"/>
          <w:lang w:val="en-US"/>
        </w:rPr>
        <w:t xml:space="preserve">DBP concentrations </w:t>
      </w:r>
      <w:r w:rsidR="008D48E7">
        <w:rPr>
          <w:rFonts w:ascii="Arial" w:hAnsi="Arial" w:cs="Arial"/>
          <w:noProof/>
          <w:lang w:val="en-US"/>
        </w:rPr>
        <w:t>(24)</w:t>
      </w:r>
      <w:r w:rsidR="00795CB0" w:rsidRPr="007620CC">
        <w:rPr>
          <w:rFonts w:ascii="Arial" w:hAnsi="Arial" w:cs="Arial"/>
          <w:lang w:val="en-US"/>
        </w:rPr>
        <w:t xml:space="preserve">, but the effects of </w:t>
      </w:r>
      <w:r w:rsidR="00F3686C" w:rsidRPr="007620CC">
        <w:rPr>
          <w:rFonts w:ascii="Arial" w:hAnsi="Arial" w:cs="Arial"/>
          <w:lang w:val="en-US"/>
        </w:rPr>
        <w:t xml:space="preserve">the </w:t>
      </w:r>
      <w:r w:rsidR="00795CB0" w:rsidRPr="007620CC">
        <w:rPr>
          <w:rFonts w:ascii="Arial" w:hAnsi="Arial" w:cs="Arial"/>
          <w:lang w:val="en-US"/>
        </w:rPr>
        <w:t>rs2282679 genotype on D</w:t>
      </w:r>
      <w:r w:rsidR="0089755E" w:rsidRPr="007620CC">
        <w:rPr>
          <w:rFonts w:ascii="Arial" w:hAnsi="Arial" w:cs="Arial"/>
          <w:lang w:val="en-US"/>
        </w:rPr>
        <w:t>BP concentration in pregnancy is</w:t>
      </w:r>
      <w:r w:rsidR="00795CB0" w:rsidRPr="007620CC">
        <w:rPr>
          <w:rFonts w:ascii="Arial" w:hAnsi="Arial" w:cs="Arial"/>
          <w:lang w:val="en-US"/>
        </w:rPr>
        <w:t xml:space="preserve"> unknown.  It is often debated whether total 25(OH)D or the free hormone (fraction not bound to DBP or albumin) is important to clinical outcomes </w:t>
      </w:r>
      <w:r w:rsidR="008D48E7">
        <w:rPr>
          <w:rFonts w:ascii="Arial" w:hAnsi="Arial" w:cs="Arial"/>
          <w:noProof/>
          <w:lang w:val="en-US"/>
        </w:rPr>
        <w:t>(25)</w:t>
      </w:r>
      <w:r w:rsidR="00795CB0" w:rsidRPr="007620CC">
        <w:rPr>
          <w:rFonts w:ascii="Arial" w:hAnsi="Arial" w:cs="Arial"/>
          <w:lang w:val="en-US"/>
        </w:rPr>
        <w:t>.  However, the association of the rs2282679 genotype</w:t>
      </w:r>
      <w:r w:rsidR="00F3686C" w:rsidRPr="007620CC">
        <w:rPr>
          <w:rFonts w:ascii="Arial" w:hAnsi="Arial" w:cs="Arial"/>
          <w:lang w:val="en-US"/>
        </w:rPr>
        <w:t xml:space="preserve"> observed in our study, and other SNPs in the </w:t>
      </w:r>
      <w:r w:rsidR="00F3686C" w:rsidRPr="007620CC">
        <w:rPr>
          <w:rFonts w:ascii="Arial" w:hAnsi="Arial" w:cs="Arial"/>
          <w:i/>
          <w:lang w:val="en-US"/>
        </w:rPr>
        <w:t xml:space="preserve">GC </w:t>
      </w:r>
      <w:r w:rsidR="00F3686C" w:rsidRPr="007620CC">
        <w:rPr>
          <w:rFonts w:ascii="Arial" w:hAnsi="Arial" w:cs="Arial"/>
          <w:lang w:val="en-US"/>
        </w:rPr>
        <w:t xml:space="preserve">gene identified through GWAS </w:t>
      </w:r>
      <w:r w:rsidR="008D48E7">
        <w:rPr>
          <w:rFonts w:ascii="Arial" w:hAnsi="Arial" w:cs="Arial"/>
          <w:noProof/>
          <w:lang w:val="en-US"/>
        </w:rPr>
        <w:t>(12)</w:t>
      </w:r>
      <w:r w:rsidR="00F3686C" w:rsidRPr="007620CC">
        <w:rPr>
          <w:rFonts w:ascii="Arial" w:hAnsi="Arial" w:cs="Arial"/>
          <w:lang w:val="en-US"/>
        </w:rPr>
        <w:t>,</w:t>
      </w:r>
      <w:r w:rsidR="00795CB0" w:rsidRPr="007620CC">
        <w:rPr>
          <w:rFonts w:ascii="Arial" w:hAnsi="Arial" w:cs="Arial"/>
          <w:lang w:val="en-US"/>
        </w:rPr>
        <w:t xml:space="preserve"> </w:t>
      </w:r>
      <w:r w:rsidR="00F3686C" w:rsidRPr="007620CC">
        <w:rPr>
          <w:rFonts w:ascii="Arial" w:hAnsi="Arial" w:cs="Arial"/>
          <w:lang w:val="en-US"/>
        </w:rPr>
        <w:t>with</w:t>
      </w:r>
      <w:r w:rsidR="004C79D4" w:rsidRPr="007620CC">
        <w:rPr>
          <w:rFonts w:ascii="Arial" w:hAnsi="Arial" w:cs="Arial"/>
          <w:lang w:val="en-US"/>
        </w:rPr>
        <w:t xml:space="preserve"> cord blood</w:t>
      </w:r>
      <w:r w:rsidR="000A1A21" w:rsidRPr="007620CC">
        <w:rPr>
          <w:rFonts w:ascii="Arial" w:hAnsi="Arial" w:cs="Arial"/>
          <w:lang w:val="en-US"/>
        </w:rPr>
        <w:t xml:space="preserve"> 25(OH)D suggests a possible</w:t>
      </w:r>
      <w:r w:rsidR="00795CB0" w:rsidRPr="007620CC">
        <w:rPr>
          <w:rFonts w:ascii="Arial" w:hAnsi="Arial" w:cs="Arial"/>
          <w:lang w:val="en-US"/>
        </w:rPr>
        <w:t xml:space="preserve"> function of DBP in the </w:t>
      </w:r>
      <w:r w:rsidR="004C79D4" w:rsidRPr="007620CC">
        <w:rPr>
          <w:rFonts w:ascii="Arial" w:hAnsi="Arial" w:cs="Arial"/>
          <w:lang w:val="en-US"/>
        </w:rPr>
        <w:t>transfer</w:t>
      </w:r>
      <w:r w:rsidR="00795CB0" w:rsidRPr="007620CC">
        <w:rPr>
          <w:rFonts w:ascii="Arial" w:hAnsi="Arial" w:cs="Arial"/>
          <w:lang w:val="en-US"/>
        </w:rPr>
        <w:t xml:space="preserve"> of 25(OH)D to or across the placenta.</w:t>
      </w:r>
      <w:r w:rsidR="00D41A80" w:rsidRPr="007620CC">
        <w:rPr>
          <w:rFonts w:ascii="Arial" w:hAnsi="Arial" w:cs="Arial"/>
          <w:lang w:val="en-US"/>
        </w:rPr>
        <w:t xml:space="preserve"> </w:t>
      </w:r>
      <w:r w:rsidR="00C65B1F" w:rsidRPr="007620CC">
        <w:rPr>
          <w:rFonts w:ascii="Arial" w:hAnsi="Arial" w:cs="Arial"/>
          <w:lang w:val="en-US"/>
        </w:rPr>
        <w:t xml:space="preserve"> Park </w:t>
      </w:r>
      <w:r w:rsidR="00C65B1F" w:rsidRPr="007620CC">
        <w:rPr>
          <w:rFonts w:ascii="Arial" w:hAnsi="Arial" w:cs="Arial"/>
          <w:i/>
          <w:lang w:val="en-US"/>
        </w:rPr>
        <w:t>et al</w:t>
      </w:r>
      <w:r w:rsidR="00C65B1F" w:rsidRPr="007620CC">
        <w:rPr>
          <w:rFonts w:ascii="Arial" w:hAnsi="Arial" w:cs="Arial"/>
          <w:lang w:val="en-US"/>
        </w:rPr>
        <w:t xml:space="preserve"> showed that placental 25(OH)D was correlated with maternal serum 25(OH)D</w:t>
      </w:r>
      <w:r w:rsidR="009E5034" w:rsidRPr="007620CC">
        <w:rPr>
          <w:rFonts w:ascii="Arial" w:hAnsi="Arial" w:cs="Arial"/>
          <w:lang w:val="en-US"/>
        </w:rPr>
        <w:t xml:space="preserve">, and this was stronger for </w:t>
      </w:r>
      <w:r w:rsidR="00EF248B" w:rsidRPr="007620CC">
        <w:rPr>
          <w:rFonts w:ascii="Arial" w:hAnsi="Arial" w:cs="Arial"/>
          <w:lang w:val="en-US"/>
        </w:rPr>
        <w:t>total serum 25(OH)D than free 25(OH)D</w:t>
      </w:r>
      <w:r w:rsidR="00C65B1F" w:rsidRPr="007620CC">
        <w:rPr>
          <w:rFonts w:ascii="Arial" w:hAnsi="Arial" w:cs="Arial"/>
          <w:lang w:val="en-US"/>
        </w:rPr>
        <w:t xml:space="preserve"> </w:t>
      </w:r>
      <w:r w:rsidR="008D48E7">
        <w:rPr>
          <w:rFonts w:ascii="Arial" w:hAnsi="Arial" w:cs="Arial"/>
          <w:noProof/>
          <w:lang w:val="en-US"/>
        </w:rPr>
        <w:t>(26)</w:t>
      </w:r>
      <w:r w:rsidR="00CE6C46" w:rsidRPr="007620CC">
        <w:rPr>
          <w:rFonts w:ascii="Arial" w:hAnsi="Arial" w:cs="Arial"/>
          <w:lang w:val="en-US"/>
        </w:rPr>
        <w:t xml:space="preserve">, therefore the higher </w:t>
      </w:r>
      <w:r w:rsidR="00BC76BC" w:rsidRPr="007620CC">
        <w:rPr>
          <w:rFonts w:ascii="Arial" w:hAnsi="Arial" w:cs="Arial"/>
          <w:lang w:val="en-US"/>
        </w:rPr>
        <w:t>cord blood</w:t>
      </w:r>
      <w:r w:rsidR="00CE6C46" w:rsidRPr="007620CC">
        <w:rPr>
          <w:rFonts w:ascii="Arial" w:hAnsi="Arial" w:cs="Arial"/>
          <w:lang w:val="en-US"/>
        </w:rPr>
        <w:t xml:space="preserve"> 25(OH)D might</w:t>
      </w:r>
      <w:r w:rsidR="00EF248B" w:rsidRPr="007620CC">
        <w:rPr>
          <w:rFonts w:ascii="Arial" w:hAnsi="Arial" w:cs="Arial"/>
          <w:lang w:val="en-US"/>
        </w:rPr>
        <w:t xml:space="preserve"> simply</w:t>
      </w:r>
      <w:r w:rsidR="00CE6C46" w:rsidRPr="007620CC">
        <w:rPr>
          <w:rFonts w:ascii="Arial" w:hAnsi="Arial" w:cs="Arial"/>
          <w:lang w:val="en-US"/>
        </w:rPr>
        <w:t xml:space="preserve"> refl</w:t>
      </w:r>
      <w:r w:rsidR="0089755E" w:rsidRPr="007620CC">
        <w:rPr>
          <w:rFonts w:ascii="Arial" w:hAnsi="Arial" w:cs="Arial"/>
          <w:lang w:val="en-US"/>
        </w:rPr>
        <w:t>ect greater maternal 25(OH)D.</w:t>
      </w:r>
      <w:r w:rsidR="00D41A80" w:rsidRPr="007620CC">
        <w:rPr>
          <w:rFonts w:ascii="Arial" w:hAnsi="Arial" w:cs="Arial"/>
          <w:lang w:val="en-US"/>
        </w:rPr>
        <w:t xml:space="preserve"> </w:t>
      </w:r>
      <w:r w:rsidR="0089755E" w:rsidRPr="007620CC">
        <w:rPr>
          <w:rFonts w:ascii="Arial" w:hAnsi="Arial" w:cs="Arial"/>
          <w:lang w:val="en-US"/>
        </w:rPr>
        <w:t xml:space="preserve"> </w:t>
      </w:r>
      <w:r w:rsidR="00D41A80" w:rsidRPr="007620CC">
        <w:rPr>
          <w:rFonts w:ascii="Arial" w:hAnsi="Arial" w:cs="Arial"/>
          <w:lang w:val="en-US"/>
        </w:rPr>
        <w:t>DBP is</w:t>
      </w:r>
      <w:r w:rsidR="00CE6C46" w:rsidRPr="007620CC">
        <w:rPr>
          <w:rFonts w:ascii="Arial" w:hAnsi="Arial" w:cs="Arial"/>
          <w:lang w:val="en-US"/>
        </w:rPr>
        <w:t xml:space="preserve"> also</w:t>
      </w:r>
      <w:r w:rsidR="00D41A80" w:rsidRPr="007620CC">
        <w:rPr>
          <w:rFonts w:ascii="Arial" w:hAnsi="Arial" w:cs="Arial"/>
          <w:lang w:val="en-US"/>
        </w:rPr>
        <w:t xml:space="preserve"> present within placental tissue </w:t>
      </w:r>
      <w:r w:rsidR="008D48E7">
        <w:rPr>
          <w:rFonts w:ascii="Arial" w:hAnsi="Arial" w:cs="Arial"/>
          <w:noProof/>
          <w:lang w:val="en-US"/>
        </w:rPr>
        <w:t>(27)</w:t>
      </w:r>
      <w:r w:rsidR="00CE6C46" w:rsidRPr="007620CC">
        <w:rPr>
          <w:rFonts w:ascii="Arial" w:hAnsi="Arial" w:cs="Arial"/>
          <w:lang w:val="en-US"/>
        </w:rPr>
        <w:t xml:space="preserve"> and </w:t>
      </w:r>
      <w:r w:rsidR="004C79D4" w:rsidRPr="007620CC">
        <w:rPr>
          <w:rFonts w:ascii="Arial" w:hAnsi="Arial" w:cs="Arial"/>
          <w:lang w:val="en-US"/>
        </w:rPr>
        <w:t>our recent data suggest that that the interaction of 25(OH)D bound to DBP with megalin/cubilin in the placenta might facilitate uptake of vitamin D into the placenta and its transfer to the fetal circulation</w:t>
      </w:r>
      <w:r w:rsidR="008D48E7">
        <w:rPr>
          <w:rFonts w:ascii="Arial" w:hAnsi="Arial" w:cs="Arial"/>
          <w:noProof/>
          <w:lang w:val="en-US"/>
        </w:rPr>
        <w:t>(16)</w:t>
      </w:r>
      <w:r w:rsidR="00CE6C46" w:rsidRPr="007620CC">
        <w:rPr>
          <w:rFonts w:ascii="Arial" w:hAnsi="Arial" w:cs="Arial"/>
          <w:lang w:val="en-US"/>
        </w:rPr>
        <w:t xml:space="preserve">. </w:t>
      </w:r>
      <w:r w:rsidR="004C79D4" w:rsidRPr="007620CC">
        <w:rPr>
          <w:rFonts w:ascii="Arial" w:hAnsi="Arial" w:cs="Arial"/>
          <w:lang w:val="en-US"/>
        </w:rPr>
        <w:t xml:space="preserve"> Furthermore, maternal plasma DBP levels correlate more strongly with placental gene expression than maternal vitamin D</w:t>
      </w:r>
      <w:r w:rsidR="00FD5E5D">
        <w:rPr>
          <w:rFonts w:ascii="Arial" w:hAnsi="Arial" w:cs="Arial"/>
          <w:lang w:val="en-US"/>
        </w:rPr>
        <w:t xml:space="preserve"> </w:t>
      </w:r>
      <w:r w:rsidR="008D48E7">
        <w:rPr>
          <w:rFonts w:ascii="Arial" w:hAnsi="Arial" w:cs="Arial"/>
          <w:noProof/>
          <w:lang w:val="en-US"/>
        </w:rPr>
        <w:t>(28)</w:t>
      </w:r>
      <w:r w:rsidR="004C79D4" w:rsidRPr="007620CC">
        <w:rPr>
          <w:rFonts w:ascii="Arial" w:hAnsi="Arial" w:cs="Arial"/>
          <w:lang w:val="en-US"/>
        </w:rPr>
        <w:t xml:space="preserve">. </w:t>
      </w:r>
    </w:p>
    <w:p w14:paraId="2267B48E" w14:textId="32DD41B5" w:rsidR="00110896" w:rsidRPr="007620CC" w:rsidRDefault="00110896" w:rsidP="00A57FD3">
      <w:pPr>
        <w:spacing w:line="480" w:lineRule="auto"/>
        <w:rPr>
          <w:rFonts w:ascii="Arial" w:hAnsi="Arial" w:cs="Arial"/>
          <w:lang w:val="en-US"/>
        </w:rPr>
      </w:pPr>
      <w:r w:rsidRPr="007620CC">
        <w:rPr>
          <w:rFonts w:ascii="Arial" w:hAnsi="Arial" w:cs="Arial"/>
          <w:lang w:val="en-US"/>
        </w:rPr>
        <w:t xml:space="preserve">We did not identify </w:t>
      </w:r>
      <w:r w:rsidR="003816AF" w:rsidRPr="007620CC">
        <w:rPr>
          <w:rFonts w:ascii="Arial" w:hAnsi="Arial" w:cs="Arial"/>
          <w:lang w:val="en-US"/>
        </w:rPr>
        <w:t>associations</w:t>
      </w:r>
      <w:r w:rsidRPr="007620CC">
        <w:rPr>
          <w:rFonts w:ascii="Arial" w:hAnsi="Arial" w:cs="Arial"/>
          <w:lang w:val="en-US"/>
        </w:rPr>
        <w:t xml:space="preserve"> between </w:t>
      </w:r>
      <w:r w:rsidR="003816AF" w:rsidRPr="007620CC">
        <w:rPr>
          <w:rFonts w:ascii="Arial" w:hAnsi="Arial" w:cs="Arial"/>
          <w:lang w:val="en-US"/>
        </w:rPr>
        <w:t xml:space="preserve">rs10741657 </w:t>
      </w:r>
      <w:r w:rsidR="00AC1B6C" w:rsidRPr="007620CC">
        <w:rPr>
          <w:rFonts w:ascii="Arial" w:hAnsi="Arial" w:cs="Arial"/>
          <w:lang w:val="en-US"/>
        </w:rPr>
        <w:t>(</w:t>
      </w:r>
      <w:r w:rsidR="003816AF" w:rsidRPr="007620CC">
        <w:rPr>
          <w:rFonts w:ascii="Arial" w:hAnsi="Arial" w:cs="Arial"/>
          <w:i/>
          <w:lang w:val="en-US"/>
        </w:rPr>
        <w:t>CYP2R1</w:t>
      </w:r>
      <w:r w:rsidR="00AC1B6C" w:rsidRPr="007620CC">
        <w:rPr>
          <w:rFonts w:ascii="Arial" w:hAnsi="Arial" w:cs="Arial"/>
          <w:lang w:val="en-US"/>
        </w:rPr>
        <w:t>)</w:t>
      </w:r>
      <w:r w:rsidR="003816AF" w:rsidRPr="007620CC">
        <w:rPr>
          <w:rFonts w:ascii="Arial" w:hAnsi="Arial" w:cs="Arial"/>
          <w:i/>
          <w:lang w:val="en-US"/>
        </w:rPr>
        <w:t xml:space="preserve"> </w:t>
      </w:r>
      <w:r w:rsidR="003816AF" w:rsidRPr="007620CC">
        <w:rPr>
          <w:rFonts w:ascii="Arial" w:hAnsi="Arial" w:cs="Arial"/>
          <w:lang w:val="en-US"/>
        </w:rPr>
        <w:t>nor rs6013897 (</w:t>
      </w:r>
      <w:r w:rsidR="003816AF" w:rsidRPr="007620CC">
        <w:rPr>
          <w:rFonts w:ascii="Arial" w:hAnsi="Arial" w:cs="Arial"/>
          <w:i/>
          <w:lang w:val="en-US"/>
        </w:rPr>
        <w:t>CYP24A1</w:t>
      </w:r>
      <w:r w:rsidR="003816AF" w:rsidRPr="007620CC">
        <w:rPr>
          <w:rFonts w:ascii="Arial" w:hAnsi="Arial" w:cs="Arial"/>
          <w:lang w:val="en-US"/>
        </w:rPr>
        <w:t xml:space="preserve">) in either mother or offspring and </w:t>
      </w:r>
      <w:r w:rsidR="00BC76BC" w:rsidRPr="007620CC">
        <w:rPr>
          <w:rFonts w:ascii="Arial" w:hAnsi="Arial" w:cs="Arial"/>
          <w:lang w:val="en-US"/>
        </w:rPr>
        <w:t>umbilical cord blood</w:t>
      </w:r>
      <w:r w:rsidR="003816AF" w:rsidRPr="007620CC">
        <w:rPr>
          <w:rFonts w:ascii="Arial" w:hAnsi="Arial" w:cs="Arial"/>
          <w:lang w:val="en-US"/>
        </w:rPr>
        <w:t xml:space="preserve"> 25(OH)D, which was consistent across the three cohorts included in our meta-analysis.  Although these SNPs have previously been associated with 25(OH)D in non-pregnant adults </w:t>
      </w:r>
      <w:r w:rsidR="00FD5E5D">
        <w:rPr>
          <w:rFonts w:ascii="Arial" w:hAnsi="Arial" w:cs="Arial"/>
          <w:noProof/>
          <w:lang w:val="en-US"/>
        </w:rPr>
        <w:t>(4)</w:t>
      </w:r>
      <w:r w:rsidR="003816AF" w:rsidRPr="007620CC">
        <w:rPr>
          <w:rFonts w:ascii="Arial" w:hAnsi="Arial" w:cs="Arial"/>
          <w:lang w:val="en-US"/>
        </w:rPr>
        <w:t>, the physiological changes to vitamin D metabolism during pregnancy and fetal life differ and may account for these differen</w:t>
      </w:r>
      <w:r w:rsidR="00AC1B6C" w:rsidRPr="007620CC">
        <w:rPr>
          <w:rFonts w:ascii="Arial" w:hAnsi="Arial" w:cs="Arial"/>
          <w:lang w:val="en-US"/>
        </w:rPr>
        <w:t>t</w:t>
      </w:r>
      <w:r w:rsidR="003816AF" w:rsidRPr="007620CC">
        <w:rPr>
          <w:rFonts w:ascii="Arial" w:hAnsi="Arial" w:cs="Arial"/>
          <w:lang w:val="en-US"/>
        </w:rPr>
        <w:t xml:space="preserve"> findings, or these differences may reflect the </w:t>
      </w:r>
      <w:r w:rsidR="00A628FC" w:rsidRPr="007620CC">
        <w:rPr>
          <w:rFonts w:ascii="Arial" w:hAnsi="Arial" w:cs="Arial"/>
          <w:lang w:val="en-US"/>
        </w:rPr>
        <w:t xml:space="preserve">lack of </w:t>
      </w:r>
      <w:r w:rsidR="003816AF" w:rsidRPr="007620CC">
        <w:rPr>
          <w:rFonts w:ascii="Arial" w:hAnsi="Arial" w:cs="Arial"/>
          <w:lang w:val="en-US"/>
        </w:rPr>
        <w:t xml:space="preserve">power of our study to detect small effects.  </w:t>
      </w:r>
    </w:p>
    <w:p w14:paraId="74AC780F" w14:textId="110368A7" w:rsidR="003816AF" w:rsidRPr="007620CC" w:rsidRDefault="003D1845" w:rsidP="00A57FD3">
      <w:pPr>
        <w:spacing w:line="480" w:lineRule="auto"/>
        <w:rPr>
          <w:rFonts w:ascii="Arial" w:hAnsi="Arial" w:cs="Arial"/>
          <w:lang w:val="en-US"/>
        </w:rPr>
      </w:pPr>
      <w:r w:rsidRPr="007620CC">
        <w:rPr>
          <w:rFonts w:ascii="Arial" w:hAnsi="Arial" w:cs="Arial"/>
          <w:lang w:val="en-US"/>
        </w:rPr>
        <w:t xml:space="preserve">To our knowledge, this is the most comprehensive study to date characterising associations between SNPs in the vitamin D pathway and umbilical cord 25(OH)D concentrations. However, there are limitations that should be considered in interpretation of our findings: </w:t>
      </w:r>
      <w:r w:rsidR="003816AF" w:rsidRPr="007620CC">
        <w:rPr>
          <w:rFonts w:ascii="Arial" w:hAnsi="Arial" w:cs="Arial"/>
          <w:lang w:val="en-US"/>
        </w:rPr>
        <w:t xml:space="preserve">First, the cohorts included in this meta-analysis included women mostly of White ethnicity.  Differences in associations between genetic variants and 25(OH)D between ethnic groups have been reported </w:t>
      </w:r>
      <w:r w:rsidR="008D48E7">
        <w:rPr>
          <w:rFonts w:ascii="Arial" w:hAnsi="Arial" w:cs="Arial"/>
          <w:noProof/>
          <w:lang w:val="en-US"/>
        </w:rPr>
        <w:t>(29)</w:t>
      </w:r>
      <w:r w:rsidR="003816AF" w:rsidRPr="007620CC">
        <w:rPr>
          <w:rFonts w:ascii="Arial" w:hAnsi="Arial" w:cs="Arial"/>
          <w:lang w:val="en-US"/>
        </w:rPr>
        <w:t xml:space="preserve"> and care should be taken in extrapolating our findings to other ethnicities.  Second, due to ethical stipulations, the MAVIDOS study only included women with a baseline 25(OH)D of 25-100 nmol/l.  As such, confirmation of these findings in pregnancies of severely vitamin D–deficient women </w:t>
      </w:r>
      <w:r w:rsidR="008F6C57" w:rsidRPr="007620CC">
        <w:rPr>
          <w:rFonts w:ascii="Arial" w:hAnsi="Arial" w:cs="Arial"/>
          <w:lang w:val="en-US"/>
        </w:rPr>
        <w:t>are</w:t>
      </w:r>
      <w:r w:rsidR="003816AF" w:rsidRPr="007620CC">
        <w:rPr>
          <w:rFonts w:ascii="Arial" w:hAnsi="Arial" w:cs="Arial"/>
          <w:lang w:val="en-US"/>
        </w:rPr>
        <w:t xml:space="preserve"> needed as it is possible that women with specific genotypes were selectively excluded by this inclusion criterion</w:t>
      </w:r>
      <w:r w:rsidR="00062690" w:rsidRPr="007620CC">
        <w:rPr>
          <w:rFonts w:ascii="Arial" w:hAnsi="Arial" w:cs="Arial"/>
          <w:lang w:val="en-US"/>
        </w:rPr>
        <w:t xml:space="preserve"> a</w:t>
      </w:r>
      <w:r w:rsidR="0063557A" w:rsidRPr="007620CC">
        <w:rPr>
          <w:rFonts w:ascii="Arial" w:hAnsi="Arial" w:cs="Arial"/>
          <w:lang w:val="en-US"/>
        </w:rPr>
        <w:t>nd/or the effect of genetic variation may differ when vitamin D levels are very low.</w:t>
      </w:r>
      <w:r w:rsidR="00B05211" w:rsidRPr="007620CC">
        <w:rPr>
          <w:rFonts w:ascii="Arial" w:hAnsi="Arial" w:cs="Arial"/>
          <w:lang w:val="en-US"/>
        </w:rPr>
        <w:t xml:space="preserve">  </w:t>
      </w:r>
      <w:r w:rsidRPr="007620CC">
        <w:rPr>
          <w:rFonts w:ascii="Arial" w:hAnsi="Arial" w:cs="Arial"/>
          <w:lang w:val="en-US"/>
        </w:rPr>
        <w:t>Third, the measures of 25 hydroxyvitamin D reflected</w:t>
      </w:r>
      <w:r w:rsidR="007261F0" w:rsidRPr="007620CC">
        <w:rPr>
          <w:rFonts w:ascii="Arial" w:hAnsi="Arial" w:cs="Arial"/>
          <w:lang w:val="en-US"/>
        </w:rPr>
        <w:t xml:space="preserve"> different technical approaches across the studies. </w:t>
      </w:r>
      <w:r w:rsidR="00BC76BC" w:rsidRPr="007620CC">
        <w:rPr>
          <w:rFonts w:ascii="Arial" w:hAnsi="Arial" w:cs="Arial"/>
          <w:lang w:val="en-US"/>
        </w:rPr>
        <w:t>However,</w:t>
      </w:r>
      <w:r w:rsidR="007261F0" w:rsidRPr="007620CC">
        <w:rPr>
          <w:rFonts w:ascii="Arial" w:hAnsi="Arial" w:cs="Arial"/>
          <w:lang w:val="en-US"/>
        </w:rPr>
        <w:t xml:space="preserve"> associations were examined within each study and then meta-analysed at the study level which mitigates any effect of differences in terms of absolute levels. </w:t>
      </w:r>
      <w:r w:rsidR="0036745D">
        <w:rPr>
          <w:rFonts w:ascii="Arial" w:hAnsi="Arial" w:cs="Arial"/>
          <w:lang w:val="en-US"/>
        </w:rPr>
        <w:t xml:space="preserve">Fourth, </w:t>
      </w:r>
      <w:r w:rsidR="002B4739">
        <w:rPr>
          <w:rFonts w:ascii="Arial" w:hAnsi="Arial" w:cs="Arial"/>
          <w:lang w:val="en-US"/>
        </w:rPr>
        <w:t xml:space="preserve">offspring genotype was assessed on umbilical cord blood samples. </w:t>
      </w:r>
      <w:r w:rsidR="000731A1" w:rsidRPr="00523F65">
        <w:rPr>
          <w:rFonts w:ascii="Arial" w:hAnsi="Arial" w:cs="Arial"/>
          <w:lang w:val="en-US"/>
        </w:rPr>
        <w:t xml:space="preserve">While maternal and fetal blood would not be expected to mix, studies using sensitive approaches do suggest that between 0 and 10% of cord blood samples may contain some maternal contamination, but this is more common </w:t>
      </w:r>
      <w:r w:rsidR="00F52573" w:rsidRPr="00523F65">
        <w:rPr>
          <w:rFonts w:ascii="Arial" w:hAnsi="Arial" w:cs="Arial"/>
          <w:lang w:val="en-US"/>
        </w:rPr>
        <w:t xml:space="preserve">in low-resource environments with </w:t>
      </w:r>
      <w:r w:rsidR="00217B74" w:rsidRPr="00523F65">
        <w:rPr>
          <w:rFonts w:ascii="Arial" w:hAnsi="Arial" w:cs="Arial"/>
          <w:lang w:val="en-US"/>
        </w:rPr>
        <w:t>samples collected by inexperienced researchers</w:t>
      </w:r>
      <w:r w:rsidR="00523F65" w:rsidRPr="00523F65">
        <w:rPr>
          <w:rFonts w:ascii="Arial" w:hAnsi="Arial" w:cs="Arial"/>
          <w:lang w:val="en-US"/>
        </w:rPr>
        <w:t xml:space="preserve"> </w:t>
      </w:r>
      <w:r w:rsidR="008D48E7">
        <w:rPr>
          <w:rFonts w:ascii="Arial" w:hAnsi="Arial" w:cs="Arial"/>
          <w:noProof/>
          <w:lang w:val="en-US"/>
        </w:rPr>
        <w:t>(30)</w:t>
      </w:r>
      <w:r w:rsidR="00217B74" w:rsidRPr="00523F65">
        <w:rPr>
          <w:rFonts w:ascii="Arial" w:hAnsi="Arial" w:cs="Arial"/>
          <w:lang w:val="en-US"/>
        </w:rPr>
        <w:t xml:space="preserve">. </w:t>
      </w:r>
      <w:r w:rsidR="00E73E01" w:rsidRPr="00523F65">
        <w:rPr>
          <w:rFonts w:ascii="Arial" w:hAnsi="Arial" w:cs="Arial"/>
          <w:lang w:val="en-US"/>
        </w:rPr>
        <w:t>In MAVIDOS and SWS, samples were collected by experienced research nurses</w:t>
      </w:r>
      <w:r w:rsidR="00055AA2">
        <w:rPr>
          <w:rFonts w:ascii="Arial" w:hAnsi="Arial" w:cs="Arial"/>
          <w:lang w:val="en-US"/>
        </w:rPr>
        <w:t xml:space="preserve"> following a </w:t>
      </w:r>
      <w:r w:rsidR="00E03F86">
        <w:rPr>
          <w:rFonts w:ascii="Arial" w:hAnsi="Arial" w:cs="Arial"/>
          <w:lang w:val="en-US"/>
        </w:rPr>
        <w:t>carefully designed and standardized protocol;</w:t>
      </w:r>
      <w:r w:rsidR="00E73E01" w:rsidRPr="00523F65">
        <w:rPr>
          <w:rFonts w:ascii="Arial" w:hAnsi="Arial" w:cs="Arial"/>
          <w:lang w:val="en-US"/>
        </w:rPr>
        <w:t xml:space="preserve"> </w:t>
      </w:r>
      <w:r w:rsidR="00700DAD" w:rsidRPr="00523F65">
        <w:rPr>
          <w:rFonts w:ascii="Arial" w:hAnsi="Arial" w:cs="Arial"/>
          <w:lang w:val="en-US"/>
        </w:rPr>
        <w:t>therefore,</w:t>
      </w:r>
      <w:r w:rsidR="00E73E01" w:rsidRPr="00523F65">
        <w:rPr>
          <w:rFonts w:ascii="Arial" w:hAnsi="Arial" w:cs="Arial"/>
          <w:lang w:val="en-US"/>
        </w:rPr>
        <w:t xml:space="preserve"> we would expect cross-contamination to be </w:t>
      </w:r>
      <w:r w:rsidR="00E03F86">
        <w:rPr>
          <w:rFonts w:ascii="Arial" w:hAnsi="Arial" w:cs="Arial"/>
          <w:lang w:val="en-US"/>
        </w:rPr>
        <w:t>unlikely</w:t>
      </w:r>
      <w:r w:rsidR="00E73E01" w:rsidRPr="00523F65">
        <w:rPr>
          <w:rFonts w:ascii="Arial" w:hAnsi="Arial" w:cs="Arial"/>
          <w:lang w:val="en-US"/>
        </w:rPr>
        <w:t xml:space="preserve">, but </w:t>
      </w:r>
      <w:r w:rsidR="00E03F86">
        <w:rPr>
          <w:rFonts w:ascii="Arial" w:hAnsi="Arial" w:cs="Arial"/>
          <w:lang w:val="en-US"/>
        </w:rPr>
        <w:t>of course remains a possibility</w:t>
      </w:r>
      <w:r w:rsidR="00E73E01" w:rsidRPr="00523F65">
        <w:rPr>
          <w:rFonts w:ascii="Arial" w:hAnsi="Arial" w:cs="Arial"/>
          <w:lang w:val="en-US"/>
        </w:rPr>
        <w:t xml:space="preserve">. </w:t>
      </w:r>
      <w:r w:rsidR="00E73E01">
        <w:t xml:space="preserve"> </w:t>
      </w:r>
      <w:r w:rsidR="00AB4115">
        <w:rPr>
          <w:rFonts w:ascii="Arial" w:hAnsi="Arial" w:cs="Arial"/>
          <w:lang w:val="en-US"/>
        </w:rPr>
        <w:t>F</w:t>
      </w:r>
      <w:r w:rsidR="00523F65">
        <w:rPr>
          <w:rFonts w:ascii="Arial" w:hAnsi="Arial" w:cs="Arial"/>
          <w:lang w:val="en-US"/>
        </w:rPr>
        <w:t>ifth</w:t>
      </w:r>
      <w:r w:rsidR="00AB4115">
        <w:rPr>
          <w:rFonts w:ascii="Arial" w:hAnsi="Arial" w:cs="Arial"/>
          <w:lang w:val="en-US"/>
        </w:rPr>
        <w:t xml:space="preserve">, </w:t>
      </w:r>
      <w:r w:rsidR="00BC0264">
        <w:rPr>
          <w:rFonts w:ascii="Arial" w:hAnsi="Arial" w:cs="Arial"/>
          <w:lang w:val="en-US"/>
        </w:rPr>
        <w:t xml:space="preserve">we selected the SNPs to be assessed in the MAVIDOS and SWS cohorts based on findings of their significance </w:t>
      </w:r>
      <w:r w:rsidR="00F65FE6">
        <w:rPr>
          <w:rFonts w:ascii="Arial" w:hAnsi="Arial" w:cs="Arial"/>
          <w:lang w:val="en-US"/>
        </w:rPr>
        <w:t>in</w:t>
      </w:r>
      <w:r w:rsidR="00BC0264">
        <w:rPr>
          <w:rFonts w:ascii="Arial" w:hAnsi="Arial" w:cs="Arial"/>
          <w:lang w:val="en-US"/>
        </w:rPr>
        <w:t xml:space="preserve"> previous GWAS </w:t>
      </w:r>
      <w:r w:rsidR="00F65FE6">
        <w:rPr>
          <w:rFonts w:ascii="Arial" w:hAnsi="Arial" w:cs="Arial"/>
          <w:lang w:val="en-US"/>
        </w:rPr>
        <w:t>of 25(OH)D</w:t>
      </w:r>
      <w:r w:rsidR="00D53A6A">
        <w:rPr>
          <w:rFonts w:ascii="Arial" w:hAnsi="Arial" w:cs="Arial"/>
          <w:lang w:val="en-US"/>
        </w:rPr>
        <w:t xml:space="preserve">, and this enabled meta-analysis with the work of </w:t>
      </w:r>
      <w:r w:rsidR="00CD617A" w:rsidRPr="007620CC">
        <w:rPr>
          <w:rFonts w:ascii="Arial" w:hAnsi="Arial" w:cs="Arial"/>
          <w:lang w:val="en-US"/>
        </w:rPr>
        <w:t>St</w:t>
      </w:r>
      <w:r w:rsidR="00CD617A" w:rsidRPr="007620CC">
        <w:rPr>
          <w:rFonts w:ascii="Arial" w:hAnsi="Arial" w:cs="Arial"/>
          <w:color w:val="333333"/>
          <w:sz w:val="21"/>
          <w:szCs w:val="21"/>
          <w:shd w:val="clear" w:color="auto" w:fill="FFFFFF"/>
        </w:rPr>
        <w:t>ø</w:t>
      </w:r>
      <w:r w:rsidR="00CD617A" w:rsidRPr="007620CC">
        <w:rPr>
          <w:rFonts w:ascii="Arial" w:hAnsi="Arial" w:cs="Arial"/>
          <w:lang w:val="en-US"/>
        </w:rPr>
        <w:t>rdal</w:t>
      </w:r>
      <w:r w:rsidR="00D53A6A">
        <w:rPr>
          <w:rFonts w:ascii="Arial" w:hAnsi="Arial" w:cs="Arial"/>
          <w:lang w:val="en-US"/>
        </w:rPr>
        <w:t xml:space="preserve"> et al, who had assessed relationships with the same SNPs</w:t>
      </w:r>
      <w:r w:rsidR="00BC0264">
        <w:rPr>
          <w:rFonts w:ascii="Arial" w:hAnsi="Arial" w:cs="Arial"/>
          <w:lang w:val="en-US"/>
        </w:rPr>
        <w:t>.</w:t>
      </w:r>
      <w:r w:rsidR="00F65FE6">
        <w:rPr>
          <w:rFonts w:ascii="Arial" w:hAnsi="Arial" w:cs="Arial"/>
          <w:lang w:val="en-US"/>
        </w:rPr>
        <w:t xml:space="preserve">  </w:t>
      </w:r>
      <w:r w:rsidR="00E83B8A">
        <w:rPr>
          <w:rFonts w:ascii="Arial" w:hAnsi="Arial" w:cs="Arial"/>
          <w:lang w:val="en-US"/>
        </w:rPr>
        <w:t>T</w:t>
      </w:r>
      <w:r w:rsidR="00E83B8A" w:rsidRPr="0091581C">
        <w:rPr>
          <w:rFonts w:ascii="Arial" w:hAnsi="Arial" w:cs="Arial"/>
          <w:lang w:val="en-US"/>
        </w:rPr>
        <w:t>he datasets used here do not have sufficient power to enable GWAS and many other SNPs have been associated with 25(OH)D in adults and children</w:t>
      </w:r>
      <w:r w:rsidR="005F4527">
        <w:rPr>
          <w:rFonts w:ascii="Arial" w:hAnsi="Arial" w:cs="Arial"/>
          <w:lang w:val="en-US"/>
        </w:rPr>
        <w:t xml:space="preserve">, including other loci in or near to the </w:t>
      </w:r>
      <w:r w:rsidR="00335988" w:rsidRPr="0091581C">
        <w:rPr>
          <w:rFonts w:ascii="Arial" w:hAnsi="Arial" w:cs="Arial"/>
          <w:lang w:val="en-US"/>
        </w:rPr>
        <w:t>GC</w:t>
      </w:r>
      <w:r w:rsidR="00335988">
        <w:rPr>
          <w:rFonts w:ascii="Arial" w:hAnsi="Arial" w:cs="Arial"/>
          <w:lang w:val="en-US"/>
        </w:rPr>
        <w:t xml:space="preserve">, </w:t>
      </w:r>
      <w:r w:rsidR="00335988" w:rsidRPr="0091581C">
        <w:rPr>
          <w:rFonts w:ascii="Arial" w:hAnsi="Arial" w:cs="Arial"/>
          <w:lang w:val="en-US"/>
        </w:rPr>
        <w:t>CYP2R1</w:t>
      </w:r>
      <w:r w:rsidR="00335988">
        <w:rPr>
          <w:rFonts w:ascii="Arial" w:hAnsi="Arial" w:cs="Arial"/>
          <w:lang w:val="en-US"/>
        </w:rPr>
        <w:t xml:space="preserve">, </w:t>
      </w:r>
      <w:r w:rsidR="00335988" w:rsidRPr="0091581C">
        <w:rPr>
          <w:rFonts w:ascii="Arial" w:hAnsi="Arial" w:cs="Arial"/>
          <w:lang w:val="en-US"/>
        </w:rPr>
        <w:t>CYP24A1</w:t>
      </w:r>
      <w:r w:rsidR="00335988">
        <w:rPr>
          <w:rFonts w:ascii="Arial" w:hAnsi="Arial" w:cs="Arial"/>
          <w:lang w:val="en-US"/>
        </w:rPr>
        <w:t xml:space="preserve"> and </w:t>
      </w:r>
      <w:r w:rsidR="00335988" w:rsidRPr="0091581C">
        <w:rPr>
          <w:rFonts w:ascii="Arial" w:hAnsi="Arial" w:cs="Arial"/>
          <w:lang w:val="en-US"/>
        </w:rPr>
        <w:t>DHCR7</w:t>
      </w:r>
      <w:r w:rsidR="00335988">
        <w:rPr>
          <w:rFonts w:ascii="Arial" w:hAnsi="Arial" w:cs="Arial"/>
          <w:lang w:val="en-US"/>
        </w:rPr>
        <w:t xml:space="preserve"> genes</w:t>
      </w:r>
      <w:r w:rsidR="00862036">
        <w:rPr>
          <w:rFonts w:ascii="Arial" w:hAnsi="Arial" w:cs="Arial"/>
          <w:lang w:val="en-US"/>
        </w:rPr>
        <w:t xml:space="preserve"> </w:t>
      </w:r>
      <w:r w:rsidR="008D48E7">
        <w:rPr>
          <w:rFonts w:ascii="Arial" w:hAnsi="Arial" w:cs="Arial"/>
          <w:noProof/>
          <w:lang w:val="en-US"/>
        </w:rPr>
        <w:t>(31-33)</w:t>
      </w:r>
      <w:r w:rsidR="00BC65EA">
        <w:rPr>
          <w:rFonts w:ascii="Arial" w:hAnsi="Arial" w:cs="Arial"/>
          <w:lang w:val="en-US"/>
        </w:rPr>
        <w:t>. The</w:t>
      </w:r>
      <w:r w:rsidR="006E41C5">
        <w:rPr>
          <w:rFonts w:ascii="Arial" w:hAnsi="Arial" w:cs="Arial"/>
          <w:lang w:val="en-US"/>
        </w:rPr>
        <w:t>y</w:t>
      </w:r>
      <w:r w:rsidR="00BC65EA">
        <w:rPr>
          <w:rFonts w:ascii="Arial" w:hAnsi="Arial" w:cs="Arial"/>
          <w:lang w:val="en-US"/>
        </w:rPr>
        <w:t xml:space="preserve"> were </w:t>
      </w:r>
      <w:r w:rsidR="004878E4">
        <w:rPr>
          <w:rFonts w:ascii="Arial" w:hAnsi="Arial" w:cs="Arial"/>
          <w:lang w:val="en-US"/>
        </w:rPr>
        <w:t>not assessed in these datasets</w:t>
      </w:r>
      <w:r w:rsidR="00AC42F1">
        <w:rPr>
          <w:rFonts w:ascii="Arial" w:hAnsi="Arial" w:cs="Arial"/>
          <w:lang w:val="en-US"/>
        </w:rPr>
        <w:t>, and their role in vitamin D physiology in pregnancy remains uncertain</w:t>
      </w:r>
      <w:r w:rsidR="0091581C">
        <w:rPr>
          <w:rFonts w:ascii="Arial" w:hAnsi="Arial" w:cs="Arial"/>
          <w:lang w:val="en-US"/>
        </w:rPr>
        <w:t xml:space="preserve">, whereas our </w:t>
      </w:r>
      <w:r w:rsidR="0091581C" w:rsidRPr="0091581C">
        <w:rPr>
          <w:rFonts w:ascii="Arial" w:hAnsi="Arial" w:cs="Arial"/>
          <w:lang w:val="en-US"/>
        </w:rPr>
        <w:t>findings are an important contribution to the understanding of vitamin D physiology in pregnancy</w:t>
      </w:r>
      <w:r w:rsidR="0091581C">
        <w:rPr>
          <w:rFonts w:ascii="Arial" w:hAnsi="Arial" w:cs="Arial"/>
          <w:lang w:val="en-US"/>
        </w:rPr>
        <w:t xml:space="preserve">.  </w:t>
      </w:r>
      <w:r w:rsidR="007261F0" w:rsidRPr="007620CC">
        <w:rPr>
          <w:rFonts w:ascii="Arial" w:hAnsi="Arial" w:cs="Arial"/>
          <w:lang w:val="en-US"/>
        </w:rPr>
        <w:t xml:space="preserve">Finally, the genotyping </w:t>
      </w:r>
      <w:r w:rsidR="00B739BC" w:rsidRPr="007620CC">
        <w:rPr>
          <w:rFonts w:ascii="Arial" w:hAnsi="Arial" w:cs="Arial"/>
          <w:lang w:val="en-US"/>
        </w:rPr>
        <w:t xml:space="preserve">in the SWS </w:t>
      </w:r>
      <w:r w:rsidR="007261F0" w:rsidRPr="007620CC">
        <w:rPr>
          <w:rFonts w:ascii="Arial" w:hAnsi="Arial" w:cs="Arial"/>
          <w:lang w:val="en-US"/>
        </w:rPr>
        <w:t xml:space="preserve">was imputed </w:t>
      </w:r>
      <w:r w:rsidR="00B739BC" w:rsidRPr="007620CC">
        <w:rPr>
          <w:rFonts w:ascii="Arial" w:hAnsi="Arial" w:cs="Arial"/>
          <w:lang w:val="en-US"/>
        </w:rPr>
        <w:t xml:space="preserve">using array data </w:t>
      </w:r>
      <w:r w:rsidR="007261F0" w:rsidRPr="007620CC">
        <w:rPr>
          <w:rFonts w:ascii="Arial" w:hAnsi="Arial" w:cs="Arial"/>
          <w:lang w:val="en-US"/>
        </w:rPr>
        <w:t>rather than directly assessed. However, the relevant checks indicated high quality, reliable imputation.</w:t>
      </w:r>
    </w:p>
    <w:p w14:paraId="3218D023" w14:textId="06F3BC4E" w:rsidR="004370E7" w:rsidRPr="007620CC" w:rsidRDefault="00B05211" w:rsidP="00A57FD3">
      <w:pPr>
        <w:spacing w:line="480" w:lineRule="auto"/>
        <w:rPr>
          <w:rFonts w:ascii="Arial" w:hAnsi="Arial" w:cs="Arial"/>
          <w:lang w:val="en-US"/>
        </w:rPr>
      </w:pPr>
      <w:r w:rsidRPr="007620CC">
        <w:rPr>
          <w:rFonts w:ascii="Arial" w:hAnsi="Arial" w:cs="Arial"/>
          <w:lang w:val="en-US"/>
        </w:rPr>
        <w:t>In conclusion, common genetic variation in the vitamin D metaboli</w:t>
      </w:r>
      <w:r w:rsidR="00E82CC6" w:rsidRPr="007620CC">
        <w:rPr>
          <w:rFonts w:ascii="Arial" w:hAnsi="Arial" w:cs="Arial"/>
          <w:lang w:val="en-US"/>
        </w:rPr>
        <w:t>c</w:t>
      </w:r>
      <w:r w:rsidRPr="007620CC">
        <w:rPr>
          <w:rFonts w:ascii="Arial" w:hAnsi="Arial" w:cs="Arial"/>
          <w:lang w:val="en-US"/>
        </w:rPr>
        <w:t xml:space="preserve"> pathway was associated with </w:t>
      </w:r>
      <w:r w:rsidR="00BC76BC" w:rsidRPr="007620CC">
        <w:rPr>
          <w:rFonts w:ascii="Arial" w:hAnsi="Arial" w:cs="Arial"/>
          <w:lang w:val="en-US"/>
        </w:rPr>
        <w:t>umbilical cord blood</w:t>
      </w:r>
      <w:r w:rsidRPr="007620CC">
        <w:rPr>
          <w:rFonts w:ascii="Arial" w:hAnsi="Arial" w:cs="Arial"/>
          <w:lang w:val="en-US"/>
        </w:rPr>
        <w:t xml:space="preserve"> 25(OH)D, but the associations differed for maternal and fetal genotype and in pregnancies with and without vitamin D supplementation.  These findings</w:t>
      </w:r>
      <w:r w:rsidR="003D5A20" w:rsidRPr="007620CC">
        <w:rPr>
          <w:rFonts w:ascii="Arial" w:hAnsi="Arial" w:cs="Arial"/>
          <w:lang w:val="en-US"/>
        </w:rPr>
        <w:t xml:space="preserve">, taken with recent experimental evidence, would be consistent with </w:t>
      </w:r>
      <w:r w:rsidRPr="007620CC">
        <w:rPr>
          <w:rFonts w:ascii="Arial" w:hAnsi="Arial" w:cs="Arial"/>
          <w:lang w:val="en-US"/>
        </w:rPr>
        <w:t>potential role</w:t>
      </w:r>
      <w:r w:rsidR="00B739BC" w:rsidRPr="007620CC">
        <w:rPr>
          <w:rFonts w:ascii="Arial" w:hAnsi="Arial" w:cs="Arial"/>
          <w:lang w:val="en-US"/>
        </w:rPr>
        <w:t>s</w:t>
      </w:r>
      <w:r w:rsidRPr="007620CC">
        <w:rPr>
          <w:rFonts w:ascii="Arial" w:hAnsi="Arial" w:cs="Arial"/>
          <w:lang w:val="en-US"/>
        </w:rPr>
        <w:t xml:space="preserve"> for fetal </w:t>
      </w:r>
      <w:r w:rsidRPr="007620CC">
        <w:rPr>
          <w:rFonts w:ascii="Arial" w:hAnsi="Arial" w:cs="Arial"/>
          <w:i/>
          <w:lang w:val="en-US"/>
        </w:rPr>
        <w:t>DHCR7</w:t>
      </w:r>
      <w:r w:rsidRPr="007620CC">
        <w:rPr>
          <w:rFonts w:ascii="Arial" w:hAnsi="Arial" w:cs="Arial"/>
          <w:lang w:val="en-US"/>
        </w:rPr>
        <w:t xml:space="preserve"> and </w:t>
      </w:r>
      <w:r w:rsidRPr="007620CC">
        <w:rPr>
          <w:rFonts w:ascii="Arial" w:hAnsi="Arial" w:cs="Arial"/>
          <w:i/>
          <w:iCs/>
          <w:lang w:val="en-US"/>
        </w:rPr>
        <w:t xml:space="preserve">DBP </w:t>
      </w:r>
      <w:r w:rsidRPr="007620CC">
        <w:rPr>
          <w:rFonts w:ascii="Arial" w:hAnsi="Arial" w:cs="Arial"/>
          <w:lang w:val="en-US"/>
        </w:rPr>
        <w:t>in vitamin D transport across the placenta</w:t>
      </w:r>
      <w:r w:rsidR="003D5A20" w:rsidRPr="007620CC">
        <w:rPr>
          <w:rFonts w:ascii="Arial" w:hAnsi="Arial" w:cs="Arial"/>
          <w:lang w:val="en-US"/>
        </w:rPr>
        <w:t>.</w:t>
      </w:r>
    </w:p>
    <w:p w14:paraId="28DF98EF" w14:textId="24FAC525" w:rsidR="00896CCE" w:rsidRPr="007620CC" w:rsidRDefault="00896CCE" w:rsidP="00A57FD3">
      <w:pPr>
        <w:spacing w:line="480" w:lineRule="auto"/>
        <w:rPr>
          <w:rFonts w:ascii="Arial" w:hAnsi="Arial" w:cs="Arial"/>
          <w:lang w:val="en-US"/>
        </w:rPr>
      </w:pPr>
    </w:p>
    <w:p w14:paraId="4369D862" w14:textId="4E9F0D6E" w:rsidR="00896CCE" w:rsidRPr="007620CC" w:rsidRDefault="00896CCE" w:rsidP="00A57FD3">
      <w:pPr>
        <w:spacing w:line="480" w:lineRule="auto"/>
        <w:rPr>
          <w:rFonts w:ascii="Arial" w:hAnsi="Arial" w:cs="Arial"/>
          <w:lang w:val="en-US"/>
        </w:rPr>
      </w:pPr>
    </w:p>
    <w:p w14:paraId="2645CB03" w14:textId="608C71FB" w:rsidR="00896CCE" w:rsidRPr="007620CC" w:rsidRDefault="00896CCE" w:rsidP="00A57FD3">
      <w:pPr>
        <w:spacing w:line="480" w:lineRule="auto"/>
        <w:rPr>
          <w:rFonts w:ascii="Arial" w:hAnsi="Arial" w:cs="Arial"/>
          <w:b/>
          <w:bCs/>
          <w:lang w:val="en-US"/>
        </w:rPr>
      </w:pPr>
      <w:r w:rsidRPr="007620CC">
        <w:rPr>
          <w:rFonts w:ascii="Arial" w:hAnsi="Arial" w:cs="Arial"/>
          <w:b/>
          <w:bCs/>
          <w:lang w:val="en-US"/>
        </w:rPr>
        <w:t>Acknowledgments</w:t>
      </w:r>
    </w:p>
    <w:p w14:paraId="568D4295" w14:textId="04361AC6" w:rsidR="003B1DE7" w:rsidRPr="007620CC" w:rsidRDefault="00896CCE" w:rsidP="00A57FD3">
      <w:pPr>
        <w:spacing w:line="480" w:lineRule="auto"/>
        <w:rPr>
          <w:rFonts w:ascii="Arial" w:hAnsi="Arial" w:cs="Arial"/>
          <w:lang w:val="en-US"/>
        </w:rPr>
      </w:pPr>
      <w:r w:rsidRPr="007620CC">
        <w:rPr>
          <w:rFonts w:ascii="Arial" w:hAnsi="Arial" w:cs="Arial"/>
          <w:lang w:val="en-US"/>
        </w:rPr>
        <w:t xml:space="preserve">We thank the participants of the studies, and the nursing and support staff at the MRC Lifecouse Epidemiology Centre for their involvement in these studies. </w:t>
      </w:r>
      <w:r w:rsidR="003B1DE7" w:rsidRPr="007620CC">
        <w:rPr>
          <w:rFonts w:ascii="Arial" w:hAnsi="Arial" w:cs="Arial"/>
          <w:lang w:val="en-US"/>
        </w:rPr>
        <w:t>R</w:t>
      </w:r>
      <w:r w:rsidR="00331C30" w:rsidRPr="007620CC">
        <w:rPr>
          <w:rFonts w:ascii="Arial" w:hAnsi="Arial" w:cs="Arial"/>
          <w:lang w:val="en-US"/>
        </w:rPr>
        <w:t>J</w:t>
      </w:r>
      <w:r w:rsidR="003B1DE7" w:rsidRPr="007620CC">
        <w:rPr>
          <w:rFonts w:ascii="Arial" w:hAnsi="Arial" w:cs="Arial"/>
          <w:lang w:val="en-US"/>
        </w:rPr>
        <w:t>M, L</w:t>
      </w:r>
      <w:r w:rsidR="00331C30" w:rsidRPr="007620CC">
        <w:rPr>
          <w:rFonts w:ascii="Arial" w:hAnsi="Arial" w:cs="Arial"/>
          <w:lang w:val="en-US"/>
        </w:rPr>
        <w:t>DF</w:t>
      </w:r>
      <w:r w:rsidR="003B1DE7" w:rsidRPr="007620CC">
        <w:rPr>
          <w:rFonts w:ascii="Arial" w:hAnsi="Arial" w:cs="Arial"/>
          <w:lang w:val="en-US"/>
        </w:rPr>
        <w:t>C and SD are joint first author; CC and NCH are joint senior author.</w:t>
      </w:r>
    </w:p>
    <w:p w14:paraId="06FD8F6A" w14:textId="04403C34" w:rsidR="00896CCE" w:rsidRPr="007620CC" w:rsidRDefault="00896CCE" w:rsidP="00A57FD3">
      <w:pPr>
        <w:spacing w:line="480" w:lineRule="auto"/>
        <w:rPr>
          <w:rFonts w:ascii="Arial" w:hAnsi="Arial" w:cs="Arial"/>
          <w:lang w:val="en-US"/>
        </w:rPr>
      </w:pPr>
    </w:p>
    <w:p w14:paraId="6B60FB89" w14:textId="77777777" w:rsidR="00896CCE" w:rsidRPr="007620CC" w:rsidRDefault="00896CCE" w:rsidP="00A57FD3">
      <w:pPr>
        <w:spacing w:line="480" w:lineRule="auto"/>
        <w:rPr>
          <w:rFonts w:ascii="Arial" w:hAnsi="Arial" w:cs="Arial"/>
          <w:lang w:val="en-US"/>
        </w:rPr>
      </w:pPr>
    </w:p>
    <w:p w14:paraId="5B53B442" w14:textId="61A4FA4D" w:rsidR="00896CCE" w:rsidRPr="007620CC" w:rsidRDefault="00896CCE" w:rsidP="00A57FD3">
      <w:pPr>
        <w:spacing w:line="480" w:lineRule="auto"/>
        <w:rPr>
          <w:rFonts w:ascii="Arial" w:hAnsi="Arial" w:cs="Arial"/>
          <w:b/>
          <w:bCs/>
          <w:lang w:val="en-US"/>
        </w:rPr>
      </w:pPr>
      <w:r w:rsidRPr="007620CC">
        <w:rPr>
          <w:rFonts w:ascii="Arial" w:hAnsi="Arial" w:cs="Arial"/>
          <w:b/>
          <w:bCs/>
          <w:lang w:val="en-US"/>
        </w:rPr>
        <w:t xml:space="preserve">Data </w:t>
      </w:r>
      <w:r w:rsidR="00CC56CA">
        <w:rPr>
          <w:rFonts w:ascii="Arial" w:hAnsi="Arial" w:cs="Arial"/>
          <w:b/>
          <w:bCs/>
          <w:lang w:val="en-US"/>
        </w:rPr>
        <w:t>Availability</w:t>
      </w:r>
      <w:r w:rsidR="00276E8C">
        <w:rPr>
          <w:rFonts w:ascii="Arial" w:hAnsi="Arial" w:cs="Arial"/>
          <w:b/>
          <w:bCs/>
          <w:lang w:val="en-US"/>
        </w:rPr>
        <w:t xml:space="preserve"> Statement</w:t>
      </w:r>
    </w:p>
    <w:p w14:paraId="46D30908" w14:textId="73BEFB01" w:rsidR="00896CCE" w:rsidRDefault="00896CCE" w:rsidP="00A57FD3">
      <w:pPr>
        <w:spacing w:line="480" w:lineRule="auto"/>
        <w:rPr>
          <w:rFonts w:ascii="Arial" w:hAnsi="Arial" w:cs="Arial"/>
          <w:lang w:val="en-US"/>
        </w:rPr>
      </w:pPr>
      <w:r w:rsidRPr="007620CC">
        <w:rPr>
          <w:rFonts w:ascii="Arial" w:hAnsi="Arial" w:cs="Arial"/>
          <w:lang w:val="en-US"/>
        </w:rPr>
        <w:t>Some or all datasets generated during and/or analyzed during the current study are not publicly available but are available from the corresponding author on reasonable request.</w:t>
      </w:r>
    </w:p>
    <w:p w14:paraId="07528DC3" w14:textId="77777777" w:rsidR="00710897" w:rsidRDefault="00710897" w:rsidP="00A57FD3">
      <w:pPr>
        <w:spacing w:line="480" w:lineRule="auto"/>
        <w:rPr>
          <w:rFonts w:ascii="Arial" w:hAnsi="Arial" w:cs="Arial"/>
          <w:lang w:val="en-US"/>
        </w:rPr>
      </w:pPr>
    </w:p>
    <w:p w14:paraId="00B05964" w14:textId="77777777" w:rsidR="00896CCE" w:rsidRPr="007620CC" w:rsidRDefault="00896CCE" w:rsidP="00A57FD3">
      <w:pPr>
        <w:spacing w:line="480" w:lineRule="auto"/>
        <w:rPr>
          <w:rFonts w:ascii="Arial" w:hAnsi="Arial" w:cs="Arial"/>
          <w:lang w:val="en-US"/>
        </w:rPr>
      </w:pPr>
      <w:r w:rsidRPr="007620CC">
        <w:rPr>
          <w:rFonts w:ascii="Arial" w:hAnsi="Arial" w:cs="Arial"/>
          <w:lang w:val="en-US"/>
        </w:rPr>
        <w:br w:type="page"/>
      </w:r>
    </w:p>
    <w:p w14:paraId="5E36157A" w14:textId="5C84F35C" w:rsidR="00103EC6" w:rsidRPr="007620CC" w:rsidRDefault="00103EC6" w:rsidP="00A57FD3">
      <w:pPr>
        <w:spacing w:line="480" w:lineRule="auto"/>
        <w:rPr>
          <w:rFonts w:ascii="Arial" w:hAnsi="Arial" w:cs="Arial"/>
          <w:lang w:val="en-US"/>
        </w:rPr>
        <w:sectPr w:rsidR="00103EC6" w:rsidRPr="007620CC" w:rsidSect="005C2F6C">
          <w:footerReference w:type="default" r:id="rId10"/>
          <w:pgSz w:w="11906" w:h="16838"/>
          <w:pgMar w:top="1440" w:right="1440" w:bottom="1440" w:left="1440" w:header="709" w:footer="709" w:gutter="0"/>
          <w:lnNumType w:countBy="1" w:restart="continuous"/>
          <w:cols w:space="708"/>
          <w:docGrid w:linePitch="360"/>
        </w:sectPr>
      </w:pPr>
    </w:p>
    <w:p w14:paraId="2E596D04" w14:textId="77777777" w:rsidR="00E03FFA" w:rsidRPr="00667A6F" w:rsidRDefault="0089463E" w:rsidP="00667A6F">
      <w:pPr>
        <w:spacing w:before="240" w:line="480" w:lineRule="auto"/>
        <w:rPr>
          <w:rFonts w:ascii="Arial" w:hAnsi="Arial" w:cs="Arial"/>
          <w:noProof/>
          <w:lang w:val="en-US"/>
        </w:rPr>
      </w:pPr>
      <w:r w:rsidRPr="00667A6F">
        <w:rPr>
          <w:rFonts w:ascii="Arial" w:hAnsi="Arial" w:cs="Arial"/>
          <w:noProof/>
          <w:lang w:val="en-US"/>
        </w:rPr>
        <w:t>References</w:t>
      </w:r>
    </w:p>
    <w:p w14:paraId="622ABA68"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1.</w:t>
      </w:r>
      <w:r w:rsidRPr="00667A6F">
        <w:rPr>
          <w:rFonts w:ascii="Arial" w:hAnsi="Arial" w:cs="Arial"/>
        </w:rPr>
        <w:tab/>
        <w:t>Moon RJ, Davies JH, Cooper C, Harvey NC. Vitamin D, and Maternal and Child Health. Calcif Tissue Int. 2020;106(1):30-46.</w:t>
      </w:r>
    </w:p>
    <w:p w14:paraId="1C3E24C4"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2.</w:t>
      </w:r>
      <w:r w:rsidRPr="00667A6F">
        <w:rPr>
          <w:rFonts w:ascii="Arial" w:hAnsi="Arial" w:cs="Arial"/>
        </w:rPr>
        <w:tab/>
        <w:t>Cooper C, Harvey NC, Bishop NJ, Kennedy S, Papageorghiou AT, Schoenmakers I, et al. Maternal gestational vitamin D supplementation and offspring bone health (MAVIDOS): a multicentre, double-blind, randomised placebo-controlled trial. Lancet Diabetes Endocrinol. 2016;4(5):393-402.</w:t>
      </w:r>
    </w:p>
    <w:p w14:paraId="171525C8"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3.</w:t>
      </w:r>
      <w:r w:rsidRPr="00667A6F">
        <w:rPr>
          <w:rFonts w:ascii="Arial" w:hAnsi="Arial" w:cs="Arial"/>
        </w:rPr>
        <w:tab/>
        <w:t>Brustad N, Garland J, Thorsen J, Sevelsted A, Krakauer M, Vinding RK, et al. Effect of High-Dose vs Standard-Dose Vitamin D Supplementation in Pregnancy on Bone Mineralization in Offspring Until Age 6 Years: A Prespecified Secondary Analysis of a Double-Blinded, Randomized Clinical Trial. JAMA Pediatr. 2020;174(5):419-27.</w:t>
      </w:r>
    </w:p>
    <w:p w14:paraId="21573470"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4.</w:t>
      </w:r>
      <w:r w:rsidRPr="00667A6F">
        <w:rPr>
          <w:rFonts w:ascii="Arial" w:hAnsi="Arial" w:cs="Arial"/>
        </w:rPr>
        <w:tab/>
        <w:t>Wang TJ, Zhang F, Richards JB, Kestenbaum B, van Meurs JB, Berry D, et al. Common genetic determinants of vitamin D insufficiency: a genome-wide association study. Lancet. 2010;376(9736):180-8.</w:t>
      </w:r>
    </w:p>
    <w:p w14:paraId="29836ACE"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5.</w:t>
      </w:r>
      <w:r w:rsidRPr="00667A6F">
        <w:rPr>
          <w:rFonts w:ascii="Arial" w:hAnsi="Arial" w:cs="Arial"/>
        </w:rPr>
        <w:tab/>
        <w:t>Moon RJ, Harvey NC, Cooper C, D'Angelo S, Curtis EM, Crozier SR, et al. Response to Antenatal Cholecalciferol Supplementation Is Associated With Common Vitamin D-Related Genetic Variants. J Clin Endocrinol Metab. 2017;102(8):2941-9.</w:t>
      </w:r>
    </w:p>
    <w:p w14:paraId="31A52A91"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6.</w:t>
      </w:r>
      <w:r w:rsidRPr="00667A6F">
        <w:rPr>
          <w:rFonts w:ascii="Arial" w:hAnsi="Arial" w:cs="Arial"/>
        </w:rPr>
        <w:tab/>
        <w:t>Størdal K, Mårild K, Tapia G, Haugen M, Cohen AS, Lie BA, et al. Fetal and Maternal Genetic Variants Influencing Neonatal Vitamin D Status. J Clin Endocrinol Metab. 2017;102(11):4072-9.</w:t>
      </w:r>
    </w:p>
    <w:p w14:paraId="285ECC54"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7.</w:t>
      </w:r>
      <w:r w:rsidRPr="00667A6F">
        <w:rPr>
          <w:rFonts w:ascii="Arial" w:hAnsi="Arial" w:cs="Arial"/>
        </w:rPr>
        <w:tab/>
        <w:t>Inskip HM, Godfrey KM, Robinson SM, Law CM, Barker DJ, Cooper C. Cohort profile: The Southampton Women's Survey. Int J Epidemiol. 2006;35(1):42-8.</w:t>
      </w:r>
    </w:p>
    <w:p w14:paraId="57D16936"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8.</w:t>
      </w:r>
      <w:r w:rsidRPr="00667A6F">
        <w:rPr>
          <w:rFonts w:ascii="Arial" w:hAnsi="Arial" w:cs="Arial"/>
        </w:rPr>
        <w:tab/>
        <w:t>Harvey NC, Javaid K, Bishop N, Kennedy S, Papageorghiou AT, Fraser R, et al. MAVIDOS Maternal Vitamin D Osteoporosis Study: study protocol for a randomized controlled trial. The MAVIDOS Study Group. Trials. 2012;13:13.</w:t>
      </w:r>
    </w:p>
    <w:p w14:paraId="17BE2D63"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9.</w:t>
      </w:r>
      <w:r w:rsidRPr="00667A6F">
        <w:rPr>
          <w:rFonts w:ascii="Arial" w:hAnsi="Arial" w:cs="Arial"/>
        </w:rPr>
        <w:tab/>
        <w:t>Chun SK, Shin S, Kim MY, Joung H, Chung J. Effects of maternal genetic polymorphisms in vitamin D-binding protein and serum 25-hydroxyvitamin D concentration on infant birth weight. Nutrition. 2017;35:36-42.</w:t>
      </w:r>
    </w:p>
    <w:p w14:paraId="75DFF099"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10.</w:t>
      </w:r>
      <w:r w:rsidRPr="00667A6F">
        <w:rPr>
          <w:rFonts w:ascii="Arial" w:hAnsi="Arial" w:cs="Arial"/>
        </w:rPr>
        <w:tab/>
        <w:t>Moon RJ, Crozier SR, Dennison EM, Davies JH, Robinson SM, Inskip HM, et al. Tracking of 25-hydroxyvitamin D status during pregnancy: the importance of vitamin D supplementation. Am J Clin Nutr. 2015;102(5):1081-7.</w:t>
      </w:r>
    </w:p>
    <w:p w14:paraId="2B1E2248" w14:textId="4787FDD6"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11.</w:t>
      </w:r>
      <w:r w:rsidRPr="00667A6F">
        <w:rPr>
          <w:rFonts w:ascii="Arial" w:hAnsi="Arial" w:cs="Arial"/>
        </w:rPr>
        <w:tab/>
        <w:t>Moon RJ, Cooke LDF, D'Angelo S, Curtis EM, Titcombe P, Davies JH, et al. Maternal and fetal genetic variation in vitamin D metabolism and umbilical cord blood 25-hydroxyvitamin D: Supplementary Tables and Figures. 2022.</w:t>
      </w:r>
      <w:r>
        <w:rPr>
          <w:rFonts w:ascii="Arial" w:hAnsi="Arial" w:cs="Arial"/>
        </w:rPr>
        <w:t xml:space="preserve"> </w:t>
      </w:r>
      <w:r w:rsidR="00B95499" w:rsidRPr="00B95499">
        <w:rPr>
          <w:rFonts w:ascii="Arial" w:hAnsi="Arial" w:cs="Arial"/>
        </w:rPr>
        <w:t>doi.org/10.5258/SOTON/D2163</w:t>
      </w:r>
    </w:p>
    <w:p w14:paraId="3E15F202"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12.</w:t>
      </w:r>
      <w:r w:rsidRPr="00667A6F">
        <w:rPr>
          <w:rFonts w:ascii="Arial" w:hAnsi="Arial" w:cs="Arial"/>
        </w:rPr>
        <w:tab/>
        <w:t>Sampathkumar A, Tan KM, Chen L, Chong MFF, Yap F, Godfrey KM, et al. Genetic Link Determining the Maternal-Fetal Circulation of Vitamin D. Front Genet. 2021;12:721488.</w:t>
      </w:r>
    </w:p>
    <w:p w14:paraId="6AF20600"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13.</w:t>
      </w:r>
      <w:r w:rsidRPr="00667A6F">
        <w:rPr>
          <w:rFonts w:ascii="Arial" w:hAnsi="Arial" w:cs="Arial"/>
        </w:rPr>
        <w:tab/>
        <w:t>Aji AS, Erwinda E, Rasyid R, Yusrawati Y, Malik SG, Alathari B, et al. A genetic approach to study the relationship between maternal Vitamin D status and newborn anthropometry measurements: the Vitamin D pregnant mother (VDPM) cohort study. J Diabetes Metab Disord. 2020;19(1):91-103.</w:t>
      </w:r>
    </w:p>
    <w:p w14:paraId="61DD0E95"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14.</w:t>
      </w:r>
      <w:r w:rsidRPr="00667A6F">
        <w:rPr>
          <w:rFonts w:ascii="Arial" w:hAnsi="Arial" w:cs="Arial"/>
        </w:rPr>
        <w:tab/>
        <w:t>Smith CA, Sun C, Pezic A, Rodda C, Cameron F, Allen K, et al. Determinants of Neonatal Vitamin D Levels as Measured on Neonatal Dried Blood Spot Samples. Neonatology. 2017;111(2):153-61.</w:t>
      </w:r>
    </w:p>
    <w:p w14:paraId="78854936"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15.</w:t>
      </w:r>
      <w:r w:rsidRPr="00667A6F">
        <w:rPr>
          <w:rFonts w:ascii="Arial" w:hAnsi="Arial" w:cs="Arial"/>
        </w:rPr>
        <w:tab/>
        <w:t>Azar C, Valentine MC, Trausch-Azar J, Rois L, Mahjoub M, Nelson DM, et al. RNA-Seq identifies genes whose proteins are upregulated during syncytia development in murine C2C12 myoblasts and human BeWo trophoblasts. Physiological Reports. 2021;9(1):e14671.</w:t>
      </w:r>
    </w:p>
    <w:p w14:paraId="2C5689B7" w14:textId="5FF83CEB"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16.</w:t>
      </w:r>
      <w:r w:rsidRPr="00667A6F">
        <w:rPr>
          <w:rFonts w:ascii="Arial" w:hAnsi="Arial" w:cs="Arial"/>
        </w:rPr>
        <w:tab/>
        <w:t>Ashley B, Simner C, Manousopoulou A, Jenkinson C, Hey F, Frost JM, et al. Placental uptake and metabolism of 25(OH)vitamin D determine its activity within the fetoplacental unit. Elife. 2022;11</w:t>
      </w:r>
      <w:r w:rsidR="00752C52">
        <w:rPr>
          <w:rFonts w:ascii="Arial" w:hAnsi="Arial" w:cs="Arial"/>
        </w:rPr>
        <w:t>:e70194. doi:10.7554/eLife.71094</w:t>
      </w:r>
    </w:p>
    <w:p w14:paraId="0EEDF6F1"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17.</w:t>
      </w:r>
      <w:r w:rsidRPr="00667A6F">
        <w:rPr>
          <w:rFonts w:ascii="Arial" w:hAnsi="Arial" w:cs="Arial"/>
        </w:rPr>
        <w:tab/>
        <w:t>Traglia M, Windham GC, Pearl M, Poon V, Eyles D, Jones KL, et al. Genetic Contributions to Maternal and Neonatal Vitamin D Levels. Genetics. 2020;214(4):1091-102.</w:t>
      </w:r>
    </w:p>
    <w:p w14:paraId="5A273DA3"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18.</w:t>
      </w:r>
      <w:r w:rsidRPr="00667A6F">
        <w:rPr>
          <w:rFonts w:ascii="Arial" w:hAnsi="Arial" w:cs="Arial"/>
        </w:rPr>
        <w:tab/>
        <w:t>Shao B, Jiang S, Muyiduli X, Wang S, Mo M, Li M, et al. Vitamin D pathway gene polymorphisms influenced vitamin D level among pregnant women. Clin Nutr. 2018;37(6 Pt A):2230-7.</w:t>
      </w:r>
    </w:p>
    <w:p w14:paraId="2E7477FF"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19.</w:t>
      </w:r>
      <w:r w:rsidRPr="00667A6F">
        <w:rPr>
          <w:rFonts w:ascii="Arial" w:hAnsi="Arial" w:cs="Arial"/>
        </w:rPr>
        <w:tab/>
        <w:t>Wu J, Shao B, Xin X, Luo W, Mo M, Jiang W, et al. Association of vitamin D pathway gene polymorphisms with vitamin D level during pregnancy was modified by season and vitamin D supplement. Clin Nutr. 2021;40(5):3650-60.</w:t>
      </w:r>
    </w:p>
    <w:p w14:paraId="452C4D0D"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20.</w:t>
      </w:r>
      <w:r w:rsidRPr="00667A6F">
        <w:rPr>
          <w:rFonts w:ascii="Arial" w:hAnsi="Arial" w:cs="Arial"/>
        </w:rPr>
        <w:tab/>
        <w:t>Ruiz-Ballesteros AI, Meza-Meza MR, Vizmanos-Lamotte B, Parra-Rojas I, de la Cruz-Mosso U. Association of Vitamin D Metabolism Gene Polymorphisms with Autoimmunity: Evidence in Population Genetic Studies. Int J Mol Sci. 2020;21(24):9626.</w:t>
      </w:r>
    </w:p>
    <w:p w14:paraId="4F94B647"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21.</w:t>
      </w:r>
      <w:r w:rsidRPr="00667A6F">
        <w:rPr>
          <w:rFonts w:ascii="Arial" w:hAnsi="Arial" w:cs="Arial"/>
        </w:rPr>
        <w:tab/>
        <w:t>Powe CE, Evans MK, Wenger J, Zonderman AB, Berg AH, Nalls M, et al. Vitamin D-binding protein and vitamin D status of black Americans and white Americans. N Engl J Med. 2013;369(21):1991-2000.</w:t>
      </w:r>
    </w:p>
    <w:p w14:paraId="1721915F"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22.</w:t>
      </w:r>
      <w:r w:rsidRPr="00667A6F">
        <w:rPr>
          <w:rFonts w:ascii="Arial" w:hAnsi="Arial" w:cs="Arial"/>
        </w:rPr>
        <w:tab/>
        <w:t>Santos BR, Costa NC, Silva TR, Oppermann K, Magalhães JA, Casanova G, et al. Prevalence of vitamin D deficiency in women from southern Brazil and association with vitamin D-binding protein levels and GC-DBP gene polymorphisms. PLoS One. 2019;14(12):e0226215.</w:t>
      </w:r>
    </w:p>
    <w:p w14:paraId="7DD2993D"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23.</w:t>
      </w:r>
      <w:r w:rsidRPr="00667A6F">
        <w:rPr>
          <w:rFonts w:ascii="Arial" w:hAnsi="Arial" w:cs="Arial"/>
        </w:rPr>
        <w:tab/>
        <w:t>Leong A, Rehman W, Dastani Z, Greenwood C, Timpson N, Langsetmo L, et al. The Causal Effect of Vitamin D Binding Protein (DBP) Levels on Calcemic and Cardiometabolic Diseases: A Mendelian Randomization Study. PLOS Medicine. 2014;11(10):e1001751.</w:t>
      </w:r>
    </w:p>
    <w:p w14:paraId="134DAE0D"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24.</w:t>
      </w:r>
      <w:r w:rsidRPr="00667A6F">
        <w:rPr>
          <w:rFonts w:ascii="Arial" w:hAnsi="Arial" w:cs="Arial"/>
        </w:rPr>
        <w:tab/>
        <w:t>Bouillon R, Van Assche FA, Van Baelen H, Heyns W, De Moor P. Influence of the vitamin D-binding protein on the serum concentration of 1,25-dihydroxyvitamin D3. Significance of the free 1,25-dihydroxyvitamin D3 concentration. J Clin Invest. 1981;67(3):589-96.</w:t>
      </w:r>
    </w:p>
    <w:p w14:paraId="261AE9FD"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25.</w:t>
      </w:r>
      <w:r w:rsidRPr="00667A6F">
        <w:rPr>
          <w:rFonts w:ascii="Arial" w:hAnsi="Arial" w:cs="Arial"/>
        </w:rPr>
        <w:tab/>
        <w:t>Banerjee RR, Spence T, Frank SJ, Pandian R, Hoofnagle AN, Argiropoulos B, et al. Very Low Vitamin D in a Patient With a Novel Pathogenic Variant in the GC Gene That Encodes Vitamin D-Binding Protein. J Endocr Soc. 2021;5(9):bvab104.</w:t>
      </w:r>
    </w:p>
    <w:p w14:paraId="718F4A67"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26.</w:t>
      </w:r>
      <w:r w:rsidRPr="00667A6F">
        <w:rPr>
          <w:rFonts w:ascii="Arial" w:hAnsi="Arial" w:cs="Arial"/>
        </w:rPr>
        <w:tab/>
        <w:t>Park H, Wood MR, Malysheva OV, Jones S, Mehta S, Brannon PM, et al. Placental vitamin D metabolism and its associations with circulating vitamin D metabolites in pregnant women. Am J Clin Nutr. 2017;106(6):1439-48.</w:t>
      </w:r>
    </w:p>
    <w:p w14:paraId="212633CD"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27.</w:t>
      </w:r>
      <w:r w:rsidRPr="00667A6F">
        <w:rPr>
          <w:rFonts w:ascii="Arial" w:hAnsi="Arial" w:cs="Arial"/>
        </w:rPr>
        <w:tab/>
        <w:t>Wookey AF, Chollangi T, Yong HE, Kalionis B, Brennecke SP, Murthi P, et al. Placental Vitamin D-Binding Protein Expression in Human Idiopathic Fetal Growth Restriction. J Pregnancy. 2017;2017:5120267.</w:t>
      </w:r>
    </w:p>
    <w:p w14:paraId="519E05FB"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28.</w:t>
      </w:r>
      <w:r w:rsidRPr="00667A6F">
        <w:rPr>
          <w:rFonts w:ascii="Arial" w:hAnsi="Arial" w:cs="Arial"/>
        </w:rPr>
        <w:tab/>
        <w:t>Cleal JK, Day PE, Simner CL, Barton SJ, Mahon PA, Inskip HM, et al. Placental amino acid transport may be regulated by maternal vitamin D and vitamin D-binding protein: results from the Southampton Women's Survey. Br J Nutr. 2015;113(12):1903-10.</w:t>
      </w:r>
    </w:p>
    <w:p w14:paraId="3658451A"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29.</w:t>
      </w:r>
      <w:r w:rsidRPr="00667A6F">
        <w:rPr>
          <w:rFonts w:ascii="Arial" w:hAnsi="Arial" w:cs="Arial"/>
        </w:rPr>
        <w:tab/>
        <w:t>Batai K, Murphy AB, Shah E, Ruden M, Newsome J, Agate S, et al. Common vitamin D pathway gene variants reveal contrasting effects on serum vitamin D levels in African Americans and European Americans. Hum Genet. 2014;133(11):1395-405.</w:t>
      </w:r>
    </w:p>
    <w:p w14:paraId="735FC4E4"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30.</w:t>
      </w:r>
      <w:r w:rsidRPr="00667A6F">
        <w:rPr>
          <w:rFonts w:ascii="Arial" w:hAnsi="Arial" w:cs="Arial"/>
        </w:rPr>
        <w:tab/>
        <w:t>Morin AM, Gatev E, McEwen LM, MacIsaac JL, Lin DTS, Koen N, et al. Maternal blood contamination of collected cord blood can be identified using DNA methylation at three CpGs. Clin Epigenetics. 2017;9:75.</w:t>
      </w:r>
    </w:p>
    <w:p w14:paraId="3C1165D9"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31.</w:t>
      </w:r>
      <w:r w:rsidRPr="00667A6F">
        <w:rPr>
          <w:rFonts w:ascii="Arial" w:hAnsi="Arial" w:cs="Arial"/>
        </w:rPr>
        <w:tab/>
        <w:t>Moy KA, Mondul AM, Zhang H, Weinstein SJ, Wheeler W, Chung CC, et al. Genome-wide association study of circulating vitamin D–binding protein. The American Journal of Clinical Nutrition. 2014;99(6):1424-31.</w:t>
      </w:r>
    </w:p>
    <w:p w14:paraId="027D1BF7" w14:textId="77777777" w:rsidR="00667A6F" w:rsidRPr="00667A6F" w:rsidRDefault="00667A6F" w:rsidP="00667A6F">
      <w:pPr>
        <w:pStyle w:val="EndNoteBibliography"/>
        <w:spacing w:before="240" w:after="0" w:line="480" w:lineRule="auto"/>
        <w:rPr>
          <w:rFonts w:ascii="Arial" w:hAnsi="Arial" w:cs="Arial"/>
        </w:rPr>
      </w:pPr>
      <w:r w:rsidRPr="00667A6F">
        <w:rPr>
          <w:rFonts w:ascii="Arial" w:hAnsi="Arial" w:cs="Arial"/>
        </w:rPr>
        <w:t>32.</w:t>
      </w:r>
      <w:r w:rsidRPr="00667A6F">
        <w:rPr>
          <w:rFonts w:ascii="Arial" w:hAnsi="Arial" w:cs="Arial"/>
        </w:rPr>
        <w:tab/>
        <w:t>Manousaki D, Dudding T, Haworth S, Hsu Y-H, Liu C-T, Medina-Gómez C, et al. Low-Frequency Synonymous Coding Variation in &lt;em&gt;CYP2R1&lt;/em&gt; Has Large Effects on Vitamin D Levels and Risk of Multiple Sclerosis. The American Journal of Human Genetics. 2017;101(2):227-38.</w:t>
      </w:r>
    </w:p>
    <w:p w14:paraId="14A675F3" w14:textId="77777777" w:rsidR="00667A6F" w:rsidRPr="00667A6F" w:rsidRDefault="00667A6F" w:rsidP="00667A6F">
      <w:pPr>
        <w:pStyle w:val="EndNoteBibliography"/>
        <w:spacing w:before="240" w:line="480" w:lineRule="auto"/>
        <w:rPr>
          <w:rFonts w:ascii="Arial" w:hAnsi="Arial" w:cs="Arial"/>
        </w:rPr>
      </w:pPr>
      <w:r w:rsidRPr="00667A6F">
        <w:rPr>
          <w:rFonts w:ascii="Arial" w:hAnsi="Arial" w:cs="Arial"/>
        </w:rPr>
        <w:t>33.</w:t>
      </w:r>
      <w:r w:rsidRPr="00667A6F">
        <w:rPr>
          <w:rFonts w:ascii="Arial" w:hAnsi="Arial" w:cs="Arial"/>
        </w:rPr>
        <w:tab/>
        <w:t>Anderson D, Holt BJ, Pennell CE, Holt PG, Hart PH, Blackwell JM. Genome-wide association study of vitamin D levels in children: replication in the Western Australian Pregnancy Cohort (Raine) study. Genes &amp; Immunity. 2014;15(8):578-83.</w:t>
      </w:r>
    </w:p>
    <w:p w14:paraId="791F276E" w14:textId="21981357" w:rsidR="0089463E" w:rsidRDefault="0089463E">
      <w:pPr>
        <w:rPr>
          <w:rFonts w:ascii="Arial" w:hAnsi="Arial" w:cs="Arial"/>
          <w:noProof/>
          <w:lang w:val="en-US"/>
        </w:rPr>
      </w:pPr>
      <w:r>
        <w:rPr>
          <w:rFonts w:ascii="Arial" w:hAnsi="Arial" w:cs="Arial"/>
          <w:noProof/>
          <w:lang w:val="en-US"/>
        </w:rPr>
        <w:br w:type="page"/>
      </w:r>
    </w:p>
    <w:p w14:paraId="04CEC103" w14:textId="3FA35C77" w:rsidR="00276E8C" w:rsidRPr="007620CC" w:rsidRDefault="00276E8C" w:rsidP="00276E8C">
      <w:pPr>
        <w:spacing w:line="480" w:lineRule="auto"/>
        <w:rPr>
          <w:rFonts w:ascii="Arial" w:hAnsi="Arial" w:cs="Arial"/>
          <w:b/>
          <w:bCs/>
          <w:lang w:val="en-US"/>
        </w:rPr>
      </w:pPr>
      <w:r w:rsidRPr="007620CC">
        <w:rPr>
          <w:rFonts w:ascii="Arial" w:hAnsi="Arial" w:cs="Arial"/>
          <w:b/>
          <w:bCs/>
          <w:lang w:val="en-US"/>
        </w:rPr>
        <w:t>Figure Legends</w:t>
      </w:r>
    </w:p>
    <w:p w14:paraId="0ACF563A" w14:textId="77777777" w:rsidR="00276E8C" w:rsidRPr="007620CC" w:rsidRDefault="00276E8C" w:rsidP="00276E8C">
      <w:pPr>
        <w:spacing w:line="480" w:lineRule="auto"/>
        <w:rPr>
          <w:rFonts w:ascii="Arial" w:hAnsi="Arial" w:cs="Arial"/>
          <w:lang w:val="en-US"/>
        </w:rPr>
      </w:pPr>
      <w:r w:rsidRPr="007620CC">
        <w:rPr>
          <w:rFonts w:ascii="Arial" w:hAnsi="Arial" w:cs="Arial"/>
          <w:bCs/>
          <w:lang w:val="en-US"/>
        </w:rPr>
        <w:t>Figure 1</w:t>
      </w:r>
      <w:r w:rsidRPr="007620CC">
        <w:rPr>
          <w:rFonts w:ascii="Arial" w:hAnsi="Arial" w:cs="Arial"/>
          <w:lang w:val="en-US"/>
        </w:rPr>
        <w:t>: Associations between (A) maternal and (B) offspring genotype at rs12785878 and rs2282679 with umbilical cord blood 25(OH)D (nmol/l)</w:t>
      </w:r>
    </w:p>
    <w:p w14:paraId="4F2BA325" w14:textId="77777777" w:rsidR="00276E8C" w:rsidRPr="007620CC" w:rsidRDefault="00276E8C" w:rsidP="00276E8C">
      <w:pPr>
        <w:spacing w:line="480" w:lineRule="auto"/>
        <w:rPr>
          <w:rFonts w:ascii="Arial" w:hAnsi="Arial" w:cs="Arial"/>
          <w:lang w:val="en-US"/>
        </w:rPr>
      </w:pPr>
      <w:r w:rsidRPr="007620CC">
        <w:rPr>
          <w:rFonts w:ascii="Arial" w:hAnsi="Arial" w:cs="Arial"/>
          <w:lang w:val="en-US"/>
        </w:rPr>
        <w:t>Figure 2: Associations between (A) maternal adjusted for offspring and (B) offspring adjusted for maternal genotype at rs12785878 and rs2282679 with umbilical cord blood 25(OH)D</w:t>
      </w:r>
    </w:p>
    <w:p w14:paraId="294F2257" w14:textId="77777777" w:rsidR="00276E8C" w:rsidRDefault="00276E8C" w:rsidP="00157EDD">
      <w:pPr>
        <w:spacing w:after="0" w:line="480" w:lineRule="auto"/>
        <w:rPr>
          <w:rFonts w:ascii="Arial" w:hAnsi="Arial" w:cs="Arial"/>
          <w:b/>
          <w:lang w:val="en-US"/>
        </w:rPr>
      </w:pPr>
    </w:p>
    <w:p w14:paraId="0D925429" w14:textId="77777777" w:rsidR="00276E8C" w:rsidRDefault="00276E8C" w:rsidP="00157EDD">
      <w:pPr>
        <w:spacing w:after="0" w:line="480" w:lineRule="auto"/>
        <w:rPr>
          <w:rFonts w:ascii="Arial" w:hAnsi="Arial" w:cs="Arial"/>
          <w:b/>
          <w:lang w:val="en-US"/>
        </w:rPr>
      </w:pPr>
    </w:p>
    <w:p w14:paraId="205F9253" w14:textId="77777777" w:rsidR="00276E8C" w:rsidRDefault="00276E8C">
      <w:pPr>
        <w:rPr>
          <w:rFonts w:ascii="Arial" w:hAnsi="Arial" w:cs="Arial"/>
          <w:b/>
          <w:lang w:val="en-US"/>
        </w:rPr>
      </w:pPr>
      <w:r>
        <w:rPr>
          <w:rFonts w:ascii="Arial" w:hAnsi="Arial" w:cs="Arial"/>
          <w:b/>
          <w:lang w:val="en-US"/>
        </w:rPr>
        <w:br w:type="page"/>
      </w:r>
    </w:p>
    <w:p w14:paraId="3F1A005B" w14:textId="67115E67" w:rsidR="00157EDD" w:rsidRPr="007620CC" w:rsidRDefault="00157EDD" w:rsidP="00157EDD">
      <w:pPr>
        <w:spacing w:after="0" w:line="480" w:lineRule="auto"/>
        <w:rPr>
          <w:rFonts w:ascii="Arial" w:hAnsi="Arial" w:cs="Arial"/>
          <w:b/>
          <w:lang w:val="en-US"/>
        </w:rPr>
      </w:pPr>
      <w:r w:rsidRPr="007620CC">
        <w:rPr>
          <w:rFonts w:ascii="Arial" w:hAnsi="Arial" w:cs="Arial"/>
          <w:b/>
          <w:lang w:val="en-US"/>
        </w:rPr>
        <w:t>Table 1: Associations between maternal and offspring single nucleotide polymorphisms in the vitamin D metabolism pathway and umbilical cord blood 25(OH)D in pregnancies supplemented with 1000 IU/day cholecalciferol</w:t>
      </w:r>
    </w:p>
    <w:p w14:paraId="638C76C0" w14:textId="77777777" w:rsidR="00157EDD" w:rsidRPr="007620CC" w:rsidRDefault="00157EDD" w:rsidP="00157EDD">
      <w:pPr>
        <w:spacing w:after="0" w:line="480" w:lineRule="auto"/>
        <w:rPr>
          <w:rFonts w:ascii="Arial" w:hAnsi="Arial" w:cs="Arial"/>
          <w:lang w:val="en-US"/>
        </w:rPr>
      </w:pPr>
      <w:r w:rsidRPr="007620CC">
        <w:rPr>
          <w:rFonts w:ascii="Arial" w:hAnsi="Arial" w:cs="Arial"/>
          <w:lang w:val="en-US"/>
        </w:rPr>
        <w:t xml:space="preserve">Results are shown as beta coefficients (95% confidence interval) representing the change in 25(OH)D (nmol/l) per additional common allele. </w:t>
      </w:r>
    </w:p>
    <w:p w14:paraId="1EB49FD5" w14:textId="77777777" w:rsidR="00157EDD" w:rsidRPr="007620CC" w:rsidRDefault="00157EDD" w:rsidP="00157EDD">
      <w:pPr>
        <w:spacing w:after="0" w:line="480" w:lineRule="auto"/>
        <w:rPr>
          <w:rFonts w:ascii="Arial" w:hAnsi="Arial" w:cs="Arial"/>
          <w:lang w:val="en-US"/>
        </w:rPr>
      </w:pPr>
    </w:p>
    <w:tbl>
      <w:tblPr>
        <w:tblStyle w:val="TableGrid"/>
        <w:tblW w:w="9480" w:type="dxa"/>
        <w:tblLook w:val="04A0" w:firstRow="1" w:lastRow="0" w:firstColumn="1" w:lastColumn="0" w:noHBand="0" w:noVBand="1"/>
      </w:tblPr>
      <w:tblGrid>
        <w:gridCol w:w="1895"/>
        <w:gridCol w:w="1895"/>
        <w:gridCol w:w="1897"/>
        <w:gridCol w:w="1895"/>
        <w:gridCol w:w="1898"/>
      </w:tblGrid>
      <w:tr w:rsidR="00157EDD" w:rsidRPr="007620CC" w14:paraId="4BB70F9B" w14:textId="77777777" w:rsidTr="00335BF8">
        <w:trPr>
          <w:trHeight w:val="525"/>
        </w:trPr>
        <w:tc>
          <w:tcPr>
            <w:tcW w:w="1895" w:type="dxa"/>
          </w:tcPr>
          <w:p w14:paraId="1264806E" w14:textId="77777777" w:rsidR="00157EDD" w:rsidRPr="007620CC" w:rsidRDefault="00157EDD" w:rsidP="00335BF8">
            <w:pPr>
              <w:spacing w:line="480" w:lineRule="auto"/>
              <w:rPr>
                <w:rFonts w:ascii="Arial" w:hAnsi="Arial" w:cs="Arial"/>
                <w:lang w:val="en-US"/>
              </w:rPr>
            </w:pPr>
            <w:bookmarkStart w:id="3" w:name="_Hlk85452903"/>
          </w:p>
        </w:tc>
        <w:tc>
          <w:tcPr>
            <w:tcW w:w="3792" w:type="dxa"/>
            <w:gridSpan w:val="2"/>
          </w:tcPr>
          <w:p w14:paraId="349FAB77"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Maternal SNP</w:t>
            </w:r>
          </w:p>
        </w:tc>
        <w:tc>
          <w:tcPr>
            <w:tcW w:w="3793" w:type="dxa"/>
            <w:gridSpan w:val="2"/>
          </w:tcPr>
          <w:p w14:paraId="6C81D436"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Offspring SNP</w:t>
            </w:r>
          </w:p>
        </w:tc>
      </w:tr>
      <w:tr w:rsidR="00157EDD" w:rsidRPr="007620CC" w14:paraId="453306A7" w14:textId="77777777" w:rsidTr="00335BF8">
        <w:trPr>
          <w:trHeight w:val="870"/>
        </w:trPr>
        <w:tc>
          <w:tcPr>
            <w:tcW w:w="1895" w:type="dxa"/>
            <w:tcBorders>
              <w:right w:val="single" w:sz="4" w:space="0" w:color="auto"/>
            </w:tcBorders>
          </w:tcPr>
          <w:p w14:paraId="48DE8E0A" w14:textId="77777777" w:rsidR="00157EDD" w:rsidRPr="007620CC" w:rsidRDefault="00157EDD" w:rsidP="00335BF8">
            <w:pPr>
              <w:spacing w:line="480" w:lineRule="auto"/>
              <w:rPr>
                <w:rFonts w:ascii="Arial" w:hAnsi="Arial" w:cs="Arial"/>
                <w:lang w:val="en-US"/>
              </w:rPr>
            </w:pPr>
          </w:p>
        </w:tc>
        <w:tc>
          <w:tcPr>
            <w:tcW w:w="1895" w:type="dxa"/>
            <w:tcBorders>
              <w:left w:val="single" w:sz="4" w:space="0" w:color="auto"/>
              <w:right w:val="dotted" w:sz="4" w:space="0" w:color="auto"/>
            </w:tcBorders>
          </w:tcPr>
          <w:p w14:paraId="1CFC0295"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Unadjusted</w:t>
            </w:r>
          </w:p>
        </w:tc>
        <w:tc>
          <w:tcPr>
            <w:tcW w:w="1896" w:type="dxa"/>
            <w:tcBorders>
              <w:left w:val="dotted" w:sz="4" w:space="0" w:color="auto"/>
            </w:tcBorders>
          </w:tcPr>
          <w:p w14:paraId="0AFBC5A8"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Adjusted for offspring genotype</w:t>
            </w:r>
          </w:p>
        </w:tc>
        <w:tc>
          <w:tcPr>
            <w:tcW w:w="1895" w:type="dxa"/>
            <w:tcBorders>
              <w:right w:val="dotted" w:sz="4" w:space="0" w:color="auto"/>
            </w:tcBorders>
          </w:tcPr>
          <w:p w14:paraId="77DA61FE"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Unadjusted</w:t>
            </w:r>
          </w:p>
        </w:tc>
        <w:tc>
          <w:tcPr>
            <w:tcW w:w="1897" w:type="dxa"/>
            <w:tcBorders>
              <w:left w:val="dotted" w:sz="4" w:space="0" w:color="auto"/>
            </w:tcBorders>
          </w:tcPr>
          <w:p w14:paraId="0FEE54AC"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Adjusted for maternal genotype</w:t>
            </w:r>
          </w:p>
        </w:tc>
      </w:tr>
      <w:tr w:rsidR="00157EDD" w:rsidRPr="007620CC" w14:paraId="1A5AC757" w14:textId="77777777" w:rsidTr="00335BF8">
        <w:trPr>
          <w:trHeight w:val="724"/>
        </w:trPr>
        <w:tc>
          <w:tcPr>
            <w:tcW w:w="1895" w:type="dxa"/>
            <w:tcBorders>
              <w:top w:val="nil"/>
              <w:left w:val="single" w:sz="4" w:space="0" w:color="auto"/>
              <w:bottom w:val="nil"/>
              <w:right w:val="single" w:sz="4" w:space="0" w:color="auto"/>
            </w:tcBorders>
            <w:shd w:val="clear" w:color="auto" w:fill="auto"/>
            <w:vAlign w:val="center"/>
          </w:tcPr>
          <w:p w14:paraId="51930909" w14:textId="77777777" w:rsidR="00157EDD" w:rsidRPr="007620CC" w:rsidRDefault="00157EDD" w:rsidP="00335BF8">
            <w:pPr>
              <w:spacing w:line="480" w:lineRule="auto"/>
              <w:jc w:val="center"/>
              <w:rPr>
                <w:rFonts w:ascii="Arial" w:hAnsi="Arial" w:cs="Arial"/>
                <w:lang w:val="en-US"/>
              </w:rPr>
            </w:pPr>
            <w:r w:rsidRPr="007620CC">
              <w:rPr>
                <w:rFonts w:ascii="Arial" w:hAnsi="Arial" w:cs="Arial"/>
              </w:rPr>
              <w:t>rs12785878 (</w:t>
            </w:r>
            <w:r w:rsidRPr="007620CC">
              <w:rPr>
                <w:rFonts w:ascii="Arial" w:hAnsi="Arial" w:cs="Arial"/>
                <w:i/>
                <w:lang w:val="en-US"/>
              </w:rPr>
              <w:t>DHCR7</w:t>
            </w:r>
            <w:r w:rsidRPr="007620CC">
              <w:rPr>
                <w:rFonts w:ascii="Arial" w:hAnsi="Arial" w:cs="Arial"/>
                <w:lang w:val="en-US"/>
              </w:rPr>
              <w:t>)</w:t>
            </w:r>
          </w:p>
        </w:tc>
        <w:tc>
          <w:tcPr>
            <w:tcW w:w="1895" w:type="dxa"/>
            <w:tcBorders>
              <w:top w:val="nil"/>
              <w:left w:val="single" w:sz="4" w:space="0" w:color="auto"/>
              <w:bottom w:val="nil"/>
              <w:right w:val="dotted" w:sz="4" w:space="0" w:color="auto"/>
            </w:tcBorders>
            <w:shd w:val="clear" w:color="auto" w:fill="auto"/>
            <w:vAlign w:val="center"/>
          </w:tcPr>
          <w:p w14:paraId="10CE8C58"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0.0 (-3.3, 3.3)</w:t>
            </w:r>
          </w:p>
        </w:tc>
        <w:tc>
          <w:tcPr>
            <w:tcW w:w="1896" w:type="dxa"/>
            <w:tcBorders>
              <w:top w:val="nil"/>
              <w:left w:val="dotted" w:sz="4" w:space="0" w:color="auto"/>
              <w:bottom w:val="nil"/>
              <w:right w:val="nil"/>
            </w:tcBorders>
            <w:shd w:val="clear" w:color="auto" w:fill="auto"/>
            <w:vAlign w:val="center"/>
          </w:tcPr>
          <w:p w14:paraId="5EEAB8ED"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0.7 (-3.4,4.8)</w:t>
            </w:r>
          </w:p>
        </w:tc>
        <w:tc>
          <w:tcPr>
            <w:tcW w:w="1895" w:type="dxa"/>
            <w:tcBorders>
              <w:bottom w:val="nil"/>
              <w:right w:val="dotted" w:sz="4" w:space="0" w:color="auto"/>
            </w:tcBorders>
            <w:vAlign w:val="center"/>
          </w:tcPr>
          <w:p w14:paraId="6DC53556" w14:textId="77777777" w:rsidR="00157EDD" w:rsidRPr="007620CC" w:rsidRDefault="00157EDD" w:rsidP="00335BF8">
            <w:pPr>
              <w:spacing w:line="480" w:lineRule="auto"/>
              <w:jc w:val="center"/>
              <w:rPr>
                <w:rFonts w:ascii="Arial" w:hAnsi="Arial" w:cs="Arial"/>
                <w:bCs/>
                <w:lang w:val="en-US"/>
              </w:rPr>
            </w:pPr>
            <w:r w:rsidRPr="007620CC">
              <w:rPr>
                <w:rFonts w:ascii="Arial" w:hAnsi="Arial" w:cs="Arial"/>
                <w:bCs/>
                <w:lang w:val="en-US"/>
              </w:rPr>
              <w:t>4.3 (1.1, 7.6)</w:t>
            </w:r>
          </w:p>
        </w:tc>
        <w:tc>
          <w:tcPr>
            <w:tcW w:w="1897" w:type="dxa"/>
            <w:tcBorders>
              <w:left w:val="dotted" w:sz="4" w:space="0" w:color="auto"/>
              <w:bottom w:val="nil"/>
            </w:tcBorders>
            <w:vAlign w:val="center"/>
          </w:tcPr>
          <w:p w14:paraId="419C0AE5"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3.5 (-0.3,7.2)</w:t>
            </w:r>
          </w:p>
        </w:tc>
      </w:tr>
      <w:tr w:rsidR="00157EDD" w:rsidRPr="007620CC" w14:paraId="60468249" w14:textId="77777777" w:rsidTr="00335BF8">
        <w:trPr>
          <w:trHeight w:val="757"/>
        </w:trPr>
        <w:tc>
          <w:tcPr>
            <w:tcW w:w="1895" w:type="dxa"/>
            <w:tcBorders>
              <w:top w:val="nil"/>
              <w:left w:val="single" w:sz="4" w:space="0" w:color="auto"/>
              <w:bottom w:val="nil"/>
              <w:right w:val="single" w:sz="4" w:space="0" w:color="auto"/>
            </w:tcBorders>
            <w:shd w:val="clear" w:color="auto" w:fill="auto"/>
            <w:vAlign w:val="center"/>
          </w:tcPr>
          <w:p w14:paraId="279E0769" w14:textId="77777777" w:rsidR="00157EDD" w:rsidRPr="007620CC" w:rsidRDefault="00157EDD" w:rsidP="00335BF8">
            <w:pPr>
              <w:spacing w:line="480" w:lineRule="auto"/>
              <w:jc w:val="center"/>
              <w:rPr>
                <w:rFonts w:ascii="Arial" w:hAnsi="Arial" w:cs="Arial"/>
                <w:lang w:val="en-US"/>
              </w:rPr>
            </w:pPr>
            <w:r w:rsidRPr="007620CC">
              <w:rPr>
                <w:rFonts w:ascii="Arial" w:hAnsi="Arial" w:cs="Arial"/>
              </w:rPr>
              <w:t>rs1074657 (</w:t>
            </w:r>
            <w:r w:rsidRPr="007620CC">
              <w:rPr>
                <w:rFonts w:ascii="Arial" w:hAnsi="Arial" w:cs="Arial"/>
                <w:i/>
                <w:lang w:val="en-US"/>
              </w:rPr>
              <w:t>CYP2R1</w:t>
            </w:r>
            <w:r w:rsidRPr="007620CC">
              <w:rPr>
                <w:rFonts w:ascii="Arial" w:hAnsi="Arial" w:cs="Arial"/>
                <w:lang w:val="en-US"/>
              </w:rPr>
              <w:t>)</w:t>
            </w:r>
          </w:p>
        </w:tc>
        <w:tc>
          <w:tcPr>
            <w:tcW w:w="1895" w:type="dxa"/>
            <w:tcBorders>
              <w:top w:val="nil"/>
              <w:left w:val="single" w:sz="4" w:space="0" w:color="auto"/>
              <w:bottom w:val="nil"/>
              <w:right w:val="dotted" w:sz="4" w:space="0" w:color="auto"/>
            </w:tcBorders>
            <w:shd w:val="clear" w:color="auto" w:fill="auto"/>
            <w:vAlign w:val="center"/>
          </w:tcPr>
          <w:p w14:paraId="748F0076"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0.0 (-2.9, 2.9)</w:t>
            </w:r>
          </w:p>
        </w:tc>
        <w:tc>
          <w:tcPr>
            <w:tcW w:w="1896" w:type="dxa"/>
            <w:tcBorders>
              <w:top w:val="nil"/>
              <w:left w:val="dotted" w:sz="4" w:space="0" w:color="auto"/>
              <w:bottom w:val="nil"/>
              <w:right w:val="nil"/>
            </w:tcBorders>
            <w:shd w:val="clear" w:color="auto" w:fill="auto"/>
            <w:vAlign w:val="center"/>
          </w:tcPr>
          <w:p w14:paraId="2D11AD59"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0.1 (-3.3,3.5)</w:t>
            </w:r>
          </w:p>
        </w:tc>
        <w:tc>
          <w:tcPr>
            <w:tcW w:w="1895" w:type="dxa"/>
            <w:tcBorders>
              <w:top w:val="nil"/>
              <w:bottom w:val="nil"/>
              <w:right w:val="dotted" w:sz="4" w:space="0" w:color="auto"/>
            </w:tcBorders>
            <w:vAlign w:val="center"/>
          </w:tcPr>
          <w:p w14:paraId="1A33FA30"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0.2 (-2.7, 3.2)</w:t>
            </w:r>
          </w:p>
        </w:tc>
        <w:tc>
          <w:tcPr>
            <w:tcW w:w="1897" w:type="dxa"/>
            <w:tcBorders>
              <w:top w:val="nil"/>
              <w:left w:val="dotted" w:sz="4" w:space="0" w:color="auto"/>
              <w:bottom w:val="nil"/>
            </w:tcBorders>
            <w:vAlign w:val="center"/>
          </w:tcPr>
          <w:p w14:paraId="5711C885"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-0.4 (-3.9,3.1)</w:t>
            </w:r>
          </w:p>
        </w:tc>
      </w:tr>
      <w:tr w:rsidR="00157EDD" w:rsidRPr="007620CC" w14:paraId="4C3A2188" w14:textId="77777777" w:rsidTr="00335BF8">
        <w:trPr>
          <w:trHeight w:val="724"/>
        </w:trPr>
        <w:tc>
          <w:tcPr>
            <w:tcW w:w="1895" w:type="dxa"/>
            <w:tcBorders>
              <w:top w:val="nil"/>
              <w:left w:val="single" w:sz="4" w:space="0" w:color="auto"/>
              <w:bottom w:val="nil"/>
              <w:right w:val="single" w:sz="4" w:space="0" w:color="auto"/>
            </w:tcBorders>
            <w:shd w:val="clear" w:color="auto" w:fill="auto"/>
            <w:vAlign w:val="center"/>
          </w:tcPr>
          <w:p w14:paraId="0C0120E9" w14:textId="77777777" w:rsidR="00157EDD" w:rsidRPr="007620CC" w:rsidRDefault="00157EDD" w:rsidP="00335BF8">
            <w:pPr>
              <w:spacing w:line="480" w:lineRule="auto"/>
              <w:jc w:val="center"/>
              <w:rPr>
                <w:rFonts w:ascii="Arial" w:hAnsi="Arial" w:cs="Arial"/>
                <w:lang w:val="en-US"/>
              </w:rPr>
            </w:pPr>
            <w:r w:rsidRPr="007620CC">
              <w:rPr>
                <w:rFonts w:ascii="Arial" w:hAnsi="Arial" w:cs="Arial"/>
              </w:rPr>
              <w:t>rs6013897 (</w:t>
            </w:r>
            <w:r w:rsidRPr="007620CC">
              <w:rPr>
                <w:rFonts w:ascii="Arial" w:hAnsi="Arial" w:cs="Arial"/>
                <w:i/>
                <w:lang w:val="en-US"/>
              </w:rPr>
              <w:t>CYP24A1</w:t>
            </w:r>
            <w:r w:rsidRPr="007620CC">
              <w:rPr>
                <w:rFonts w:ascii="Arial" w:hAnsi="Arial" w:cs="Arial"/>
                <w:lang w:val="en-US"/>
              </w:rPr>
              <w:t>)</w:t>
            </w:r>
          </w:p>
        </w:tc>
        <w:tc>
          <w:tcPr>
            <w:tcW w:w="1895" w:type="dxa"/>
            <w:tcBorders>
              <w:top w:val="nil"/>
              <w:left w:val="single" w:sz="4" w:space="0" w:color="auto"/>
              <w:bottom w:val="nil"/>
              <w:right w:val="dotted" w:sz="4" w:space="0" w:color="auto"/>
            </w:tcBorders>
            <w:shd w:val="clear" w:color="auto" w:fill="auto"/>
            <w:vAlign w:val="center"/>
          </w:tcPr>
          <w:p w14:paraId="22583DD3"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0.6 (-2.8, 4.7)</w:t>
            </w:r>
          </w:p>
        </w:tc>
        <w:tc>
          <w:tcPr>
            <w:tcW w:w="1896" w:type="dxa"/>
            <w:tcBorders>
              <w:top w:val="nil"/>
              <w:left w:val="dotted" w:sz="4" w:space="0" w:color="auto"/>
              <w:bottom w:val="nil"/>
              <w:right w:val="nil"/>
            </w:tcBorders>
            <w:shd w:val="clear" w:color="auto" w:fill="auto"/>
            <w:vAlign w:val="center"/>
          </w:tcPr>
          <w:p w14:paraId="2E487D74"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1.0 (-3.3,5.3)</w:t>
            </w:r>
          </w:p>
        </w:tc>
        <w:tc>
          <w:tcPr>
            <w:tcW w:w="1895" w:type="dxa"/>
            <w:tcBorders>
              <w:top w:val="nil"/>
              <w:bottom w:val="nil"/>
              <w:right w:val="dotted" w:sz="4" w:space="0" w:color="auto"/>
            </w:tcBorders>
            <w:vAlign w:val="center"/>
          </w:tcPr>
          <w:p w14:paraId="2E018EA7"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-0.6 (-4.8, 3.5)</w:t>
            </w:r>
          </w:p>
        </w:tc>
        <w:tc>
          <w:tcPr>
            <w:tcW w:w="1897" w:type="dxa"/>
            <w:tcBorders>
              <w:top w:val="nil"/>
              <w:left w:val="dotted" w:sz="4" w:space="0" w:color="auto"/>
              <w:bottom w:val="nil"/>
            </w:tcBorders>
            <w:vAlign w:val="center"/>
          </w:tcPr>
          <w:p w14:paraId="0CCA6966"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-1.5 (-6.8,3.8)</w:t>
            </w:r>
          </w:p>
        </w:tc>
      </w:tr>
      <w:tr w:rsidR="00157EDD" w:rsidRPr="007620CC" w14:paraId="27B31ECE" w14:textId="77777777" w:rsidTr="00335BF8">
        <w:trPr>
          <w:trHeight w:val="757"/>
        </w:trPr>
        <w:tc>
          <w:tcPr>
            <w:tcW w:w="1895" w:type="dxa"/>
            <w:tcBorders>
              <w:top w:val="nil"/>
              <w:left w:val="single" w:sz="4" w:space="0" w:color="auto"/>
              <w:bottom w:val="single" w:sz="4" w:space="0" w:color="auto"/>
              <w:right w:val="single" w:sz="4" w:space="0" w:color="auto"/>
            </w:tcBorders>
            <w:shd w:val="clear" w:color="auto" w:fill="auto"/>
            <w:vAlign w:val="center"/>
          </w:tcPr>
          <w:p w14:paraId="6D253013" w14:textId="77777777" w:rsidR="00157EDD" w:rsidRPr="007620CC" w:rsidRDefault="00157EDD" w:rsidP="00335BF8">
            <w:pPr>
              <w:spacing w:line="480" w:lineRule="auto"/>
              <w:jc w:val="center"/>
              <w:rPr>
                <w:rFonts w:ascii="Arial" w:hAnsi="Arial" w:cs="Arial"/>
                <w:lang w:val="en-US"/>
              </w:rPr>
            </w:pPr>
            <w:r w:rsidRPr="007620CC">
              <w:rPr>
                <w:rFonts w:ascii="Arial" w:hAnsi="Arial" w:cs="Arial"/>
              </w:rPr>
              <w:t>rs2282679 (</w:t>
            </w:r>
            <w:r w:rsidRPr="007620CC">
              <w:rPr>
                <w:rFonts w:ascii="Arial" w:hAnsi="Arial" w:cs="Arial"/>
                <w:i/>
                <w:lang w:val="en-US"/>
              </w:rPr>
              <w:t>GC</w:t>
            </w:r>
            <w:r w:rsidRPr="007620CC">
              <w:rPr>
                <w:rFonts w:ascii="Arial" w:hAnsi="Arial" w:cs="Arial"/>
                <w:lang w:val="en-US"/>
              </w:rPr>
              <w:t>)</w:t>
            </w:r>
          </w:p>
        </w:tc>
        <w:tc>
          <w:tcPr>
            <w:tcW w:w="1895" w:type="dxa"/>
            <w:tcBorders>
              <w:top w:val="nil"/>
              <w:left w:val="single" w:sz="4" w:space="0" w:color="auto"/>
              <w:bottom w:val="single" w:sz="4" w:space="0" w:color="auto"/>
              <w:right w:val="dotted" w:sz="4" w:space="0" w:color="auto"/>
            </w:tcBorders>
            <w:shd w:val="clear" w:color="auto" w:fill="auto"/>
            <w:vAlign w:val="center"/>
          </w:tcPr>
          <w:p w14:paraId="46B248A8" w14:textId="77777777" w:rsidR="00157EDD" w:rsidRPr="007620CC" w:rsidRDefault="00157EDD" w:rsidP="00335BF8">
            <w:pPr>
              <w:spacing w:line="480" w:lineRule="auto"/>
              <w:jc w:val="center"/>
              <w:rPr>
                <w:rFonts w:ascii="Arial" w:hAnsi="Arial" w:cs="Arial"/>
                <w:bCs/>
                <w:lang w:val="en-US"/>
              </w:rPr>
            </w:pPr>
            <w:r w:rsidRPr="007620CC">
              <w:rPr>
                <w:rFonts w:ascii="Arial" w:hAnsi="Arial" w:cs="Arial"/>
                <w:bCs/>
                <w:lang w:val="en-US"/>
              </w:rPr>
              <w:t>4.1 (1.2, 7.1)</w:t>
            </w:r>
          </w:p>
        </w:tc>
        <w:tc>
          <w:tcPr>
            <w:tcW w:w="1896" w:type="dxa"/>
            <w:tcBorders>
              <w:top w:val="nil"/>
              <w:left w:val="dotted" w:sz="4" w:space="0" w:color="auto"/>
              <w:bottom w:val="single" w:sz="4" w:space="0" w:color="auto"/>
              <w:right w:val="nil"/>
            </w:tcBorders>
            <w:shd w:val="clear" w:color="auto" w:fill="auto"/>
            <w:vAlign w:val="center"/>
          </w:tcPr>
          <w:p w14:paraId="409A2355"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3.4 (-0.3,7.0)</w:t>
            </w:r>
          </w:p>
        </w:tc>
        <w:tc>
          <w:tcPr>
            <w:tcW w:w="1895" w:type="dxa"/>
            <w:tcBorders>
              <w:top w:val="nil"/>
              <w:bottom w:val="single" w:sz="4" w:space="0" w:color="auto"/>
              <w:right w:val="dotted" w:sz="4" w:space="0" w:color="auto"/>
            </w:tcBorders>
            <w:vAlign w:val="center"/>
          </w:tcPr>
          <w:p w14:paraId="744A4699"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1.6 (-1.5, 4.8)</w:t>
            </w:r>
          </w:p>
        </w:tc>
        <w:tc>
          <w:tcPr>
            <w:tcW w:w="1897" w:type="dxa"/>
            <w:tcBorders>
              <w:top w:val="nil"/>
              <w:left w:val="dotted" w:sz="4" w:space="0" w:color="auto"/>
            </w:tcBorders>
            <w:vAlign w:val="center"/>
          </w:tcPr>
          <w:p w14:paraId="608349CD" w14:textId="77777777" w:rsidR="00157EDD" w:rsidRPr="007620CC" w:rsidRDefault="00157EDD" w:rsidP="00335BF8">
            <w:pPr>
              <w:spacing w:line="480" w:lineRule="auto"/>
              <w:jc w:val="center"/>
              <w:rPr>
                <w:rFonts w:ascii="Arial" w:hAnsi="Arial" w:cs="Arial"/>
                <w:lang w:val="en-US"/>
              </w:rPr>
            </w:pPr>
            <w:r w:rsidRPr="007620CC">
              <w:rPr>
                <w:rFonts w:ascii="Arial" w:hAnsi="Arial" w:cs="Arial"/>
                <w:lang w:val="en-US"/>
              </w:rPr>
              <w:t>-0.0 (-3.7,3.7)</w:t>
            </w:r>
          </w:p>
        </w:tc>
      </w:tr>
      <w:bookmarkEnd w:id="3"/>
    </w:tbl>
    <w:p w14:paraId="1DB19CCE" w14:textId="0509CF32" w:rsidR="00157EDD" w:rsidRPr="007620CC" w:rsidRDefault="00157EDD" w:rsidP="007620CC">
      <w:pPr>
        <w:spacing w:line="480" w:lineRule="auto"/>
        <w:rPr>
          <w:rFonts w:ascii="Arial" w:hAnsi="Arial" w:cs="Arial"/>
          <w:lang w:val="en-US"/>
        </w:rPr>
      </w:pPr>
      <w:r w:rsidRPr="007620CC">
        <w:rPr>
          <w:rFonts w:ascii="Arial" w:hAnsi="Arial" w:cs="Arial"/>
          <w:lang w:val="en-US"/>
        </w:rPr>
        <w:br w:type="page"/>
      </w:r>
    </w:p>
    <w:p w14:paraId="545FC6A3" w14:textId="08A5159E" w:rsidR="00157EDD" w:rsidRPr="007620CC" w:rsidRDefault="00157EDD" w:rsidP="00157EDD">
      <w:pPr>
        <w:spacing w:line="480" w:lineRule="auto"/>
        <w:rPr>
          <w:rFonts w:ascii="Arial" w:hAnsi="Arial" w:cs="Arial"/>
          <w:lang w:val="en-US"/>
        </w:rPr>
        <w:sectPr w:rsidR="00157EDD" w:rsidRPr="007620CC" w:rsidSect="00DF3C97">
          <w:footerReference w:type="default" r:id="rId11"/>
          <w:pgSz w:w="11906" w:h="16838"/>
          <w:pgMar w:top="1440" w:right="1440" w:bottom="1440" w:left="1440" w:header="708" w:footer="708" w:gutter="0"/>
          <w:lnNumType w:countBy="1" w:restart="continuous"/>
          <w:cols w:space="708"/>
          <w:docGrid w:linePitch="360"/>
        </w:sectPr>
      </w:pPr>
    </w:p>
    <w:p w14:paraId="41D947C1" w14:textId="77777777" w:rsidR="00157EDD" w:rsidRPr="007620CC" w:rsidRDefault="00157EDD" w:rsidP="00157EDD">
      <w:pPr>
        <w:spacing w:line="480" w:lineRule="auto"/>
        <w:rPr>
          <w:rFonts w:ascii="Arial" w:hAnsi="Arial" w:cs="Arial"/>
          <w:lang w:val="en-US"/>
        </w:rPr>
      </w:pPr>
      <w:r w:rsidRPr="007620CC">
        <w:rPr>
          <w:rFonts w:ascii="Arial" w:hAnsi="Arial" w:cs="Arial"/>
          <w:b/>
          <w:lang w:val="en-US"/>
        </w:rPr>
        <w:t>Figure 1</w:t>
      </w:r>
      <w:r w:rsidRPr="007620CC">
        <w:rPr>
          <w:rFonts w:ascii="Arial" w:hAnsi="Arial" w:cs="Arial"/>
          <w:lang w:val="en-US"/>
        </w:rPr>
        <w:t>: Associations between (A) maternal and (B) offspring genotype at rs12785878 and rs2282679 with umbilical cord blood 25(OH)D (nmol/l)</w:t>
      </w:r>
    </w:p>
    <w:p w14:paraId="47A28470" w14:textId="2D72F733" w:rsidR="00157EDD" w:rsidRPr="007620CC" w:rsidRDefault="005F46B3" w:rsidP="00157EDD">
      <w:pPr>
        <w:spacing w:line="480" w:lineRule="auto"/>
        <w:jc w:val="center"/>
        <w:rPr>
          <w:rFonts w:ascii="Arial" w:hAnsi="Arial" w:cs="Arial"/>
          <w:lang w:val="en-US"/>
        </w:rPr>
        <w:sectPr w:rsidR="00157EDD" w:rsidRPr="007620CC" w:rsidSect="007620CC">
          <w:headerReference w:type="default" r:id="rId12"/>
          <w:footerReference w:type="default" r:id="rId13"/>
          <w:pgSz w:w="16838" w:h="11906" w:orient="landscape"/>
          <w:pgMar w:top="1440" w:right="1440" w:bottom="1440" w:left="1440" w:header="709" w:footer="709" w:gutter="0"/>
          <w:cols w:space="708"/>
          <w:docGrid w:linePitch="360"/>
        </w:sectPr>
      </w:pPr>
      <w:r>
        <w:rPr>
          <w:rFonts w:ascii="Arial" w:hAnsi="Arial" w:cs="Arial"/>
          <w:noProof/>
          <w:lang w:eastAsia="en-GB"/>
        </w:rPr>
        <w:drawing>
          <wp:inline distT="0" distB="0" distL="0" distR="0" wp14:anchorId="2E821DF2" wp14:editId="67C23116">
            <wp:extent cx="7217664" cy="4974336"/>
            <wp:effectExtent l="0" t="0" r="2540" b="0"/>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217664" cy="4974336"/>
                    </a:xfrm>
                    <a:prstGeom prst="rect">
                      <a:avLst/>
                    </a:prstGeom>
                  </pic:spPr>
                </pic:pic>
              </a:graphicData>
            </a:graphic>
          </wp:inline>
        </w:drawing>
      </w:r>
    </w:p>
    <w:p w14:paraId="40BFA7E9" w14:textId="77777777" w:rsidR="00157EDD" w:rsidRPr="007620CC" w:rsidRDefault="00157EDD" w:rsidP="00157EDD">
      <w:pPr>
        <w:spacing w:line="480" w:lineRule="auto"/>
        <w:rPr>
          <w:rFonts w:ascii="Arial" w:hAnsi="Arial" w:cs="Arial"/>
          <w:lang w:val="en-US"/>
        </w:rPr>
      </w:pPr>
      <w:r w:rsidRPr="007620CC">
        <w:rPr>
          <w:rFonts w:ascii="Arial" w:hAnsi="Arial" w:cs="Arial"/>
          <w:b/>
          <w:bCs/>
          <w:lang w:val="en-US"/>
        </w:rPr>
        <w:t>Figure 2</w:t>
      </w:r>
      <w:r w:rsidRPr="007620CC">
        <w:rPr>
          <w:rFonts w:ascii="Arial" w:hAnsi="Arial" w:cs="Arial"/>
          <w:lang w:val="en-US"/>
        </w:rPr>
        <w:t>: Associations between (A) maternal adjusted for offspring and (B) offspring adjusted for maternal genotype at rs12785878 and rs2282679 with umbilical cord blood 25(OH)D</w:t>
      </w:r>
    </w:p>
    <w:p w14:paraId="06844D81" w14:textId="40B6FFAE" w:rsidR="006310B6" w:rsidRDefault="00803DA8" w:rsidP="00DF3C97">
      <w:pPr>
        <w:spacing w:line="480" w:lineRule="auto"/>
        <w:jc w:val="center"/>
        <w:rPr>
          <w:rFonts w:ascii="Arial" w:hAnsi="Arial" w:cs="Arial"/>
          <w:lang w:val="en-US"/>
        </w:rPr>
      </w:pPr>
      <w:r>
        <w:rPr>
          <w:rFonts w:ascii="Arial" w:hAnsi="Arial" w:cs="Arial"/>
          <w:noProof/>
          <w:lang w:eastAsia="en-GB"/>
        </w:rPr>
        <w:drawing>
          <wp:inline distT="0" distB="0" distL="0" distR="0" wp14:anchorId="2D7A15E5" wp14:editId="61A0034F">
            <wp:extent cx="6913463" cy="4907705"/>
            <wp:effectExtent l="0" t="0" r="1905" b="7620"/>
            <wp:docPr id="3" name="Picture 3" descr="Chart, diagram,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diagram, box and whisker 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913463" cy="4907705"/>
                    </a:xfrm>
                    <a:prstGeom prst="rect">
                      <a:avLst/>
                    </a:prstGeom>
                  </pic:spPr>
                </pic:pic>
              </a:graphicData>
            </a:graphic>
          </wp:inline>
        </w:drawing>
      </w:r>
    </w:p>
    <w:p w14:paraId="36BC2020" w14:textId="77777777" w:rsidR="006310B6" w:rsidRDefault="006310B6" w:rsidP="006310B6">
      <w:pPr>
        <w:rPr>
          <w:rFonts w:ascii="Arial" w:hAnsi="Arial" w:cs="Arial"/>
          <w:lang w:val="en-US"/>
        </w:rPr>
        <w:sectPr w:rsidR="006310B6" w:rsidSect="007620CC">
          <w:headerReference w:type="default" r:id="rId16"/>
          <w:footerReference w:type="default" r:id="rId17"/>
          <w:pgSz w:w="16838" w:h="11906" w:orient="landscape"/>
          <w:pgMar w:top="1440" w:right="1440" w:bottom="1440" w:left="1440" w:header="709" w:footer="709" w:gutter="0"/>
          <w:cols w:space="708"/>
          <w:docGrid w:linePitch="360"/>
        </w:sectPr>
      </w:pPr>
      <w:r>
        <w:rPr>
          <w:rFonts w:ascii="Arial" w:hAnsi="Arial" w:cs="Arial"/>
          <w:lang w:val="en-US"/>
        </w:rPr>
        <w:br w:type="page"/>
      </w:r>
    </w:p>
    <w:p w14:paraId="57898616" w14:textId="4813B2B8" w:rsidR="00B840AC" w:rsidRPr="006310B6" w:rsidRDefault="00B840AC" w:rsidP="006310B6">
      <w:pPr>
        <w:rPr>
          <w:rFonts w:ascii="Arial" w:hAnsi="Arial" w:cs="Arial"/>
          <w:lang w:val="en-US"/>
        </w:rPr>
      </w:pPr>
      <w:r w:rsidRPr="00B840AC">
        <w:rPr>
          <w:rFonts w:ascii="Arial" w:hAnsi="Arial" w:cs="Arial"/>
          <w:b/>
          <w:bCs/>
          <w:lang w:val="en-US"/>
        </w:rPr>
        <w:t xml:space="preserve">Supplemental </w:t>
      </w:r>
      <w:r>
        <w:rPr>
          <w:rFonts w:ascii="Arial" w:hAnsi="Arial" w:cs="Arial"/>
          <w:b/>
          <w:bCs/>
          <w:lang w:val="en-US"/>
        </w:rPr>
        <w:t>Tables and Figures</w:t>
      </w:r>
    </w:p>
    <w:p w14:paraId="17C3AAC3" w14:textId="4936F0CD" w:rsidR="00B840AC" w:rsidRDefault="00B840AC" w:rsidP="00B840AC">
      <w:pPr>
        <w:spacing w:line="480" w:lineRule="auto"/>
        <w:rPr>
          <w:rFonts w:ascii="Arial" w:hAnsi="Arial" w:cs="Arial"/>
          <w:lang w:val="en-US"/>
        </w:rPr>
      </w:pPr>
      <w:r>
        <w:rPr>
          <w:rFonts w:ascii="Arial" w:hAnsi="Arial" w:cs="Arial"/>
          <w:lang w:val="en-US"/>
        </w:rPr>
        <w:t xml:space="preserve">The supplemental tables and figures are included here for the purpose of review only.  </w:t>
      </w:r>
      <w:r w:rsidR="006310B6">
        <w:rPr>
          <w:rFonts w:ascii="Arial" w:hAnsi="Arial" w:cs="Arial"/>
          <w:lang w:val="en-US"/>
        </w:rPr>
        <w:t>On acceptance of the manuscript, this will be uploaded to a research repository.</w:t>
      </w:r>
    </w:p>
    <w:p w14:paraId="16A51D00" w14:textId="77777777" w:rsidR="00E81337" w:rsidRPr="004C608A" w:rsidRDefault="00E81337" w:rsidP="00E81337">
      <w:pPr>
        <w:rPr>
          <w:rFonts w:ascii="Arial" w:hAnsi="Arial" w:cs="Arial"/>
          <w:b/>
          <w:bCs/>
        </w:rPr>
      </w:pPr>
      <w:r w:rsidRPr="004C608A">
        <w:rPr>
          <w:rFonts w:ascii="Arial" w:hAnsi="Arial" w:cs="Arial"/>
          <w:b/>
          <w:bCs/>
        </w:rPr>
        <w:t>Supplementary Table 1</w:t>
      </w:r>
      <w:r>
        <w:rPr>
          <w:rFonts w:ascii="Arial" w:hAnsi="Arial" w:cs="Arial"/>
          <w:b/>
          <w:bCs/>
        </w:rPr>
        <w:t xml:space="preserve">: </w:t>
      </w:r>
      <w:r w:rsidRPr="004C608A">
        <w:rPr>
          <w:rFonts w:ascii="Arial" w:hAnsi="Arial" w:cs="Arial"/>
          <w:bCs/>
        </w:rPr>
        <w:t>Characteristics of mothers and offspring included in the SWS analysis and those not included (without a measure of umbilical cord blood 25(OH)D)</w:t>
      </w:r>
    </w:p>
    <w:tbl>
      <w:tblPr>
        <w:tblW w:w="9942" w:type="dxa"/>
        <w:tblInd w:w="-34" w:type="dxa"/>
        <w:tblLayout w:type="fixed"/>
        <w:tblLook w:val="04A0" w:firstRow="1" w:lastRow="0" w:firstColumn="1" w:lastColumn="0" w:noHBand="0" w:noVBand="1"/>
      </w:tblPr>
      <w:tblGrid>
        <w:gridCol w:w="2466"/>
        <w:gridCol w:w="1512"/>
        <w:gridCol w:w="1988"/>
        <w:gridCol w:w="1988"/>
        <w:gridCol w:w="1988"/>
      </w:tblGrid>
      <w:tr w:rsidR="00E81337" w:rsidRPr="004C608A" w14:paraId="1099DD79" w14:textId="77777777" w:rsidTr="00335BF8">
        <w:trPr>
          <w:trHeight w:val="623"/>
        </w:trPr>
        <w:tc>
          <w:tcPr>
            <w:tcW w:w="3978" w:type="dxa"/>
            <w:gridSpan w:val="2"/>
            <w:tcBorders>
              <w:top w:val="single" w:sz="8" w:space="0" w:color="auto"/>
              <w:left w:val="nil"/>
              <w:bottom w:val="single" w:sz="8" w:space="0" w:color="auto"/>
              <w:right w:val="nil"/>
            </w:tcBorders>
            <w:shd w:val="clear" w:color="auto" w:fill="auto"/>
          </w:tcPr>
          <w:p w14:paraId="57564B89" w14:textId="77777777" w:rsidR="00E81337" w:rsidRPr="004C608A" w:rsidRDefault="00E81337" w:rsidP="00335BF8">
            <w:pPr>
              <w:spacing w:after="0" w:line="360" w:lineRule="auto"/>
              <w:jc w:val="both"/>
              <w:rPr>
                <w:rFonts w:ascii="Arial" w:hAnsi="Arial" w:cs="Arial"/>
                <w:lang w:val="en-US"/>
              </w:rPr>
            </w:pPr>
          </w:p>
        </w:tc>
        <w:tc>
          <w:tcPr>
            <w:tcW w:w="1988" w:type="dxa"/>
            <w:tcBorders>
              <w:top w:val="single" w:sz="8" w:space="0" w:color="auto"/>
              <w:left w:val="nil"/>
              <w:bottom w:val="single" w:sz="8" w:space="0" w:color="auto"/>
              <w:right w:val="nil"/>
            </w:tcBorders>
            <w:shd w:val="clear" w:color="auto" w:fill="auto"/>
          </w:tcPr>
          <w:p w14:paraId="249CAC00"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SWS Not included (n=1140)</w:t>
            </w:r>
          </w:p>
        </w:tc>
        <w:tc>
          <w:tcPr>
            <w:tcW w:w="1988" w:type="dxa"/>
            <w:tcBorders>
              <w:top w:val="single" w:sz="8" w:space="0" w:color="auto"/>
              <w:left w:val="nil"/>
              <w:bottom w:val="single" w:sz="8" w:space="0" w:color="auto"/>
              <w:right w:val="nil"/>
            </w:tcBorders>
          </w:tcPr>
          <w:p w14:paraId="297F3EB0"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SWS Included (n=847)</w:t>
            </w:r>
          </w:p>
        </w:tc>
        <w:tc>
          <w:tcPr>
            <w:tcW w:w="1988" w:type="dxa"/>
            <w:tcBorders>
              <w:top w:val="single" w:sz="8" w:space="0" w:color="auto"/>
              <w:left w:val="nil"/>
              <w:bottom w:val="single" w:sz="8" w:space="0" w:color="auto"/>
              <w:right w:val="nil"/>
            </w:tcBorders>
          </w:tcPr>
          <w:p w14:paraId="1194B2B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p</w:t>
            </w:r>
          </w:p>
        </w:tc>
      </w:tr>
      <w:tr w:rsidR="00E81337" w:rsidRPr="004C608A" w14:paraId="2A00AB96" w14:textId="77777777" w:rsidTr="00335BF8">
        <w:trPr>
          <w:trHeight w:val="290"/>
        </w:trPr>
        <w:tc>
          <w:tcPr>
            <w:tcW w:w="3978" w:type="dxa"/>
            <w:gridSpan w:val="2"/>
            <w:tcBorders>
              <w:top w:val="nil"/>
              <w:left w:val="nil"/>
              <w:bottom w:val="nil"/>
              <w:right w:val="nil"/>
            </w:tcBorders>
            <w:shd w:val="clear" w:color="auto" w:fill="auto"/>
            <w:hideMark/>
          </w:tcPr>
          <w:p w14:paraId="79D21224"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Age (years), mean (SD)</w:t>
            </w:r>
          </w:p>
        </w:tc>
        <w:tc>
          <w:tcPr>
            <w:tcW w:w="1988" w:type="dxa"/>
            <w:tcBorders>
              <w:top w:val="nil"/>
              <w:left w:val="nil"/>
              <w:bottom w:val="nil"/>
              <w:right w:val="nil"/>
            </w:tcBorders>
            <w:shd w:val="clear" w:color="auto" w:fill="auto"/>
            <w:vAlign w:val="center"/>
          </w:tcPr>
          <w:p w14:paraId="0B0EEF36"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27.6 (3.8)</w:t>
            </w:r>
          </w:p>
        </w:tc>
        <w:tc>
          <w:tcPr>
            <w:tcW w:w="1988" w:type="dxa"/>
            <w:tcBorders>
              <w:top w:val="nil"/>
              <w:left w:val="nil"/>
              <w:bottom w:val="nil"/>
              <w:right w:val="nil"/>
            </w:tcBorders>
            <w:vAlign w:val="center"/>
          </w:tcPr>
          <w:p w14:paraId="56FB8F1B"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28.4 (3.8)</w:t>
            </w:r>
          </w:p>
        </w:tc>
        <w:tc>
          <w:tcPr>
            <w:tcW w:w="1988" w:type="dxa"/>
            <w:tcBorders>
              <w:top w:val="nil"/>
              <w:left w:val="nil"/>
              <w:bottom w:val="nil"/>
              <w:right w:val="nil"/>
            </w:tcBorders>
            <w:vAlign w:val="center"/>
          </w:tcPr>
          <w:p w14:paraId="0BADEA42"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&lt;0.001</w:t>
            </w:r>
          </w:p>
        </w:tc>
      </w:tr>
      <w:tr w:rsidR="00E81337" w:rsidRPr="004C608A" w14:paraId="5064DEA5" w14:textId="77777777" w:rsidTr="00335BF8">
        <w:trPr>
          <w:trHeight w:val="290"/>
        </w:trPr>
        <w:tc>
          <w:tcPr>
            <w:tcW w:w="3978" w:type="dxa"/>
            <w:gridSpan w:val="2"/>
            <w:tcBorders>
              <w:top w:val="nil"/>
              <w:left w:val="nil"/>
              <w:bottom w:val="nil"/>
              <w:right w:val="nil"/>
            </w:tcBorders>
            <w:shd w:val="clear" w:color="auto" w:fill="auto"/>
            <w:hideMark/>
          </w:tcPr>
          <w:p w14:paraId="76C36983"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Late pregnancy smoking, n (%)</w:t>
            </w:r>
          </w:p>
        </w:tc>
        <w:tc>
          <w:tcPr>
            <w:tcW w:w="1988" w:type="dxa"/>
            <w:tcBorders>
              <w:top w:val="nil"/>
              <w:left w:val="nil"/>
              <w:bottom w:val="nil"/>
              <w:right w:val="nil"/>
            </w:tcBorders>
            <w:shd w:val="clear" w:color="auto" w:fill="auto"/>
            <w:vAlign w:val="center"/>
          </w:tcPr>
          <w:p w14:paraId="41B3C67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180 (17.1)</w:t>
            </w:r>
          </w:p>
        </w:tc>
        <w:tc>
          <w:tcPr>
            <w:tcW w:w="1988" w:type="dxa"/>
            <w:tcBorders>
              <w:top w:val="nil"/>
              <w:left w:val="nil"/>
              <w:bottom w:val="nil"/>
              <w:right w:val="nil"/>
            </w:tcBorders>
            <w:vAlign w:val="center"/>
          </w:tcPr>
          <w:p w14:paraId="28D2AC03"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85 (10.8)</w:t>
            </w:r>
          </w:p>
        </w:tc>
        <w:tc>
          <w:tcPr>
            <w:tcW w:w="1988" w:type="dxa"/>
            <w:tcBorders>
              <w:top w:val="nil"/>
              <w:left w:val="nil"/>
              <w:bottom w:val="nil"/>
              <w:right w:val="nil"/>
            </w:tcBorders>
            <w:vAlign w:val="center"/>
          </w:tcPr>
          <w:p w14:paraId="351DB992"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&lt;0.001</w:t>
            </w:r>
          </w:p>
        </w:tc>
      </w:tr>
      <w:tr w:rsidR="00E81337" w:rsidRPr="004C608A" w14:paraId="0B0527D4" w14:textId="77777777" w:rsidTr="00335BF8">
        <w:trPr>
          <w:trHeight w:val="580"/>
        </w:trPr>
        <w:tc>
          <w:tcPr>
            <w:tcW w:w="3978" w:type="dxa"/>
            <w:gridSpan w:val="2"/>
            <w:tcBorders>
              <w:top w:val="nil"/>
              <w:left w:val="nil"/>
              <w:bottom w:val="nil"/>
              <w:right w:val="nil"/>
            </w:tcBorders>
            <w:shd w:val="clear" w:color="auto" w:fill="auto"/>
            <w:hideMark/>
          </w:tcPr>
          <w:p w14:paraId="48BE3A28"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Educational attainment ≥ A level (high school), n (%)</w:t>
            </w:r>
          </w:p>
        </w:tc>
        <w:tc>
          <w:tcPr>
            <w:tcW w:w="1988" w:type="dxa"/>
            <w:tcBorders>
              <w:top w:val="nil"/>
              <w:left w:val="nil"/>
              <w:bottom w:val="nil"/>
              <w:right w:val="nil"/>
            </w:tcBorders>
            <w:shd w:val="clear" w:color="auto" w:fill="auto"/>
            <w:vAlign w:val="center"/>
          </w:tcPr>
          <w:p w14:paraId="44C9DEA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631 (55.5)</w:t>
            </w:r>
          </w:p>
        </w:tc>
        <w:tc>
          <w:tcPr>
            <w:tcW w:w="1988" w:type="dxa"/>
            <w:tcBorders>
              <w:top w:val="nil"/>
              <w:left w:val="nil"/>
              <w:bottom w:val="nil"/>
              <w:right w:val="nil"/>
            </w:tcBorders>
            <w:vAlign w:val="center"/>
          </w:tcPr>
          <w:p w14:paraId="0F70A45D"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512 (60.7)</w:t>
            </w:r>
          </w:p>
        </w:tc>
        <w:tc>
          <w:tcPr>
            <w:tcW w:w="1988" w:type="dxa"/>
            <w:tcBorders>
              <w:top w:val="nil"/>
              <w:left w:val="nil"/>
              <w:bottom w:val="nil"/>
              <w:right w:val="nil"/>
            </w:tcBorders>
            <w:vAlign w:val="center"/>
          </w:tcPr>
          <w:p w14:paraId="6F5E2D85"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0.02</w:t>
            </w:r>
          </w:p>
        </w:tc>
      </w:tr>
      <w:tr w:rsidR="00E81337" w:rsidRPr="004C608A" w14:paraId="323249B6" w14:textId="77777777" w:rsidTr="00335BF8">
        <w:trPr>
          <w:trHeight w:val="580"/>
        </w:trPr>
        <w:tc>
          <w:tcPr>
            <w:tcW w:w="3978" w:type="dxa"/>
            <w:gridSpan w:val="2"/>
            <w:tcBorders>
              <w:top w:val="nil"/>
              <w:left w:val="nil"/>
              <w:bottom w:val="nil"/>
              <w:right w:val="nil"/>
            </w:tcBorders>
            <w:shd w:val="clear" w:color="auto" w:fill="auto"/>
            <w:hideMark/>
          </w:tcPr>
          <w:p w14:paraId="5FD5A1B1"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Pre-pregnancy BMI (kg/m</w:t>
            </w:r>
            <w:r w:rsidRPr="004C608A">
              <w:rPr>
                <w:rFonts w:ascii="Arial" w:hAnsi="Arial" w:cs="Arial"/>
                <w:vertAlign w:val="superscript"/>
                <w:lang w:val="en-US"/>
              </w:rPr>
              <w:t>2</w:t>
            </w:r>
            <w:r w:rsidRPr="004C608A">
              <w:rPr>
                <w:rFonts w:ascii="Arial" w:hAnsi="Arial" w:cs="Arial"/>
                <w:lang w:val="en-US"/>
              </w:rPr>
              <w:t>), mean (SD)</w:t>
            </w:r>
          </w:p>
        </w:tc>
        <w:tc>
          <w:tcPr>
            <w:tcW w:w="1988" w:type="dxa"/>
            <w:tcBorders>
              <w:top w:val="nil"/>
              <w:left w:val="nil"/>
              <w:bottom w:val="nil"/>
              <w:right w:val="nil"/>
            </w:tcBorders>
            <w:shd w:val="clear" w:color="auto" w:fill="auto"/>
            <w:vAlign w:val="center"/>
          </w:tcPr>
          <w:p w14:paraId="21A8ED8D"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25.2 (4.7)</w:t>
            </w:r>
          </w:p>
        </w:tc>
        <w:tc>
          <w:tcPr>
            <w:tcW w:w="1988" w:type="dxa"/>
            <w:tcBorders>
              <w:top w:val="nil"/>
              <w:left w:val="nil"/>
              <w:bottom w:val="nil"/>
              <w:right w:val="nil"/>
            </w:tcBorders>
            <w:vAlign w:val="center"/>
          </w:tcPr>
          <w:p w14:paraId="68AE036D"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25.5 (4.9)</w:t>
            </w:r>
          </w:p>
        </w:tc>
        <w:tc>
          <w:tcPr>
            <w:tcW w:w="1988" w:type="dxa"/>
            <w:tcBorders>
              <w:top w:val="nil"/>
              <w:left w:val="nil"/>
              <w:bottom w:val="nil"/>
              <w:right w:val="nil"/>
            </w:tcBorders>
            <w:vAlign w:val="center"/>
          </w:tcPr>
          <w:p w14:paraId="76C65831"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0.17</w:t>
            </w:r>
          </w:p>
        </w:tc>
      </w:tr>
      <w:tr w:rsidR="00E81337" w:rsidRPr="004C608A" w14:paraId="2F74851B" w14:textId="77777777" w:rsidTr="00335BF8">
        <w:trPr>
          <w:trHeight w:val="507"/>
        </w:trPr>
        <w:tc>
          <w:tcPr>
            <w:tcW w:w="3978" w:type="dxa"/>
            <w:gridSpan w:val="2"/>
            <w:tcBorders>
              <w:top w:val="nil"/>
              <w:left w:val="nil"/>
              <w:bottom w:val="nil"/>
              <w:right w:val="nil"/>
            </w:tcBorders>
            <w:shd w:val="clear" w:color="auto" w:fill="auto"/>
            <w:hideMark/>
          </w:tcPr>
          <w:p w14:paraId="4E4292F9"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Pregnancy weight gain (kg), mean (SD)</w:t>
            </w:r>
          </w:p>
        </w:tc>
        <w:tc>
          <w:tcPr>
            <w:tcW w:w="1988" w:type="dxa"/>
            <w:tcBorders>
              <w:top w:val="nil"/>
              <w:left w:val="nil"/>
              <w:bottom w:val="nil"/>
              <w:right w:val="nil"/>
            </w:tcBorders>
            <w:shd w:val="clear" w:color="auto" w:fill="auto"/>
            <w:vAlign w:val="center"/>
          </w:tcPr>
          <w:p w14:paraId="6B0D3BB6"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10.6 (4.2)</w:t>
            </w:r>
          </w:p>
        </w:tc>
        <w:tc>
          <w:tcPr>
            <w:tcW w:w="1988" w:type="dxa"/>
            <w:tcBorders>
              <w:top w:val="nil"/>
              <w:left w:val="nil"/>
              <w:bottom w:val="nil"/>
              <w:right w:val="nil"/>
            </w:tcBorders>
            <w:vAlign w:val="center"/>
          </w:tcPr>
          <w:p w14:paraId="75B8AC7A"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10.6 (4.2)</w:t>
            </w:r>
          </w:p>
        </w:tc>
        <w:tc>
          <w:tcPr>
            <w:tcW w:w="1988" w:type="dxa"/>
            <w:tcBorders>
              <w:top w:val="nil"/>
              <w:left w:val="nil"/>
              <w:bottom w:val="nil"/>
              <w:right w:val="nil"/>
            </w:tcBorders>
            <w:vAlign w:val="center"/>
          </w:tcPr>
          <w:p w14:paraId="48BDABCC"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0.88</w:t>
            </w:r>
          </w:p>
        </w:tc>
      </w:tr>
      <w:tr w:rsidR="00E81337" w:rsidRPr="004C608A" w14:paraId="77526901" w14:textId="77777777" w:rsidTr="00335BF8">
        <w:trPr>
          <w:trHeight w:val="333"/>
        </w:trPr>
        <w:tc>
          <w:tcPr>
            <w:tcW w:w="3978" w:type="dxa"/>
            <w:gridSpan w:val="2"/>
            <w:tcBorders>
              <w:top w:val="nil"/>
              <w:left w:val="nil"/>
              <w:bottom w:val="nil"/>
              <w:right w:val="nil"/>
            </w:tcBorders>
            <w:shd w:val="clear" w:color="auto" w:fill="auto"/>
          </w:tcPr>
          <w:p w14:paraId="2423280A"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Late pregnancy triceps skinfold thickness (mm), mean (SD)</w:t>
            </w:r>
          </w:p>
        </w:tc>
        <w:tc>
          <w:tcPr>
            <w:tcW w:w="1988" w:type="dxa"/>
            <w:tcBorders>
              <w:top w:val="nil"/>
              <w:left w:val="nil"/>
              <w:bottom w:val="nil"/>
              <w:right w:val="nil"/>
            </w:tcBorders>
            <w:shd w:val="clear" w:color="auto" w:fill="auto"/>
            <w:vAlign w:val="center"/>
          </w:tcPr>
          <w:p w14:paraId="73C3C931"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21.6 (6.7)</w:t>
            </w:r>
          </w:p>
        </w:tc>
        <w:tc>
          <w:tcPr>
            <w:tcW w:w="1988" w:type="dxa"/>
            <w:tcBorders>
              <w:top w:val="nil"/>
              <w:left w:val="nil"/>
              <w:bottom w:val="nil"/>
              <w:right w:val="nil"/>
            </w:tcBorders>
            <w:vAlign w:val="center"/>
          </w:tcPr>
          <w:p w14:paraId="390A5A88"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21.7 (7.0)</w:t>
            </w:r>
          </w:p>
        </w:tc>
        <w:tc>
          <w:tcPr>
            <w:tcW w:w="1988" w:type="dxa"/>
            <w:tcBorders>
              <w:top w:val="nil"/>
              <w:left w:val="nil"/>
              <w:bottom w:val="nil"/>
              <w:right w:val="nil"/>
            </w:tcBorders>
            <w:vAlign w:val="center"/>
          </w:tcPr>
          <w:p w14:paraId="5D3FE574"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0.76</w:t>
            </w:r>
          </w:p>
        </w:tc>
      </w:tr>
      <w:tr w:rsidR="00E81337" w:rsidRPr="004C608A" w14:paraId="306DA39D" w14:textId="77777777" w:rsidTr="00335BF8">
        <w:trPr>
          <w:trHeight w:val="333"/>
        </w:trPr>
        <w:tc>
          <w:tcPr>
            <w:tcW w:w="3978" w:type="dxa"/>
            <w:gridSpan w:val="2"/>
            <w:tcBorders>
              <w:top w:val="nil"/>
              <w:left w:val="nil"/>
              <w:bottom w:val="nil"/>
              <w:right w:val="nil"/>
            </w:tcBorders>
            <w:shd w:val="clear" w:color="auto" w:fill="auto"/>
          </w:tcPr>
          <w:p w14:paraId="2F9351B6"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Parity 1+, n(%)</w:t>
            </w:r>
          </w:p>
        </w:tc>
        <w:tc>
          <w:tcPr>
            <w:tcW w:w="1988" w:type="dxa"/>
            <w:tcBorders>
              <w:top w:val="nil"/>
              <w:left w:val="nil"/>
              <w:bottom w:val="nil"/>
              <w:right w:val="nil"/>
            </w:tcBorders>
            <w:shd w:val="clear" w:color="auto" w:fill="auto"/>
            <w:vAlign w:val="center"/>
          </w:tcPr>
          <w:p w14:paraId="41B280D1"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594 (52.2)</w:t>
            </w:r>
          </w:p>
        </w:tc>
        <w:tc>
          <w:tcPr>
            <w:tcW w:w="1988" w:type="dxa"/>
            <w:tcBorders>
              <w:top w:val="nil"/>
              <w:left w:val="nil"/>
              <w:bottom w:val="nil"/>
              <w:right w:val="nil"/>
            </w:tcBorders>
            <w:vAlign w:val="center"/>
          </w:tcPr>
          <w:p w14:paraId="7804B9A0"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426 (50.4)</w:t>
            </w:r>
          </w:p>
        </w:tc>
        <w:tc>
          <w:tcPr>
            <w:tcW w:w="1988" w:type="dxa"/>
            <w:tcBorders>
              <w:top w:val="nil"/>
              <w:left w:val="nil"/>
              <w:bottom w:val="nil"/>
              <w:right w:val="nil"/>
            </w:tcBorders>
            <w:vAlign w:val="center"/>
          </w:tcPr>
          <w:p w14:paraId="685217F3"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0.43</w:t>
            </w:r>
          </w:p>
        </w:tc>
      </w:tr>
      <w:tr w:rsidR="00E81337" w:rsidRPr="004C608A" w14:paraId="5E5743ED" w14:textId="77777777" w:rsidTr="00335BF8">
        <w:trPr>
          <w:trHeight w:val="348"/>
        </w:trPr>
        <w:tc>
          <w:tcPr>
            <w:tcW w:w="3978" w:type="dxa"/>
            <w:gridSpan w:val="2"/>
            <w:tcBorders>
              <w:top w:val="nil"/>
              <w:left w:val="nil"/>
              <w:bottom w:val="nil"/>
              <w:right w:val="nil"/>
            </w:tcBorders>
            <w:shd w:val="clear" w:color="auto" w:fill="auto"/>
          </w:tcPr>
          <w:p w14:paraId="792A8BCF"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White ethnicity, n(%)</w:t>
            </w:r>
          </w:p>
        </w:tc>
        <w:tc>
          <w:tcPr>
            <w:tcW w:w="1988" w:type="dxa"/>
            <w:tcBorders>
              <w:top w:val="nil"/>
              <w:left w:val="nil"/>
              <w:bottom w:val="nil"/>
              <w:right w:val="nil"/>
            </w:tcBorders>
            <w:shd w:val="clear" w:color="auto" w:fill="auto"/>
            <w:vAlign w:val="bottom"/>
          </w:tcPr>
          <w:p w14:paraId="704272D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1092 (95.8)</w:t>
            </w:r>
          </w:p>
        </w:tc>
        <w:tc>
          <w:tcPr>
            <w:tcW w:w="1988" w:type="dxa"/>
            <w:tcBorders>
              <w:top w:val="nil"/>
              <w:left w:val="nil"/>
              <w:bottom w:val="nil"/>
              <w:right w:val="nil"/>
            </w:tcBorders>
          </w:tcPr>
          <w:p w14:paraId="403D936D"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817 (96.5)</w:t>
            </w:r>
          </w:p>
        </w:tc>
        <w:tc>
          <w:tcPr>
            <w:tcW w:w="1988" w:type="dxa"/>
            <w:tcBorders>
              <w:top w:val="nil"/>
              <w:left w:val="nil"/>
              <w:bottom w:val="nil"/>
              <w:right w:val="nil"/>
            </w:tcBorders>
          </w:tcPr>
          <w:p w14:paraId="154DA247"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0.45</w:t>
            </w:r>
          </w:p>
        </w:tc>
      </w:tr>
      <w:tr w:rsidR="00E81337" w:rsidRPr="004C608A" w14:paraId="29A05197" w14:textId="77777777" w:rsidTr="00335BF8">
        <w:trPr>
          <w:trHeight w:val="348"/>
        </w:trPr>
        <w:tc>
          <w:tcPr>
            <w:tcW w:w="3978" w:type="dxa"/>
            <w:gridSpan w:val="2"/>
            <w:tcBorders>
              <w:top w:val="nil"/>
              <w:left w:val="nil"/>
              <w:bottom w:val="nil"/>
              <w:right w:val="nil"/>
            </w:tcBorders>
            <w:shd w:val="clear" w:color="auto" w:fill="auto"/>
          </w:tcPr>
          <w:p w14:paraId="54D5B589" w14:textId="77777777" w:rsidR="00E81337" w:rsidRPr="00520866" w:rsidRDefault="00E81337" w:rsidP="00335BF8">
            <w:pPr>
              <w:spacing w:after="0" w:line="360" w:lineRule="auto"/>
              <w:rPr>
                <w:rFonts w:ascii="Arial" w:hAnsi="Arial" w:cs="Arial"/>
                <w:lang w:val="en-US"/>
              </w:rPr>
            </w:pPr>
            <w:r w:rsidRPr="00520866">
              <w:rPr>
                <w:rFonts w:ascii="Arial" w:hAnsi="Arial" w:cs="Arial"/>
                <w:lang w:val="en-US"/>
              </w:rPr>
              <w:t>Early pregnancy 25(OH)D, nmol/l</w:t>
            </w:r>
          </w:p>
        </w:tc>
        <w:tc>
          <w:tcPr>
            <w:tcW w:w="1988" w:type="dxa"/>
            <w:tcBorders>
              <w:top w:val="nil"/>
              <w:left w:val="nil"/>
              <w:bottom w:val="nil"/>
              <w:right w:val="nil"/>
            </w:tcBorders>
            <w:shd w:val="clear" w:color="auto" w:fill="auto"/>
            <w:vAlign w:val="bottom"/>
          </w:tcPr>
          <w:p w14:paraId="25A22BD4" w14:textId="77777777" w:rsidR="00E81337" w:rsidRPr="004C608A" w:rsidRDefault="00E81337" w:rsidP="00335BF8">
            <w:pPr>
              <w:spacing w:after="0" w:line="360" w:lineRule="auto"/>
              <w:jc w:val="center"/>
              <w:rPr>
                <w:rFonts w:ascii="Arial" w:hAnsi="Arial" w:cs="Arial"/>
                <w:lang w:val="en-US"/>
              </w:rPr>
            </w:pPr>
            <w:r>
              <w:rPr>
                <w:rFonts w:ascii="Arial" w:hAnsi="Arial" w:cs="Arial"/>
                <w:lang w:val="en-US"/>
              </w:rPr>
              <w:t>64.2 (26.0)</w:t>
            </w:r>
          </w:p>
        </w:tc>
        <w:tc>
          <w:tcPr>
            <w:tcW w:w="1988" w:type="dxa"/>
            <w:tcBorders>
              <w:top w:val="nil"/>
              <w:left w:val="nil"/>
              <w:bottom w:val="nil"/>
              <w:right w:val="nil"/>
            </w:tcBorders>
          </w:tcPr>
          <w:p w14:paraId="59781C6F" w14:textId="77777777" w:rsidR="00E81337" w:rsidRPr="004C608A" w:rsidRDefault="00E81337" w:rsidP="00335BF8">
            <w:pPr>
              <w:spacing w:after="0" w:line="360" w:lineRule="auto"/>
              <w:jc w:val="center"/>
              <w:rPr>
                <w:rFonts w:ascii="Arial" w:hAnsi="Arial" w:cs="Arial"/>
                <w:lang w:val="en-US"/>
              </w:rPr>
            </w:pPr>
            <w:r>
              <w:rPr>
                <w:rFonts w:ascii="Arial" w:hAnsi="Arial" w:cs="Arial"/>
                <w:lang w:val="en-US"/>
              </w:rPr>
              <w:t>61.1 (25.5)</w:t>
            </w:r>
          </w:p>
        </w:tc>
        <w:tc>
          <w:tcPr>
            <w:tcW w:w="1988" w:type="dxa"/>
            <w:tcBorders>
              <w:top w:val="nil"/>
              <w:left w:val="nil"/>
              <w:bottom w:val="nil"/>
              <w:right w:val="nil"/>
            </w:tcBorders>
          </w:tcPr>
          <w:p w14:paraId="6FE7C5E8" w14:textId="77777777" w:rsidR="00E81337" w:rsidRPr="004C608A" w:rsidRDefault="00E81337" w:rsidP="00335BF8">
            <w:pPr>
              <w:spacing w:after="0" w:line="360" w:lineRule="auto"/>
              <w:jc w:val="center"/>
              <w:rPr>
                <w:rFonts w:ascii="Arial" w:hAnsi="Arial" w:cs="Arial"/>
                <w:lang w:val="en-US"/>
              </w:rPr>
            </w:pPr>
            <w:r>
              <w:rPr>
                <w:rFonts w:ascii="Arial" w:hAnsi="Arial" w:cs="Arial"/>
                <w:lang w:val="en-US"/>
              </w:rPr>
              <w:t>0.02</w:t>
            </w:r>
          </w:p>
        </w:tc>
      </w:tr>
      <w:tr w:rsidR="00E81337" w:rsidRPr="004C608A" w14:paraId="0DB5690A" w14:textId="77777777" w:rsidTr="00335BF8">
        <w:trPr>
          <w:trHeight w:val="348"/>
        </w:trPr>
        <w:tc>
          <w:tcPr>
            <w:tcW w:w="3978" w:type="dxa"/>
            <w:gridSpan w:val="2"/>
            <w:tcBorders>
              <w:top w:val="nil"/>
              <w:left w:val="nil"/>
              <w:bottom w:val="nil"/>
              <w:right w:val="nil"/>
            </w:tcBorders>
            <w:shd w:val="clear" w:color="auto" w:fill="auto"/>
          </w:tcPr>
          <w:p w14:paraId="0666CE86" w14:textId="77777777" w:rsidR="00E81337" w:rsidRPr="00520866" w:rsidRDefault="00E81337" w:rsidP="00335BF8">
            <w:pPr>
              <w:spacing w:after="0" w:line="360" w:lineRule="auto"/>
              <w:rPr>
                <w:rFonts w:ascii="Arial" w:hAnsi="Arial" w:cs="Arial"/>
                <w:lang w:val="en-US"/>
              </w:rPr>
            </w:pPr>
            <w:r w:rsidRPr="00520866">
              <w:rPr>
                <w:rFonts w:ascii="Arial" w:hAnsi="Arial" w:cs="Arial"/>
                <w:lang w:val="en-US"/>
              </w:rPr>
              <w:t>Late pregnancy 25(OH)D, nmol/l</w:t>
            </w:r>
          </w:p>
        </w:tc>
        <w:tc>
          <w:tcPr>
            <w:tcW w:w="1988" w:type="dxa"/>
            <w:tcBorders>
              <w:top w:val="nil"/>
              <w:left w:val="nil"/>
              <w:bottom w:val="nil"/>
              <w:right w:val="nil"/>
            </w:tcBorders>
            <w:shd w:val="clear" w:color="auto" w:fill="auto"/>
            <w:vAlign w:val="bottom"/>
          </w:tcPr>
          <w:p w14:paraId="310D94CA" w14:textId="77777777" w:rsidR="00E81337" w:rsidRPr="004C608A" w:rsidRDefault="00E81337" w:rsidP="00335BF8">
            <w:pPr>
              <w:spacing w:after="0" w:line="360" w:lineRule="auto"/>
              <w:jc w:val="center"/>
              <w:rPr>
                <w:rFonts w:ascii="Arial" w:hAnsi="Arial" w:cs="Arial"/>
                <w:lang w:val="en-US"/>
              </w:rPr>
            </w:pPr>
            <w:r>
              <w:rPr>
                <w:rFonts w:ascii="Arial" w:hAnsi="Arial" w:cs="Arial"/>
                <w:lang w:val="en-US"/>
              </w:rPr>
              <w:t>61.8 (30.6)</w:t>
            </w:r>
          </w:p>
        </w:tc>
        <w:tc>
          <w:tcPr>
            <w:tcW w:w="1988" w:type="dxa"/>
            <w:tcBorders>
              <w:top w:val="nil"/>
              <w:left w:val="nil"/>
              <w:bottom w:val="nil"/>
              <w:right w:val="nil"/>
            </w:tcBorders>
          </w:tcPr>
          <w:p w14:paraId="7111E65E" w14:textId="77777777" w:rsidR="00E81337" w:rsidRPr="004C608A" w:rsidRDefault="00E81337" w:rsidP="00335BF8">
            <w:pPr>
              <w:spacing w:after="0" w:line="360" w:lineRule="auto"/>
              <w:jc w:val="center"/>
              <w:rPr>
                <w:rFonts w:ascii="Arial" w:hAnsi="Arial" w:cs="Arial"/>
                <w:lang w:val="en-US"/>
              </w:rPr>
            </w:pPr>
            <w:r>
              <w:rPr>
                <w:rFonts w:ascii="Arial" w:hAnsi="Arial" w:cs="Arial"/>
                <w:lang w:val="en-US"/>
              </w:rPr>
              <w:t>68.6 (31.3)</w:t>
            </w:r>
          </w:p>
        </w:tc>
        <w:tc>
          <w:tcPr>
            <w:tcW w:w="1988" w:type="dxa"/>
            <w:tcBorders>
              <w:top w:val="nil"/>
              <w:left w:val="nil"/>
              <w:bottom w:val="nil"/>
              <w:right w:val="nil"/>
            </w:tcBorders>
          </w:tcPr>
          <w:p w14:paraId="56BF8DF2" w14:textId="77777777" w:rsidR="00E81337" w:rsidRPr="004C608A" w:rsidRDefault="00E81337" w:rsidP="00335BF8">
            <w:pPr>
              <w:spacing w:after="0" w:line="360" w:lineRule="auto"/>
              <w:jc w:val="center"/>
              <w:rPr>
                <w:rFonts w:ascii="Arial" w:hAnsi="Arial" w:cs="Arial"/>
                <w:lang w:val="en-US"/>
              </w:rPr>
            </w:pPr>
            <w:r>
              <w:rPr>
                <w:rFonts w:ascii="Arial" w:hAnsi="Arial" w:cs="Arial"/>
                <w:lang w:val="en-US"/>
              </w:rPr>
              <w:t>&lt;0.001</w:t>
            </w:r>
          </w:p>
        </w:tc>
      </w:tr>
      <w:tr w:rsidR="00E81337" w:rsidRPr="004C608A" w14:paraId="3398C6EE" w14:textId="77777777" w:rsidTr="00335BF8">
        <w:trPr>
          <w:trHeight w:val="348"/>
        </w:trPr>
        <w:tc>
          <w:tcPr>
            <w:tcW w:w="3978" w:type="dxa"/>
            <w:gridSpan w:val="2"/>
            <w:tcBorders>
              <w:top w:val="nil"/>
              <w:left w:val="nil"/>
              <w:bottom w:val="nil"/>
              <w:right w:val="nil"/>
            </w:tcBorders>
            <w:shd w:val="clear" w:color="auto" w:fill="auto"/>
          </w:tcPr>
          <w:p w14:paraId="038B5C3C" w14:textId="77777777" w:rsidR="00E81337" w:rsidRPr="00520866" w:rsidRDefault="00E81337" w:rsidP="00335BF8">
            <w:pPr>
              <w:spacing w:after="0" w:line="360" w:lineRule="auto"/>
              <w:rPr>
                <w:rFonts w:ascii="Arial" w:hAnsi="Arial" w:cs="Arial"/>
                <w:lang w:val="en-US"/>
              </w:rPr>
            </w:pPr>
            <w:r w:rsidRPr="00520866">
              <w:rPr>
                <w:rFonts w:ascii="Arial" w:hAnsi="Arial" w:cs="Arial"/>
                <w:lang w:val="en-US"/>
              </w:rPr>
              <w:t>Vitamin D supplement use in late pregnancy, n(%)</w:t>
            </w:r>
          </w:p>
        </w:tc>
        <w:tc>
          <w:tcPr>
            <w:tcW w:w="1988" w:type="dxa"/>
            <w:tcBorders>
              <w:top w:val="nil"/>
              <w:left w:val="nil"/>
              <w:bottom w:val="nil"/>
              <w:right w:val="nil"/>
            </w:tcBorders>
            <w:shd w:val="clear" w:color="auto" w:fill="auto"/>
            <w:vAlign w:val="center"/>
          </w:tcPr>
          <w:p w14:paraId="145E14BC" w14:textId="77777777" w:rsidR="00E81337" w:rsidRPr="004C608A" w:rsidRDefault="00E81337" w:rsidP="00335BF8">
            <w:pPr>
              <w:spacing w:after="0" w:line="360" w:lineRule="auto"/>
              <w:jc w:val="center"/>
              <w:rPr>
                <w:rFonts w:ascii="Arial" w:hAnsi="Arial" w:cs="Arial"/>
                <w:lang w:val="en-US"/>
              </w:rPr>
            </w:pPr>
            <w:r>
              <w:rPr>
                <w:rFonts w:ascii="Arial" w:hAnsi="Arial" w:cs="Arial"/>
                <w:lang w:val="en-US"/>
              </w:rPr>
              <w:t>486 (46.1)</w:t>
            </w:r>
          </w:p>
        </w:tc>
        <w:tc>
          <w:tcPr>
            <w:tcW w:w="1988" w:type="dxa"/>
            <w:tcBorders>
              <w:top w:val="nil"/>
              <w:left w:val="nil"/>
              <w:bottom w:val="nil"/>
              <w:right w:val="nil"/>
            </w:tcBorders>
            <w:vAlign w:val="center"/>
          </w:tcPr>
          <w:p w14:paraId="784E26D7" w14:textId="77777777" w:rsidR="00E81337" w:rsidRPr="004C608A" w:rsidRDefault="00E81337" w:rsidP="00335BF8">
            <w:pPr>
              <w:spacing w:after="0" w:line="360" w:lineRule="auto"/>
              <w:jc w:val="center"/>
              <w:rPr>
                <w:rFonts w:ascii="Arial" w:hAnsi="Arial" w:cs="Arial"/>
                <w:lang w:val="en-US"/>
              </w:rPr>
            </w:pPr>
            <w:r>
              <w:rPr>
                <w:rFonts w:ascii="Arial" w:hAnsi="Arial" w:cs="Arial"/>
                <w:lang w:val="en-US"/>
              </w:rPr>
              <w:t>417 (52.7)</w:t>
            </w:r>
          </w:p>
        </w:tc>
        <w:tc>
          <w:tcPr>
            <w:tcW w:w="1988" w:type="dxa"/>
            <w:tcBorders>
              <w:top w:val="nil"/>
              <w:left w:val="nil"/>
              <w:bottom w:val="nil"/>
              <w:right w:val="nil"/>
            </w:tcBorders>
            <w:vAlign w:val="center"/>
          </w:tcPr>
          <w:p w14:paraId="69350F4C" w14:textId="77777777" w:rsidR="00E81337" w:rsidRPr="004C608A" w:rsidRDefault="00E81337" w:rsidP="00335BF8">
            <w:pPr>
              <w:spacing w:after="0" w:line="360" w:lineRule="auto"/>
              <w:jc w:val="center"/>
              <w:rPr>
                <w:rFonts w:ascii="Arial" w:hAnsi="Arial" w:cs="Arial"/>
                <w:lang w:val="en-US"/>
              </w:rPr>
            </w:pPr>
            <w:r>
              <w:rPr>
                <w:rFonts w:ascii="Arial" w:hAnsi="Arial" w:cs="Arial"/>
                <w:lang w:val="en-US"/>
              </w:rPr>
              <w:t>0.005</w:t>
            </w:r>
          </w:p>
        </w:tc>
      </w:tr>
      <w:tr w:rsidR="00E81337" w:rsidRPr="004C608A" w14:paraId="4EC8C8C5" w14:textId="77777777" w:rsidTr="00335BF8">
        <w:trPr>
          <w:trHeight w:val="304"/>
        </w:trPr>
        <w:tc>
          <w:tcPr>
            <w:tcW w:w="2466" w:type="dxa"/>
            <w:tcBorders>
              <w:top w:val="nil"/>
              <w:left w:val="nil"/>
              <w:bottom w:val="nil"/>
              <w:right w:val="nil"/>
            </w:tcBorders>
            <w:shd w:val="clear" w:color="auto" w:fill="auto"/>
          </w:tcPr>
          <w:p w14:paraId="071456A8" w14:textId="77777777" w:rsidR="00E81337" w:rsidRPr="004C608A" w:rsidRDefault="00E81337" w:rsidP="00335BF8">
            <w:pPr>
              <w:spacing w:after="0" w:line="360" w:lineRule="auto"/>
              <w:rPr>
                <w:rFonts w:ascii="Arial" w:hAnsi="Arial" w:cs="Arial"/>
                <w:b/>
                <w:lang w:val="en-US"/>
              </w:rPr>
            </w:pPr>
          </w:p>
          <w:p w14:paraId="324D155E" w14:textId="77777777" w:rsidR="00E81337" w:rsidRPr="004C608A" w:rsidRDefault="00E81337" w:rsidP="00335BF8">
            <w:pPr>
              <w:spacing w:after="0" w:line="360" w:lineRule="auto"/>
              <w:rPr>
                <w:rFonts w:ascii="Arial" w:hAnsi="Arial" w:cs="Arial"/>
                <w:b/>
                <w:lang w:val="en-US"/>
              </w:rPr>
            </w:pPr>
            <w:r w:rsidRPr="004C608A">
              <w:rPr>
                <w:rFonts w:ascii="Arial" w:hAnsi="Arial" w:cs="Arial"/>
                <w:b/>
                <w:lang w:val="en-US"/>
              </w:rPr>
              <w:t>Offspring</w:t>
            </w:r>
          </w:p>
        </w:tc>
        <w:tc>
          <w:tcPr>
            <w:tcW w:w="1512" w:type="dxa"/>
            <w:tcBorders>
              <w:top w:val="nil"/>
              <w:left w:val="nil"/>
              <w:bottom w:val="nil"/>
              <w:right w:val="nil"/>
            </w:tcBorders>
            <w:shd w:val="clear" w:color="auto" w:fill="auto"/>
          </w:tcPr>
          <w:p w14:paraId="523982AD" w14:textId="77777777" w:rsidR="00E81337" w:rsidRPr="004C608A" w:rsidRDefault="00E81337" w:rsidP="00335BF8">
            <w:pPr>
              <w:spacing w:after="0" w:line="360" w:lineRule="auto"/>
              <w:rPr>
                <w:rFonts w:ascii="Arial" w:hAnsi="Arial" w:cs="Arial"/>
                <w:lang w:val="en-US"/>
              </w:rPr>
            </w:pPr>
          </w:p>
        </w:tc>
        <w:tc>
          <w:tcPr>
            <w:tcW w:w="1988" w:type="dxa"/>
            <w:tcBorders>
              <w:top w:val="nil"/>
              <w:left w:val="nil"/>
              <w:bottom w:val="nil"/>
              <w:right w:val="nil"/>
            </w:tcBorders>
            <w:shd w:val="clear" w:color="auto" w:fill="auto"/>
          </w:tcPr>
          <w:p w14:paraId="0357044A" w14:textId="77777777" w:rsidR="00E81337" w:rsidRPr="004C608A" w:rsidRDefault="00E81337" w:rsidP="00335BF8">
            <w:pPr>
              <w:spacing w:after="0" w:line="360" w:lineRule="auto"/>
              <w:jc w:val="center"/>
              <w:rPr>
                <w:rFonts w:ascii="Arial" w:hAnsi="Arial" w:cs="Arial"/>
                <w:lang w:val="en-US"/>
              </w:rPr>
            </w:pPr>
          </w:p>
        </w:tc>
        <w:tc>
          <w:tcPr>
            <w:tcW w:w="1988" w:type="dxa"/>
            <w:tcBorders>
              <w:top w:val="nil"/>
              <w:left w:val="nil"/>
              <w:bottom w:val="nil"/>
              <w:right w:val="nil"/>
            </w:tcBorders>
          </w:tcPr>
          <w:p w14:paraId="3C4C2B67" w14:textId="77777777" w:rsidR="00E81337" w:rsidRPr="004C608A" w:rsidRDefault="00E81337" w:rsidP="00335BF8">
            <w:pPr>
              <w:spacing w:after="0" w:line="360" w:lineRule="auto"/>
              <w:jc w:val="center"/>
              <w:rPr>
                <w:rFonts w:ascii="Arial" w:hAnsi="Arial" w:cs="Arial"/>
                <w:lang w:val="en-US"/>
              </w:rPr>
            </w:pPr>
          </w:p>
        </w:tc>
        <w:tc>
          <w:tcPr>
            <w:tcW w:w="1988" w:type="dxa"/>
            <w:tcBorders>
              <w:top w:val="nil"/>
              <w:left w:val="nil"/>
              <w:bottom w:val="nil"/>
              <w:right w:val="nil"/>
            </w:tcBorders>
          </w:tcPr>
          <w:p w14:paraId="5129E1D0" w14:textId="77777777" w:rsidR="00E81337" w:rsidRPr="004C608A" w:rsidRDefault="00E81337" w:rsidP="00335BF8">
            <w:pPr>
              <w:spacing w:after="0" w:line="360" w:lineRule="auto"/>
              <w:jc w:val="center"/>
              <w:rPr>
                <w:rFonts w:ascii="Arial" w:hAnsi="Arial" w:cs="Arial"/>
                <w:lang w:val="en-US"/>
              </w:rPr>
            </w:pPr>
          </w:p>
        </w:tc>
      </w:tr>
      <w:tr w:rsidR="00E81337" w:rsidRPr="004C608A" w14:paraId="0EF1C969" w14:textId="77777777" w:rsidTr="00335BF8">
        <w:trPr>
          <w:trHeight w:val="304"/>
        </w:trPr>
        <w:tc>
          <w:tcPr>
            <w:tcW w:w="3978" w:type="dxa"/>
            <w:gridSpan w:val="2"/>
            <w:tcBorders>
              <w:top w:val="nil"/>
              <w:left w:val="nil"/>
              <w:bottom w:val="nil"/>
              <w:right w:val="nil"/>
            </w:tcBorders>
            <w:shd w:val="clear" w:color="auto" w:fill="auto"/>
            <w:vAlign w:val="bottom"/>
          </w:tcPr>
          <w:p w14:paraId="07CB101A"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Female, n (%)</w:t>
            </w:r>
          </w:p>
        </w:tc>
        <w:tc>
          <w:tcPr>
            <w:tcW w:w="1988" w:type="dxa"/>
            <w:tcBorders>
              <w:top w:val="nil"/>
              <w:left w:val="nil"/>
              <w:bottom w:val="nil"/>
              <w:right w:val="nil"/>
            </w:tcBorders>
            <w:shd w:val="clear" w:color="auto" w:fill="auto"/>
            <w:vAlign w:val="center"/>
          </w:tcPr>
          <w:p w14:paraId="14356374"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555 (48.7)</w:t>
            </w:r>
          </w:p>
        </w:tc>
        <w:tc>
          <w:tcPr>
            <w:tcW w:w="1988" w:type="dxa"/>
            <w:tcBorders>
              <w:top w:val="nil"/>
              <w:left w:val="nil"/>
              <w:bottom w:val="nil"/>
              <w:right w:val="nil"/>
            </w:tcBorders>
            <w:vAlign w:val="center"/>
          </w:tcPr>
          <w:p w14:paraId="5F3520D8"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399 (47.1)</w:t>
            </w:r>
          </w:p>
        </w:tc>
        <w:tc>
          <w:tcPr>
            <w:tcW w:w="1988" w:type="dxa"/>
            <w:tcBorders>
              <w:top w:val="nil"/>
              <w:left w:val="nil"/>
              <w:bottom w:val="nil"/>
              <w:right w:val="nil"/>
            </w:tcBorders>
            <w:vAlign w:val="center"/>
          </w:tcPr>
          <w:p w14:paraId="1439F828"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0.49</w:t>
            </w:r>
          </w:p>
        </w:tc>
      </w:tr>
      <w:tr w:rsidR="00E81337" w:rsidRPr="004C608A" w14:paraId="3DFDC37F" w14:textId="77777777" w:rsidTr="00335BF8">
        <w:trPr>
          <w:trHeight w:val="304"/>
        </w:trPr>
        <w:tc>
          <w:tcPr>
            <w:tcW w:w="3978" w:type="dxa"/>
            <w:gridSpan w:val="2"/>
            <w:tcBorders>
              <w:top w:val="nil"/>
              <w:left w:val="nil"/>
              <w:bottom w:val="nil"/>
              <w:right w:val="nil"/>
            </w:tcBorders>
            <w:shd w:val="clear" w:color="auto" w:fill="auto"/>
            <w:vAlign w:val="bottom"/>
          </w:tcPr>
          <w:p w14:paraId="6CC8816E"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Gestation at birth (weeks), median (IQR)</w:t>
            </w:r>
          </w:p>
        </w:tc>
        <w:tc>
          <w:tcPr>
            <w:tcW w:w="1988" w:type="dxa"/>
            <w:tcBorders>
              <w:top w:val="nil"/>
              <w:left w:val="nil"/>
              <w:bottom w:val="nil"/>
              <w:right w:val="nil"/>
            </w:tcBorders>
            <w:shd w:val="clear" w:color="auto" w:fill="auto"/>
            <w:vAlign w:val="center"/>
          </w:tcPr>
          <w:p w14:paraId="631A5351"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40.1 (39.1,41.0)</w:t>
            </w:r>
          </w:p>
        </w:tc>
        <w:tc>
          <w:tcPr>
            <w:tcW w:w="1988" w:type="dxa"/>
            <w:tcBorders>
              <w:top w:val="nil"/>
              <w:left w:val="nil"/>
              <w:bottom w:val="nil"/>
              <w:right w:val="nil"/>
            </w:tcBorders>
            <w:vAlign w:val="center"/>
          </w:tcPr>
          <w:p w14:paraId="03FB3C19"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40.1 (39.1,41.1)</w:t>
            </w:r>
          </w:p>
        </w:tc>
        <w:tc>
          <w:tcPr>
            <w:tcW w:w="1988" w:type="dxa"/>
            <w:tcBorders>
              <w:top w:val="nil"/>
              <w:left w:val="nil"/>
              <w:bottom w:val="nil"/>
              <w:right w:val="nil"/>
            </w:tcBorders>
            <w:vAlign w:val="center"/>
          </w:tcPr>
          <w:p w14:paraId="583D2D40"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0.77</w:t>
            </w:r>
          </w:p>
        </w:tc>
      </w:tr>
      <w:tr w:rsidR="00E81337" w:rsidRPr="004C608A" w14:paraId="7133F087" w14:textId="77777777" w:rsidTr="00335BF8">
        <w:trPr>
          <w:trHeight w:val="304"/>
        </w:trPr>
        <w:tc>
          <w:tcPr>
            <w:tcW w:w="3978" w:type="dxa"/>
            <w:gridSpan w:val="2"/>
            <w:tcBorders>
              <w:top w:val="nil"/>
              <w:left w:val="nil"/>
              <w:bottom w:val="nil"/>
              <w:right w:val="nil"/>
            </w:tcBorders>
            <w:shd w:val="clear" w:color="auto" w:fill="auto"/>
            <w:vAlign w:val="bottom"/>
          </w:tcPr>
          <w:p w14:paraId="4B41B168"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Birthweight (g), mean (SD)</w:t>
            </w:r>
          </w:p>
        </w:tc>
        <w:tc>
          <w:tcPr>
            <w:tcW w:w="1988" w:type="dxa"/>
            <w:tcBorders>
              <w:top w:val="nil"/>
              <w:left w:val="nil"/>
              <w:bottom w:val="nil"/>
              <w:right w:val="nil"/>
            </w:tcBorders>
            <w:shd w:val="clear" w:color="auto" w:fill="auto"/>
            <w:vAlign w:val="center"/>
          </w:tcPr>
          <w:p w14:paraId="323FCD8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3456 (516)</w:t>
            </w:r>
          </w:p>
        </w:tc>
        <w:tc>
          <w:tcPr>
            <w:tcW w:w="1988" w:type="dxa"/>
            <w:tcBorders>
              <w:top w:val="nil"/>
              <w:left w:val="nil"/>
              <w:bottom w:val="nil"/>
              <w:right w:val="nil"/>
            </w:tcBorders>
            <w:vAlign w:val="center"/>
          </w:tcPr>
          <w:p w14:paraId="54BD9434"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3503 (513)</w:t>
            </w:r>
          </w:p>
        </w:tc>
        <w:tc>
          <w:tcPr>
            <w:tcW w:w="1988" w:type="dxa"/>
            <w:tcBorders>
              <w:top w:val="nil"/>
              <w:left w:val="nil"/>
              <w:bottom w:val="nil"/>
              <w:right w:val="nil"/>
            </w:tcBorders>
            <w:vAlign w:val="center"/>
          </w:tcPr>
          <w:p w14:paraId="07EB8402"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0.04</w:t>
            </w:r>
          </w:p>
        </w:tc>
      </w:tr>
      <w:tr w:rsidR="00E81337" w:rsidRPr="004C608A" w14:paraId="172324D3" w14:textId="77777777" w:rsidTr="00335BF8">
        <w:trPr>
          <w:trHeight w:val="304"/>
        </w:trPr>
        <w:tc>
          <w:tcPr>
            <w:tcW w:w="3978" w:type="dxa"/>
            <w:gridSpan w:val="2"/>
            <w:tcBorders>
              <w:top w:val="nil"/>
              <w:left w:val="nil"/>
              <w:bottom w:val="nil"/>
              <w:right w:val="nil"/>
            </w:tcBorders>
            <w:shd w:val="clear" w:color="auto" w:fill="auto"/>
            <w:vAlign w:val="bottom"/>
          </w:tcPr>
          <w:p w14:paraId="709F66E6" w14:textId="77777777" w:rsidR="00E81337" w:rsidRPr="008E33A7" w:rsidRDefault="00E81337" w:rsidP="00335BF8">
            <w:pPr>
              <w:spacing w:after="0" w:line="360" w:lineRule="auto"/>
              <w:rPr>
                <w:rFonts w:ascii="Arial" w:hAnsi="Arial" w:cs="Arial"/>
                <w:lang w:val="en-US"/>
              </w:rPr>
            </w:pPr>
            <w:r w:rsidRPr="008E33A7">
              <w:rPr>
                <w:rFonts w:ascii="Arial" w:hAnsi="Arial" w:cs="Arial"/>
                <w:lang w:val="en-US"/>
              </w:rPr>
              <w:t>Umbilical cord blood 25(OH)D, nmol/l</w:t>
            </w:r>
          </w:p>
        </w:tc>
        <w:tc>
          <w:tcPr>
            <w:tcW w:w="1988" w:type="dxa"/>
            <w:tcBorders>
              <w:top w:val="nil"/>
              <w:left w:val="nil"/>
              <w:bottom w:val="nil"/>
              <w:right w:val="nil"/>
            </w:tcBorders>
            <w:shd w:val="clear" w:color="auto" w:fill="auto"/>
            <w:vAlign w:val="center"/>
          </w:tcPr>
          <w:p w14:paraId="2E3B6923" w14:textId="77777777" w:rsidR="00E81337" w:rsidRPr="008E33A7" w:rsidRDefault="00E81337" w:rsidP="00335BF8">
            <w:pPr>
              <w:spacing w:after="0" w:line="360" w:lineRule="auto"/>
              <w:jc w:val="center"/>
              <w:rPr>
                <w:rFonts w:ascii="Arial" w:hAnsi="Arial" w:cs="Arial"/>
                <w:lang w:val="en-US"/>
              </w:rPr>
            </w:pPr>
            <w:r w:rsidRPr="008E33A7">
              <w:rPr>
                <w:rFonts w:ascii="Arial" w:hAnsi="Arial" w:cs="Arial"/>
                <w:lang w:val="en-US"/>
              </w:rPr>
              <w:t>-</w:t>
            </w:r>
          </w:p>
        </w:tc>
        <w:tc>
          <w:tcPr>
            <w:tcW w:w="1988" w:type="dxa"/>
            <w:tcBorders>
              <w:top w:val="nil"/>
              <w:left w:val="nil"/>
              <w:bottom w:val="nil"/>
              <w:right w:val="nil"/>
            </w:tcBorders>
            <w:vAlign w:val="center"/>
          </w:tcPr>
          <w:p w14:paraId="383D26A0" w14:textId="77777777" w:rsidR="00E81337" w:rsidRPr="00DB37D6" w:rsidRDefault="00E81337" w:rsidP="00335BF8">
            <w:pPr>
              <w:spacing w:after="0" w:line="360" w:lineRule="auto"/>
              <w:jc w:val="center"/>
              <w:rPr>
                <w:rFonts w:ascii="Arial" w:hAnsi="Arial" w:cs="Arial"/>
                <w:highlight w:val="yellow"/>
                <w:lang w:val="en-US"/>
              </w:rPr>
            </w:pPr>
            <w:r w:rsidRPr="002A54DA">
              <w:rPr>
                <w:rFonts w:ascii="Arial" w:hAnsi="Arial" w:cs="Arial"/>
                <w:lang w:val="en-US"/>
              </w:rPr>
              <w:t>31.9 (18.3)</w:t>
            </w:r>
          </w:p>
        </w:tc>
        <w:tc>
          <w:tcPr>
            <w:tcW w:w="1988" w:type="dxa"/>
            <w:tcBorders>
              <w:top w:val="nil"/>
              <w:left w:val="nil"/>
              <w:bottom w:val="nil"/>
              <w:right w:val="nil"/>
            </w:tcBorders>
            <w:vAlign w:val="center"/>
          </w:tcPr>
          <w:p w14:paraId="1CFFA9D5" w14:textId="77777777" w:rsidR="00E81337" w:rsidRPr="00DB37D6" w:rsidRDefault="00E81337" w:rsidP="00335BF8">
            <w:pPr>
              <w:spacing w:after="0" w:line="360" w:lineRule="auto"/>
              <w:jc w:val="center"/>
              <w:rPr>
                <w:rFonts w:ascii="Arial" w:hAnsi="Arial" w:cs="Arial"/>
                <w:highlight w:val="yellow"/>
                <w:lang w:val="en-US"/>
              </w:rPr>
            </w:pPr>
          </w:p>
        </w:tc>
      </w:tr>
    </w:tbl>
    <w:p w14:paraId="3A488154" w14:textId="77777777" w:rsidR="00E81337" w:rsidRPr="004C608A" w:rsidRDefault="00E81337" w:rsidP="00E81337">
      <w:pPr>
        <w:rPr>
          <w:rFonts w:ascii="Arial" w:hAnsi="Arial" w:cs="Arial"/>
        </w:rPr>
      </w:pPr>
    </w:p>
    <w:p w14:paraId="7B61964E" w14:textId="77777777" w:rsidR="00E81337" w:rsidRDefault="00E81337" w:rsidP="00E81337">
      <w:pPr>
        <w:rPr>
          <w:rFonts w:ascii="Arial" w:hAnsi="Arial" w:cs="Arial"/>
          <w:b/>
        </w:rPr>
        <w:sectPr w:rsidR="00E8133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pPr>
    </w:p>
    <w:p w14:paraId="0A9642B8" w14:textId="125FAC4C" w:rsidR="00E81337" w:rsidRPr="004C608A" w:rsidRDefault="00E81337" w:rsidP="00E81337">
      <w:pPr>
        <w:rPr>
          <w:rFonts w:ascii="Arial" w:hAnsi="Arial" w:cs="Arial"/>
        </w:rPr>
      </w:pPr>
      <w:r w:rsidRPr="004C608A">
        <w:rPr>
          <w:rFonts w:ascii="Arial" w:hAnsi="Arial" w:cs="Arial"/>
          <w:b/>
        </w:rPr>
        <w:t>Supplementary Table 2</w:t>
      </w:r>
      <w:r w:rsidRPr="004C608A">
        <w:rPr>
          <w:rFonts w:ascii="Arial" w:hAnsi="Arial" w:cs="Arial"/>
        </w:rPr>
        <w:t xml:space="preserve">:  </w:t>
      </w:r>
      <w:r>
        <w:rPr>
          <w:rFonts w:ascii="Arial" w:hAnsi="Arial" w:cs="Arial"/>
        </w:rPr>
        <w:t xml:space="preserve">Genotype frequencies in </w:t>
      </w:r>
      <w:r w:rsidRPr="004C608A">
        <w:rPr>
          <w:rFonts w:ascii="Arial" w:hAnsi="Arial" w:cs="Arial"/>
        </w:rPr>
        <w:t xml:space="preserve">mothers and offspring included in the SWS cohort </w:t>
      </w:r>
    </w:p>
    <w:tbl>
      <w:tblPr>
        <w:tblW w:w="8789" w:type="dxa"/>
        <w:tblInd w:w="-34" w:type="dxa"/>
        <w:tblLayout w:type="fixed"/>
        <w:tblLook w:val="04A0" w:firstRow="1" w:lastRow="0" w:firstColumn="1" w:lastColumn="0" w:noHBand="0" w:noVBand="1"/>
      </w:tblPr>
      <w:tblGrid>
        <w:gridCol w:w="2725"/>
        <w:gridCol w:w="1670"/>
        <w:gridCol w:w="2197"/>
        <w:gridCol w:w="2197"/>
      </w:tblGrid>
      <w:tr w:rsidR="00E81337" w:rsidRPr="004C608A" w14:paraId="1EABC422" w14:textId="77777777" w:rsidTr="00335BF8">
        <w:trPr>
          <w:trHeight w:val="645"/>
        </w:trPr>
        <w:tc>
          <w:tcPr>
            <w:tcW w:w="4395" w:type="dxa"/>
            <w:gridSpan w:val="2"/>
            <w:tcBorders>
              <w:top w:val="single" w:sz="8" w:space="0" w:color="auto"/>
              <w:left w:val="nil"/>
              <w:bottom w:val="single" w:sz="8" w:space="0" w:color="auto"/>
              <w:right w:val="nil"/>
            </w:tcBorders>
            <w:shd w:val="clear" w:color="auto" w:fill="auto"/>
          </w:tcPr>
          <w:p w14:paraId="418A4018" w14:textId="77777777" w:rsidR="00E81337" w:rsidRPr="004C608A" w:rsidRDefault="00E81337" w:rsidP="00335BF8">
            <w:pPr>
              <w:spacing w:after="0" w:line="360" w:lineRule="auto"/>
              <w:jc w:val="both"/>
              <w:rPr>
                <w:rFonts w:ascii="Arial" w:hAnsi="Arial" w:cs="Arial"/>
                <w:lang w:val="en-US"/>
              </w:rPr>
            </w:pPr>
          </w:p>
        </w:tc>
        <w:tc>
          <w:tcPr>
            <w:tcW w:w="2197" w:type="dxa"/>
            <w:tcBorders>
              <w:top w:val="single" w:sz="8" w:space="0" w:color="auto"/>
              <w:left w:val="nil"/>
              <w:bottom w:val="single" w:sz="8" w:space="0" w:color="auto"/>
              <w:right w:val="nil"/>
            </w:tcBorders>
            <w:shd w:val="clear" w:color="auto" w:fill="auto"/>
          </w:tcPr>
          <w:p w14:paraId="6FC9BBD9" w14:textId="77777777" w:rsidR="00E81337" w:rsidRDefault="00E81337" w:rsidP="00335BF8">
            <w:pPr>
              <w:spacing w:after="0" w:line="360" w:lineRule="auto"/>
              <w:jc w:val="center"/>
              <w:rPr>
                <w:rFonts w:ascii="Arial" w:hAnsi="Arial" w:cs="Arial"/>
                <w:lang w:val="en-US"/>
              </w:rPr>
            </w:pPr>
            <w:r>
              <w:rPr>
                <w:rFonts w:ascii="Arial" w:hAnsi="Arial" w:cs="Arial"/>
                <w:lang w:val="en-US"/>
              </w:rPr>
              <w:t>Mothers</w:t>
            </w:r>
          </w:p>
          <w:p w14:paraId="29385996" w14:textId="77777777" w:rsidR="00E81337" w:rsidRPr="004C608A" w:rsidRDefault="00E81337" w:rsidP="00335BF8">
            <w:pPr>
              <w:spacing w:after="0" w:line="360" w:lineRule="auto"/>
              <w:jc w:val="center"/>
              <w:rPr>
                <w:rFonts w:ascii="Arial" w:hAnsi="Arial" w:cs="Arial"/>
                <w:lang w:val="en-US"/>
              </w:rPr>
            </w:pPr>
            <w:r>
              <w:rPr>
                <w:rFonts w:ascii="Arial" w:hAnsi="Arial" w:cs="Arial"/>
                <w:lang w:val="en-US"/>
              </w:rPr>
              <w:t>N (%)</w:t>
            </w:r>
          </w:p>
        </w:tc>
        <w:tc>
          <w:tcPr>
            <w:tcW w:w="2197" w:type="dxa"/>
            <w:tcBorders>
              <w:top w:val="single" w:sz="8" w:space="0" w:color="auto"/>
              <w:left w:val="nil"/>
              <w:bottom w:val="single" w:sz="8" w:space="0" w:color="auto"/>
              <w:right w:val="nil"/>
            </w:tcBorders>
          </w:tcPr>
          <w:p w14:paraId="71D19CBE" w14:textId="77777777" w:rsidR="00E81337" w:rsidRDefault="00E81337" w:rsidP="00335BF8">
            <w:pPr>
              <w:spacing w:after="0" w:line="360" w:lineRule="auto"/>
              <w:jc w:val="center"/>
              <w:rPr>
                <w:rFonts w:ascii="Arial" w:hAnsi="Arial" w:cs="Arial"/>
                <w:lang w:val="en-US"/>
              </w:rPr>
            </w:pPr>
            <w:r>
              <w:rPr>
                <w:rFonts w:ascii="Arial" w:hAnsi="Arial" w:cs="Arial"/>
                <w:lang w:val="en-US"/>
              </w:rPr>
              <w:t>Offspring</w:t>
            </w:r>
          </w:p>
          <w:p w14:paraId="11770948" w14:textId="77777777" w:rsidR="00E81337" w:rsidRDefault="00E81337" w:rsidP="00335BF8">
            <w:pPr>
              <w:spacing w:after="0" w:line="360" w:lineRule="auto"/>
              <w:jc w:val="center"/>
              <w:rPr>
                <w:rFonts w:ascii="Arial" w:hAnsi="Arial" w:cs="Arial"/>
                <w:lang w:val="en-US"/>
              </w:rPr>
            </w:pPr>
            <w:r>
              <w:rPr>
                <w:rFonts w:ascii="Arial" w:hAnsi="Arial" w:cs="Arial"/>
                <w:lang w:val="en-US"/>
              </w:rPr>
              <w:t>N (%)</w:t>
            </w:r>
          </w:p>
        </w:tc>
      </w:tr>
      <w:tr w:rsidR="00E81337" w:rsidRPr="004C608A" w14:paraId="1FAE3656" w14:textId="77777777" w:rsidTr="00335BF8">
        <w:trPr>
          <w:trHeight w:val="300"/>
        </w:trPr>
        <w:tc>
          <w:tcPr>
            <w:tcW w:w="4395" w:type="dxa"/>
            <w:gridSpan w:val="2"/>
            <w:tcBorders>
              <w:top w:val="nil"/>
              <w:left w:val="nil"/>
              <w:bottom w:val="nil"/>
              <w:right w:val="nil"/>
            </w:tcBorders>
            <w:shd w:val="clear" w:color="auto" w:fill="auto"/>
            <w:hideMark/>
          </w:tcPr>
          <w:p w14:paraId="3E900FF0"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rs12785878 (</w:t>
            </w:r>
            <w:r w:rsidRPr="00DB37D6">
              <w:rPr>
                <w:rFonts w:ascii="Arial" w:hAnsi="Arial" w:cs="Arial"/>
                <w:i/>
                <w:iCs/>
                <w:lang w:val="en-US"/>
              </w:rPr>
              <w:t>DHCR7</w:t>
            </w:r>
            <w:r w:rsidRPr="004C608A">
              <w:rPr>
                <w:rFonts w:ascii="Arial" w:hAnsi="Arial" w:cs="Arial"/>
                <w:lang w:val="en-US"/>
              </w:rPr>
              <w:t>), n(%)</w:t>
            </w:r>
          </w:p>
        </w:tc>
        <w:tc>
          <w:tcPr>
            <w:tcW w:w="2197" w:type="dxa"/>
            <w:tcBorders>
              <w:top w:val="nil"/>
              <w:left w:val="nil"/>
              <w:bottom w:val="nil"/>
              <w:right w:val="nil"/>
            </w:tcBorders>
            <w:shd w:val="clear" w:color="auto" w:fill="auto"/>
          </w:tcPr>
          <w:p w14:paraId="37C03DE2" w14:textId="77777777" w:rsidR="00E81337" w:rsidRPr="004C608A" w:rsidRDefault="00E81337" w:rsidP="00335BF8">
            <w:pPr>
              <w:spacing w:after="0" w:line="360" w:lineRule="auto"/>
              <w:jc w:val="center"/>
              <w:rPr>
                <w:rFonts w:ascii="Arial" w:hAnsi="Arial" w:cs="Arial"/>
                <w:lang w:val="en-US"/>
              </w:rPr>
            </w:pPr>
          </w:p>
        </w:tc>
        <w:tc>
          <w:tcPr>
            <w:tcW w:w="2197" w:type="dxa"/>
            <w:tcBorders>
              <w:top w:val="nil"/>
              <w:left w:val="nil"/>
              <w:bottom w:val="nil"/>
              <w:right w:val="nil"/>
            </w:tcBorders>
          </w:tcPr>
          <w:p w14:paraId="6512DCD1" w14:textId="77777777" w:rsidR="00E81337" w:rsidRPr="004C608A" w:rsidRDefault="00E81337" w:rsidP="00335BF8">
            <w:pPr>
              <w:spacing w:after="0" w:line="360" w:lineRule="auto"/>
              <w:jc w:val="center"/>
              <w:rPr>
                <w:rFonts w:ascii="Arial" w:hAnsi="Arial" w:cs="Arial"/>
                <w:lang w:val="en-US"/>
              </w:rPr>
            </w:pPr>
          </w:p>
        </w:tc>
      </w:tr>
      <w:tr w:rsidR="00E81337" w:rsidRPr="004C608A" w14:paraId="4774F12D" w14:textId="77777777" w:rsidTr="00335BF8">
        <w:trPr>
          <w:trHeight w:val="300"/>
        </w:trPr>
        <w:tc>
          <w:tcPr>
            <w:tcW w:w="2725" w:type="dxa"/>
            <w:tcBorders>
              <w:top w:val="nil"/>
              <w:left w:val="nil"/>
              <w:bottom w:val="nil"/>
              <w:right w:val="nil"/>
            </w:tcBorders>
            <w:shd w:val="clear" w:color="auto" w:fill="auto"/>
            <w:vAlign w:val="bottom"/>
            <w:hideMark/>
          </w:tcPr>
          <w:p w14:paraId="7967571B"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0C85AD29"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G:G</w:t>
            </w:r>
          </w:p>
        </w:tc>
        <w:tc>
          <w:tcPr>
            <w:tcW w:w="2197" w:type="dxa"/>
            <w:tcBorders>
              <w:top w:val="nil"/>
              <w:left w:val="nil"/>
              <w:bottom w:val="nil"/>
              <w:right w:val="nil"/>
            </w:tcBorders>
            <w:shd w:val="clear" w:color="auto" w:fill="auto"/>
          </w:tcPr>
          <w:p w14:paraId="7F50A53A"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45 (7.1)</w:t>
            </w:r>
          </w:p>
        </w:tc>
        <w:tc>
          <w:tcPr>
            <w:tcW w:w="2197" w:type="dxa"/>
            <w:tcBorders>
              <w:top w:val="nil"/>
              <w:left w:val="nil"/>
              <w:bottom w:val="nil"/>
              <w:right w:val="nil"/>
            </w:tcBorders>
            <w:vAlign w:val="bottom"/>
          </w:tcPr>
          <w:p w14:paraId="53DFB022"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62 (7.8)</w:t>
            </w:r>
          </w:p>
        </w:tc>
      </w:tr>
      <w:tr w:rsidR="00E81337" w:rsidRPr="004C608A" w14:paraId="0726078D" w14:textId="77777777" w:rsidTr="00335BF8">
        <w:trPr>
          <w:trHeight w:val="300"/>
        </w:trPr>
        <w:tc>
          <w:tcPr>
            <w:tcW w:w="2725" w:type="dxa"/>
            <w:tcBorders>
              <w:top w:val="nil"/>
              <w:left w:val="nil"/>
              <w:bottom w:val="nil"/>
              <w:right w:val="nil"/>
            </w:tcBorders>
            <w:shd w:val="clear" w:color="auto" w:fill="auto"/>
            <w:vAlign w:val="bottom"/>
            <w:hideMark/>
          </w:tcPr>
          <w:p w14:paraId="6C55299B"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1A2A0C7B"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T:G</w:t>
            </w:r>
          </w:p>
        </w:tc>
        <w:tc>
          <w:tcPr>
            <w:tcW w:w="2197" w:type="dxa"/>
            <w:tcBorders>
              <w:top w:val="nil"/>
              <w:left w:val="nil"/>
              <w:bottom w:val="nil"/>
              <w:right w:val="nil"/>
            </w:tcBorders>
            <w:shd w:val="clear" w:color="auto" w:fill="auto"/>
          </w:tcPr>
          <w:p w14:paraId="5A2D972F"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209 (33.1)</w:t>
            </w:r>
          </w:p>
        </w:tc>
        <w:tc>
          <w:tcPr>
            <w:tcW w:w="2197" w:type="dxa"/>
            <w:tcBorders>
              <w:top w:val="nil"/>
              <w:left w:val="nil"/>
              <w:bottom w:val="nil"/>
              <w:right w:val="nil"/>
            </w:tcBorders>
            <w:vAlign w:val="bottom"/>
          </w:tcPr>
          <w:p w14:paraId="220DD160"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258 (32.5)</w:t>
            </w:r>
          </w:p>
        </w:tc>
      </w:tr>
      <w:tr w:rsidR="00E81337" w:rsidRPr="004C608A" w14:paraId="5D8DCA16" w14:textId="77777777" w:rsidTr="00335BF8">
        <w:trPr>
          <w:trHeight w:val="300"/>
        </w:trPr>
        <w:tc>
          <w:tcPr>
            <w:tcW w:w="2725" w:type="dxa"/>
            <w:tcBorders>
              <w:top w:val="nil"/>
              <w:left w:val="nil"/>
              <w:bottom w:val="nil"/>
              <w:right w:val="nil"/>
            </w:tcBorders>
            <w:shd w:val="clear" w:color="auto" w:fill="auto"/>
            <w:vAlign w:val="bottom"/>
            <w:hideMark/>
          </w:tcPr>
          <w:p w14:paraId="58FC5E20"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64B3CA6A"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T:T</w:t>
            </w:r>
          </w:p>
        </w:tc>
        <w:tc>
          <w:tcPr>
            <w:tcW w:w="2197" w:type="dxa"/>
            <w:tcBorders>
              <w:top w:val="nil"/>
              <w:left w:val="nil"/>
              <w:bottom w:val="nil"/>
              <w:right w:val="nil"/>
            </w:tcBorders>
            <w:shd w:val="clear" w:color="auto" w:fill="auto"/>
          </w:tcPr>
          <w:p w14:paraId="606927B6"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378 (59.8)</w:t>
            </w:r>
          </w:p>
        </w:tc>
        <w:tc>
          <w:tcPr>
            <w:tcW w:w="2197" w:type="dxa"/>
            <w:tcBorders>
              <w:top w:val="nil"/>
              <w:left w:val="nil"/>
              <w:bottom w:val="nil"/>
              <w:right w:val="nil"/>
            </w:tcBorders>
            <w:vAlign w:val="bottom"/>
          </w:tcPr>
          <w:p w14:paraId="3D255DD7"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474 (59.7)</w:t>
            </w:r>
          </w:p>
        </w:tc>
      </w:tr>
      <w:tr w:rsidR="00E81337" w:rsidRPr="004C608A" w14:paraId="481E223E" w14:textId="77777777" w:rsidTr="00335BF8">
        <w:trPr>
          <w:trHeight w:val="300"/>
        </w:trPr>
        <w:tc>
          <w:tcPr>
            <w:tcW w:w="4395" w:type="dxa"/>
            <w:gridSpan w:val="2"/>
            <w:tcBorders>
              <w:top w:val="nil"/>
              <w:left w:val="nil"/>
              <w:bottom w:val="nil"/>
              <w:right w:val="nil"/>
            </w:tcBorders>
            <w:shd w:val="clear" w:color="auto" w:fill="auto"/>
            <w:hideMark/>
          </w:tcPr>
          <w:p w14:paraId="238E84B0"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rs10741657 (</w:t>
            </w:r>
            <w:r w:rsidRPr="00DB37D6">
              <w:rPr>
                <w:rFonts w:ascii="Arial" w:hAnsi="Arial" w:cs="Arial"/>
                <w:i/>
                <w:iCs/>
                <w:lang w:val="en-US"/>
              </w:rPr>
              <w:t>CYP2R1</w:t>
            </w:r>
            <w:r w:rsidRPr="004C608A">
              <w:rPr>
                <w:rFonts w:ascii="Arial" w:hAnsi="Arial" w:cs="Arial"/>
                <w:lang w:val="en-US"/>
              </w:rPr>
              <w:t>), n (%)</w:t>
            </w:r>
          </w:p>
        </w:tc>
        <w:tc>
          <w:tcPr>
            <w:tcW w:w="2197" w:type="dxa"/>
            <w:tcBorders>
              <w:top w:val="nil"/>
              <w:left w:val="nil"/>
              <w:bottom w:val="nil"/>
              <w:right w:val="nil"/>
            </w:tcBorders>
            <w:shd w:val="clear" w:color="auto" w:fill="auto"/>
          </w:tcPr>
          <w:p w14:paraId="2D850D7C" w14:textId="77777777" w:rsidR="00E81337" w:rsidRPr="004C608A" w:rsidRDefault="00E81337" w:rsidP="00335BF8">
            <w:pPr>
              <w:spacing w:after="0" w:line="360" w:lineRule="auto"/>
              <w:jc w:val="center"/>
              <w:rPr>
                <w:rFonts w:ascii="Arial" w:hAnsi="Arial" w:cs="Arial"/>
                <w:lang w:val="en-US"/>
              </w:rPr>
            </w:pPr>
          </w:p>
        </w:tc>
        <w:tc>
          <w:tcPr>
            <w:tcW w:w="2197" w:type="dxa"/>
            <w:tcBorders>
              <w:top w:val="nil"/>
              <w:left w:val="nil"/>
              <w:bottom w:val="nil"/>
              <w:right w:val="nil"/>
            </w:tcBorders>
          </w:tcPr>
          <w:p w14:paraId="646314B4" w14:textId="77777777" w:rsidR="00E81337" w:rsidRPr="004C608A" w:rsidRDefault="00E81337" w:rsidP="00335BF8">
            <w:pPr>
              <w:spacing w:after="0" w:line="360" w:lineRule="auto"/>
              <w:jc w:val="center"/>
              <w:rPr>
                <w:rFonts w:ascii="Arial" w:hAnsi="Arial" w:cs="Arial"/>
                <w:lang w:val="en-US"/>
              </w:rPr>
            </w:pPr>
          </w:p>
        </w:tc>
      </w:tr>
      <w:tr w:rsidR="00E81337" w:rsidRPr="004C608A" w14:paraId="121C15BF" w14:textId="77777777" w:rsidTr="00335BF8">
        <w:trPr>
          <w:trHeight w:val="300"/>
        </w:trPr>
        <w:tc>
          <w:tcPr>
            <w:tcW w:w="2725" w:type="dxa"/>
            <w:tcBorders>
              <w:top w:val="nil"/>
              <w:left w:val="nil"/>
              <w:bottom w:val="nil"/>
              <w:right w:val="nil"/>
            </w:tcBorders>
            <w:shd w:val="clear" w:color="auto" w:fill="auto"/>
            <w:vAlign w:val="bottom"/>
            <w:hideMark/>
          </w:tcPr>
          <w:p w14:paraId="47149118"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7B0F271F"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A:A</w:t>
            </w:r>
          </w:p>
        </w:tc>
        <w:tc>
          <w:tcPr>
            <w:tcW w:w="2197" w:type="dxa"/>
            <w:tcBorders>
              <w:top w:val="nil"/>
              <w:left w:val="nil"/>
              <w:bottom w:val="nil"/>
              <w:right w:val="nil"/>
            </w:tcBorders>
            <w:shd w:val="clear" w:color="auto" w:fill="auto"/>
          </w:tcPr>
          <w:p w14:paraId="0F5CD590"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91 (14.4)</w:t>
            </w:r>
          </w:p>
        </w:tc>
        <w:tc>
          <w:tcPr>
            <w:tcW w:w="2197" w:type="dxa"/>
            <w:tcBorders>
              <w:top w:val="nil"/>
              <w:left w:val="nil"/>
              <w:bottom w:val="nil"/>
              <w:right w:val="nil"/>
            </w:tcBorders>
            <w:vAlign w:val="bottom"/>
          </w:tcPr>
          <w:p w14:paraId="7779AE2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121 (15.2)</w:t>
            </w:r>
          </w:p>
        </w:tc>
      </w:tr>
      <w:tr w:rsidR="00E81337" w:rsidRPr="004C608A" w14:paraId="03E25DD6" w14:textId="77777777" w:rsidTr="00335BF8">
        <w:trPr>
          <w:trHeight w:val="300"/>
        </w:trPr>
        <w:tc>
          <w:tcPr>
            <w:tcW w:w="2725" w:type="dxa"/>
            <w:tcBorders>
              <w:top w:val="nil"/>
              <w:left w:val="nil"/>
              <w:bottom w:val="nil"/>
              <w:right w:val="nil"/>
            </w:tcBorders>
            <w:shd w:val="clear" w:color="auto" w:fill="auto"/>
            <w:vAlign w:val="bottom"/>
            <w:hideMark/>
          </w:tcPr>
          <w:p w14:paraId="5A7AFDC0"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3B65A5E3"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G:A</w:t>
            </w:r>
          </w:p>
        </w:tc>
        <w:tc>
          <w:tcPr>
            <w:tcW w:w="2197" w:type="dxa"/>
            <w:tcBorders>
              <w:top w:val="nil"/>
              <w:left w:val="nil"/>
              <w:bottom w:val="nil"/>
              <w:right w:val="nil"/>
            </w:tcBorders>
            <w:shd w:val="clear" w:color="auto" w:fill="auto"/>
          </w:tcPr>
          <w:p w14:paraId="4599C7F6"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319 (50.4)</w:t>
            </w:r>
          </w:p>
        </w:tc>
        <w:tc>
          <w:tcPr>
            <w:tcW w:w="2197" w:type="dxa"/>
            <w:tcBorders>
              <w:top w:val="nil"/>
              <w:left w:val="nil"/>
              <w:bottom w:val="nil"/>
              <w:right w:val="nil"/>
            </w:tcBorders>
            <w:vAlign w:val="bottom"/>
          </w:tcPr>
          <w:p w14:paraId="379901AF"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395 (49.7)</w:t>
            </w:r>
          </w:p>
        </w:tc>
      </w:tr>
      <w:tr w:rsidR="00E81337" w:rsidRPr="004C608A" w14:paraId="6F870E56" w14:textId="77777777" w:rsidTr="00335BF8">
        <w:trPr>
          <w:trHeight w:val="300"/>
        </w:trPr>
        <w:tc>
          <w:tcPr>
            <w:tcW w:w="2725" w:type="dxa"/>
            <w:tcBorders>
              <w:top w:val="nil"/>
              <w:left w:val="nil"/>
              <w:bottom w:val="nil"/>
              <w:right w:val="nil"/>
            </w:tcBorders>
            <w:shd w:val="clear" w:color="auto" w:fill="auto"/>
            <w:vAlign w:val="bottom"/>
            <w:hideMark/>
          </w:tcPr>
          <w:p w14:paraId="1E368441"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2C7C7D38"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G:G</w:t>
            </w:r>
          </w:p>
        </w:tc>
        <w:tc>
          <w:tcPr>
            <w:tcW w:w="2197" w:type="dxa"/>
            <w:tcBorders>
              <w:top w:val="nil"/>
              <w:left w:val="nil"/>
              <w:bottom w:val="nil"/>
              <w:right w:val="nil"/>
            </w:tcBorders>
            <w:shd w:val="clear" w:color="auto" w:fill="auto"/>
          </w:tcPr>
          <w:p w14:paraId="3EDC8B63"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223 (35.2)</w:t>
            </w:r>
          </w:p>
        </w:tc>
        <w:tc>
          <w:tcPr>
            <w:tcW w:w="2197" w:type="dxa"/>
            <w:tcBorders>
              <w:top w:val="nil"/>
              <w:left w:val="nil"/>
              <w:bottom w:val="nil"/>
              <w:right w:val="nil"/>
            </w:tcBorders>
            <w:vAlign w:val="bottom"/>
          </w:tcPr>
          <w:p w14:paraId="2DDC17BA"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279 (35.1)</w:t>
            </w:r>
          </w:p>
        </w:tc>
      </w:tr>
      <w:tr w:rsidR="00E81337" w:rsidRPr="004C608A" w14:paraId="75D47C6B" w14:textId="77777777" w:rsidTr="00335BF8">
        <w:trPr>
          <w:trHeight w:val="300"/>
        </w:trPr>
        <w:tc>
          <w:tcPr>
            <w:tcW w:w="4395" w:type="dxa"/>
            <w:gridSpan w:val="2"/>
            <w:tcBorders>
              <w:top w:val="nil"/>
              <w:left w:val="nil"/>
              <w:bottom w:val="nil"/>
              <w:right w:val="nil"/>
            </w:tcBorders>
            <w:shd w:val="clear" w:color="auto" w:fill="auto"/>
            <w:hideMark/>
          </w:tcPr>
          <w:p w14:paraId="2B3DFC4B"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rs6013897 (</w:t>
            </w:r>
            <w:r w:rsidRPr="00DB37D6">
              <w:rPr>
                <w:rFonts w:ascii="Arial" w:hAnsi="Arial" w:cs="Arial"/>
                <w:i/>
                <w:iCs/>
                <w:lang w:val="en-US"/>
              </w:rPr>
              <w:t>CYP24A1</w:t>
            </w:r>
            <w:r w:rsidRPr="004C608A">
              <w:rPr>
                <w:rFonts w:ascii="Arial" w:hAnsi="Arial" w:cs="Arial"/>
                <w:lang w:val="en-US"/>
              </w:rPr>
              <w:t>), n (%)</w:t>
            </w:r>
          </w:p>
        </w:tc>
        <w:tc>
          <w:tcPr>
            <w:tcW w:w="2197" w:type="dxa"/>
            <w:tcBorders>
              <w:top w:val="nil"/>
              <w:left w:val="nil"/>
              <w:bottom w:val="nil"/>
              <w:right w:val="nil"/>
            </w:tcBorders>
            <w:shd w:val="clear" w:color="auto" w:fill="auto"/>
          </w:tcPr>
          <w:p w14:paraId="04049740" w14:textId="77777777" w:rsidR="00E81337" w:rsidRPr="004C608A" w:rsidRDefault="00E81337" w:rsidP="00335BF8">
            <w:pPr>
              <w:spacing w:after="0" w:line="360" w:lineRule="auto"/>
              <w:jc w:val="center"/>
              <w:rPr>
                <w:rFonts w:ascii="Arial" w:hAnsi="Arial" w:cs="Arial"/>
                <w:lang w:val="en-US"/>
              </w:rPr>
            </w:pPr>
          </w:p>
        </w:tc>
        <w:tc>
          <w:tcPr>
            <w:tcW w:w="2197" w:type="dxa"/>
            <w:tcBorders>
              <w:top w:val="nil"/>
              <w:left w:val="nil"/>
              <w:bottom w:val="nil"/>
              <w:right w:val="nil"/>
            </w:tcBorders>
          </w:tcPr>
          <w:p w14:paraId="3F2B2919" w14:textId="77777777" w:rsidR="00E81337" w:rsidRPr="004C608A" w:rsidRDefault="00E81337" w:rsidP="00335BF8">
            <w:pPr>
              <w:spacing w:after="0" w:line="360" w:lineRule="auto"/>
              <w:jc w:val="center"/>
              <w:rPr>
                <w:rFonts w:ascii="Arial" w:hAnsi="Arial" w:cs="Arial"/>
                <w:lang w:val="en-US"/>
              </w:rPr>
            </w:pPr>
          </w:p>
        </w:tc>
      </w:tr>
      <w:tr w:rsidR="00E81337" w:rsidRPr="004C608A" w14:paraId="4ED7A8A8" w14:textId="77777777" w:rsidTr="00335BF8">
        <w:trPr>
          <w:trHeight w:val="300"/>
        </w:trPr>
        <w:tc>
          <w:tcPr>
            <w:tcW w:w="2725" w:type="dxa"/>
            <w:tcBorders>
              <w:top w:val="nil"/>
              <w:left w:val="nil"/>
              <w:bottom w:val="nil"/>
              <w:right w:val="nil"/>
            </w:tcBorders>
            <w:shd w:val="clear" w:color="auto" w:fill="auto"/>
            <w:vAlign w:val="bottom"/>
          </w:tcPr>
          <w:p w14:paraId="73B61AFD"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tcPr>
          <w:p w14:paraId="2C366182"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A:A</w:t>
            </w:r>
          </w:p>
        </w:tc>
        <w:tc>
          <w:tcPr>
            <w:tcW w:w="2197" w:type="dxa"/>
            <w:tcBorders>
              <w:top w:val="nil"/>
              <w:left w:val="nil"/>
              <w:bottom w:val="nil"/>
              <w:right w:val="nil"/>
            </w:tcBorders>
            <w:shd w:val="clear" w:color="auto" w:fill="auto"/>
          </w:tcPr>
          <w:p w14:paraId="3D478CF9"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18 (2.9)</w:t>
            </w:r>
          </w:p>
        </w:tc>
        <w:tc>
          <w:tcPr>
            <w:tcW w:w="2197" w:type="dxa"/>
            <w:tcBorders>
              <w:top w:val="nil"/>
              <w:left w:val="nil"/>
              <w:bottom w:val="nil"/>
              <w:right w:val="nil"/>
            </w:tcBorders>
            <w:vAlign w:val="bottom"/>
          </w:tcPr>
          <w:p w14:paraId="7CF7F0A3"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40 (5.0)</w:t>
            </w:r>
          </w:p>
        </w:tc>
      </w:tr>
      <w:tr w:rsidR="00E81337" w:rsidRPr="004C608A" w14:paraId="4ED9508C" w14:textId="77777777" w:rsidTr="00335BF8">
        <w:trPr>
          <w:trHeight w:val="300"/>
        </w:trPr>
        <w:tc>
          <w:tcPr>
            <w:tcW w:w="2725" w:type="dxa"/>
            <w:tcBorders>
              <w:top w:val="nil"/>
              <w:left w:val="nil"/>
              <w:bottom w:val="nil"/>
              <w:right w:val="nil"/>
            </w:tcBorders>
            <w:shd w:val="clear" w:color="auto" w:fill="auto"/>
            <w:vAlign w:val="bottom"/>
            <w:hideMark/>
          </w:tcPr>
          <w:p w14:paraId="426E1038"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1371105C"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T:A</w:t>
            </w:r>
          </w:p>
        </w:tc>
        <w:tc>
          <w:tcPr>
            <w:tcW w:w="2197" w:type="dxa"/>
            <w:tcBorders>
              <w:top w:val="nil"/>
              <w:left w:val="nil"/>
              <w:bottom w:val="nil"/>
              <w:right w:val="nil"/>
            </w:tcBorders>
            <w:shd w:val="clear" w:color="auto" w:fill="auto"/>
          </w:tcPr>
          <w:p w14:paraId="738D4EF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213 (33.7)</w:t>
            </w:r>
          </w:p>
        </w:tc>
        <w:tc>
          <w:tcPr>
            <w:tcW w:w="2197" w:type="dxa"/>
            <w:tcBorders>
              <w:top w:val="nil"/>
              <w:left w:val="nil"/>
              <w:bottom w:val="nil"/>
              <w:right w:val="nil"/>
            </w:tcBorders>
            <w:vAlign w:val="bottom"/>
          </w:tcPr>
          <w:p w14:paraId="0F1C619C"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238 (30.0)</w:t>
            </w:r>
          </w:p>
        </w:tc>
      </w:tr>
      <w:tr w:rsidR="00E81337" w:rsidRPr="004C608A" w14:paraId="02380239" w14:textId="77777777" w:rsidTr="00335BF8">
        <w:trPr>
          <w:trHeight w:val="300"/>
        </w:trPr>
        <w:tc>
          <w:tcPr>
            <w:tcW w:w="2725" w:type="dxa"/>
            <w:tcBorders>
              <w:top w:val="nil"/>
              <w:left w:val="nil"/>
              <w:bottom w:val="nil"/>
              <w:right w:val="nil"/>
            </w:tcBorders>
            <w:shd w:val="clear" w:color="auto" w:fill="auto"/>
            <w:vAlign w:val="bottom"/>
            <w:hideMark/>
          </w:tcPr>
          <w:p w14:paraId="01F3F184"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tcPr>
          <w:p w14:paraId="06850297"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T:T</w:t>
            </w:r>
          </w:p>
        </w:tc>
        <w:tc>
          <w:tcPr>
            <w:tcW w:w="2197" w:type="dxa"/>
            <w:tcBorders>
              <w:top w:val="nil"/>
              <w:left w:val="nil"/>
              <w:bottom w:val="nil"/>
              <w:right w:val="nil"/>
            </w:tcBorders>
            <w:shd w:val="clear" w:color="auto" w:fill="auto"/>
          </w:tcPr>
          <w:p w14:paraId="37C0FFB9"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401 (63.5)</w:t>
            </w:r>
          </w:p>
        </w:tc>
        <w:tc>
          <w:tcPr>
            <w:tcW w:w="2197" w:type="dxa"/>
            <w:tcBorders>
              <w:top w:val="nil"/>
              <w:left w:val="nil"/>
              <w:bottom w:val="nil"/>
              <w:right w:val="nil"/>
            </w:tcBorders>
            <w:vAlign w:val="bottom"/>
          </w:tcPr>
          <w:p w14:paraId="021F34C4"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516 (65.0)</w:t>
            </w:r>
          </w:p>
        </w:tc>
      </w:tr>
      <w:tr w:rsidR="00E81337" w:rsidRPr="004C608A" w14:paraId="25524F6B" w14:textId="77777777" w:rsidTr="00335BF8">
        <w:trPr>
          <w:trHeight w:val="300"/>
        </w:trPr>
        <w:tc>
          <w:tcPr>
            <w:tcW w:w="4395" w:type="dxa"/>
            <w:gridSpan w:val="2"/>
            <w:tcBorders>
              <w:top w:val="nil"/>
              <w:left w:val="nil"/>
              <w:bottom w:val="nil"/>
              <w:right w:val="nil"/>
            </w:tcBorders>
            <w:shd w:val="clear" w:color="auto" w:fill="auto"/>
            <w:hideMark/>
          </w:tcPr>
          <w:p w14:paraId="39B9EEF8"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rs2282679 (</w:t>
            </w:r>
            <w:r w:rsidRPr="00DB37D6">
              <w:rPr>
                <w:rFonts w:ascii="Arial" w:hAnsi="Arial" w:cs="Arial"/>
                <w:i/>
                <w:iCs/>
                <w:lang w:val="en-US"/>
              </w:rPr>
              <w:t>GC</w:t>
            </w:r>
            <w:r w:rsidRPr="004C608A">
              <w:rPr>
                <w:rFonts w:ascii="Arial" w:hAnsi="Arial" w:cs="Arial"/>
                <w:lang w:val="en-US"/>
              </w:rPr>
              <w:t>), n (%)</w:t>
            </w:r>
          </w:p>
        </w:tc>
        <w:tc>
          <w:tcPr>
            <w:tcW w:w="2197" w:type="dxa"/>
            <w:tcBorders>
              <w:top w:val="nil"/>
              <w:left w:val="nil"/>
              <w:bottom w:val="nil"/>
              <w:right w:val="nil"/>
            </w:tcBorders>
            <w:shd w:val="clear" w:color="auto" w:fill="auto"/>
          </w:tcPr>
          <w:p w14:paraId="2D117BA7" w14:textId="77777777" w:rsidR="00E81337" w:rsidRPr="004C608A" w:rsidRDefault="00E81337" w:rsidP="00335BF8">
            <w:pPr>
              <w:spacing w:after="0" w:line="360" w:lineRule="auto"/>
              <w:jc w:val="center"/>
              <w:rPr>
                <w:rFonts w:ascii="Arial" w:hAnsi="Arial" w:cs="Arial"/>
                <w:lang w:val="en-US"/>
              </w:rPr>
            </w:pPr>
          </w:p>
        </w:tc>
        <w:tc>
          <w:tcPr>
            <w:tcW w:w="2197" w:type="dxa"/>
            <w:tcBorders>
              <w:top w:val="nil"/>
              <w:left w:val="nil"/>
              <w:bottom w:val="nil"/>
              <w:right w:val="nil"/>
            </w:tcBorders>
          </w:tcPr>
          <w:p w14:paraId="12C18685" w14:textId="77777777" w:rsidR="00E81337" w:rsidRPr="004C608A" w:rsidRDefault="00E81337" w:rsidP="00335BF8">
            <w:pPr>
              <w:spacing w:after="0" w:line="360" w:lineRule="auto"/>
              <w:jc w:val="center"/>
              <w:rPr>
                <w:rFonts w:ascii="Arial" w:hAnsi="Arial" w:cs="Arial"/>
                <w:lang w:val="en-US"/>
              </w:rPr>
            </w:pPr>
          </w:p>
        </w:tc>
      </w:tr>
      <w:tr w:rsidR="00E81337" w:rsidRPr="004C608A" w14:paraId="3A239968" w14:textId="77777777" w:rsidTr="00335BF8">
        <w:trPr>
          <w:trHeight w:val="300"/>
        </w:trPr>
        <w:tc>
          <w:tcPr>
            <w:tcW w:w="2725" w:type="dxa"/>
            <w:tcBorders>
              <w:top w:val="nil"/>
              <w:left w:val="nil"/>
              <w:bottom w:val="nil"/>
              <w:right w:val="nil"/>
            </w:tcBorders>
            <w:shd w:val="clear" w:color="auto" w:fill="auto"/>
            <w:vAlign w:val="bottom"/>
            <w:hideMark/>
          </w:tcPr>
          <w:p w14:paraId="61BD9110"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407300CF"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C:C</w:t>
            </w:r>
          </w:p>
        </w:tc>
        <w:tc>
          <w:tcPr>
            <w:tcW w:w="2197" w:type="dxa"/>
            <w:tcBorders>
              <w:top w:val="nil"/>
              <w:left w:val="nil"/>
              <w:bottom w:val="nil"/>
              <w:right w:val="nil"/>
            </w:tcBorders>
            <w:shd w:val="clear" w:color="auto" w:fill="auto"/>
          </w:tcPr>
          <w:p w14:paraId="16F2D18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54 (8.5)</w:t>
            </w:r>
          </w:p>
        </w:tc>
        <w:tc>
          <w:tcPr>
            <w:tcW w:w="2197" w:type="dxa"/>
            <w:tcBorders>
              <w:top w:val="nil"/>
              <w:left w:val="nil"/>
              <w:bottom w:val="nil"/>
              <w:right w:val="nil"/>
            </w:tcBorders>
            <w:vAlign w:val="bottom"/>
          </w:tcPr>
          <w:p w14:paraId="7C5DEB94"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61 (7.8)</w:t>
            </w:r>
          </w:p>
        </w:tc>
      </w:tr>
      <w:tr w:rsidR="00E81337" w:rsidRPr="004C608A" w14:paraId="10BE48BD" w14:textId="77777777" w:rsidTr="00335BF8">
        <w:trPr>
          <w:trHeight w:val="300"/>
        </w:trPr>
        <w:tc>
          <w:tcPr>
            <w:tcW w:w="2725" w:type="dxa"/>
            <w:tcBorders>
              <w:top w:val="nil"/>
              <w:left w:val="nil"/>
              <w:bottom w:val="nil"/>
              <w:right w:val="nil"/>
            </w:tcBorders>
            <w:shd w:val="clear" w:color="auto" w:fill="auto"/>
            <w:vAlign w:val="bottom"/>
            <w:hideMark/>
          </w:tcPr>
          <w:p w14:paraId="02C10260"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4184DD50"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C:A</w:t>
            </w:r>
          </w:p>
        </w:tc>
        <w:tc>
          <w:tcPr>
            <w:tcW w:w="2197" w:type="dxa"/>
            <w:tcBorders>
              <w:top w:val="nil"/>
              <w:left w:val="nil"/>
              <w:bottom w:val="nil"/>
              <w:right w:val="nil"/>
            </w:tcBorders>
            <w:shd w:val="clear" w:color="auto" w:fill="auto"/>
          </w:tcPr>
          <w:p w14:paraId="212B2800"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263 (41.6)</w:t>
            </w:r>
          </w:p>
        </w:tc>
        <w:tc>
          <w:tcPr>
            <w:tcW w:w="2197" w:type="dxa"/>
            <w:tcBorders>
              <w:top w:val="nil"/>
              <w:left w:val="nil"/>
              <w:bottom w:val="nil"/>
              <w:right w:val="nil"/>
            </w:tcBorders>
            <w:vAlign w:val="bottom"/>
          </w:tcPr>
          <w:p w14:paraId="0FAA3BA1"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342 (43.0)</w:t>
            </w:r>
          </w:p>
        </w:tc>
      </w:tr>
      <w:tr w:rsidR="00E81337" w:rsidRPr="004C608A" w14:paraId="74DE4B3F" w14:textId="77777777" w:rsidTr="00335BF8">
        <w:trPr>
          <w:trHeight w:val="315"/>
        </w:trPr>
        <w:tc>
          <w:tcPr>
            <w:tcW w:w="2725" w:type="dxa"/>
            <w:tcBorders>
              <w:top w:val="nil"/>
              <w:left w:val="nil"/>
              <w:bottom w:val="nil"/>
              <w:right w:val="nil"/>
            </w:tcBorders>
            <w:shd w:val="clear" w:color="auto" w:fill="auto"/>
            <w:hideMark/>
          </w:tcPr>
          <w:p w14:paraId="6EF92571"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 </w:t>
            </w:r>
          </w:p>
        </w:tc>
        <w:tc>
          <w:tcPr>
            <w:tcW w:w="1670" w:type="dxa"/>
            <w:tcBorders>
              <w:top w:val="nil"/>
              <w:left w:val="nil"/>
              <w:bottom w:val="nil"/>
              <w:right w:val="nil"/>
            </w:tcBorders>
            <w:shd w:val="clear" w:color="auto" w:fill="auto"/>
            <w:hideMark/>
          </w:tcPr>
          <w:p w14:paraId="671E5563"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A:A</w:t>
            </w:r>
          </w:p>
        </w:tc>
        <w:tc>
          <w:tcPr>
            <w:tcW w:w="2197" w:type="dxa"/>
            <w:tcBorders>
              <w:top w:val="nil"/>
              <w:left w:val="nil"/>
              <w:bottom w:val="nil"/>
              <w:right w:val="nil"/>
            </w:tcBorders>
            <w:shd w:val="clear" w:color="auto" w:fill="auto"/>
          </w:tcPr>
          <w:p w14:paraId="11BEA231"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316 (49.9)</w:t>
            </w:r>
          </w:p>
        </w:tc>
        <w:tc>
          <w:tcPr>
            <w:tcW w:w="2197" w:type="dxa"/>
            <w:tcBorders>
              <w:top w:val="nil"/>
              <w:left w:val="nil"/>
              <w:bottom w:val="nil"/>
              <w:right w:val="nil"/>
            </w:tcBorders>
            <w:vAlign w:val="bottom"/>
          </w:tcPr>
          <w:p w14:paraId="5960E281"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392 (49.3)</w:t>
            </w:r>
          </w:p>
        </w:tc>
      </w:tr>
    </w:tbl>
    <w:p w14:paraId="0EF9AEAB" w14:textId="77777777" w:rsidR="00E81337" w:rsidRPr="004C608A" w:rsidRDefault="00E81337" w:rsidP="00E81337">
      <w:pPr>
        <w:rPr>
          <w:rFonts w:ascii="Arial" w:hAnsi="Arial" w:cs="Arial"/>
        </w:rPr>
      </w:pPr>
    </w:p>
    <w:p w14:paraId="1BAE967D" w14:textId="77777777" w:rsidR="00E81337" w:rsidRPr="004C608A" w:rsidRDefault="00E81337" w:rsidP="00E81337">
      <w:pPr>
        <w:rPr>
          <w:rFonts w:ascii="Arial" w:hAnsi="Arial" w:cs="Arial"/>
        </w:rPr>
      </w:pPr>
      <w:r w:rsidRPr="004C608A">
        <w:rPr>
          <w:rFonts w:ascii="Arial" w:hAnsi="Arial" w:cs="Arial"/>
        </w:rPr>
        <w:br w:type="page"/>
      </w:r>
    </w:p>
    <w:p w14:paraId="13CFEE03" w14:textId="77777777" w:rsidR="00E81337" w:rsidRPr="004C608A" w:rsidRDefault="00E81337" w:rsidP="00E81337">
      <w:pPr>
        <w:rPr>
          <w:rFonts w:ascii="Arial" w:hAnsi="Arial" w:cs="Arial"/>
          <w:b/>
          <w:bCs/>
        </w:rPr>
      </w:pPr>
      <w:r>
        <w:rPr>
          <w:rFonts w:ascii="Arial" w:hAnsi="Arial" w:cs="Arial"/>
          <w:b/>
          <w:bCs/>
        </w:rPr>
        <w:t xml:space="preserve">Supplementary Table 3: </w:t>
      </w:r>
      <w:r w:rsidRPr="004C608A">
        <w:rPr>
          <w:rFonts w:ascii="Arial" w:hAnsi="Arial" w:cs="Arial"/>
          <w:bCs/>
        </w:rPr>
        <w:t xml:space="preserve">Characteristics of mothers and offspring included in the MAVIDOS analysis and those not included </w:t>
      </w:r>
    </w:p>
    <w:tbl>
      <w:tblPr>
        <w:tblW w:w="9761" w:type="dxa"/>
        <w:tblInd w:w="-34" w:type="dxa"/>
        <w:tblLayout w:type="fixed"/>
        <w:tblLook w:val="04A0" w:firstRow="1" w:lastRow="0" w:firstColumn="1" w:lastColumn="0" w:noHBand="0" w:noVBand="1"/>
      </w:tblPr>
      <w:tblGrid>
        <w:gridCol w:w="2421"/>
        <w:gridCol w:w="1484"/>
        <w:gridCol w:w="1952"/>
        <w:gridCol w:w="1952"/>
        <w:gridCol w:w="1952"/>
      </w:tblGrid>
      <w:tr w:rsidR="00E81337" w:rsidRPr="004C608A" w14:paraId="4A18E2C1" w14:textId="77777777" w:rsidTr="00335BF8">
        <w:trPr>
          <w:trHeight w:val="639"/>
        </w:trPr>
        <w:tc>
          <w:tcPr>
            <w:tcW w:w="3905" w:type="dxa"/>
            <w:gridSpan w:val="2"/>
            <w:tcBorders>
              <w:top w:val="single" w:sz="8" w:space="0" w:color="auto"/>
              <w:left w:val="nil"/>
              <w:bottom w:val="single" w:sz="8" w:space="0" w:color="auto"/>
              <w:right w:val="nil"/>
            </w:tcBorders>
            <w:shd w:val="clear" w:color="auto" w:fill="auto"/>
          </w:tcPr>
          <w:p w14:paraId="2AEAB033" w14:textId="77777777" w:rsidR="00E81337" w:rsidRPr="004C608A" w:rsidRDefault="00E81337" w:rsidP="00335BF8">
            <w:pPr>
              <w:spacing w:after="0" w:line="360" w:lineRule="auto"/>
              <w:jc w:val="both"/>
              <w:rPr>
                <w:rFonts w:ascii="Arial" w:hAnsi="Arial" w:cs="Arial"/>
                <w:lang w:val="en-US"/>
              </w:rPr>
            </w:pPr>
          </w:p>
        </w:tc>
        <w:tc>
          <w:tcPr>
            <w:tcW w:w="1952" w:type="dxa"/>
            <w:tcBorders>
              <w:top w:val="single" w:sz="8" w:space="0" w:color="auto"/>
              <w:left w:val="nil"/>
              <w:bottom w:val="single" w:sz="8" w:space="0" w:color="auto"/>
              <w:right w:val="nil"/>
            </w:tcBorders>
            <w:shd w:val="clear" w:color="auto" w:fill="auto"/>
            <w:hideMark/>
          </w:tcPr>
          <w:p w14:paraId="08765678"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MAVIDOS Not included</w:t>
            </w:r>
          </w:p>
        </w:tc>
        <w:tc>
          <w:tcPr>
            <w:tcW w:w="1952" w:type="dxa"/>
            <w:tcBorders>
              <w:top w:val="single" w:sz="8" w:space="0" w:color="auto"/>
              <w:left w:val="nil"/>
              <w:bottom w:val="single" w:sz="8" w:space="0" w:color="auto"/>
              <w:right w:val="nil"/>
            </w:tcBorders>
            <w:shd w:val="clear" w:color="auto" w:fill="auto"/>
            <w:hideMark/>
          </w:tcPr>
          <w:p w14:paraId="3EDFE713"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MAVIDOS Included</w:t>
            </w:r>
          </w:p>
        </w:tc>
        <w:tc>
          <w:tcPr>
            <w:tcW w:w="1952" w:type="dxa"/>
            <w:tcBorders>
              <w:top w:val="single" w:sz="8" w:space="0" w:color="auto"/>
              <w:left w:val="nil"/>
              <w:bottom w:val="single" w:sz="8" w:space="0" w:color="auto"/>
              <w:right w:val="nil"/>
            </w:tcBorders>
          </w:tcPr>
          <w:p w14:paraId="2EB0A78F"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p</w:t>
            </w:r>
          </w:p>
        </w:tc>
      </w:tr>
      <w:tr w:rsidR="00E81337" w:rsidRPr="004C608A" w14:paraId="1291240A" w14:textId="77777777" w:rsidTr="00335BF8">
        <w:trPr>
          <w:trHeight w:val="297"/>
        </w:trPr>
        <w:tc>
          <w:tcPr>
            <w:tcW w:w="3905" w:type="dxa"/>
            <w:gridSpan w:val="2"/>
            <w:tcBorders>
              <w:top w:val="single" w:sz="8" w:space="0" w:color="auto"/>
              <w:left w:val="nil"/>
              <w:bottom w:val="nil"/>
              <w:right w:val="nil"/>
            </w:tcBorders>
            <w:shd w:val="clear" w:color="auto" w:fill="auto"/>
            <w:hideMark/>
          </w:tcPr>
          <w:p w14:paraId="37BFDCBB"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n</w:t>
            </w:r>
          </w:p>
        </w:tc>
        <w:tc>
          <w:tcPr>
            <w:tcW w:w="1952" w:type="dxa"/>
            <w:tcBorders>
              <w:top w:val="nil"/>
              <w:left w:val="nil"/>
              <w:bottom w:val="nil"/>
              <w:right w:val="nil"/>
            </w:tcBorders>
            <w:shd w:val="clear" w:color="auto" w:fill="FFFFFF" w:themeFill="background1"/>
          </w:tcPr>
          <w:p w14:paraId="5683CADF"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615</w:t>
            </w:r>
          </w:p>
        </w:tc>
        <w:tc>
          <w:tcPr>
            <w:tcW w:w="1952" w:type="dxa"/>
            <w:tcBorders>
              <w:top w:val="nil"/>
              <w:left w:val="nil"/>
              <w:bottom w:val="nil"/>
              <w:right w:val="nil"/>
            </w:tcBorders>
            <w:shd w:val="clear" w:color="auto" w:fill="FFFFFF" w:themeFill="background1"/>
          </w:tcPr>
          <w:p w14:paraId="190ABE28"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350</w:t>
            </w:r>
          </w:p>
        </w:tc>
        <w:tc>
          <w:tcPr>
            <w:tcW w:w="1952" w:type="dxa"/>
            <w:tcBorders>
              <w:top w:val="nil"/>
              <w:left w:val="nil"/>
              <w:bottom w:val="nil"/>
              <w:right w:val="nil"/>
            </w:tcBorders>
            <w:shd w:val="clear" w:color="auto" w:fill="FFFFFF" w:themeFill="background1"/>
          </w:tcPr>
          <w:p w14:paraId="4C2DC2A5" w14:textId="77777777" w:rsidR="00E81337" w:rsidRPr="004C608A" w:rsidRDefault="00E81337" w:rsidP="00335BF8">
            <w:pPr>
              <w:spacing w:after="0" w:line="360" w:lineRule="auto"/>
              <w:jc w:val="center"/>
              <w:rPr>
                <w:rFonts w:ascii="Arial" w:hAnsi="Arial" w:cs="Arial"/>
                <w:lang w:val="en-US"/>
              </w:rPr>
            </w:pPr>
          </w:p>
        </w:tc>
      </w:tr>
      <w:tr w:rsidR="00E81337" w:rsidRPr="004C608A" w14:paraId="38583660" w14:textId="77777777" w:rsidTr="00335BF8">
        <w:trPr>
          <w:trHeight w:val="297"/>
        </w:trPr>
        <w:tc>
          <w:tcPr>
            <w:tcW w:w="3905" w:type="dxa"/>
            <w:gridSpan w:val="2"/>
            <w:tcBorders>
              <w:top w:val="nil"/>
              <w:left w:val="nil"/>
              <w:bottom w:val="nil"/>
              <w:right w:val="nil"/>
            </w:tcBorders>
            <w:shd w:val="clear" w:color="auto" w:fill="auto"/>
            <w:hideMark/>
          </w:tcPr>
          <w:p w14:paraId="65203CEB"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Age (years), mean (SD)</w:t>
            </w:r>
          </w:p>
        </w:tc>
        <w:tc>
          <w:tcPr>
            <w:tcW w:w="1952" w:type="dxa"/>
            <w:tcBorders>
              <w:top w:val="nil"/>
              <w:left w:val="nil"/>
              <w:bottom w:val="nil"/>
              <w:right w:val="nil"/>
            </w:tcBorders>
            <w:shd w:val="clear" w:color="auto" w:fill="auto"/>
            <w:vAlign w:val="bottom"/>
          </w:tcPr>
          <w:p w14:paraId="20CDE06F"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30.6 (5.1)</w:t>
            </w:r>
          </w:p>
        </w:tc>
        <w:tc>
          <w:tcPr>
            <w:tcW w:w="1952" w:type="dxa"/>
            <w:tcBorders>
              <w:top w:val="nil"/>
              <w:left w:val="nil"/>
              <w:bottom w:val="nil"/>
              <w:right w:val="nil"/>
            </w:tcBorders>
            <w:shd w:val="clear" w:color="auto" w:fill="auto"/>
            <w:vAlign w:val="bottom"/>
          </w:tcPr>
          <w:p w14:paraId="1527CCBB"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30.9 (5.2)</w:t>
            </w:r>
          </w:p>
        </w:tc>
        <w:tc>
          <w:tcPr>
            <w:tcW w:w="1952" w:type="dxa"/>
            <w:tcBorders>
              <w:top w:val="nil"/>
              <w:left w:val="nil"/>
              <w:bottom w:val="nil"/>
              <w:right w:val="nil"/>
            </w:tcBorders>
          </w:tcPr>
          <w:p w14:paraId="32E5E392"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0.48</w:t>
            </w:r>
          </w:p>
        </w:tc>
      </w:tr>
      <w:tr w:rsidR="00E81337" w:rsidRPr="004C608A" w14:paraId="4B890CB1" w14:textId="77777777" w:rsidTr="00335BF8">
        <w:trPr>
          <w:trHeight w:val="297"/>
        </w:trPr>
        <w:tc>
          <w:tcPr>
            <w:tcW w:w="3905" w:type="dxa"/>
            <w:gridSpan w:val="2"/>
            <w:tcBorders>
              <w:top w:val="nil"/>
              <w:left w:val="nil"/>
              <w:bottom w:val="nil"/>
              <w:right w:val="nil"/>
            </w:tcBorders>
            <w:shd w:val="clear" w:color="auto" w:fill="auto"/>
            <w:hideMark/>
          </w:tcPr>
          <w:p w14:paraId="2B2ACEA7"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Late pregnancy smoking, n (%)</w:t>
            </w:r>
          </w:p>
        </w:tc>
        <w:tc>
          <w:tcPr>
            <w:tcW w:w="1952" w:type="dxa"/>
            <w:tcBorders>
              <w:top w:val="nil"/>
              <w:left w:val="nil"/>
              <w:bottom w:val="nil"/>
              <w:right w:val="nil"/>
            </w:tcBorders>
            <w:shd w:val="clear" w:color="auto" w:fill="auto"/>
          </w:tcPr>
          <w:p w14:paraId="2446A4FA"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41 (7.6)</w:t>
            </w:r>
          </w:p>
        </w:tc>
        <w:tc>
          <w:tcPr>
            <w:tcW w:w="1952" w:type="dxa"/>
            <w:tcBorders>
              <w:top w:val="nil"/>
              <w:left w:val="nil"/>
              <w:bottom w:val="nil"/>
              <w:right w:val="nil"/>
            </w:tcBorders>
            <w:shd w:val="clear" w:color="auto" w:fill="auto"/>
            <w:vAlign w:val="bottom"/>
          </w:tcPr>
          <w:p w14:paraId="4533C929"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17 (5.7)</w:t>
            </w:r>
          </w:p>
        </w:tc>
        <w:tc>
          <w:tcPr>
            <w:tcW w:w="1952" w:type="dxa"/>
            <w:tcBorders>
              <w:top w:val="nil"/>
              <w:left w:val="nil"/>
              <w:bottom w:val="nil"/>
              <w:right w:val="nil"/>
            </w:tcBorders>
          </w:tcPr>
          <w:p w14:paraId="6EB90887"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0.31</w:t>
            </w:r>
          </w:p>
        </w:tc>
      </w:tr>
      <w:tr w:rsidR="00E81337" w:rsidRPr="004C608A" w14:paraId="620ADE3A" w14:textId="77777777" w:rsidTr="00335BF8">
        <w:trPr>
          <w:trHeight w:val="594"/>
        </w:trPr>
        <w:tc>
          <w:tcPr>
            <w:tcW w:w="3905" w:type="dxa"/>
            <w:gridSpan w:val="2"/>
            <w:tcBorders>
              <w:top w:val="nil"/>
              <w:left w:val="nil"/>
              <w:bottom w:val="nil"/>
              <w:right w:val="nil"/>
            </w:tcBorders>
            <w:shd w:val="clear" w:color="auto" w:fill="auto"/>
            <w:hideMark/>
          </w:tcPr>
          <w:p w14:paraId="63B8C0A2"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Educational attainment ≥ A level (high school), n (%)</w:t>
            </w:r>
          </w:p>
        </w:tc>
        <w:tc>
          <w:tcPr>
            <w:tcW w:w="1952" w:type="dxa"/>
            <w:tcBorders>
              <w:top w:val="nil"/>
              <w:left w:val="nil"/>
              <w:bottom w:val="nil"/>
              <w:right w:val="nil"/>
            </w:tcBorders>
            <w:shd w:val="clear" w:color="auto" w:fill="auto"/>
            <w:vAlign w:val="bottom"/>
          </w:tcPr>
          <w:p w14:paraId="41C2FAF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459 (77.4)</w:t>
            </w:r>
          </w:p>
        </w:tc>
        <w:tc>
          <w:tcPr>
            <w:tcW w:w="1952" w:type="dxa"/>
            <w:tcBorders>
              <w:top w:val="nil"/>
              <w:left w:val="nil"/>
              <w:bottom w:val="nil"/>
              <w:right w:val="nil"/>
            </w:tcBorders>
            <w:shd w:val="clear" w:color="auto" w:fill="auto"/>
            <w:vAlign w:val="bottom"/>
          </w:tcPr>
          <w:p w14:paraId="7023AA94"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258 (77.7)</w:t>
            </w:r>
          </w:p>
        </w:tc>
        <w:tc>
          <w:tcPr>
            <w:tcW w:w="1952" w:type="dxa"/>
            <w:tcBorders>
              <w:top w:val="nil"/>
              <w:left w:val="nil"/>
              <w:bottom w:val="nil"/>
              <w:right w:val="nil"/>
            </w:tcBorders>
          </w:tcPr>
          <w:p w14:paraId="2353D479"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0.91</w:t>
            </w:r>
          </w:p>
        </w:tc>
      </w:tr>
      <w:tr w:rsidR="00E81337" w:rsidRPr="004C608A" w14:paraId="2B177EDB" w14:textId="77777777" w:rsidTr="00335BF8">
        <w:trPr>
          <w:trHeight w:val="594"/>
        </w:trPr>
        <w:tc>
          <w:tcPr>
            <w:tcW w:w="3905" w:type="dxa"/>
            <w:gridSpan w:val="2"/>
            <w:tcBorders>
              <w:top w:val="nil"/>
              <w:left w:val="nil"/>
              <w:bottom w:val="nil"/>
              <w:right w:val="nil"/>
            </w:tcBorders>
            <w:shd w:val="clear" w:color="auto" w:fill="auto"/>
            <w:hideMark/>
          </w:tcPr>
          <w:p w14:paraId="55FC40B8"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Pre-pregnancy BMI (kg/m</w:t>
            </w:r>
            <w:r w:rsidRPr="004C608A">
              <w:rPr>
                <w:rFonts w:ascii="Arial" w:hAnsi="Arial" w:cs="Arial"/>
                <w:vertAlign w:val="superscript"/>
                <w:lang w:val="en-US"/>
              </w:rPr>
              <w:t>2</w:t>
            </w:r>
            <w:r w:rsidRPr="004C608A">
              <w:rPr>
                <w:rFonts w:ascii="Arial" w:hAnsi="Arial" w:cs="Arial"/>
                <w:lang w:val="en-US"/>
              </w:rPr>
              <w:t>), mean (SD)</w:t>
            </w:r>
          </w:p>
        </w:tc>
        <w:tc>
          <w:tcPr>
            <w:tcW w:w="1952" w:type="dxa"/>
            <w:tcBorders>
              <w:top w:val="nil"/>
              <w:left w:val="nil"/>
              <w:bottom w:val="nil"/>
              <w:right w:val="nil"/>
            </w:tcBorders>
            <w:shd w:val="clear" w:color="auto" w:fill="auto"/>
            <w:vAlign w:val="bottom"/>
          </w:tcPr>
          <w:p w14:paraId="494BB107"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26.3 (5.0)</w:t>
            </w:r>
          </w:p>
        </w:tc>
        <w:tc>
          <w:tcPr>
            <w:tcW w:w="1952" w:type="dxa"/>
            <w:tcBorders>
              <w:top w:val="nil"/>
              <w:left w:val="nil"/>
              <w:bottom w:val="nil"/>
              <w:right w:val="nil"/>
            </w:tcBorders>
            <w:shd w:val="clear" w:color="auto" w:fill="auto"/>
            <w:vAlign w:val="bottom"/>
          </w:tcPr>
          <w:p w14:paraId="77D33FB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26.3 (5.0)</w:t>
            </w:r>
          </w:p>
        </w:tc>
        <w:tc>
          <w:tcPr>
            <w:tcW w:w="1952" w:type="dxa"/>
            <w:tcBorders>
              <w:top w:val="nil"/>
              <w:left w:val="nil"/>
              <w:bottom w:val="nil"/>
              <w:right w:val="nil"/>
            </w:tcBorders>
          </w:tcPr>
          <w:p w14:paraId="7E4152E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0.81</w:t>
            </w:r>
          </w:p>
        </w:tc>
      </w:tr>
      <w:tr w:rsidR="00E81337" w:rsidRPr="004C608A" w14:paraId="6E4310E7" w14:textId="77777777" w:rsidTr="00335BF8">
        <w:trPr>
          <w:trHeight w:val="520"/>
        </w:trPr>
        <w:tc>
          <w:tcPr>
            <w:tcW w:w="3905" w:type="dxa"/>
            <w:gridSpan w:val="2"/>
            <w:tcBorders>
              <w:top w:val="nil"/>
              <w:left w:val="nil"/>
              <w:bottom w:val="nil"/>
              <w:right w:val="nil"/>
            </w:tcBorders>
            <w:shd w:val="clear" w:color="auto" w:fill="auto"/>
            <w:hideMark/>
          </w:tcPr>
          <w:p w14:paraId="3F6A5DEB"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Pregnancy weight gain (kg), mean (SD)</w:t>
            </w:r>
          </w:p>
        </w:tc>
        <w:tc>
          <w:tcPr>
            <w:tcW w:w="1952" w:type="dxa"/>
            <w:tcBorders>
              <w:top w:val="nil"/>
              <w:left w:val="nil"/>
              <w:bottom w:val="nil"/>
              <w:right w:val="nil"/>
            </w:tcBorders>
            <w:shd w:val="clear" w:color="auto" w:fill="auto"/>
            <w:vAlign w:val="bottom"/>
          </w:tcPr>
          <w:p w14:paraId="6EA1C959"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9.5 (3.6)</w:t>
            </w:r>
          </w:p>
        </w:tc>
        <w:tc>
          <w:tcPr>
            <w:tcW w:w="1952" w:type="dxa"/>
            <w:tcBorders>
              <w:top w:val="nil"/>
              <w:left w:val="nil"/>
              <w:bottom w:val="nil"/>
              <w:right w:val="nil"/>
            </w:tcBorders>
            <w:shd w:val="clear" w:color="auto" w:fill="auto"/>
            <w:vAlign w:val="bottom"/>
          </w:tcPr>
          <w:p w14:paraId="4FB65863"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9.6 (3.7)</w:t>
            </w:r>
          </w:p>
        </w:tc>
        <w:tc>
          <w:tcPr>
            <w:tcW w:w="1952" w:type="dxa"/>
            <w:tcBorders>
              <w:top w:val="nil"/>
              <w:left w:val="nil"/>
              <w:bottom w:val="nil"/>
              <w:right w:val="nil"/>
            </w:tcBorders>
          </w:tcPr>
          <w:p w14:paraId="2169ADF3"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0.75</w:t>
            </w:r>
          </w:p>
        </w:tc>
      </w:tr>
      <w:tr w:rsidR="00E81337" w:rsidRPr="004C608A" w14:paraId="0D73A83C" w14:textId="77777777" w:rsidTr="00335BF8">
        <w:trPr>
          <w:trHeight w:val="342"/>
        </w:trPr>
        <w:tc>
          <w:tcPr>
            <w:tcW w:w="3905" w:type="dxa"/>
            <w:gridSpan w:val="2"/>
            <w:tcBorders>
              <w:top w:val="nil"/>
              <w:left w:val="nil"/>
              <w:bottom w:val="nil"/>
              <w:right w:val="nil"/>
            </w:tcBorders>
            <w:shd w:val="clear" w:color="auto" w:fill="auto"/>
          </w:tcPr>
          <w:p w14:paraId="1DEC4EA7"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Late pregnancy triceps skinfold thickness (mm), mean (SD)</w:t>
            </w:r>
          </w:p>
        </w:tc>
        <w:tc>
          <w:tcPr>
            <w:tcW w:w="1952" w:type="dxa"/>
            <w:tcBorders>
              <w:top w:val="nil"/>
              <w:left w:val="nil"/>
              <w:bottom w:val="nil"/>
              <w:right w:val="nil"/>
            </w:tcBorders>
            <w:shd w:val="clear" w:color="auto" w:fill="auto"/>
            <w:vAlign w:val="bottom"/>
          </w:tcPr>
          <w:p w14:paraId="0D922354"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21.8 (6.7)</w:t>
            </w:r>
          </w:p>
        </w:tc>
        <w:tc>
          <w:tcPr>
            <w:tcW w:w="1952" w:type="dxa"/>
            <w:tcBorders>
              <w:top w:val="nil"/>
              <w:left w:val="nil"/>
              <w:bottom w:val="nil"/>
              <w:right w:val="nil"/>
            </w:tcBorders>
            <w:shd w:val="clear" w:color="auto" w:fill="auto"/>
            <w:vAlign w:val="bottom"/>
          </w:tcPr>
          <w:p w14:paraId="3A620C02"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22.1 (7.5)</w:t>
            </w:r>
          </w:p>
        </w:tc>
        <w:tc>
          <w:tcPr>
            <w:tcW w:w="1952" w:type="dxa"/>
            <w:tcBorders>
              <w:top w:val="nil"/>
              <w:left w:val="nil"/>
              <w:bottom w:val="nil"/>
              <w:right w:val="nil"/>
            </w:tcBorders>
          </w:tcPr>
          <w:p w14:paraId="5E736EEF"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0.57</w:t>
            </w:r>
          </w:p>
        </w:tc>
      </w:tr>
      <w:tr w:rsidR="00E81337" w:rsidRPr="004C608A" w14:paraId="294BCFCF" w14:textId="77777777" w:rsidTr="00335BF8">
        <w:trPr>
          <w:trHeight w:val="342"/>
        </w:trPr>
        <w:tc>
          <w:tcPr>
            <w:tcW w:w="3905" w:type="dxa"/>
            <w:gridSpan w:val="2"/>
            <w:tcBorders>
              <w:top w:val="nil"/>
              <w:left w:val="nil"/>
              <w:bottom w:val="nil"/>
              <w:right w:val="nil"/>
            </w:tcBorders>
            <w:shd w:val="clear" w:color="auto" w:fill="auto"/>
          </w:tcPr>
          <w:p w14:paraId="2909BE5F"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Parity 1+, n(%)</w:t>
            </w:r>
          </w:p>
        </w:tc>
        <w:tc>
          <w:tcPr>
            <w:tcW w:w="1952" w:type="dxa"/>
            <w:tcBorders>
              <w:top w:val="nil"/>
              <w:left w:val="nil"/>
              <w:bottom w:val="nil"/>
              <w:right w:val="nil"/>
            </w:tcBorders>
            <w:shd w:val="clear" w:color="auto" w:fill="auto"/>
            <w:vAlign w:val="bottom"/>
          </w:tcPr>
          <w:p w14:paraId="75D8FB4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327 (55.1)</w:t>
            </w:r>
          </w:p>
        </w:tc>
        <w:tc>
          <w:tcPr>
            <w:tcW w:w="1952" w:type="dxa"/>
            <w:tcBorders>
              <w:top w:val="nil"/>
              <w:left w:val="nil"/>
              <w:bottom w:val="nil"/>
              <w:right w:val="nil"/>
            </w:tcBorders>
            <w:shd w:val="clear" w:color="auto" w:fill="auto"/>
            <w:vAlign w:val="bottom"/>
          </w:tcPr>
          <w:p w14:paraId="202DD367"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197 (59.3)</w:t>
            </w:r>
          </w:p>
        </w:tc>
        <w:tc>
          <w:tcPr>
            <w:tcW w:w="1952" w:type="dxa"/>
            <w:tcBorders>
              <w:top w:val="nil"/>
              <w:left w:val="nil"/>
              <w:bottom w:val="nil"/>
              <w:right w:val="nil"/>
            </w:tcBorders>
          </w:tcPr>
          <w:p w14:paraId="1913D7D5"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0.21</w:t>
            </w:r>
          </w:p>
        </w:tc>
      </w:tr>
      <w:tr w:rsidR="00E81337" w:rsidRPr="004C608A" w14:paraId="7FD86C56" w14:textId="77777777" w:rsidTr="00335BF8">
        <w:trPr>
          <w:trHeight w:val="356"/>
        </w:trPr>
        <w:tc>
          <w:tcPr>
            <w:tcW w:w="3905" w:type="dxa"/>
            <w:gridSpan w:val="2"/>
            <w:tcBorders>
              <w:top w:val="nil"/>
              <w:left w:val="nil"/>
              <w:bottom w:val="nil"/>
              <w:right w:val="nil"/>
            </w:tcBorders>
            <w:shd w:val="clear" w:color="auto" w:fill="auto"/>
          </w:tcPr>
          <w:p w14:paraId="5C701256" w14:textId="77777777" w:rsidR="00E81337" w:rsidRPr="00DB37D6" w:rsidRDefault="00E81337" w:rsidP="00335BF8">
            <w:pPr>
              <w:spacing w:after="0" w:line="360" w:lineRule="auto"/>
              <w:rPr>
                <w:rFonts w:ascii="Arial" w:hAnsi="Arial" w:cs="Arial"/>
                <w:highlight w:val="yellow"/>
                <w:lang w:val="en-US"/>
              </w:rPr>
            </w:pPr>
            <w:r w:rsidRPr="00520866">
              <w:rPr>
                <w:rFonts w:ascii="Arial" w:hAnsi="Arial" w:cs="Arial"/>
                <w:lang w:val="en-US"/>
              </w:rPr>
              <w:t>Early pregnancy 25(OH)D (nmol/l)</w:t>
            </w:r>
          </w:p>
        </w:tc>
        <w:tc>
          <w:tcPr>
            <w:tcW w:w="1952" w:type="dxa"/>
            <w:tcBorders>
              <w:top w:val="nil"/>
              <w:left w:val="nil"/>
              <w:bottom w:val="nil"/>
              <w:right w:val="nil"/>
            </w:tcBorders>
            <w:shd w:val="clear" w:color="auto" w:fill="auto"/>
            <w:vAlign w:val="bottom"/>
          </w:tcPr>
          <w:p w14:paraId="527C5AC9" w14:textId="77777777" w:rsidR="00E81337" w:rsidRPr="00DB37D6" w:rsidRDefault="00E81337" w:rsidP="00335BF8">
            <w:pPr>
              <w:spacing w:after="0" w:line="360" w:lineRule="auto"/>
              <w:jc w:val="center"/>
              <w:rPr>
                <w:rFonts w:ascii="Arial" w:hAnsi="Arial" w:cs="Arial"/>
                <w:highlight w:val="yellow"/>
                <w:lang w:val="en-US"/>
              </w:rPr>
            </w:pPr>
            <w:r w:rsidRPr="00FF4154">
              <w:rPr>
                <w:rFonts w:ascii="Arial" w:hAnsi="Arial" w:cs="Arial"/>
                <w:lang w:val="en-US"/>
              </w:rPr>
              <w:t>46.2 (17.6)</w:t>
            </w:r>
          </w:p>
        </w:tc>
        <w:tc>
          <w:tcPr>
            <w:tcW w:w="1952" w:type="dxa"/>
            <w:tcBorders>
              <w:top w:val="nil"/>
              <w:left w:val="nil"/>
              <w:bottom w:val="nil"/>
              <w:right w:val="nil"/>
            </w:tcBorders>
            <w:shd w:val="clear" w:color="auto" w:fill="auto"/>
            <w:vAlign w:val="bottom"/>
          </w:tcPr>
          <w:p w14:paraId="07B3C04B" w14:textId="77777777" w:rsidR="00E81337" w:rsidRPr="004C608A" w:rsidRDefault="00E81337" w:rsidP="00335BF8">
            <w:pPr>
              <w:spacing w:after="0" w:line="360" w:lineRule="auto"/>
              <w:jc w:val="center"/>
              <w:rPr>
                <w:rFonts w:ascii="Arial" w:hAnsi="Arial" w:cs="Arial"/>
                <w:lang w:val="en-US"/>
              </w:rPr>
            </w:pPr>
            <w:r>
              <w:rPr>
                <w:rFonts w:ascii="Arial" w:hAnsi="Arial" w:cs="Arial"/>
                <w:lang w:val="en-US"/>
              </w:rPr>
              <w:t>46.4 (16.3)</w:t>
            </w:r>
          </w:p>
        </w:tc>
        <w:tc>
          <w:tcPr>
            <w:tcW w:w="1952" w:type="dxa"/>
            <w:tcBorders>
              <w:top w:val="nil"/>
              <w:left w:val="nil"/>
              <w:bottom w:val="nil"/>
              <w:right w:val="nil"/>
            </w:tcBorders>
          </w:tcPr>
          <w:p w14:paraId="15E4A69C" w14:textId="77777777" w:rsidR="00E81337" w:rsidRPr="004C608A" w:rsidRDefault="00E81337" w:rsidP="00335BF8">
            <w:pPr>
              <w:spacing w:after="0" w:line="360" w:lineRule="auto"/>
              <w:jc w:val="center"/>
              <w:rPr>
                <w:rFonts w:ascii="Arial" w:hAnsi="Arial" w:cs="Arial"/>
                <w:lang w:val="en-US"/>
              </w:rPr>
            </w:pPr>
            <w:r>
              <w:rPr>
                <w:rFonts w:ascii="Arial" w:hAnsi="Arial" w:cs="Arial"/>
                <w:lang w:val="en-US"/>
              </w:rPr>
              <w:t>0.84</w:t>
            </w:r>
          </w:p>
        </w:tc>
      </w:tr>
      <w:tr w:rsidR="00E81337" w:rsidRPr="004C608A" w14:paraId="7982E5DD" w14:textId="77777777" w:rsidTr="00335BF8">
        <w:trPr>
          <w:trHeight w:val="356"/>
        </w:trPr>
        <w:tc>
          <w:tcPr>
            <w:tcW w:w="3905" w:type="dxa"/>
            <w:gridSpan w:val="2"/>
            <w:tcBorders>
              <w:top w:val="nil"/>
              <w:left w:val="nil"/>
              <w:bottom w:val="nil"/>
              <w:right w:val="nil"/>
            </w:tcBorders>
            <w:shd w:val="clear" w:color="auto" w:fill="auto"/>
          </w:tcPr>
          <w:p w14:paraId="2CC10BE4"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White ethnicity, n(%)</w:t>
            </w:r>
          </w:p>
        </w:tc>
        <w:tc>
          <w:tcPr>
            <w:tcW w:w="1952" w:type="dxa"/>
            <w:tcBorders>
              <w:top w:val="nil"/>
              <w:left w:val="nil"/>
              <w:bottom w:val="nil"/>
              <w:right w:val="nil"/>
            </w:tcBorders>
            <w:shd w:val="clear" w:color="auto" w:fill="auto"/>
            <w:vAlign w:val="bottom"/>
          </w:tcPr>
          <w:p w14:paraId="04F1EBF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563 (94.8)</w:t>
            </w:r>
          </w:p>
        </w:tc>
        <w:tc>
          <w:tcPr>
            <w:tcW w:w="1952" w:type="dxa"/>
            <w:tcBorders>
              <w:top w:val="nil"/>
              <w:left w:val="nil"/>
              <w:bottom w:val="nil"/>
              <w:right w:val="nil"/>
            </w:tcBorders>
            <w:shd w:val="clear" w:color="auto" w:fill="auto"/>
            <w:vAlign w:val="bottom"/>
          </w:tcPr>
          <w:p w14:paraId="4FF731A9"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317 (94.9)</w:t>
            </w:r>
          </w:p>
        </w:tc>
        <w:tc>
          <w:tcPr>
            <w:tcW w:w="1952" w:type="dxa"/>
            <w:tcBorders>
              <w:top w:val="nil"/>
              <w:left w:val="nil"/>
              <w:bottom w:val="nil"/>
              <w:right w:val="nil"/>
            </w:tcBorders>
          </w:tcPr>
          <w:p w14:paraId="5938F7AF"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0.93</w:t>
            </w:r>
          </w:p>
        </w:tc>
      </w:tr>
      <w:tr w:rsidR="00E81337" w:rsidRPr="004C608A" w14:paraId="6CEE81F0" w14:textId="77777777" w:rsidTr="00335BF8">
        <w:trPr>
          <w:trHeight w:val="297"/>
        </w:trPr>
        <w:tc>
          <w:tcPr>
            <w:tcW w:w="3905" w:type="dxa"/>
            <w:gridSpan w:val="2"/>
            <w:tcBorders>
              <w:top w:val="nil"/>
              <w:left w:val="nil"/>
              <w:bottom w:val="nil"/>
              <w:right w:val="nil"/>
            </w:tcBorders>
            <w:shd w:val="clear" w:color="auto" w:fill="auto"/>
          </w:tcPr>
          <w:p w14:paraId="2DB941B4"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Compliance with study medication (%), median (IQR)</w:t>
            </w:r>
          </w:p>
        </w:tc>
        <w:tc>
          <w:tcPr>
            <w:tcW w:w="1952" w:type="dxa"/>
            <w:tcBorders>
              <w:top w:val="nil"/>
              <w:left w:val="nil"/>
              <w:bottom w:val="nil"/>
              <w:right w:val="nil"/>
            </w:tcBorders>
            <w:shd w:val="clear" w:color="auto" w:fill="auto"/>
            <w:vAlign w:val="bottom"/>
          </w:tcPr>
          <w:p w14:paraId="371A57F4" w14:textId="77777777" w:rsidR="00E81337" w:rsidRDefault="00E81337" w:rsidP="00335BF8">
            <w:pPr>
              <w:spacing w:after="0" w:line="360" w:lineRule="auto"/>
              <w:jc w:val="center"/>
              <w:rPr>
                <w:rFonts w:ascii="Arial" w:hAnsi="Arial" w:cs="Arial"/>
                <w:lang w:val="en-US"/>
              </w:rPr>
            </w:pPr>
            <w:r w:rsidRPr="004C608A">
              <w:rPr>
                <w:rFonts w:ascii="Arial" w:hAnsi="Arial" w:cs="Arial"/>
                <w:lang w:val="en-US"/>
              </w:rPr>
              <w:t xml:space="preserve">95.5 </w:t>
            </w:r>
          </w:p>
          <w:p w14:paraId="08AD0303"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(88.2,98.9)</w:t>
            </w:r>
          </w:p>
        </w:tc>
        <w:tc>
          <w:tcPr>
            <w:tcW w:w="1952" w:type="dxa"/>
            <w:tcBorders>
              <w:top w:val="nil"/>
              <w:left w:val="nil"/>
              <w:bottom w:val="nil"/>
              <w:right w:val="nil"/>
            </w:tcBorders>
            <w:shd w:val="clear" w:color="auto" w:fill="auto"/>
            <w:vAlign w:val="bottom"/>
          </w:tcPr>
          <w:p w14:paraId="7059359F" w14:textId="77777777" w:rsidR="00E81337" w:rsidRDefault="00E81337" w:rsidP="00335BF8">
            <w:pPr>
              <w:spacing w:after="0" w:line="360" w:lineRule="auto"/>
              <w:jc w:val="center"/>
              <w:rPr>
                <w:rFonts w:ascii="Arial" w:hAnsi="Arial" w:cs="Arial"/>
                <w:lang w:val="en-US"/>
              </w:rPr>
            </w:pPr>
            <w:r w:rsidRPr="004C608A">
              <w:rPr>
                <w:rFonts w:ascii="Arial" w:hAnsi="Arial" w:cs="Arial"/>
                <w:lang w:val="en-US"/>
              </w:rPr>
              <w:t xml:space="preserve">95.6 </w:t>
            </w:r>
          </w:p>
          <w:p w14:paraId="296B030F"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(88.6,98.9)</w:t>
            </w:r>
          </w:p>
        </w:tc>
        <w:tc>
          <w:tcPr>
            <w:tcW w:w="1952" w:type="dxa"/>
            <w:tcBorders>
              <w:top w:val="nil"/>
              <w:left w:val="nil"/>
              <w:bottom w:val="nil"/>
              <w:right w:val="nil"/>
            </w:tcBorders>
          </w:tcPr>
          <w:p w14:paraId="09611851"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0.95</w:t>
            </w:r>
          </w:p>
        </w:tc>
      </w:tr>
      <w:tr w:rsidR="00E81337" w:rsidRPr="004C608A" w14:paraId="68EF564E" w14:textId="77777777" w:rsidTr="00335BF8">
        <w:trPr>
          <w:trHeight w:val="312"/>
        </w:trPr>
        <w:tc>
          <w:tcPr>
            <w:tcW w:w="2421" w:type="dxa"/>
            <w:tcBorders>
              <w:top w:val="nil"/>
              <w:left w:val="nil"/>
              <w:bottom w:val="nil"/>
              <w:right w:val="nil"/>
            </w:tcBorders>
            <w:shd w:val="clear" w:color="auto" w:fill="auto"/>
          </w:tcPr>
          <w:p w14:paraId="14FBBBF7" w14:textId="77777777" w:rsidR="00E81337" w:rsidRPr="004C608A" w:rsidRDefault="00E81337" w:rsidP="00335BF8">
            <w:pPr>
              <w:spacing w:after="0" w:line="360" w:lineRule="auto"/>
              <w:rPr>
                <w:rFonts w:ascii="Arial" w:hAnsi="Arial" w:cs="Arial"/>
                <w:b/>
                <w:lang w:val="en-US"/>
              </w:rPr>
            </w:pPr>
          </w:p>
          <w:p w14:paraId="1866BC3D" w14:textId="77777777" w:rsidR="00E81337" w:rsidRPr="004C608A" w:rsidRDefault="00E81337" w:rsidP="00335BF8">
            <w:pPr>
              <w:spacing w:after="0" w:line="360" w:lineRule="auto"/>
              <w:rPr>
                <w:rFonts w:ascii="Arial" w:hAnsi="Arial" w:cs="Arial"/>
                <w:b/>
                <w:lang w:val="en-US"/>
              </w:rPr>
            </w:pPr>
            <w:r w:rsidRPr="004C608A">
              <w:rPr>
                <w:rFonts w:ascii="Arial" w:hAnsi="Arial" w:cs="Arial"/>
                <w:b/>
                <w:lang w:val="en-US"/>
              </w:rPr>
              <w:t>Offspring</w:t>
            </w:r>
          </w:p>
        </w:tc>
        <w:tc>
          <w:tcPr>
            <w:tcW w:w="1484" w:type="dxa"/>
            <w:tcBorders>
              <w:top w:val="nil"/>
              <w:left w:val="nil"/>
              <w:bottom w:val="nil"/>
              <w:right w:val="nil"/>
            </w:tcBorders>
            <w:shd w:val="clear" w:color="auto" w:fill="auto"/>
          </w:tcPr>
          <w:p w14:paraId="38502AE8" w14:textId="77777777" w:rsidR="00E81337" w:rsidRPr="004C608A" w:rsidRDefault="00E81337" w:rsidP="00335BF8">
            <w:pPr>
              <w:spacing w:after="0" w:line="360" w:lineRule="auto"/>
              <w:rPr>
                <w:rFonts w:ascii="Arial" w:hAnsi="Arial" w:cs="Arial"/>
                <w:lang w:val="en-US"/>
              </w:rPr>
            </w:pPr>
          </w:p>
        </w:tc>
        <w:tc>
          <w:tcPr>
            <w:tcW w:w="1952" w:type="dxa"/>
            <w:tcBorders>
              <w:top w:val="nil"/>
              <w:left w:val="nil"/>
              <w:bottom w:val="nil"/>
              <w:right w:val="nil"/>
            </w:tcBorders>
            <w:shd w:val="clear" w:color="auto" w:fill="auto"/>
          </w:tcPr>
          <w:p w14:paraId="768AC957" w14:textId="77777777" w:rsidR="00E81337" w:rsidRPr="004C608A" w:rsidRDefault="00E81337" w:rsidP="00335BF8">
            <w:pPr>
              <w:spacing w:after="0" w:line="360" w:lineRule="auto"/>
              <w:jc w:val="center"/>
              <w:rPr>
                <w:rFonts w:ascii="Arial" w:hAnsi="Arial" w:cs="Arial"/>
                <w:lang w:val="en-US"/>
              </w:rPr>
            </w:pPr>
          </w:p>
        </w:tc>
        <w:tc>
          <w:tcPr>
            <w:tcW w:w="1952" w:type="dxa"/>
            <w:tcBorders>
              <w:top w:val="nil"/>
              <w:left w:val="nil"/>
              <w:bottom w:val="nil"/>
              <w:right w:val="nil"/>
            </w:tcBorders>
            <w:shd w:val="clear" w:color="auto" w:fill="auto"/>
          </w:tcPr>
          <w:p w14:paraId="455AFE40" w14:textId="77777777" w:rsidR="00E81337" w:rsidRPr="004C608A" w:rsidRDefault="00E81337" w:rsidP="00335BF8">
            <w:pPr>
              <w:spacing w:after="0" w:line="360" w:lineRule="auto"/>
              <w:jc w:val="center"/>
              <w:rPr>
                <w:rFonts w:ascii="Arial" w:hAnsi="Arial" w:cs="Arial"/>
                <w:lang w:val="en-US"/>
              </w:rPr>
            </w:pPr>
          </w:p>
        </w:tc>
        <w:tc>
          <w:tcPr>
            <w:tcW w:w="1952" w:type="dxa"/>
            <w:tcBorders>
              <w:top w:val="nil"/>
              <w:left w:val="nil"/>
              <w:bottom w:val="nil"/>
              <w:right w:val="nil"/>
            </w:tcBorders>
          </w:tcPr>
          <w:p w14:paraId="4ED8A99A" w14:textId="77777777" w:rsidR="00E81337" w:rsidRPr="004C608A" w:rsidRDefault="00E81337" w:rsidP="00335BF8">
            <w:pPr>
              <w:spacing w:after="0" w:line="360" w:lineRule="auto"/>
              <w:jc w:val="center"/>
              <w:rPr>
                <w:rFonts w:ascii="Arial" w:hAnsi="Arial" w:cs="Arial"/>
                <w:lang w:val="en-US"/>
              </w:rPr>
            </w:pPr>
          </w:p>
        </w:tc>
      </w:tr>
      <w:tr w:rsidR="00E81337" w:rsidRPr="004C608A" w14:paraId="5C1B7DB0" w14:textId="77777777" w:rsidTr="00335BF8">
        <w:trPr>
          <w:trHeight w:val="312"/>
        </w:trPr>
        <w:tc>
          <w:tcPr>
            <w:tcW w:w="3905" w:type="dxa"/>
            <w:gridSpan w:val="2"/>
            <w:tcBorders>
              <w:top w:val="nil"/>
              <w:left w:val="nil"/>
              <w:bottom w:val="nil"/>
              <w:right w:val="nil"/>
            </w:tcBorders>
            <w:shd w:val="clear" w:color="auto" w:fill="auto"/>
            <w:vAlign w:val="bottom"/>
          </w:tcPr>
          <w:p w14:paraId="40CED49D"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Female, n (%)</w:t>
            </w:r>
          </w:p>
        </w:tc>
        <w:tc>
          <w:tcPr>
            <w:tcW w:w="1952" w:type="dxa"/>
            <w:tcBorders>
              <w:top w:val="nil"/>
              <w:left w:val="nil"/>
              <w:bottom w:val="nil"/>
              <w:right w:val="nil"/>
            </w:tcBorders>
            <w:shd w:val="clear" w:color="auto" w:fill="auto"/>
            <w:vAlign w:val="bottom"/>
          </w:tcPr>
          <w:p w14:paraId="59BF628D"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276 (44.9)</w:t>
            </w:r>
          </w:p>
        </w:tc>
        <w:tc>
          <w:tcPr>
            <w:tcW w:w="1952" w:type="dxa"/>
            <w:tcBorders>
              <w:top w:val="nil"/>
              <w:left w:val="nil"/>
              <w:bottom w:val="nil"/>
              <w:right w:val="nil"/>
            </w:tcBorders>
            <w:shd w:val="clear" w:color="auto" w:fill="auto"/>
            <w:vAlign w:val="bottom"/>
          </w:tcPr>
          <w:p w14:paraId="1E349B0F"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172 (49.1)</w:t>
            </w:r>
          </w:p>
        </w:tc>
        <w:tc>
          <w:tcPr>
            <w:tcW w:w="1952" w:type="dxa"/>
            <w:tcBorders>
              <w:top w:val="nil"/>
              <w:left w:val="nil"/>
              <w:bottom w:val="nil"/>
              <w:right w:val="nil"/>
            </w:tcBorders>
          </w:tcPr>
          <w:p w14:paraId="632D4E23"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0.20</w:t>
            </w:r>
          </w:p>
        </w:tc>
      </w:tr>
      <w:tr w:rsidR="00E81337" w:rsidRPr="004C608A" w14:paraId="1B2661A5" w14:textId="77777777" w:rsidTr="00335BF8">
        <w:trPr>
          <w:trHeight w:val="312"/>
        </w:trPr>
        <w:tc>
          <w:tcPr>
            <w:tcW w:w="3905" w:type="dxa"/>
            <w:gridSpan w:val="2"/>
            <w:tcBorders>
              <w:top w:val="nil"/>
              <w:left w:val="nil"/>
              <w:bottom w:val="nil"/>
              <w:right w:val="nil"/>
            </w:tcBorders>
            <w:shd w:val="clear" w:color="auto" w:fill="auto"/>
            <w:vAlign w:val="bottom"/>
          </w:tcPr>
          <w:p w14:paraId="25B1B523"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Gestation at birth (weeks), median (IQR)</w:t>
            </w:r>
          </w:p>
        </w:tc>
        <w:tc>
          <w:tcPr>
            <w:tcW w:w="1952" w:type="dxa"/>
            <w:tcBorders>
              <w:top w:val="nil"/>
              <w:left w:val="nil"/>
              <w:bottom w:val="nil"/>
              <w:right w:val="nil"/>
            </w:tcBorders>
            <w:shd w:val="clear" w:color="auto" w:fill="auto"/>
            <w:vAlign w:val="bottom"/>
          </w:tcPr>
          <w:p w14:paraId="2D7EBE48"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40.3 (39.3,41.0)</w:t>
            </w:r>
          </w:p>
        </w:tc>
        <w:tc>
          <w:tcPr>
            <w:tcW w:w="1952" w:type="dxa"/>
            <w:tcBorders>
              <w:top w:val="nil"/>
              <w:left w:val="nil"/>
              <w:bottom w:val="nil"/>
              <w:right w:val="nil"/>
            </w:tcBorders>
            <w:shd w:val="clear" w:color="auto" w:fill="auto"/>
            <w:vAlign w:val="bottom"/>
          </w:tcPr>
          <w:p w14:paraId="72569D54"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40.1 (39.1,40.9)</w:t>
            </w:r>
          </w:p>
        </w:tc>
        <w:tc>
          <w:tcPr>
            <w:tcW w:w="1952" w:type="dxa"/>
            <w:tcBorders>
              <w:top w:val="nil"/>
              <w:left w:val="nil"/>
              <w:bottom w:val="nil"/>
              <w:right w:val="nil"/>
            </w:tcBorders>
          </w:tcPr>
          <w:p w14:paraId="7FDEA329"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0.69</w:t>
            </w:r>
          </w:p>
        </w:tc>
      </w:tr>
      <w:tr w:rsidR="00E81337" w:rsidRPr="004C608A" w14:paraId="11AFC299" w14:textId="77777777" w:rsidTr="00335BF8">
        <w:trPr>
          <w:trHeight w:val="312"/>
        </w:trPr>
        <w:tc>
          <w:tcPr>
            <w:tcW w:w="3905" w:type="dxa"/>
            <w:gridSpan w:val="2"/>
            <w:tcBorders>
              <w:top w:val="nil"/>
              <w:left w:val="nil"/>
              <w:bottom w:val="nil"/>
              <w:right w:val="nil"/>
            </w:tcBorders>
            <w:shd w:val="clear" w:color="auto" w:fill="auto"/>
            <w:vAlign w:val="bottom"/>
          </w:tcPr>
          <w:p w14:paraId="2A7CB343" w14:textId="77777777" w:rsidR="00E81337" w:rsidRPr="004C608A" w:rsidRDefault="00E81337" w:rsidP="00335BF8">
            <w:pPr>
              <w:spacing w:after="0" w:line="360" w:lineRule="auto"/>
              <w:rPr>
                <w:rFonts w:ascii="Arial" w:hAnsi="Arial" w:cs="Arial"/>
                <w:lang w:val="en-US"/>
              </w:rPr>
            </w:pPr>
            <w:r w:rsidRPr="004C608A">
              <w:rPr>
                <w:rFonts w:ascii="Arial" w:hAnsi="Arial" w:cs="Arial"/>
                <w:lang w:val="en-US"/>
              </w:rPr>
              <w:t>Birthweight (g), mean (SD)</w:t>
            </w:r>
          </w:p>
        </w:tc>
        <w:tc>
          <w:tcPr>
            <w:tcW w:w="1952" w:type="dxa"/>
            <w:tcBorders>
              <w:top w:val="nil"/>
              <w:left w:val="nil"/>
              <w:bottom w:val="nil"/>
              <w:right w:val="nil"/>
            </w:tcBorders>
            <w:shd w:val="clear" w:color="auto" w:fill="auto"/>
            <w:vAlign w:val="bottom"/>
          </w:tcPr>
          <w:p w14:paraId="0CF5CD49"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3463 (563)</w:t>
            </w:r>
          </w:p>
        </w:tc>
        <w:tc>
          <w:tcPr>
            <w:tcW w:w="1952" w:type="dxa"/>
            <w:tcBorders>
              <w:top w:val="nil"/>
              <w:left w:val="nil"/>
              <w:bottom w:val="nil"/>
              <w:right w:val="nil"/>
            </w:tcBorders>
            <w:shd w:val="clear" w:color="auto" w:fill="auto"/>
            <w:vAlign w:val="bottom"/>
          </w:tcPr>
          <w:p w14:paraId="4CD128FC"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3565 (459)</w:t>
            </w:r>
          </w:p>
        </w:tc>
        <w:tc>
          <w:tcPr>
            <w:tcW w:w="1952" w:type="dxa"/>
            <w:tcBorders>
              <w:top w:val="nil"/>
              <w:left w:val="nil"/>
              <w:bottom w:val="nil"/>
              <w:right w:val="nil"/>
            </w:tcBorders>
          </w:tcPr>
          <w:p w14:paraId="0F1E1F9F"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0.004</w:t>
            </w:r>
          </w:p>
        </w:tc>
      </w:tr>
    </w:tbl>
    <w:p w14:paraId="1EC92507" w14:textId="77777777" w:rsidR="00E81337" w:rsidRPr="004C608A" w:rsidRDefault="00E81337" w:rsidP="00E81337">
      <w:pPr>
        <w:rPr>
          <w:rFonts w:ascii="Arial" w:hAnsi="Arial" w:cs="Arial"/>
        </w:rPr>
      </w:pPr>
    </w:p>
    <w:p w14:paraId="259E2EEC" w14:textId="77777777" w:rsidR="00E81337" w:rsidRPr="004C608A" w:rsidRDefault="00E81337" w:rsidP="00E81337">
      <w:pPr>
        <w:rPr>
          <w:rFonts w:ascii="Arial" w:hAnsi="Arial" w:cs="Arial"/>
        </w:rPr>
      </w:pPr>
    </w:p>
    <w:p w14:paraId="407AE21C" w14:textId="77777777" w:rsidR="00E81337" w:rsidRPr="004C608A" w:rsidRDefault="00E81337" w:rsidP="00E81337">
      <w:pPr>
        <w:rPr>
          <w:rFonts w:ascii="Arial" w:hAnsi="Arial" w:cs="Arial"/>
        </w:rPr>
      </w:pPr>
    </w:p>
    <w:p w14:paraId="454125DC" w14:textId="77777777" w:rsidR="00E81337" w:rsidRDefault="00E81337" w:rsidP="00E81337">
      <w:pPr>
        <w:rPr>
          <w:rFonts w:ascii="Arial" w:hAnsi="Arial" w:cs="Arial"/>
        </w:rPr>
      </w:pPr>
      <w:r>
        <w:rPr>
          <w:rFonts w:ascii="Arial" w:hAnsi="Arial" w:cs="Arial"/>
        </w:rPr>
        <w:br w:type="page"/>
      </w:r>
    </w:p>
    <w:p w14:paraId="6F565305" w14:textId="77777777" w:rsidR="00E81337" w:rsidRPr="004C608A" w:rsidRDefault="00E81337" w:rsidP="00E81337">
      <w:pPr>
        <w:rPr>
          <w:rFonts w:ascii="Arial" w:hAnsi="Arial" w:cs="Arial"/>
        </w:rPr>
      </w:pPr>
      <w:r w:rsidRPr="004C608A">
        <w:rPr>
          <w:rFonts w:ascii="Arial" w:hAnsi="Arial" w:cs="Arial"/>
          <w:b/>
        </w:rPr>
        <w:t>Supplementary Table 4</w:t>
      </w:r>
      <w:r w:rsidRPr="004C608A">
        <w:rPr>
          <w:rFonts w:ascii="Arial" w:hAnsi="Arial" w:cs="Arial"/>
        </w:rPr>
        <w:t>: Characteristics of participants in the MAVDIOS study</w:t>
      </w:r>
    </w:p>
    <w:tbl>
      <w:tblPr>
        <w:tblW w:w="8789" w:type="dxa"/>
        <w:tblInd w:w="-34" w:type="dxa"/>
        <w:tblLayout w:type="fixed"/>
        <w:tblLook w:val="04A0" w:firstRow="1" w:lastRow="0" w:firstColumn="1" w:lastColumn="0" w:noHBand="0" w:noVBand="1"/>
      </w:tblPr>
      <w:tblGrid>
        <w:gridCol w:w="2725"/>
        <w:gridCol w:w="1670"/>
        <w:gridCol w:w="2197"/>
        <w:gridCol w:w="2197"/>
      </w:tblGrid>
      <w:tr w:rsidR="00E81337" w:rsidRPr="004C608A" w14:paraId="491A3DDC" w14:textId="77777777" w:rsidTr="00335BF8">
        <w:trPr>
          <w:trHeight w:val="645"/>
        </w:trPr>
        <w:tc>
          <w:tcPr>
            <w:tcW w:w="4395" w:type="dxa"/>
            <w:gridSpan w:val="2"/>
            <w:tcBorders>
              <w:top w:val="single" w:sz="8" w:space="0" w:color="auto"/>
              <w:left w:val="nil"/>
              <w:bottom w:val="single" w:sz="8" w:space="0" w:color="auto"/>
              <w:right w:val="nil"/>
            </w:tcBorders>
            <w:shd w:val="clear" w:color="auto" w:fill="auto"/>
          </w:tcPr>
          <w:p w14:paraId="5DBBC872" w14:textId="77777777" w:rsidR="00E81337" w:rsidRPr="004C608A" w:rsidRDefault="00E81337" w:rsidP="00335BF8">
            <w:pPr>
              <w:spacing w:after="0" w:line="360" w:lineRule="auto"/>
              <w:jc w:val="both"/>
              <w:rPr>
                <w:rFonts w:ascii="Arial" w:hAnsi="Arial" w:cs="Arial"/>
                <w:lang w:val="en-US"/>
              </w:rPr>
            </w:pPr>
          </w:p>
        </w:tc>
        <w:tc>
          <w:tcPr>
            <w:tcW w:w="2197" w:type="dxa"/>
            <w:tcBorders>
              <w:top w:val="single" w:sz="8" w:space="0" w:color="auto"/>
              <w:left w:val="nil"/>
              <w:bottom w:val="single" w:sz="8" w:space="0" w:color="auto"/>
              <w:right w:val="nil"/>
            </w:tcBorders>
            <w:shd w:val="clear" w:color="auto" w:fill="auto"/>
            <w:hideMark/>
          </w:tcPr>
          <w:p w14:paraId="0805B155"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Placebo</w:t>
            </w:r>
          </w:p>
        </w:tc>
        <w:tc>
          <w:tcPr>
            <w:tcW w:w="2197" w:type="dxa"/>
            <w:tcBorders>
              <w:top w:val="single" w:sz="8" w:space="0" w:color="auto"/>
              <w:left w:val="nil"/>
              <w:bottom w:val="single" w:sz="8" w:space="0" w:color="auto"/>
              <w:right w:val="nil"/>
            </w:tcBorders>
            <w:shd w:val="clear" w:color="auto" w:fill="auto"/>
            <w:hideMark/>
          </w:tcPr>
          <w:p w14:paraId="5D70BD47"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Cholecalciferol 1000 iu/day</w:t>
            </w:r>
          </w:p>
        </w:tc>
      </w:tr>
      <w:tr w:rsidR="00E81337" w:rsidRPr="004C608A" w14:paraId="303DD358" w14:textId="77777777" w:rsidTr="00335BF8">
        <w:trPr>
          <w:trHeight w:val="300"/>
        </w:trPr>
        <w:tc>
          <w:tcPr>
            <w:tcW w:w="4395" w:type="dxa"/>
            <w:gridSpan w:val="2"/>
            <w:tcBorders>
              <w:top w:val="single" w:sz="8" w:space="0" w:color="auto"/>
              <w:left w:val="nil"/>
              <w:bottom w:val="nil"/>
              <w:right w:val="nil"/>
            </w:tcBorders>
            <w:shd w:val="clear" w:color="auto" w:fill="auto"/>
            <w:hideMark/>
          </w:tcPr>
          <w:p w14:paraId="0EC3FE70"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n</w:t>
            </w:r>
          </w:p>
        </w:tc>
        <w:tc>
          <w:tcPr>
            <w:tcW w:w="2197" w:type="dxa"/>
            <w:tcBorders>
              <w:top w:val="nil"/>
              <w:left w:val="nil"/>
              <w:bottom w:val="nil"/>
              <w:right w:val="nil"/>
            </w:tcBorders>
            <w:shd w:val="clear" w:color="auto" w:fill="FFFFFF" w:themeFill="background1"/>
          </w:tcPr>
          <w:p w14:paraId="1004B62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185</w:t>
            </w:r>
          </w:p>
        </w:tc>
        <w:tc>
          <w:tcPr>
            <w:tcW w:w="2197" w:type="dxa"/>
            <w:tcBorders>
              <w:top w:val="nil"/>
              <w:left w:val="nil"/>
              <w:bottom w:val="nil"/>
              <w:right w:val="nil"/>
            </w:tcBorders>
            <w:shd w:val="clear" w:color="auto" w:fill="FFFFFF" w:themeFill="background1"/>
          </w:tcPr>
          <w:p w14:paraId="1FCDABA0"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165</w:t>
            </w:r>
          </w:p>
        </w:tc>
      </w:tr>
      <w:tr w:rsidR="00E81337" w:rsidRPr="004C608A" w14:paraId="04E605A3" w14:textId="77777777" w:rsidTr="00335BF8">
        <w:trPr>
          <w:trHeight w:val="300"/>
        </w:trPr>
        <w:tc>
          <w:tcPr>
            <w:tcW w:w="4395" w:type="dxa"/>
            <w:gridSpan w:val="2"/>
            <w:tcBorders>
              <w:top w:val="nil"/>
              <w:left w:val="nil"/>
              <w:bottom w:val="nil"/>
              <w:right w:val="nil"/>
            </w:tcBorders>
            <w:shd w:val="clear" w:color="auto" w:fill="auto"/>
            <w:hideMark/>
          </w:tcPr>
          <w:p w14:paraId="4EE1B5FA"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Age (years), mean (SD)</w:t>
            </w:r>
          </w:p>
        </w:tc>
        <w:tc>
          <w:tcPr>
            <w:tcW w:w="2197" w:type="dxa"/>
            <w:tcBorders>
              <w:top w:val="nil"/>
              <w:left w:val="nil"/>
              <w:bottom w:val="nil"/>
              <w:right w:val="nil"/>
            </w:tcBorders>
            <w:shd w:val="clear" w:color="auto" w:fill="auto"/>
            <w:vAlign w:val="bottom"/>
          </w:tcPr>
          <w:p w14:paraId="440F1DF3"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30.8 (5.4)</w:t>
            </w:r>
          </w:p>
        </w:tc>
        <w:tc>
          <w:tcPr>
            <w:tcW w:w="2197" w:type="dxa"/>
            <w:tcBorders>
              <w:top w:val="nil"/>
              <w:left w:val="nil"/>
              <w:bottom w:val="nil"/>
              <w:right w:val="nil"/>
            </w:tcBorders>
            <w:shd w:val="clear" w:color="auto" w:fill="auto"/>
            <w:vAlign w:val="bottom"/>
          </w:tcPr>
          <w:p w14:paraId="12FCBCDC"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30.9 (5.0)</w:t>
            </w:r>
          </w:p>
        </w:tc>
      </w:tr>
      <w:tr w:rsidR="00E81337" w:rsidRPr="004C608A" w14:paraId="41BD2B15" w14:textId="77777777" w:rsidTr="00335BF8">
        <w:trPr>
          <w:trHeight w:val="300"/>
        </w:trPr>
        <w:tc>
          <w:tcPr>
            <w:tcW w:w="4395" w:type="dxa"/>
            <w:gridSpan w:val="2"/>
            <w:tcBorders>
              <w:top w:val="nil"/>
              <w:left w:val="nil"/>
              <w:bottom w:val="nil"/>
              <w:right w:val="nil"/>
            </w:tcBorders>
            <w:shd w:val="clear" w:color="auto" w:fill="auto"/>
            <w:hideMark/>
          </w:tcPr>
          <w:p w14:paraId="0772FD29"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Late pregnancy smoking, n (%)</w:t>
            </w:r>
          </w:p>
        </w:tc>
        <w:tc>
          <w:tcPr>
            <w:tcW w:w="2197" w:type="dxa"/>
            <w:tcBorders>
              <w:top w:val="nil"/>
              <w:left w:val="nil"/>
              <w:bottom w:val="nil"/>
              <w:right w:val="nil"/>
            </w:tcBorders>
            <w:shd w:val="clear" w:color="auto" w:fill="auto"/>
          </w:tcPr>
          <w:p w14:paraId="6166B12F"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 8 (5.0)</w:t>
            </w:r>
          </w:p>
        </w:tc>
        <w:tc>
          <w:tcPr>
            <w:tcW w:w="2197" w:type="dxa"/>
            <w:tcBorders>
              <w:top w:val="nil"/>
              <w:left w:val="nil"/>
              <w:bottom w:val="nil"/>
              <w:right w:val="nil"/>
            </w:tcBorders>
            <w:shd w:val="clear" w:color="auto" w:fill="auto"/>
            <w:vAlign w:val="bottom"/>
          </w:tcPr>
          <w:p w14:paraId="3BA8471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9 (6.5)</w:t>
            </w:r>
          </w:p>
        </w:tc>
      </w:tr>
      <w:tr w:rsidR="00E81337" w:rsidRPr="004C608A" w14:paraId="7CD1F928" w14:textId="77777777" w:rsidTr="00335BF8">
        <w:trPr>
          <w:trHeight w:val="600"/>
        </w:trPr>
        <w:tc>
          <w:tcPr>
            <w:tcW w:w="4395" w:type="dxa"/>
            <w:gridSpan w:val="2"/>
            <w:tcBorders>
              <w:top w:val="nil"/>
              <w:left w:val="nil"/>
              <w:bottom w:val="nil"/>
              <w:right w:val="nil"/>
            </w:tcBorders>
            <w:shd w:val="clear" w:color="auto" w:fill="auto"/>
            <w:hideMark/>
          </w:tcPr>
          <w:p w14:paraId="112A8EA9"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Educational attainment ≥ A level (high school), n (%)</w:t>
            </w:r>
          </w:p>
        </w:tc>
        <w:tc>
          <w:tcPr>
            <w:tcW w:w="2197" w:type="dxa"/>
            <w:tcBorders>
              <w:top w:val="nil"/>
              <w:left w:val="nil"/>
              <w:bottom w:val="nil"/>
              <w:right w:val="nil"/>
            </w:tcBorders>
            <w:shd w:val="clear" w:color="auto" w:fill="auto"/>
            <w:vAlign w:val="bottom"/>
          </w:tcPr>
          <w:p w14:paraId="28AFAE8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132 (75.9)</w:t>
            </w:r>
          </w:p>
        </w:tc>
        <w:tc>
          <w:tcPr>
            <w:tcW w:w="2197" w:type="dxa"/>
            <w:tcBorders>
              <w:top w:val="nil"/>
              <w:left w:val="nil"/>
              <w:bottom w:val="nil"/>
              <w:right w:val="nil"/>
            </w:tcBorders>
            <w:shd w:val="clear" w:color="auto" w:fill="auto"/>
            <w:vAlign w:val="bottom"/>
          </w:tcPr>
          <w:p w14:paraId="76C84A29"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126 (79.8)</w:t>
            </w:r>
          </w:p>
        </w:tc>
      </w:tr>
      <w:tr w:rsidR="00E81337" w:rsidRPr="004C608A" w14:paraId="70FD6891" w14:textId="77777777" w:rsidTr="00335BF8">
        <w:trPr>
          <w:trHeight w:val="600"/>
        </w:trPr>
        <w:tc>
          <w:tcPr>
            <w:tcW w:w="4395" w:type="dxa"/>
            <w:gridSpan w:val="2"/>
            <w:tcBorders>
              <w:top w:val="nil"/>
              <w:left w:val="nil"/>
              <w:bottom w:val="nil"/>
              <w:right w:val="nil"/>
            </w:tcBorders>
            <w:shd w:val="clear" w:color="auto" w:fill="auto"/>
            <w:hideMark/>
          </w:tcPr>
          <w:p w14:paraId="1E5073E3"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Pre-pregnancy BMI (kg/m</w:t>
            </w:r>
            <w:r w:rsidRPr="004C608A">
              <w:rPr>
                <w:rFonts w:ascii="Arial" w:hAnsi="Arial" w:cs="Arial"/>
                <w:vertAlign w:val="superscript"/>
                <w:lang w:val="en-US"/>
              </w:rPr>
              <w:t>2</w:t>
            </w:r>
            <w:r w:rsidRPr="004C608A">
              <w:rPr>
                <w:rFonts w:ascii="Arial" w:hAnsi="Arial" w:cs="Arial"/>
                <w:lang w:val="en-US"/>
              </w:rPr>
              <w:t>), mean (SD)</w:t>
            </w:r>
          </w:p>
        </w:tc>
        <w:tc>
          <w:tcPr>
            <w:tcW w:w="2197" w:type="dxa"/>
            <w:tcBorders>
              <w:top w:val="nil"/>
              <w:left w:val="nil"/>
              <w:bottom w:val="nil"/>
              <w:right w:val="nil"/>
            </w:tcBorders>
            <w:shd w:val="clear" w:color="auto" w:fill="auto"/>
            <w:vAlign w:val="bottom"/>
          </w:tcPr>
          <w:p w14:paraId="0F7A84CA"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26.5 (5.1)</w:t>
            </w:r>
          </w:p>
        </w:tc>
        <w:tc>
          <w:tcPr>
            <w:tcW w:w="2197" w:type="dxa"/>
            <w:tcBorders>
              <w:top w:val="nil"/>
              <w:left w:val="nil"/>
              <w:bottom w:val="nil"/>
              <w:right w:val="nil"/>
            </w:tcBorders>
            <w:shd w:val="clear" w:color="auto" w:fill="auto"/>
            <w:vAlign w:val="bottom"/>
          </w:tcPr>
          <w:p w14:paraId="6A44EB22"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26.2 (4.8)</w:t>
            </w:r>
          </w:p>
        </w:tc>
      </w:tr>
      <w:tr w:rsidR="00E81337" w:rsidRPr="004C608A" w14:paraId="12019D9D" w14:textId="77777777" w:rsidTr="00335BF8">
        <w:trPr>
          <w:trHeight w:val="525"/>
        </w:trPr>
        <w:tc>
          <w:tcPr>
            <w:tcW w:w="4395" w:type="dxa"/>
            <w:gridSpan w:val="2"/>
            <w:tcBorders>
              <w:top w:val="nil"/>
              <w:left w:val="nil"/>
              <w:bottom w:val="nil"/>
              <w:right w:val="nil"/>
            </w:tcBorders>
            <w:shd w:val="clear" w:color="auto" w:fill="auto"/>
            <w:hideMark/>
          </w:tcPr>
          <w:p w14:paraId="44A16E1F"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Pregnancy weight gain (kg), mean (SD)</w:t>
            </w:r>
          </w:p>
        </w:tc>
        <w:tc>
          <w:tcPr>
            <w:tcW w:w="2197" w:type="dxa"/>
            <w:tcBorders>
              <w:top w:val="nil"/>
              <w:left w:val="nil"/>
              <w:bottom w:val="nil"/>
              <w:right w:val="nil"/>
            </w:tcBorders>
            <w:shd w:val="clear" w:color="auto" w:fill="auto"/>
            <w:vAlign w:val="bottom"/>
          </w:tcPr>
          <w:p w14:paraId="000A8763"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9.9 (3.7)</w:t>
            </w:r>
          </w:p>
        </w:tc>
        <w:tc>
          <w:tcPr>
            <w:tcW w:w="2197" w:type="dxa"/>
            <w:tcBorders>
              <w:top w:val="nil"/>
              <w:left w:val="nil"/>
              <w:bottom w:val="nil"/>
              <w:right w:val="nil"/>
            </w:tcBorders>
            <w:shd w:val="clear" w:color="auto" w:fill="auto"/>
            <w:vAlign w:val="bottom"/>
          </w:tcPr>
          <w:p w14:paraId="2EF89890"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9.2 (3.7)</w:t>
            </w:r>
          </w:p>
        </w:tc>
      </w:tr>
      <w:tr w:rsidR="00E81337" w:rsidRPr="004C608A" w14:paraId="6287C260" w14:textId="77777777" w:rsidTr="00335BF8">
        <w:trPr>
          <w:trHeight w:val="345"/>
        </w:trPr>
        <w:tc>
          <w:tcPr>
            <w:tcW w:w="4395" w:type="dxa"/>
            <w:gridSpan w:val="2"/>
            <w:tcBorders>
              <w:top w:val="nil"/>
              <w:left w:val="nil"/>
              <w:bottom w:val="nil"/>
              <w:right w:val="nil"/>
            </w:tcBorders>
            <w:shd w:val="clear" w:color="auto" w:fill="auto"/>
          </w:tcPr>
          <w:p w14:paraId="63085438"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Late pregnancy triceps skinfold thickness (mm), mean (SD)</w:t>
            </w:r>
          </w:p>
        </w:tc>
        <w:tc>
          <w:tcPr>
            <w:tcW w:w="2197" w:type="dxa"/>
            <w:tcBorders>
              <w:top w:val="nil"/>
              <w:left w:val="nil"/>
              <w:bottom w:val="nil"/>
              <w:right w:val="nil"/>
            </w:tcBorders>
            <w:shd w:val="clear" w:color="auto" w:fill="auto"/>
            <w:vAlign w:val="bottom"/>
          </w:tcPr>
          <w:p w14:paraId="5193CD6C"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22.7 (7.6)</w:t>
            </w:r>
          </w:p>
        </w:tc>
        <w:tc>
          <w:tcPr>
            <w:tcW w:w="2197" w:type="dxa"/>
            <w:tcBorders>
              <w:top w:val="nil"/>
              <w:left w:val="nil"/>
              <w:bottom w:val="nil"/>
              <w:right w:val="nil"/>
            </w:tcBorders>
            <w:shd w:val="clear" w:color="auto" w:fill="auto"/>
            <w:vAlign w:val="bottom"/>
          </w:tcPr>
          <w:p w14:paraId="2E3C8359"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21.5 (7.3)</w:t>
            </w:r>
          </w:p>
        </w:tc>
      </w:tr>
      <w:tr w:rsidR="00E81337" w:rsidRPr="004C608A" w14:paraId="259AC602" w14:textId="77777777" w:rsidTr="00335BF8">
        <w:trPr>
          <w:trHeight w:val="345"/>
        </w:trPr>
        <w:tc>
          <w:tcPr>
            <w:tcW w:w="4395" w:type="dxa"/>
            <w:gridSpan w:val="2"/>
            <w:tcBorders>
              <w:top w:val="nil"/>
              <w:left w:val="nil"/>
              <w:bottom w:val="nil"/>
              <w:right w:val="nil"/>
            </w:tcBorders>
            <w:shd w:val="clear" w:color="auto" w:fill="auto"/>
          </w:tcPr>
          <w:p w14:paraId="0D38BCF0"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Parity 1+, n(%)</w:t>
            </w:r>
          </w:p>
        </w:tc>
        <w:tc>
          <w:tcPr>
            <w:tcW w:w="2197" w:type="dxa"/>
            <w:tcBorders>
              <w:top w:val="nil"/>
              <w:left w:val="nil"/>
              <w:bottom w:val="nil"/>
              <w:right w:val="nil"/>
            </w:tcBorders>
            <w:shd w:val="clear" w:color="auto" w:fill="auto"/>
            <w:vAlign w:val="bottom"/>
          </w:tcPr>
          <w:p w14:paraId="54B4F16B"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96 (54.6)</w:t>
            </w:r>
          </w:p>
        </w:tc>
        <w:tc>
          <w:tcPr>
            <w:tcW w:w="2197" w:type="dxa"/>
            <w:tcBorders>
              <w:top w:val="nil"/>
              <w:left w:val="nil"/>
              <w:bottom w:val="nil"/>
              <w:right w:val="nil"/>
            </w:tcBorders>
            <w:shd w:val="clear" w:color="auto" w:fill="auto"/>
            <w:vAlign w:val="bottom"/>
          </w:tcPr>
          <w:p w14:paraId="3C9E727C"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101 (64.7)</w:t>
            </w:r>
          </w:p>
        </w:tc>
      </w:tr>
      <w:tr w:rsidR="00E81337" w:rsidRPr="004C608A" w14:paraId="708EB408" w14:textId="77777777" w:rsidTr="00335BF8">
        <w:trPr>
          <w:trHeight w:val="360"/>
        </w:trPr>
        <w:tc>
          <w:tcPr>
            <w:tcW w:w="4395" w:type="dxa"/>
            <w:gridSpan w:val="2"/>
            <w:tcBorders>
              <w:top w:val="nil"/>
              <w:left w:val="nil"/>
              <w:bottom w:val="nil"/>
              <w:right w:val="nil"/>
            </w:tcBorders>
            <w:shd w:val="clear" w:color="auto" w:fill="auto"/>
          </w:tcPr>
          <w:p w14:paraId="3DAAEEBA"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White ethnicity, n(%)</w:t>
            </w:r>
          </w:p>
        </w:tc>
        <w:tc>
          <w:tcPr>
            <w:tcW w:w="2197" w:type="dxa"/>
            <w:tcBorders>
              <w:top w:val="nil"/>
              <w:left w:val="nil"/>
              <w:bottom w:val="nil"/>
              <w:right w:val="nil"/>
            </w:tcBorders>
            <w:shd w:val="clear" w:color="auto" w:fill="auto"/>
            <w:vAlign w:val="bottom"/>
          </w:tcPr>
          <w:p w14:paraId="619531A8"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165 (93.8)</w:t>
            </w:r>
          </w:p>
        </w:tc>
        <w:tc>
          <w:tcPr>
            <w:tcW w:w="2197" w:type="dxa"/>
            <w:tcBorders>
              <w:top w:val="nil"/>
              <w:left w:val="nil"/>
              <w:bottom w:val="nil"/>
              <w:right w:val="nil"/>
            </w:tcBorders>
            <w:shd w:val="clear" w:color="auto" w:fill="auto"/>
            <w:vAlign w:val="bottom"/>
          </w:tcPr>
          <w:p w14:paraId="339EDCF0"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152 (96.2)</w:t>
            </w:r>
          </w:p>
        </w:tc>
      </w:tr>
      <w:tr w:rsidR="00E81337" w:rsidRPr="004C608A" w14:paraId="007251EB" w14:textId="77777777" w:rsidTr="00335BF8">
        <w:trPr>
          <w:trHeight w:val="300"/>
        </w:trPr>
        <w:tc>
          <w:tcPr>
            <w:tcW w:w="4395" w:type="dxa"/>
            <w:gridSpan w:val="2"/>
            <w:tcBorders>
              <w:top w:val="nil"/>
              <w:left w:val="nil"/>
              <w:bottom w:val="nil"/>
              <w:right w:val="nil"/>
            </w:tcBorders>
            <w:shd w:val="clear" w:color="auto" w:fill="auto"/>
          </w:tcPr>
          <w:p w14:paraId="2D9D96BC"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Compliance with study medication (%), median (IQR)</w:t>
            </w:r>
          </w:p>
        </w:tc>
        <w:tc>
          <w:tcPr>
            <w:tcW w:w="2197" w:type="dxa"/>
            <w:tcBorders>
              <w:top w:val="nil"/>
              <w:left w:val="nil"/>
              <w:bottom w:val="nil"/>
              <w:right w:val="nil"/>
            </w:tcBorders>
            <w:shd w:val="clear" w:color="auto" w:fill="auto"/>
            <w:vAlign w:val="bottom"/>
          </w:tcPr>
          <w:p w14:paraId="11AC7FA5"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93.7 (88.2,98.9)</w:t>
            </w:r>
          </w:p>
        </w:tc>
        <w:tc>
          <w:tcPr>
            <w:tcW w:w="2197" w:type="dxa"/>
            <w:tcBorders>
              <w:top w:val="nil"/>
              <w:left w:val="nil"/>
              <w:bottom w:val="nil"/>
              <w:right w:val="nil"/>
            </w:tcBorders>
            <w:shd w:val="clear" w:color="auto" w:fill="auto"/>
            <w:vAlign w:val="bottom"/>
          </w:tcPr>
          <w:p w14:paraId="21A98C26"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96.3 (90.2,98.9)</w:t>
            </w:r>
          </w:p>
        </w:tc>
      </w:tr>
      <w:tr w:rsidR="00E81337" w:rsidRPr="004C608A" w14:paraId="4412229C" w14:textId="77777777" w:rsidTr="00335BF8">
        <w:trPr>
          <w:trHeight w:val="300"/>
        </w:trPr>
        <w:tc>
          <w:tcPr>
            <w:tcW w:w="4395" w:type="dxa"/>
            <w:gridSpan w:val="2"/>
            <w:tcBorders>
              <w:top w:val="nil"/>
              <w:left w:val="nil"/>
              <w:bottom w:val="nil"/>
              <w:right w:val="nil"/>
            </w:tcBorders>
            <w:shd w:val="clear" w:color="auto" w:fill="auto"/>
          </w:tcPr>
          <w:p w14:paraId="3CBD5C1E" w14:textId="77777777" w:rsidR="00E81337" w:rsidRPr="00520866" w:rsidRDefault="00E81337" w:rsidP="00335BF8">
            <w:pPr>
              <w:spacing w:after="0" w:line="360" w:lineRule="auto"/>
              <w:jc w:val="both"/>
              <w:rPr>
                <w:rFonts w:ascii="Arial" w:hAnsi="Arial" w:cs="Arial"/>
                <w:lang w:val="en-US"/>
              </w:rPr>
            </w:pPr>
            <w:r w:rsidRPr="00520866">
              <w:rPr>
                <w:rFonts w:ascii="Arial" w:hAnsi="Arial" w:cs="Arial"/>
                <w:lang w:val="en-US"/>
              </w:rPr>
              <w:t>Early pregnancy 25(OH)D (nmol/l)</w:t>
            </w:r>
          </w:p>
        </w:tc>
        <w:tc>
          <w:tcPr>
            <w:tcW w:w="2197" w:type="dxa"/>
            <w:tcBorders>
              <w:top w:val="nil"/>
              <w:left w:val="nil"/>
              <w:bottom w:val="nil"/>
              <w:right w:val="nil"/>
            </w:tcBorders>
            <w:shd w:val="clear" w:color="auto" w:fill="auto"/>
            <w:vAlign w:val="bottom"/>
          </w:tcPr>
          <w:p w14:paraId="4783CA22" w14:textId="77777777" w:rsidR="00E81337" w:rsidRPr="004C608A" w:rsidRDefault="00E81337" w:rsidP="00335BF8">
            <w:pPr>
              <w:spacing w:after="0" w:line="360" w:lineRule="auto"/>
              <w:jc w:val="center"/>
              <w:rPr>
                <w:rFonts w:ascii="Arial" w:hAnsi="Arial" w:cs="Arial"/>
                <w:lang w:val="en-US"/>
              </w:rPr>
            </w:pPr>
            <w:r>
              <w:rPr>
                <w:rFonts w:ascii="Arial" w:hAnsi="Arial" w:cs="Arial"/>
                <w:lang w:val="en-US"/>
              </w:rPr>
              <w:t>46.5 (16.3)</w:t>
            </w:r>
          </w:p>
        </w:tc>
        <w:tc>
          <w:tcPr>
            <w:tcW w:w="2197" w:type="dxa"/>
            <w:tcBorders>
              <w:top w:val="nil"/>
              <w:left w:val="nil"/>
              <w:bottom w:val="nil"/>
              <w:right w:val="nil"/>
            </w:tcBorders>
            <w:shd w:val="clear" w:color="auto" w:fill="auto"/>
            <w:vAlign w:val="bottom"/>
          </w:tcPr>
          <w:p w14:paraId="25EE5A7D" w14:textId="77777777" w:rsidR="00E81337" w:rsidRPr="004C608A" w:rsidRDefault="00E81337" w:rsidP="00335BF8">
            <w:pPr>
              <w:spacing w:after="0" w:line="360" w:lineRule="auto"/>
              <w:jc w:val="center"/>
              <w:rPr>
                <w:rFonts w:ascii="Arial" w:hAnsi="Arial" w:cs="Arial"/>
                <w:lang w:val="en-US"/>
              </w:rPr>
            </w:pPr>
            <w:r>
              <w:rPr>
                <w:rFonts w:ascii="Arial" w:hAnsi="Arial" w:cs="Arial"/>
                <w:lang w:val="en-US"/>
              </w:rPr>
              <w:t>46.2 (16.4)</w:t>
            </w:r>
          </w:p>
        </w:tc>
      </w:tr>
      <w:tr w:rsidR="00E81337" w:rsidRPr="004C608A" w14:paraId="6CAFD682" w14:textId="77777777" w:rsidTr="00335BF8">
        <w:trPr>
          <w:trHeight w:val="300"/>
        </w:trPr>
        <w:tc>
          <w:tcPr>
            <w:tcW w:w="4395" w:type="dxa"/>
            <w:gridSpan w:val="2"/>
            <w:tcBorders>
              <w:top w:val="nil"/>
              <w:left w:val="nil"/>
              <w:bottom w:val="nil"/>
              <w:right w:val="nil"/>
            </w:tcBorders>
            <w:shd w:val="clear" w:color="auto" w:fill="auto"/>
          </w:tcPr>
          <w:p w14:paraId="06C6932A" w14:textId="77777777" w:rsidR="00E81337" w:rsidRPr="00520866" w:rsidRDefault="00E81337" w:rsidP="00335BF8">
            <w:pPr>
              <w:spacing w:after="0" w:line="360" w:lineRule="auto"/>
              <w:jc w:val="both"/>
              <w:rPr>
                <w:rFonts w:ascii="Arial" w:hAnsi="Arial" w:cs="Arial"/>
                <w:lang w:val="en-US"/>
              </w:rPr>
            </w:pPr>
            <w:r w:rsidRPr="00520866">
              <w:rPr>
                <w:rFonts w:ascii="Arial" w:hAnsi="Arial" w:cs="Arial"/>
                <w:lang w:val="en-US"/>
              </w:rPr>
              <w:t>Late pregnancy 25(OH)D (nmol/l)</w:t>
            </w:r>
          </w:p>
        </w:tc>
        <w:tc>
          <w:tcPr>
            <w:tcW w:w="2197" w:type="dxa"/>
            <w:tcBorders>
              <w:top w:val="nil"/>
              <w:left w:val="nil"/>
              <w:bottom w:val="nil"/>
              <w:right w:val="nil"/>
            </w:tcBorders>
            <w:shd w:val="clear" w:color="auto" w:fill="auto"/>
            <w:vAlign w:val="bottom"/>
          </w:tcPr>
          <w:p w14:paraId="0B087998" w14:textId="77777777" w:rsidR="00E81337" w:rsidRPr="004C608A" w:rsidRDefault="00E81337" w:rsidP="00335BF8">
            <w:pPr>
              <w:spacing w:after="0" w:line="360" w:lineRule="auto"/>
              <w:jc w:val="center"/>
              <w:rPr>
                <w:rFonts w:ascii="Arial" w:hAnsi="Arial" w:cs="Arial"/>
                <w:lang w:val="en-US"/>
              </w:rPr>
            </w:pPr>
            <w:r>
              <w:rPr>
                <w:rFonts w:ascii="Arial" w:hAnsi="Arial" w:cs="Arial"/>
                <w:lang w:val="en-US"/>
              </w:rPr>
              <w:t>44.0 (24.2)</w:t>
            </w:r>
          </w:p>
        </w:tc>
        <w:tc>
          <w:tcPr>
            <w:tcW w:w="2197" w:type="dxa"/>
            <w:tcBorders>
              <w:top w:val="nil"/>
              <w:left w:val="nil"/>
              <w:bottom w:val="nil"/>
              <w:right w:val="nil"/>
            </w:tcBorders>
            <w:shd w:val="clear" w:color="auto" w:fill="auto"/>
            <w:vAlign w:val="bottom"/>
          </w:tcPr>
          <w:p w14:paraId="5F2D6CB2" w14:textId="77777777" w:rsidR="00E81337" w:rsidRPr="004C608A" w:rsidRDefault="00E81337" w:rsidP="00335BF8">
            <w:pPr>
              <w:spacing w:after="0" w:line="360" w:lineRule="auto"/>
              <w:jc w:val="center"/>
              <w:rPr>
                <w:rFonts w:ascii="Arial" w:hAnsi="Arial" w:cs="Arial"/>
                <w:lang w:val="en-US"/>
              </w:rPr>
            </w:pPr>
            <w:r>
              <w:rPr>
                <w:rFonts w:ascii="Arial" w:hAnsi="Arial" w:cs="Arial"/>
                <w:lang w:val="en-US"/>
              </w:rPr>
              <w:t>70.7 (22.9)</w:t>
            </w:r>
          </w:p>
        </w:tc>
      </w:tr>
      <w:tr w:rsidR="00E81337" w:rsidRPr="004C608A" w14:paraId="13BB0A6E" w14:textId="77777777" w:rsidTr="00335BF8">
        <w:trPr>
          <w:trHeight w:val="300"/>
        </w:trPr>
        <w:tc>
          <w:tcPr>
            <w:tcW w:w="4395" w:type="dxa"/>
            <w:gridSpan w:val="2"/>
            <w:tcBorders>
              <w:top w:val="nil"/>
              <w:left w:val="nil"/>
              <w:bottom w:val="nil"/>
              <w:right w:val="nil"/>
            </w:tcBorders>
            <w:shd w:val="clear" w:color="auto" w:fill="auto"/>
          </w:tcPr>
          <w:p w14:paraId="30C51E02" w14:textId="77777777" w:rsidR="00E81337" w:rsidRPr="004C608A" w:rsidRDefault="00E81337" w:rsidP="00335BF8">
            <w:pPr>
              <w:spacing w:after="0" w:line="360" w:lineRule="auto"/>
              <w:jc w:val="both"/>
              <w:rPr>
                <w:rFonts w:ascii="Arial" w:hAnsi="Arial" w:cs="Arial"/>
                <w:b/>
                <w:bCs/>
                <w:lang w:val="en-US"/>
              </w:rPr>
            </w:pPr>
            <w:r w:rsidRPr="004C608A">
              <w:rPr>
                <w:rFonts w:ascii="Arial" w:hAnsi="Arial" w:cs="Arial"/>
                <w:b/>
                <w:bCs/>
                <w:lang w:val="en-US"/>
              </w:rPr>
              <w:t xml:space="preserve">Maternal </w:t>
            </w:r>
            <w:r>
              <w:rPr>
                <w:rFonts w:ascii="Arial" w:hAnsi="Arial" w:cs="Arial"/>
                <w:b/>
                <w:bCs/>
                <w:lang w:val="en-US"/>
              </w:rPr>
              <w:t>genotype</w:t>
            </w:r>
          </w:p>
        </w:tc>
        <w:tc>
          <w:tcPr>
            <w:tcW w:w="2197" w:type="dxa"/>
            <w:tcBorders>
              <w:top w:val="nil"/>
              <w:left w:val="nil"/>
              <w:bottom w:val="nil"/>
              <w:right w:val="nil"/>
            </w:tcBorders>
            <w:shd w:val="clear" w:color="auto" w:fill="auto"/>
          </w:tcPr>
          <w:p w14:paraId="151CF20B" w14:textId="77777777" w:rsidR="00E81337" w:rsidRPr="004C608A" w:rsidRDefault="00E81337" w:rsidP="00335BF8">
            <w:pPr>
              <w:spacing w:after="0" w:line="360" w:lineRule="auto"/>
              <w:jc w:val="center"/>
              <w:rPr>
                <w:rFonts w:ascii="Arial" w:hAnsi="Arial" w:cs="Arial"/>
                <w:lang w:val="en-US"/>
              </w:rPr>
            </w:pPr>
          </w:p>
        </w:tc>
        <w:tc>
          <w:tcPr>
            <w:tcW w:w="2197" w:type="dxa"/>
            <w:tcBorders>
              <w:top w:val="nil"/>
              <w:left w:val="nil"/>
              <w:bottom w:val="nil"/>
              <w:right w:val="nil"/>
            </w:tcBorders>
            <w:shd w:val="clear" w:color="auto" w:fill="auto"/>
          </w:tcPr>
          <w:p w14:paraId="127E5622" w14:textId="77777777" w:rsidR="00E81337" w:rsidRPr="004C608A" w:rsidRDefault="00E81337" w:rsidP="00335BF8">
            <w:pPr>
              <w:spacing w:after="0" w:line="360" w:lineRule="auto"/>
              <w:jc w:val="center"/>
              <w:rPr>
                <w:rFonts w:ascii="Arial" w:hAnsi="Arial" w:cs="Arial"/>
                <w:lang w:val="en-US"/>
              </w:rPr>
            </w:pPr>
          </w:p>
        </w:tc>
      </w:tr>
      <w:tr w:rsidR="00E81337" w:rsidRPr="004C608A" w14:paraId="36825BBB" w14:textId="77777777" w:rsidTr="00335BF8">
        <w:trPr>
          <w:trHeight w:val="300"/>
        </w:trPr>
        <w:tc>
          <w:tcPr>
            <w:tcW w:w="4395" w:type="dxa"/>
            <w:gridSpan w:val="2"/>
            <w:tcBorders>
              <w:top w:val="nil"/>
              <w:left w:val="nil"/>
              <w:bottom w:val="nil"/>
              <w:right w:val="nil"/>
            </w:tcBorders>
            <w:shd w:val="clear" w:color="auto" w:fill="auto"/>
            <w:hideMark/>
          </w:tcPr>
          <w:p w14:paraId="098BDAA8"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rs12785878 (</w:t>
            </w:r>
            <w:r w:rsidRPr="00DB37D6">
              <w:rPr>
                <w:rFonts w:ascii="Arial" w:hAnsi="Arial" w:cs="Arial"/>
                <w:i/>
                <w:iCs/>
                <w:lang w:val="en-US"/>
              </w:rPr>
              <w:t>DHCR7</w:t>
            </w:r>
            <w:r w:rsidRPr="004C608A">
              <w:rPr>
                <w:rFonts w:ascii="Arial" w:hAnsi="Arial" w:cs="Arial"/>
                <w:lang w:val="en-US"/>
              </w:rPr>
              <w:t>), n(%)</w:t>
            </w:r>
          </w:p>
        </w:tc>
        <w:tc>
          <w:tcPr>
            <w:tcW w:w="2197" w:type="dxa"/>
            <w:tcBorders>
              <w:top w:val="nil"/>
              <w:left w:val="nil"/>
              <w:bottom w:val="nil"/>
              <w:right w:val="nil"/>
            </w:tcBorders>
            <w:shd w:val="clear" w:color="auto" w:fill="auto"/>
          </w:tcPr>
          <w:p w14:paraId="55501774" w14:textId="77777777" w:rsidR="00E81337" w:rsidRPr="004C608A" w:rsidRDefault="00E81337" w:rsidP="00335BF8">
            <w:pPr>
              <w:spacing w:after="0" w:line="360" w:lineRule="auto"/>
              <w:jc w:val="center"/>
              <w:rPr>
                <w:rFonts w:ascii="Arial" w:hAnsi="Arial" w:cs="Arial"/>
                <w:lang w:val="en-US"/>
              </w:rPr>
            </w:pPr>
          </w:p>
        </w:tc>
        <w:tc>
          <w:tcPr>
            <w:tcW w:w="2197" w:type="dxa"/>
            <w:tcBorders>
              <w:top w:val="nil"/>
              <w:left w:val="nil"/>
              <w:bottom w:val="nil"/>
              <w:right w:val="nil"/>
            </w:tcBorders>
            <w:shd w:val="clear" w:color="auto" w:fill="auto"/>
          </w:tcPr>
          <w:p w14:paraId="7CA08E5C" w14:textId="77777777" w:rsidR="00E81337" w:rsidRPr="004C608A" w:rsidRDefault="00E81337" w:rsidP="00335BF8">
            <w:pPr>
              <w:spacing w:after="0" w:line="360" w:lineRule="auto"/>
              <w:jc w:val="center"/>
              <w:rPr>
                <w:rFonts w:ascii="Arial" w:hAnsi="Arial" w:cs="Arial"/>
                <w:lang w:val="en-US"/>
              </w:rPr>
            </w:pPr>
          </w:p>
        </w:tc>
      </w:tr>
      <w:tr w:rsidR="00E81337" w:rsidRPr="004C608A" w14:paraId="02E61C3D" w14:textId="77777777" w:rsidTr="00335BF8">
        <w:trPr>
          <w:trHeight w:val="300"/>
        </w:trPr>
        <w:tc>
          <w:tcPr>
            <w:tcW w:w="2725" w:type="dxa"/>
            <w:tcBorders>
              <w:top w:val="nil"/>
              <w:left w:val="nil"/>
              <w:bottom w:val="nil"/>
              <w:right w:val="nil"/>
            </w:tcBorders>
            <w:shd w:val="clear" w:color="auto" w:fill="auto"/>
            <w:vAlign w:val="bottom"/>
            <w:hideMark/>
          </w:tcPr>
          <w:p w14:paraId="4205D599"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74E01F0D"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G:G</w:t>
            </w:r>
          </w:p>
        </w:tc>
        <w:tc>
          <w:tcPr>
            <w:tcW w:w="2197" w:type="dxa"/>
            <w:tcBorders>
              <w:top w:val="nil"/>
              <w:left w:val="nil"/>
              <w:bottom w:val="nil"/>
              <w:right w:val="nil"/>
            </w:tcBorders>
            <w:shd w:val="clear" w:color="auto" w:fill="auto"/>
          </w:tcPr>
          <w:p w14:paraId="55143912"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16 (9.3)</w:t>
            </w:r>
          </w:p>
        </w:tc>
        <w:tc>
          <w:tcPr>
            <w:tcW w:w="2197" w:type="dxa"/>
            <w:tcBorders>
              <w:top w:val="nil"/>
              <w:left w:val="nil"/>
              <w:bottom w:val="nil"/>
              <w:right w:val="nil"/>
            </w:tcBorders>
            <w:shd w:val="clear" w:color="auto" w:fill="auto"/>
          </w:tcPr>
          <w:p w14:paraId="03DE516B"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8 (5.1)</w:t>
            </w:r>
          </w:p>
        </w:tc>
      </w:tr>
      <w:tr w:rsidR="00E81337" w:rsidRPr="004C608A" w14:paraId="06D4D836" w14:textId="77777777" w:rsidTr="00335BF8">
        <w:trPr>
          <w:trHeight w:val="300"/>
        </w:trPr>
        <w:tc>
          <w:tcPr>
            <w:tcW w:w="2725" w:type="dxa"/>
            <w:tcBorders>
              <w:top w:val="nil"/>
              <w:left w:val="nil"/>
              <w:bottom w:val="nil"/>
              <w:right w:val="nil"/>
            </w:tcBorders>
            <w:shd w:val="clear" w:color="auto" w:fill="auto"/>
            <w:vAlign w:val="bottom"/>
            <w:hideMark/>
          </w:tcPr>
          <w:p w14:paraId="50D603A3"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3D5655E4"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T:G</w:t>
            </w:r>
          </w:p>
        </w:tc>
        <w:tc>
          <w:tcPr>
            <w:tcW w:w="2197" w:type="dxa"/>
            <w:tcBorders>
              <w:top w:val="nil"/>
              <w:left w:val="nil"/>
              <w:bottom w:val="nil"/>
              <w:right w:val="nil"/>
            </w:tcBorders>
            <w:shd w:val="clear" w:color="auto" w:fill="auto"/>
          </w:tcPr>
          <w:p w14:paraId="3429D5DC"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59 (34.1)</w:t>
            </w:r>
          </w:p>
        </w:tc>
        <w:tc>
          <w:tcPr>
            <w:tcW w:w="2197" w:type="dxa"/>
            <w:tcBorders>
              <w:top w:val="nil"/>
              <w:left w:val="nil"/>
              <w:bottom w:val="nil"/>
              <w:right w:val="nil"/>
            </w:tcBorders>
            <w:shd w:val="clear" w:color="auto" w:fill="auto"/>
          </w:tcPr>
          <w:p w14:paraId="43FE1E15"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61 (39.1)</w:t>
            </w:r>
          </w:p>
        </w:tc>
      </w:tr>
      <w:tr w:rsidR="00E81337" w:rsidRPr="004C608A" w14:paraId="69D442A8" w14:textId="77777777" w:rsidTr="00335BF8">
        <w:trPr>
          <w:trHeight w:val="300"/>
        </w:trPr>
        <w:tc>
          <w:tcPr>
            <w:tcW w:w="2725" w:type="dxa"/>
            <w:tcBorders>
              <w:top w:val="nil"/>
              <w:left w:val="nil"/>
              <w:bottom w:val="nil"/>
              <w:right w:val="nil"/>
            </w:tcBorders>
            <w:shd w:val="clear" w:color="auto" w:fill="auto"/>
            <w:vAlign w:val="bottom"/>
            <w:hideMark/>
          </w:tcPr>
          <w:p w14:paraId="2E773528"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2E3F1972"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T:T</w:t>
            </w:r>
          </w:p>
        </w:tc>
        <w:tc>
          <w:tcPr>
            <w:tcW w:w="2197" w:type="dxa"/>
            <w:tcBorders>
              <w:top w:val="nil"/>
              <w:left w:val="nil"/>
              <w:bottom w:val="nil"/>
              <w:right w:val="nil"/>
            </w:tcBorders>
            <w:shd w:val="clear" w:color="auto" w:fill="auto"/>
          </w:tcPr>
          <w:p w14:paraId="45C0030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98 (56.7)</w:t>
            </w:r>
          </w:p>
        </w:tc>
        <w:tc>
          <w:tcPr>
            <w:tcW w:w="2197" w:type="dxa"/>
            <w:tcBorders>
              <w:top w:val="nil"/>
              <w:left w:val="nil"/>
              <w:bottom w:val="nil"/>
              <w:right w:val="nil"/>
            </w:tcBorders>
            <w:shd w:val="clear" w:color="auto" w:fill="auto"/>
          </w:tcPr>
          <w:p w14:paraId="7242055A"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87 (55.8)</w:t>
            </w:r>
          </w:p>
        </w:tc>
      </w:tr>
      <w:tr w:rsidR="00E81337" w:rsidRPr="004C608A" w14:paraId="52CD9053" w14:textId="77777777" w:rsidTr="00335BF8">
        <w:trPr>
          <w:trHeight w:val="300"/>
        </w:trPr>
        <w:tc>
          <w:tcPr>
            <w:tcW w:w="4395" w:type="dxa"/>
            <w:gridSpan w:val="2"/>
            <w:tcBorders>
              <w:top w:val="nil"/>
              <w:left w:val="nil"/>
              <w:bottom w:val="nil"/>
              <w:right w:val="nil"/>
            </w:tcBorders>
            <w:shd w:val="clear" w:color="auto" w:fill="auto"/>
            <w:hideMark/>
          </w:tcPr>
          <w:p w14:paraId="0F0E15B4"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rs10741657 (</w:t>
            </w:r>
            <w:r w:rsidRPr="00DB37D6">
              <w:rPr>
                <w:rFonts w:ascii="Arial" w:hAnsi="Arial" w:cs="Arial"/>
                <w:i/>
                <w:iCs/>
                <w:lang w:val="en-US"/>
              </w:rPr>
              <w:t>CYP2R1</w:t>
            </w:r>
            <w:r w:rsidRPr="004C608A">
              <w:rPr>
                <w:rFonts w:ascii="Arial" w:hAnsi="Arial" w:cs="Arial"/>
                <w:lang w:val="en-US"/>
              </w:rPr>
              <w:t>), n (%)</w:t>
            </w:r>
          </w:p>
        </w:tc>
        <w:tc>
          <w:tcPr>
            <w:tcW w:w="2197" w:type="dxa"/>
            <w:tcBorders>
              <w:top w:val="nil"/>
              <w:left w:val="nil"/>
              <w:bottom w:val="nil"/>
              <w:right w:val="nil"/>
            </w:tcBorders>
            <w:shd w:val="clear" w:color="auto" w:fill="auto"/>
          </w:tcPr>
          <w:p w14:paraId="2A6358BC" w14:textId="77777777" w:rsidR="00E81337" w:rsidRPr="004C608A" w:rsidRDefault="00E81337" w:rsidP="00335BF8">
            <w:pPr>
              <w:spacing w:after="0" w:line="360" w:lineRule="auto"/>
              <w:jc w:val="center"/>
              <w:rPr>
                <w:rFonts w:ascii="Arial" w:hAnsi="Arial" w:cs="Arial"/>
                <w:lang w:val="en-US"/>
              </w:rPr>
            </w:pPr>
          </w:p>
        </w:tc>
        <w:tc>
          <w:tcPr>
            <w:tcW w:w="2197" w:type="dxa"/>
            <w:tcBorders>
              <w:top w:val="nil"/>
              <w:left w:val="nil"/>
              <w:bottom w:val="nil"/>
              <w:right w:val="nil"/>
            </w:tcBorders>
            <w:shd w:val="clear" w:color="auto" w:fill="auto"/>
          </w:tcPr>
          <w:p w14:paraId="404FDC91" w14:textId="77777777" w:rsidR="00E81337" w:rsidRPr="004C608A" w:rsidRDefault="00E81337" w:rsidP="00335BF8">
            <w:pPr>
              <w:spacing w:after="0" w:line="360" w:lineRule="auto"/>
              <w:jc w:val="center"/>
              <w:rPr>
                <w:rFonts w:ascii="Arial" w:hAnsi="Arial" w:cs="Arial"/>
                <w:lang w:val="en-US"/>
              </w:rPr>
            </w:pPr>
          </w:p>
        </w:tc>
      </w:tr>
      <w:tr w:rsidR="00E81337" w:rsidRPr="004C608A" w14:paraId="7A00E456" w14:textId="77777777" w:rsidTr="00335BF8">
        <w:trPr>
          <w:trHeight w:val="300"/>
        </w:trPr>
        <w:tc>
          <w:tcPr>
            <w:tcW w:w="2725" w:type="dxa"/>
            <w:tcBorders>
              <w:top w:val="nil"/>
              <w:left w:val="nil"/>
              <w:bottom w:val="nil"/>
              <w:right w:val="nil"/>
            </w:tcBorders>
            <w:shd w:val="clear" w:color="auto" w:fill="auto"/>
            <w:vAlign w:val="bottom"/>
            <w:hideMark/>
          </w:tcPr>
          <w:p w14:paraId="33269E57"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6B952F71"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A:A</w:t>
            </w:r>
          </w:p>
        </w:tc>
        <w:tc>
          <w:tcPr>
            <w:tcW w:w="2197" w:type="dxa"/>
            <w:tcBorders>
              <w:top w:val="nil"/>
              <w:left w:val="nil"/>
              <w:bottom w:val="nil"/>
              <w:right w:val="nil"/>
            </w:tcBorders>
            <w:shd w:val="clear" w:color="auto" w:fill="auto"/>
          </w:tcPr>
          <w:p w14:paraId="5549F8F6"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21 (12.4)</w:t>
            </w:r>
          </w:p>
        </w:tc>
        <w:tc>
          <w:tcPr>
            <w:tcW w:w="2197" w:type="dxa"/>
            <w:tcBorders>
              <w:top w:val="nil"/>
              <w:left w:val="nil"/>
              <w:bottom w:val="nil"/>
              <w:right w:val="nil"/>
            </w:tcBorders>
            <w:shd w:val="clear" w:color="auto" w:fill="auto"/>
          </w:tcPr>
          <w:p w14:paraId="11E0D966"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22 (14.0)</w:t>
            </w:r>
          </w:p>
        </w:tc>
      </w:tr>
      <w:tr w:rsidR="00E81337" w:rsidRPr="004C608A" w14:paraId="5BFDB9A1" w14:textId="77777777" w:rsidTr="00335BF8">
        <w:trPr>
          <w:trHeight w:val="300"/>
        </w:trPr>
        <w:tc>
          <w:tcPr>
            <w:tcW w:w="2725" w:type="dxa"/>
            <w:tcBorders>
              <w:top w:val="nil"/>
              <w:left w:val="nil"/>
              <w:bottom w:val="nil"/>
              <w:right w:val="nil"/>
            </w:tcBorders>
            <w:shd w:val="clear" w:color="auto" w:fill="auto"/>
            <w:vAlign w:val="bottom"/>
            <w:hideMark/>
          </w:tcPr>
          <w:p w14:paraId="0F449F9F"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56AC4B49"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G:A</w:t>
            </w:r>
          </w:p>
        </w:tc>
        <w:tc>
          <w:tcPr>
            <w:tcW w:w="2197" w:type="dxa"/>
            <w:tcBorders>
              <w:top w:val="nil"/>
              <w:left w:val="nil"/>
              <w:bottom w:val="nil"/>
              <w:right w:val="nil"/>
            </w:tcBorders>
            <w:shd w:val="clear" w:color="auto" w:fill="auto"/>
          </w:tcPr>
          <w:p w14:paraId="2AD11606"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85 (50.0)</w:t>
            </w:r>
          </w:p>
        </w:tc>
        <w:tc>
          <w:tcPr>
            <w:tcW w:w="2197" w:type="dxa"/>
            <w:tcBorders>
              <w:top w:val="nil"/>
              <w:left w:val="nil"/>
              <w:bottom w:val="nil"/>
              <w:right w:val="nil"/>
            </w:tcBorders>
            <w:shd w:val="clear" w:color="auto" w:fill="auto"/>
          </w:tcPr>
          <w:p w14:paraId="3246AA3D"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72 (45.9)</w:t>
            </w:r>
          </w:p>
        </w:tc>
      </w:tr>
      <w:tr w:rsidR="00E81337" w:rsidRPr="004C608A" w14:paraId="56527DF5" w14:textId="77777777" w:rsidTr="00335BF8">
        <w:trPr>
          <w:trHeight w:val="300"/>
        </w:trPr>
        <w:tc>
          <w:tcPr>
            <w:tcW w:w="2725" w:type="dxa"/>
            <w:tcBorders>
              <w:top w:val="nil"/>
              <w:left w:val="nil"/>
              <w:bottom w:val="nil"/>
              <w:right w:val="nil"/>
            </w:tcBorders>
            <w:shd w:val="clear" w:color="auto" w:fill="auto"/>
            <w:vAlign w:val="bottom"/>
            <w:hideMark/>
          </w:tcPr>
          <w:p w14:paraId="2FC73CAA"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096F242C"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G:G</w:t>
            </w:r>
          </w:p>
        </w:tc>
        <w:tc>
          <w:tcPr>
            <w:tcW w:w="2197" w:type="dxa"/>
            <w:tcBorders>
              <w:top w:val="nil"/>
              <w:left w:val="nil"/>
              <w:bottom w:val="nil"/>
              <w:right w:val="nil"/>
            </w:tcBorders>
            <w:shd w:val="clear" w:color="auto" w:fill="auto"/>
          </w:tcPr>
          <w:p w14:paraId="07CB5A5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64 (37.7)</w:t>
            </w:r>
          </w:p>
        </w:tc>
        <w:tc>
          <w:tcPr>
            <w:tcW w:w="2197" w:type="dxa"/>
            <w:tcBorders>
              <w:top w:val="nil"/>
              <w:left w:val="nil"/>
              <w:bottom w:val="nil"/>
              <w:right w:val="nil"/>
            </w:tcBorders>
            <w:shd w:val="clear" w:color="auto" w:fill="auto"/>
          </w:tcPr>
          <w:p w14:paraId="1F568C56"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63 (40.1)</w:t>
            </w:r>
          </w:p>
        </w:tc>
      </w:tr>
      <w:tr w:rsidR="00E81337" w:rsidRPr="004C608A" w14:paraId="1B0A3045" w14:textId="77777777" w:rsidTr="00335BF8">
        <w:trPr>
          <w:trHeight w:val="300"/>
        </w:trPr>
        <w:tc>
          <w:tcPr>
            <w:tcW w:w="4395" w:type="dxa"/>
            <w:gridSpan w:val="2"/>
            <w:tcBorders>
              <w:top w:val="nil"/>
              <w:left w:val="nil"/>
              <w:bottom w:val="nil"/>
              <w:right w:val="nil"/>
            </w:tcBorders>
            <w:shd w:val="clear" w:color="auto" w:fill="auto"/>
            <w:hideMark/>
          </w:tcPr>
          <w:p w14:paraId="35B6FB1E"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rs6013897 (</w:t>
            </w:r>
            <w:r w:rsidRPr="00DB37D6">
              <w:rPr>
                <w:rFonts w:ascii="Arial" w:hAnsi="Arial" w:cs="Arial"/>
                <w:i/>
                <w:iCs/>
                <w:lang w:val="en-US"/>
              </w:rPr>
              <w:t>CYP24A1</w:t>
            </w:r>
            <w:r w:rsidRPr="004C608A">
              <w:rPr>
                <w:rFonts w:ascii="Arial" w:hAnsi="Arial" w:cs="Arial"/>
                <w:lang w:val="en-US"/>
              </w:rPr>
              <w:t>), n (%)</w:t>
            </w:r>
          </w:p>
        </w:tc>
        <w:tc>
          <w:tcPr>
            <w:tcW w:w="2197" w:type="dxa"/>
            <w:tcBorders>
              <w:top w:val="nil"/>
              <w:left w:val="nil"/>
              <w:bottom w:val="nil"/>
              <w:right w:val="nil"/>
            </w:tcBorders>
            <w:shd w:val="clear" w:color="auto" w:fill="auto"/>
          </w:tcPr>
          <w:p w14:paraId="47CC82F1" w14:textId="77777777" w:rsidR="00E81337" w:rsidRPr="004C608A" w:rsidRDefault="00E81337" w:rsidP="00335BF8">
            <w:pPr>
              <w:spacing w:after="0" w:line="360" w:lineRule="auto"/>
              <w:jc w:val="center"/>
              <w:rPr>
                <w:rFonts w:ascii="Arial" w:hAnsi="Arial" w:cs="Arial"/>
                <w:lang w:val="en-US"/>
              </w:rPr>
            </w:pPr>
          </w:p>
        </w:tc>
        <w:tc>
          <w:tcPr>
            <w:tcW w:w="2197" w:type="dxa"/>
            <w:tcBorders>
              <w:top w:val="nil"/>
              <w:left w:val="nil"/>
              <w:bottom w:val="nil"/>
              <w:right w:val="nil"/>
            </w:tcBorders>
            <w:shd w:val="clear" w:color="auto" w:fill="auto"/>
          </w:tcPr>
          <w:p w14:paraId="0BC8379D" w14:textId="77777777" w:rsidR="00E81337" w:rsidRPr="004C608A" w:rsidRDefault="00E81337" w:rsidP="00335BF8">
            <w:pPr>
              <w:spacing w:after="0" w:line="360" w:lineRule="auto"/>
              <w:jc w:val="center"/>
              <w:rPr>
                <w:rFonts w:ascii="Arial" w:hAnsi="Arial" w:cs="Arial"/>
                <w:lang w:val="en-US"/>
              </w:rPr>
            </w:pPr>
          </w:p>
        </w:tc>
      </w:tr>
      <w:tr w:rsidR="00E81337" w:rsidRPr="004C608A" w14:paraId="2978B198" w14:textId="77777777" w:rsidTr="00335BF8">
        <w:trPr>
          <w:trHeight w:val="300"/>
        </w:trPr>
        <w:tc>
          <w:tcPr>
            <w:tcW w:w="2725" w:type="dxa"/>
            <w:tcBorders>
              <w:top w:val="nil"/>
              <w:left w:val="nil"/>
              <w:bottom w:val="nil"/>
              <w:right w:val="nil"/>
            </w:tcBorders>
            <w:shd w:val="clear" w:color="auto" w:fill="auto"/>
            <w:vAlign w:val="bottom"/>
            <w:hideMark/>
          </w:tcPr>
          <w:p w14:paraId="70EA7D50"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6ED65361"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A:A</w:t>
            </w:r>
          </w:p>
        </w:tc>
        <w:tc>
          <w:tcPr>
            <w:tcW w:w="2197" w:type="dxa"/>
            <w:tcBorders>
              <w:top w:val="nil"/>
              <w:left w:val="nil"/>
              <w:bottom w:val="nil"/>
              <w:right w:val="nil"/>
            </w:tcBorders>
            <w:shd w:val="clear" w:color="auto" w:fill="auto"/>
          </w:tcPr>
          <w:p w14:paraId="2F49B10B"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9 (5.3)</w:t>
            </w:r>
          </w:p>
        </w:tc>
        <w:tc>
          <w:tcPr>
            <w:tcW w:w="2197" w:type="dxa"/>
            <w:tcBorders>
              <w:top w:val="nil"/>
              <w:left w:val="nil"/>
              <w:bottom w:val="nil"/>
              <w:right w:val="nil"/>
            </w:tcBorders>
            <w:shd w:val="clear" w:color="auto" w:fill="auto"/>
          </w:tcPr>
          <w:p w14:paraId="3919AFC4"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8 (5.2)</w:t>
            </w:r>
          </w:p>
        </w:tc>
      </w:tr>
      <w:tr w:rsidR="00E81337" w:rsidRPr="004C608A" w14:paraId="1D838D16" w14:textId="77777777" w:rsidTr="00335BF8">
        <w:trPr>
          <w:trHeight w:val="300"/>
        </w:trPr>
        <w:tc>
          <w:tcPr>
            <w:tcW w:w="2725" w:type="dxa"/>
            <w:tcBorders>
              <w:top w:val="nil"/>
              <w:left w:val="nil"/>
              <w:bottom w:val="nil"/>
              <w:right w:val="nil"/>
            </w:tcBorders>
            <w:shd w:val="clear" w:color="auto" w:fill="auto"/>
            <w:vAlign w:val="bottom"/>
            <w:hideMark/>
          </w:tcPr>
          <w:p w14:paraId="1641E153"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786DDD1A"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T:A</w:t>
            </w:r>
          </w:p>
        </w:tc>
        <w:tc>
          <w:tcPr>
            <w:tcW w:w="2197" w:type="dxa"/>
            <w:tcBorders>
              <w:top w:val="nil"/>
              <w:left w:val="nil"/>
              <w:bottom w:val="nil"/>
              <w:right w:val="nil"/>
            </w:tcBorders>
            <w:shd w:val="clear" w:color="auto" w:fill="auto"/>
          </w:tcPr>
          <w:p w14:paraId="29C8383D"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58 (33.9)</w:t>
            </w:r>
          </w:p>
        </w:tc>
        <w:tc>
          <w:tcPr>
            <w:tcW w:w="2197" w:type="dxa"/>
            <w:tcBorders>
              <w:top w:val="nil"/>
              <w:left w:val="nil"/>
              <w:bottom w:val="nil"/>
              <w:right w:val="nil"/>
            </w:tcBorders>
            <w:shd w:val="clear" w:color="auto" w:fill="auto"/>
          </w:tcPr>
          <w:p w14:paraId="01225780"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40 (25.8)</w:t>
            </w:r>
          </w:p>
        </w:tc>
      </w:tr>
      <w:tr w:rsidR="00E81337" w:rsidRPr="004C608A" w14:paraId="7CCB5383" w14:textId="77777777" w:rsidTr="00335BF8">
        <w:trPr>
          <w:trHeight w:val="300"/>
        </w:trPr>
        <w:tc>
          <w:tcPr>
            <w:tcW w:w="2725" w:type="dxa"/>
            <w:tcBorders>
              <w:top w:val="nil"/>
              <w:left w:val="nil"/>
              <w:bottom w:val="nil"/>
              <w:right w:val="nil"/>
            </w:tcBorders>
            <w:shd w:val="clear" w:color="auto" w:fill="auto"/>
            <w:vAlign w:val="bottom"/>
            <w:hideMark/>
          </w:tcPr>
          <w:p w14:paraId="5AC858B0"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52FF3928"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T:T</w:t>
            </w:r>
          </w:p>
        </w:tc>
        <w:tc>
          <w:tcPr>
            <w:tcW w:w="2197" w:type="dxa"/>
            <w:tcBorders>
              <w:top w:val="nil"/>
              <w:left w:val="nil"/>
              <w:bottom w:val="nil"/>
              <w:right w:val="nil"/>
            </w:tcBorders>
            <w:shd w:val="clear" w:color="auto" w:fill="auto"/>
          </w:tcPr>
          <w:p w14:paraId="24409431"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104 (60.8)</w:t>
            </w:r>
          </w:p>
        </w:tc>
        <w:tc>
          <w:tcPr>
            <w:tcW w:w="2197" w:type="dxa"/>
            <w:tcBorders>
              <w:top w:val="nil"/>
              <w:left w:val="nil"/>
              <w:bottom w:val="nil"/>
              <w:right w:val="nil"/>
            </w:tcBorders>
            <w:shd w:val="clear" w:color="auto" w:fill="auto"/>
          </w:tcPr>
          <w:p w14:paraId="5C81DB6A"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107 (69.0)</w:t>
            </w:r>
          </w:p>
        </w:tc>
      </w:tr>
      <w:tr w:rsidR="00E81337" w:rsidRPr="004C608A" w14:paraId="7DFFBE77" w14:textId="77777777" w:rsidTr="00335BF8">
        <w:trPr>
          <w:trHeight w:val="300"/>
        </w:trPr>
        <w:tc>
          <w:tcPr>
            <w:tcW w:w="4395" w:type="dxa"/>
            <w:gridSpan w:val="2"/>
            <w:tcBorders>
              <w:top w:val="nil"/>
              <w:left w:val="nil"/>
              <w:bottom w:val="nil"/>
              <w:right w:val="nil"/>
            </w:tcBorders>
            <w:shd w:val="clear" w:color="auto" w:fill="auto"/>
            <w:hideMark/>
          </w:tcPr>
          <w:p w14:paraId="1F4FB8E9"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rs2282679 (</w:t>
            </w:r>
            <w:r w:rsidRPr="00DB37D6">
              <w:rPr>
                <w:rFonts w:ascii="Arial" w:hAnsi="Arial" w:cs="Arial"/>
                <w:i/>
                <w:iCs/>
                <w:lang w:val="en-US"/>
              </w:rPr>
              <w:t>GC</w:t>
            </w:r>
            <w:r w:rsidRPr="004C608A">
              <w:rPr>
                <w:rFonts w:ascii="Arial" w:hAnsi="Arial" w:cs="Arial"/>
                <w:lang w:val="en-US"/>
              </w:rPr>
              <w:t>), n (%)</w:t>
            </w:r>
          </w:p>
        </w:tc>
        <w:tc>
          <w:tcPr>
            <w:tcW w:w="2197" w:type="dxa"/>
            <w:tcBorders>
              <w:top w:val="nil"/>
              <w:left w:val="nil"/>
              <w:bottom w:val="nil"/>
              <w:right w:val="nil"/>
            </w:tcBorders>
            <w:shd w:val="clear" w:color="auto" w:fill="auto"/>
          </w:tcPr>
          <w:p w14:paraId="507580E9" w14:textId="77777777" w:rsidR="00E81337" w:rsidRPr="004C608A" w:rsidRDefault="00E81337" w:rsidP="00335BF8">
            <w:pPr>
              <w:spacing w:after="0" w:line="360" w:lineRule="auto"/>
              <w:jc w:val="center"/>
              <w:rPr>
                <w:rFonts w:ascii="Arial" w:hAnsi="Arial" w:cs="Arial"/>
                <w:lang w:val="en-US"/>
              </w:rPr>
            </w:pPr>
          </w:p>
        </w:tc>
        <w:tc>
          <w:tcPr>
            <w:tcW w:w="2197" w:type="dxa"/>
            <w:tcBorders>
              <w:top w:val="nil"/>
              <w:left w:val="nil"/>
              <w:bottom w:val="nil"/>
              <w:right w:val="nil"/>
            </w:tcBorders>
            <w:shd w:val="clear" w:color="auto" w:fill="auto"/>
          </w:tcPr>
          <w:p w14:paraId="46DF424F" w14:textId="77777777" w:rsidR="00E81337" w:rsidRPr="004C608A" w:rsidRDefault="00E81337" w:rsidP="00335BF8">
            <w:pPr>
              <w:spacing w:after="0" w:line="360" w:lineRule="auto"/>
              <w:jc w:val="center"/>
              <w:rPr>
                <w:rFonts w:ascii="Arial" w:hAnsi="Arial" w:cs="Arial"/>
                <w:lang w:val="en-US"/>
              </w:rPr>
            </w:pPr>
          </w:p>
        </w:tc>
      </w:tr>
      <w:tr w:rsidR="00E81337" w:rsidRPr="004C608A" w14:paraId="7257B3F3" w14:textId="77777777" w:rsidTr="00335BF8">
        <w:trPr>
          <w:trHeight w:val="300"/>
        </w:trPr>
        <w:tc>
          <w:tcPr>
            <w:tcW w:w="2725" w:type="dxa"/>
            <w:tcBorders>
              <w:top w:val="nil"/>
              <w:left w:val="nil"/>
              <w:bottom w:val="nil"/>
              <w:right w:val="nil"/>
            </w:tcBorders>
            <w:shd w:val="clear" w:color="auto" w:fill="auto"/>
            <w:vAlign w:val="bottom"/>
            <w:hideMark/>
          </w:tcPr>
          <w:p w14:paraId="573ADF67"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08995C25"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C:C</w:t>
            </w:r>
          </w:p>
        </w:tc>
        <w:tc>
          <w:tcPr>
            <w:tcW w:w="2197" w:type="dxa"/>
            <w:tcBorders>
              <w:top w:val="nil"/>
              <w:left w:val="nil"/>
              <w:bottom w:val="nil"/>
              <w:right w:val="nil"/>
            </w:tcBorders>
            <w:shd w:val="clear" w:color="auto" w:fill="auto"/>
          </w:tcPr>
          <w:p w14:paraId="7E70B63A"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18 (10.5)</w:t>
            </w:r>
          </w:p>
        </w:tc>
        <w:tc>
          <w:tcPr>
            <w:tcW w:w="2197" w:type="dxa"/>
            <w:tcBorders>
              <w:top w:val="nil"/>
              <w:left w:val="nil"/>
              <w:bottom w:val="nil"/>
              <w:right w:val="nil"/>
            </w:tcBorders>
            <w:shd w:val="clear" w:color="auto" w:fill="auto"/>
          </w:tcPr>
          <w:p w14:paraId="450BD784"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15 (9.6)</w:t>
            </w:r>
          </w:p>
        </w:tc>
      </w:tr>
      <w:tr w:rsidR="00E81337" w:rsidRPr="004C608A" w14:paraId="2511F9FB" w14:textId="77777777" w:rsidTr="00335BF8">
        <w:trPr>
          <w:trHeight w:val="300"/>
        </w:trPr>
        <w:tc>
          <w:tcPr>
            <w:tcW w:w="2725" w:type="dxa"/>
            <w:tcBorders>
              <w:top w:val="nil"/>
              <w:left w:val="nil"/>
              <w:bottom w:val="nil"/>
              <w:right w:val="nil"/>
            </w:tcBorders>
            <w:shd w:val="clear" w:color="auto" w:fill="auto"/>
            <w:vAlign w:val="bottom"/>
            <w:hideMark/>
          </w:tcPr>
          <w:p w14:paraId="299F58AE" w14:textId="77777777" w:rsidR="00E81337" w:rsidRPr="004C608A" w:rsidRDefault="00E81337" w:rsidP="00335BF8">
            <w:pPr>
              <w:spacing w:after="0" w:line="360" w:lineRule="auto"/>
              <w:rPr>
                <w:rFonts w:ascii="Arial" w:hAnsi="Arial" w:cs="Arial"/>
                <w:lang w:val="en-US"/>
              </w:rPr>
            </w:pPr>
          </w:p>
        </w:tc>
        <w:tc>
          <w:tcPr>
            <w:tcW w:w="1670" w:type="dxa"/>
            <w:tcBorders>
              <w:top w:val="nil"/>
              <w:left w:val="nil"/>
              <w:bottom w:val="nil"/>
              <w:right w:val="nil"/>
            </w:tcBorders>
            <w:shd w:val="clear" w:color="auto" w:fill="auto"/>
            <w:hideMark/>
          </w:tcPr>
          <w:p w14:paraId="6119D829"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C:A</w:t>
            </w:r>
          </w:p>
        </w:tc>
        <w:tc>
          <w:tcPr>
            <w:tcW w:w="2197" w:type="dxa"/>
            <w:tcBorders>
              <w:top w:val="nil"/>
              <w:left w:val="nil"/>
              <w:bottom w:val="nil"/>
              <w:right w:val="nil"/>
            </w:tcBorders>
            <w:shd w:val="clear" w:color="auto" w:fill="auto"/>
          </w:tcPr>
          <w:p w14:paraId="37868BA4"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78 (45.6)</w:t>
            </w:r>
          </w:p>
        </w:tc>
        <w:tc>
          <w:tcPr>
            <w:tcW w:w="2197" w:type="dxa"/>
            <w:tcBorders>
              <w:top w:val="nil"/>
              <w:left w:val="nil"/>
              <w:bottom w:val="nil"/>
              <w:right w:val="nil"/>
            </w:tcBorders>
            <w:shd w:val="clear" w:color="auto" w:fill="auto"/>
          </w:tcPr>
          <w:p w14:paraId="3FA7D7E3"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70 (44.9)</w:t>
            </w:r>
          </w:p>
        </w:tc>
      </w:tr>
      <w:tr w:rsidR="00E81337" w:rsidRPr="004C608A" w14:paraId="2EB16460" w14:textId="77777777" w:rsidTr="00335BF8">
        <w:trPr>
          <w:trHeight w:val="315"/>
        </w:trPr>
        <w:tc>
          <w:tcPr>
            <w:tcW w:w="2725" w:type="dxa"/>
            <w:tcBorders>
              <w:top w:val="nil"/>
              <w:left w:val="nil"/>
              <w:bottom w:val="nil"/>
              <w:right w:val="nil"/>
            </w:tcBorders>
            <w:shd w:val="clear" w:color="auto" w:fill="auto"/>
            <w:hideMark/>
          </w:tcPr>
          <w:p w14:paraId="3DAFD5D8"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 </w:t>
            </w:r>
          </w:p>
        </w:tc>
        <w:tc>
          <w:tcPr>
            <w:tcW w:w="1670" w:type="dxa"/>
            <w:tcBorders>
              <w:top w:val="nil"/>
              <w:left w:val="nil"/>
              <w:bottom w:val="nil"/>
              <w:right w:val="nil"/>
            </w:tcBorders>
            <w:shd w:val="clear" w:color="auto" w:fill="auto"/>
            <w:hideMark/>
          </w:tcPr>
          <w:p w14:paraId="1DAB9A22"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A:A</w:t>
            </w:r>
          </w:p>
        </w:tc>
        <w:tc>
          <w:tcPr>
            <w:tcW w:w="2197" w:type="dxa"/>
            <w:tcBorders>
              <w:top w:val="nil"/>
              <w:left w:val="nil"/>
              <w:bottom w:val="nil"/>
              <w:right w:val="nil"/>
            </w:tcBorders>
            <w:shd w:val="clear" w:color="auto" w:fill="auto"/>
          </w:tcPr>
          <w:p w14:paraId="5B44DBF2"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75 (43.9)</w:t>
            </w:r>
          </w:p>
        </w:tc>
        <w:tc>
          <w:tcPr>
            <w:tcW w:w="2197" w:type="dxa"/>
            <w:tcBorders>
              <w:top w:val="nil"/>
              <w:left w:val="nil"/>
              <w:bottom w:val="nil"/>
              <w:right w:val="nil"/>
            </w:tcBorders>
            <w:shd w:val="clear" w:color="auto" w:fill="auto"/>
          </w:tcPr>
          <w:p w14:paraId="7BB6CBB2"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71 (45.5)</w:t>
            </w:r>
          </w:p>
        </w:tc>
      </w:tr>
      <w:tr w:rsidR="00E81337" w:rsidRPr="004C608A" w14:paraId="096C2464" w14:textId="77777777" w:rsidTr="00335BF8">
        <w:trPr>
          <w:trHeight w:val="315"/>
        </w:trPr>
        <w:tc>
          <w:tcPr>
            <w:tcW w:w="2725" w:type="dxa"/>
            <w:tcBorders>
              <w:top w:val="nil"/>
              <w:left w:val="nil"/>
              <w:bottom w:val="nil"/>
              <w:right w:val="nil"/>
            </w:tcBorders>
            <w:shd w:val="clear" w:color="auto" w:fill="auto"/>
          </w:tcPr>
          <w:p w14:paraId="66648253" w14:textId="77777777" w:rsidR="00E81337" w:rsidRPr="004C608A" w:rsidRDefault="00E81337" w:rsidP="00335BF8">
            <w:pPr>
              <w:spacing w:after="0" w:line="360" w:lineRule="auto"/>
              <w:jc w:val="both"/>
              <w:rPr>
                <w:rFonts w:ascii="Arial" w:hAnsi="Arial" w:cs="Arial"/>
                <w:b/>
                <w:lang w:val="en-US"/>
              </w:rPr>
            </w:pPr>
          </w:p>
          <w:p w14:paraId="38E8A6FC" w14:textId="77777777" w:rsidR="00E81337" w:rsidRPr="004C608A" w:rsidRDefault="00E81337" w:rsidP="00335BF8">
            <w:pPr>
              <w:spacing w:after="0" w:line="360" w:lineRule="auto"/>
              <w:jc w:val="both"/>
              <w:rPr>
                <w:rFonts w:ascii="Arial" w:hAnsi="Arial" w:cs="Arial"/>
                <w:b/>
                <w:lang w:val="en-US"/>
              </w:rPr>
            </w:pPr>
            <w:r w:rsidRPr="004C608A">
              <w:rPr>
                <w:rFonts w:ascii="Arial" w:hAnsi="Arial" w:cs="Arial"/>
                <w:b/>
                <w:lang w:val="en-US"/>
              </w:rPr>
              <w:t>Offspring</w:t>
            </w:r>
          </w:p>
        </w:tc>
        <w:tc>
          <w:tcPr>
            <w:tcW w:w="1670" w:type="dxa"/>
            <w:tcBorders>
              <w:top w:val="nil"/>
              <w:left w:val="nil"/>
              <w:bottom w:val="nil"/>
              <w:right w:val="nil"/>
            </w:tcBorders>
            <w:shd w:val="clear" w:color="auto" w:fill="auto"/>
          </w:tcPr>
          <w:p w14:paraId="505ADC8D" w14:textId="77777777" w:rsidR="00E81337" w:rsidRPr="004C608A" w:rsidRDefault="00E81337" w:rsidP="00335BF8">
            <w:pPr>
              <w:spacing w:after="0" w:line="360" w:lineRule="auto"/>
              <w:jc w:val="both"/>
              <w:rPr>
                <w:rFonts w:ascii="Arial" w:hAnsi="Arial" w:cs="Arial"/>
                <w:lang w:val="en-US"/>
              </w:rPr>
            </w:pPr>
          </w:p>
        </w:tc>
        <w:tc>
          <w:tcPr>
            <w:tcW w:w="2197" w:type="dxa"/>
            <w:tcBorders>
              <w:top w:val="nil"/>
              <w:left w:val="nil"/>
              <w:bottom w:val="nil"/>
              <w:right w:val="nil"/>
            </w:tcBorders>
            <w:shd w:val="clear" w:color="auto" w:fill="auto"/>
          </w:tcPr>
          <w:p w14:paraId="48CBE03E" w14:textId="77777777" w:rsidR="00E81337" w:rsidRPr="004C608A" w:rsidRDefault="00E81337" w:rsidP="00335BF8">
            <w:pPr>
              <w:spacing w:after="0" w:line="360" w:lineRule="auto"/>
              <w:jc w:val="center"/>
              <w:rPr>
                <w:rFonts w:ascii="Arial" w:hAnsi="Arial" w:cs="Arial"/>
                <w:lang w:val="en-US"/>
              </w:rPr>
            </w:pPr>
          </w:p>
        </w:tc>
        <w:tc>
          <w:tcPr>
            <w:tcW w:w="2197" w:type="dxa"/>
            <w:tcBorders>
              <w:top w:val="nil"/>
              <w:left w:val="nil"/>
              <w:bottom w:val="nil"/>
              <w:right w:val="nil"/>
            </w:tcBorders>
            <w:shd w:val="clear" w:color="auto" w:fill="auto"/>
          </w:tcPr>
          <w:p w14:paraId="50668E41" w14:textId="77777777" w:rsidR="00E81337" w:rsidRPr="004C608A" w:rsidRDefault="00E81337" w:rsidP="00335BF8">
            <w:pPr>
              <w:spacing w:after="0" w:line="360" w:lineRule="auto"/>
              <w:jc w:val="center"/>
              <w:rPr>
                <w:rFonts w:ascii="Arial" w:hAnsi="Arial" w:cs="Arial"/>
                <w:lang w:val="en-US"/>
              </w:rPr>
            </w:pPr>
          </w:p>
        </w:tc>
      </w:tr>
      <w:tr w:rsidR="00E81337" w:rsidRPr="004C608A" w14:paraId="7E694AC0" w14:textId="77777777" w:rsidTr="00335BF8">
        <w:trPr>
          <w:trHeight w:val="315"/>
        </w:trPr>
        <w:tc>
          <w:tcPr>
            <w:tcW w:w="4395" w:type="dxa"/>
            <w:gridSpan w:val="2"/>
            <w:tcBorders>
              <w:top w:val="nil"/>
              <w:left w:val="nil"/>
              <w:bottom w:val="nil"/>
              <w:right w:val="nil"/>
            </w:tcBorders>
            <w:shd w:val="clear" w:color="auto" w:fill="auto"/>
            <w:vAlign w:val="bottom"/>
          </w:tcPr>
          <w:p w14:paraId="14BCBC77"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Female, n (%)</w:t>
            </w:r>
          </w:p>
        </w:tc>
        <w:tc>
          <w:tcPr>
            <w:tcW w:w="2197" w:type="dxa"/>
            <w:tcBorders>
              <w:top w:val="nil"/>
              <w:left w:val="nil"/>
              <w:bottom w:val="nil"/>
              <w:right w:val="nil"/>
            </w:tcBorders>
            <w:shd w:val="clear" w:color="auto" w:fill="auto"/>
            <w:vAlign w:val="bottom"/>
          </w:tcPr>
          <w:p w14:paraId="2796D42F"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94 (50.8)</w:t>
            </w:r>
          </w:p>
        </w:tc>
        <w:tc>
          <w:tcPr>
            <w:tcW w:w="2197" w:type="dxa"/>
            <w:tcBorders>
              <w:top w:val="nil"/>
              <w:left w:val="nil"/>
              <w:bottom w:val="nil"/>
              <w:right w:val="nil"/>
            </w:tcBorders>
            <w:shd w:val="clear" w:color="auto" w:fill="auto"/>
            <w:vAlign w:val="bottom"/>
          </w:tcPr>
          <w:p w14:paraId="6056D654"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78 (47.3)</w:t>
            </w:r>
          </w:p>
        </w:tc>
      </w:tr>
      <w:tr w:rsidR="00E81337" w:rsidRPr="004C608A" w14:paraId="651F06BB" w14:textId="77777777" w:rsidTr="00335BF8">
        <w:trPr>
          <w:trHeight w:val="315"/>
        </w:trPr>
        <w:tc>
          <w:tcPr>
            <w:tcW w:w="4395" w:type="dxa"/>
            <w:gridSpan w:val="2"/>
            <w:tcBorders>
              <w:top w:val="nil"/>
              <w:left w:val="nil"/>
              <w:bottom w:val="nil"/>
              <w:right w:val="nil"/>
            </w:tcBorders>
            <w:shd w:val="clear" w:color="auto" w:fill="auto"/>
            <w:vAlign w:val="bottom"/>
          </w:tcPr>
          <w:p w14:paraId="286599B8"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Gestation at birth (weeks), median (IQR)</w:t>
            </w:r>
          </w:p>
        </w:tc>
        <w:tc>
          <w:tcPr>
            <w:tcW w:w="2197" w:type="dxa"/>
            <w:tcBorders>
              <w:top w:val="nil"/>
              <w:left w:val="nil"/>
              <w:bottom w:val="nil"/>
              <w:right w:val="nil"/>
            </w:tcBorders>
            <w:shd w:val="clear" w:color="auto" w:fill="auto"/>
            <w:vAlign w:val="bottom"/>
          </w:tcPr>
          <w:p w14:paraId="5CC6E5F5"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40.3 (39.3,41.0)</w:t>
            </w:r>
          </w:p>
        </w:tc>
        <w:tc>
          <w:tcPr>
            <w:tcW w:w="2197" w:type="dxa"/>
            <w:tcBorders>
              <w:top w:val="nil"/>
              <w:left w:val="nil"/>
              <w:bottom w:val="nil"/>
              <w:right w:val="nil"/>
            </w:tcBorders>
            <w:shd w:val="clear" w:color="auto" w:fill="auto"/>
            <w:vAlign w:val="bottom"/>
          </w:tcPr>
          <w:p w14:paraId="5570D818"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40.1 (39.1,40.9)</w:t>
            </w:r>
          </w:p>
        </w:tc>
      </w:tr>
      <w:tr w:rsidR="00E81337" w:rsidRPr="004C608A" w14:paraId="5C90890E" w14:textId="77777777" w:rsidTr="00335BF8">
        <w:trPr>
          <w:trHeight w:val="315"/>
        </w:trPr>
        <w:tc>
          <w:tcPr>
            <w:tcW w:w="4395" w:type="dxa"/>
            <w:gridSpan w:val="2"/>
            <w:tcBorders>
              <w:top w:val="nil"/>
              <w:left w:val="nil"/>
              <w:bottom w:val="nil"/>
              <w:right w:val="nil"/>
            </w:tcBorders>
            <w:shd w:val="clear" w:color="auto" w:fill="auto"/>
            <w:vAlign w:val="bottom"/>
          </w:tcPr>
          <w:p w14:paraId="725210FE"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Birthweight (g), mean (SD)</w:t>
            </w:r>
          </w:p>
        </w:tc>
        <w:tc>
          <w:tcPr>
            <w:tcW w:w="2197" w:type="dxa"/>
            <w:tcBorders>
              <w:top w:val="nil"/>
              <w:left w:val="nil"/>
              <w:bottom w:val="nil"/>
              <w:right w:val="nil"/>
            </w:tcBorders>
            <w:shd w:val="clear" w:color="auto" w:fill="auto"/>
            <w:vAlign w:val="bottom"/>
          </w:tcPr>
          <w:p w14:paraId="5162D10A"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3546 (484)</w:t>
            </w:r>
          </w:p>
        </w:tc>
        <w:tc>
          <w:tcPr>
            <w:tcW w:w="2197" w:type="dxa"/>
            <w:tcBorders>
              <w:top w:val="nil"/>
              <w:left w:val="nil"/>
              <w:bottom w:val="nil"/>
              <w:right w:val="nil"/>
            </w:tcBorders>
            <w:shd w:val="clear" w:color="auto" w:fill="auto"/>
            <w:vAlign w:val="bottom"/>
          </w:tcPr>
          <w:p w14:paraId="56FA54B5"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3586 (429)</w:t>
            </w:r>
          </w:p>
        </w:tc>
      </w:tr>
      <w:tr w:rsidR="00E81337" w:rsidRPr="004C608A" w14:paraId="09F3B740" w14:textId="77777777" w:rsidTr="00335BF8">
        <w:trPr>
          <w:trHeight w:val="315"/>
        </w:trPr>
        <w:tc>
          <w:tcPr>
            <w:tcW w:w="4395" w:type="dxa"/>
            <w:gridSpan w:val="2"/>
            <w:tcBorders>
              <w:top w:val="nil"/>
              <w:left w:val="nil"/>
              <w:bottom w:val="nil"/>
              <w:right w:val="nil"/>
            </w:tcBorders>
            <w:shd w:val="clear" w:color="auto" w:fill="auto"/>
            <w:vAlign w:val="bottom"/>
          </w:tcPr>
          <w:p w14:paraId="2FE6CE1B" w14:textId="77777777" w:rsidR="00E81337" w:rsidRPr="00520866" w:rsidRDefault="00E81337" w:rsidP="00335BF8">
            <w:pPr>
              <w:spacing w:after="0" w:line="360" w:lineRule="auto"/>
              <w:jc w:val="both"/>
              <w:rPr>
                <w:rFonts w:ascii="Arial" w:hAnsi="Arial" w:cs="Arial"/>
                <w:lang w:val="en-US"/>
              </w:rPr>
            </w:pPr>
            <w:r w:rsidRPr="00520866">
              <w:rPr>
                <w:rFonts w:ascii="Arial" w:hAnsi="Arial" w:cs="Arial"/>
                <w:lang w:val="en-US"/>
              </w:rPr>
              <w:t>Umbilical cord blood 25(OH)D (nmol/l)</w:t>
            </w:r>
          </w:p>
        </w:tc>
        <w:tc>
          <w:tcPr>
            <w:tcW w:w="2197" w:type="dxa"/>
            <w:tcBorders>
              <w:top w:val="nil"/>
              <w:left w:val="nil"/>
              <w:bottom w:val="nil"/>
              <w:right w:val="nil"/>
            </w:tcBorders>
            <w:shd w:val="clear" w:color="auto" w:fill="auto"/>
            <w:vAlign w:val="bottom"/>
          </w:tcPr>
          <w:p w14:paraId="447DAA7D" w14:textId="77777777" w:rsidR="00E81337" w:rsidRPr="00520866" w:rsidRDefault="00E81337" w:rsidP="00335BF8">
            <w:pPr>
              <w:spacing w:after="0" w:line="360" w:lineRule="auto"/>
              <w:jc w:val="center"/>
              <w:rPr>
                <w:rFonts w:ascii="Arial" w:hAnsi="Arial" w:cs="Arial"/>
                <w:lang w:val="en-US"/>
              </w:rPr>
            </w:pPr>
            <w:r w:rsidRPr="00520866">
              <w:rPr>
                <w:rFonts w:ascii="Arial" w:hAnsi="Arial" w:cs="Arial"/>
                <w:lang w:val="en-US"/>
              </w:rPr>
              <w:t>28.6 (12.1)</w:t>
            </w:r>
          </w:p>
        </w:tc>
        <w:tc>
          <w:tcPr>
            <w:tcW w:w="2197" w:type="dxa"/>
            <w:tcBorders>
              <w:top w:val="nil"/>
              <w:left w:val="nil"/>
              <w:bottom w:val="nil"/>
              <w:right w:val="nil"/>
            </w:tcBorders>
            <w:shd w:val="clear" w:color="auto" w:fill="auto"/>
            <w:vAlign w:val="bottom"/>
          </w:tcPr>
          <w:p w14:paraId="24025E98" w14:textId="77777777" w:rsidR="00E81337" w:rsidRPr="00520866" w:rsidRDefault="00E81337" w:rsidP="00335BF8">
            <w:pPr>
              <w:spacing w:after="0" w:line="360" w:lineRule="auto"/>
              <w:jc w:val="center"/>
              <w:rPr>
                <w:rFonts w:ascii="Arial" w:hAnsi="Arial" w:cs="Arial"/>
                <w:lang w:val="en-US"/>
              </w:rPr>
            </w:pPr>
            <w:r w:rsidRPr="00520866">
              <w:rPr>
                <w:rFonts w:ascii="Arial" w:hAnsi="Arial" w:cs="Arial"/>
                <w:lang w:val="en-US"/>
              </w:rPr>
              <w:t>42.3 (13.1)</w:t>
            </w:r>
          </w:p>
        </w:tc>
      </w:tr>
      <w:tr w:rsidR="00E81337" w:rsidRPr="004C608A" w14:paraId="303F5816" w14:textId="77777777" w:rsidTr="00335BF8">
        <w:trPr>
          <w:trHeight w:val="315"/>
        </w:trPr>
        <w:tc>
          <w:tcPr>
            <w:tcW w:w="4395" w:type="dxa"/>
            <w:gridSpan w:val="2"/>
            <w:tcBorders>
              <w:top w:val="nil"/>
              <w:left w:val="nil"/>
              <w:bottom w:val="nil"/>
              <w:right w:val="nil"/>
            </w:tcBorders>
            <w:shd w:val="clear" w:color="auto" w:fill="auto"/>
            <w:vAlign w:val="bottom"/>
          </w:tcPr>
          <w:p w14:paraId="65C9D768" w14:textId="77777777" w:rsidR="00E81337" w:rsidRPr="004C608A" w:rsidRDefault="00E81337" w:rsidP="00335BF8">
            <w:pPr>
              <w:spacing w:after="0" w:line="360" w:lineRule="auto"/>
              <w:jc w:val="both"/>
              <w:rPr>
                <w:rFonts w:ascii="Arial" w:hAnsi="Arial" w:cs="Arial"/>
                <w:b/>
                <w:bCs/>
                <w:lang w:val="en-US"/>
              </w:rPr>
            </w:pPr>
            <w:r w:rsidRPr="004C608A">
              <w:rPr>
                <w:rFonts w:ascii="Arial" w:hAnsi="Arial" w:cs="Arial"/>
                <w:b/>
                <w:bCs/>
                <w:lang w:val="en-US"/>
              </w:rPr>
              <w:t xml:space="preserve">Offspring </w:t>
            </w:r>
            <w:r>
              <w:rPr>
                <w:rFonts w:ascii="Arial" w:hAnsi="Arial" w:cs="Arial"/>
                <w:b/>
                <w:bCs/>
                <w:lang w:val="en-US"/>
              </w:rPr>
              <w:t>genotype</w:t>
            </w:r>
          </w:p>
        </w:tc>
        <w:tc>
          <w:tcPr>
            <w:tcW w:w="2197" w:type="dxa"/>
            <w:tcBorders>
              <w:top w:val="nil"/>
              <w:left w:val="nil"/>
              <w:bottom w:val="nil"/>
              <w:right w:val="nil"/>
            </w:tcBorders>
            <w:shd w:val="clear" w:color="auto" w:fill="auto"/>
            <w:vAlign w:val="bottom"/>
          </w:tcPr>
          <w:p w14:paraId="0B59A3BA" w14:textId="77777777" w:rsidR="00E81337" w:rsidRPr="004C608A" w:rsidRDefault="00E81337" w:rsidP="00335BF8">
            <w:pPr>
              <w:spacing w:after="0" w:line="360" w:lineRule="auto"/>
              <w:jc w:val="center"/>
              <w:rPr>
                <w:rFonts w:ascii="Arial" w:hAnsi="Arial" w:cs="Arial"/>
                <w:lang w:val="en-US"/>
              </w:rPr>
            </w:pPr>
          </w:p>
        </w:tc>
        <w:tc>
          <w:tcPr>
            <w:tcW w:w="2197" w:type="dxa"/>
            <w:tcBorders>
              <w:top w:val="nil"/>
              <w:left w:val="nil"/>
              <w:bottom w:val="nil"/>
              <w:right w:val="nil"/>
            </w:tcBorders>
            <w:shd w:val="clear" w:color="auto" w:fill="auto"/>
            <w:vAlign w:val="bottom"/>
          </w:tcPr>
          <w:p w14:paraId="08EABC1D" w14:textId="77777777" w:rsidR="00E81337" w:rsidRPr="004C608A" w:rsidRDefault="00E81337" w:rsidP="00335BF8">
            <w:pPr>
              <w:spacing w:after="0" w:line="360" w:lineRule="auto"/>
              <w:jc w:val="center"/>
              <w:rPr>
                <w:rFonts w:ascii="Arial" w:hAnsi="Arial" w:cs="Arial"/>
                <w:lang w:val="en-US"/>
              </w:rPr>
            </w:pPr>
          </w:p>
        </w:tc>
      </w:tr>
      <w:tr w:rsidR="00E81337" w:rsidRPr="004C608A" w14:paraId="50F53584" w14:textId="77777777" w:rsidTr="00335BF8">
        <w:trPr>
          <w:trHeight w:val="315"/>
        </w:trPr>
        <w:tc>
          <w:tcPr>
            <w:tcW w:w="4395" w:type="dxa"/>
            <w:gridSpan w:val="2"/>
            <w:tcBorders>
              <w:top w:val="nil"/>
              <w:left w:val="nil"/>
              <w:bottom w:val="nil"/>
              <w:right w:val="nil"/>
            </w:tcBorders>
            <w:shd w:val="clear" w:color="auto" w:fill="auto"/>
            <w:vAlign w:val="bottom"/>
          </w:tcPr>
          <w:p w14:paraId="09231CA3"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rs12785878 (</w:t>
            </w:r>
            <w:r w:rsidRPr="00DB37D6">
              <w:rPr>
                <w:rFonts w:ascii="Arial" w:hAnsi="Arial" w:cs="Arial"/>
                <w:i/>
                <w:iCs/>
                <w:lang w:val="en-US"/>
              </w:rPr>
              <w:t>DHCR7</w:t>
            </w:r>
            <w:r w:rsidRPr="004C608A">
              <w:rPr>
                <w:rFonts w:ascii="Arial" w:hAnsi="Arial" w:cs="Arial"/>
                <w:lang w:val="en-US"/>
              </w:rPr>
              <w:t>), n(%)</w:t>
            </w:r>
          </w:p>
        </w:tc>
        <w:tc>
          <w:tcPr>
            <w:tcW w:w="2197" w:type="dxa"/>
            <w:tcBorders>
              <w:top w:val="nil"/>
              <w:left w:val="nil"/>
              <w:bottom w:val="nil"/>
              <w:right w:val="nil"/>
            </w:tcBorders>
            <w:shd w:val="clear" w:color="auto" w:fill="auto"/>
            <w:vAlign w:val="bottom"/>
          </w:tcPr>
          <w:p w14:paraId="230E481F" w14:textId="77777777" w:rsidR="00E81337" w:rsidRPr="004C608A" w:rsidRDefault="00E81337" w:rsidP="00335BF8">
            <w:pPr>
              <w:spacing w:after="0" w:line="360" w:lineRule="auto"/>
              <w:jc w:val="center"/>
              <w:rPr>
                <w:rFonts w:ascii="Arial" w:hAnsi="Arial" w:cs="Arial"/>
                <w:lang w:val="en-US"/>
              </w:rPr>
            </w:pPr>
          </w:p>
        </w:tc>
        <w:tc>
          <w:tcPr>
            <w:tcW w:w="2197" w:type="dxa"/>
            <w:tcBorders>
              <w:top w:val="nil"/>
              <w:left w:val="nil"/>
              <w:bottom w:val="nil"/>
              <w:right w:val="nil"/>
            </w:tcBorders>
            <w:shd w:val="clear" w:color="auto" w:fill="auto"/>
            <w:vAlign w:val="bottom"/>
          </w:tcPr>
          <w:p w14:paraId="75F19BDC" w14:textId="77777777" w:rsidR="00E81337" w:rsidRPr="004C608A" w:rsidRDefault="00E81337" w:rsidP="00335BF8">
            <w:pPr>
              <w:spacing w:after="0" w:line="360" w:lineRule="auto"/>
              <w:jc w:val="center"/>
              <w:rPr>
                <w:rFonts w:ascii="Arial" w:hAnsi="Arial" w:cs="Arial"/>
                <w:lang w:val="en-US"/>
              </w:rPr>
            </w:pPr>
          </w:p>
        </w:tc>
      </w:tr>
      <w:tr w:rsidR="00E81337" w:rsidRPr="004C608A" w14:paraId="728DC27C" w14:textId="77777777" w:rsidTr="00335BF8">
        <w:trPr>
          <w:trHeight w:val="315"/>
        </w:trPr>
        <w:tc>
          <w:tcPr>
            <w:tcW w:w="2725" w:type="dxa"/>
            <w:tcBorders>
              <w:top w:val="nil"/>
              <w:left w:val="nil"/>
              <w:bottom w:val="nil"/>
              <w:right w:val="nil"/>
            </w:tcBorders>
            <w:shd w:val="clear" w:color="auto" w:fill="auto"/>
            <w:vAlign w:val="bottom"/>
          </w:tcPr>
          <w:p w14:paraId="6A12E6B0" w14:textId="77777777" w:rsidR="00E81337" w:rsidRPr="004C608A" w:rsidRDefault="00E81337" w:rsidP="00335BF8">
            <w:pPr>
              <w:spacing w:after="0" w:line="360" w:lineRule="auto"/>
              <w:jc w:val="both"/>
              <w:rPr>
                <w:rFonts w:ascii="Arial" w:hAnsi="Arial" w:cs="Arial"/>
                <w:lang w:val="en-US"/>
              </w:rPr>
            </w:pPr>
          </w:p>
        </w:tc>
        <w:tc>
          <w:tcPr>
            <w:tcW w:w="1670" w:type="dxa"/>
            <w:tcBorders>
              <w:top w:val="nil"/>
              <w:left w:val="nil"/>
              <w:bottom w:val="nil"/>
              <w:right w:val="nil"/>
            </w:tcBorders>
            <w:shd w:val="clear" w:color="auto" w:fill="auto"/>
          </w:tcPr>
          <w:p w14:paraId="7228D0B1"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G:G</w:t>
            </w:r>
          </w:p>
        </w:tc>
        <w:tc>
          <w:tcPr>
            <w:tcW w:w="2197" w:type="dxa"/>
            <w:tcBorders>
              <w:top w:val="nil"/>
              <w:left w:val="nil"/>
              <w:bottom w:val="nil"/>
              <w:right w:val="nil"/>
            </w:tcBorders>
            <w:shd w:val="clear" w:color="auto" w:fill="auto"/>
            <w:vAlign w:val="bottom"/>
          </w:tcPr>
          <w:p w14:paraId="22DAFF94"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9 (5.6)</w:t>
            </w:r>
          </w:p>
        </w:tc>
        <w:tc>
          <w:tcPr>
            <w:tcW w:w="2197" w:type="dxa"/>
            <w:tcBorders>
              <w:top w:val="nil"/>
              <w:left w:val="nil"/>
              <w:bottom w:val="nil"/>
              <w:right w:val="nil"/>
            </w:tcBorders>
            <w:shd w:val="clear" w:color="auto" w:fill="auto"/>
            <w:vAlign w:val="bottom"/>
          </w:tcPr>
          <w:p w14:paraId="468B8C2F"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9 (6.3)</w:t>
            </w:r>
          </w:p>
        </w:tc>
      </w:tr>
      <w:tr w:rsidR="00E81337" w:rsidRPr="004C608A" w14:paraId="0104F29F" w14:textId="77777777" w:rsidTr="00335BF8">
        <w:trPr>
          <w:trHeight w:val="315"/>
        </w:trPr>
        <w:tc>
          <w:tcPr>
            <w:tcW w:w="2725" w:type="dxa"/>
            <w:tcBorders>
              <w:top w:val="nil"/>
              <w:left w:val="nil"/>
              <w:bottom w:val="nil"/>
              <w:right w:val="nil"/>
            </w:tcBorders>
            <w:shd w:val="clear" w:color="auto" w:fill="auto"/>
            <w:vAlign w:val="bottom"/>
          </w:tcPr>
          <w:p w14:paraId="436AFFF7" w14:textId="77777777" w:rsidR="00E81337" w:rsidRPr="004C608A" w:rsidRDefault="00E81337" w:rsidP="00335BF8">
            <w:pPr>
              <w:spacing w:after="0" w:line="360" w:lineRule="auto"/>
              <w:jc w:val="both"/>
              <w:rPr>
                <w:rFonts w:ascii="Arial" w:hAnsi="Arial" w:cs="Arial"/>
                <w:lang w:val="en-US"/>
              </w:rPr>
            </w:pPr>
          </w:p>
        </w:tc>
        <w:tc>
          <w:tcPr>
            <w:tcW w:w="1670" w:type="dxa"/>
            <w:tcBorders>
              <w:top w:val="nil"/>
              <w:left w:val="nil"/>
              <w:bottom w:val="nil"/>
              <w:right w:val="nil"/>
            </w:tcBorders>
            <w:shd w:val="clear" w:color="auto" w:fill="auto"/>
          </w:tcPr>
          <w:p w14:paraId="7AEA7660"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T:G</w:t>
            </w:r>
          </w:p>
        </w:tc>
        <w:tc>
          <w:tcPr>
            <w:tcW w:w="2197" w:type="dxa"/>
            <w:tcBorders>
              <w:top w:val="nil"/>
              <w:left w:val="nil"/>
              <w:bottom w:val="nil"/>
              <w:right w:val="nil"/>
            </w:tcBorders>
            <w:shd w:val="clear" w:color="auto" w:fill="auto"/>
            <w:vAlign w:val="bottom"/>
          </w:tcPr>
          <w:p w14:paraId="0FCC444D"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58 (35.8)</w:t>
            </w:r>
          </w:p>
        </w:tc>
        <w:tc>
          <w:tcPr>
            <w:tcW w:w="2197" w:type="dxa"/>
            <w:tcBorders>
              <w:top w:val="nil"/>
              <w:left w:val="nil"/>
              <w:bottom w:val="nil"/>
              <w:right w:val="nil"/>
            </w:tcBorders>
            <w:shd w:val="clear" w:color="auto" w:fill="auto"/>
            <w:vAlign w:val="bottom"/>
          </w:tcPr>
          <w:p w14:paraId="2A650887"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56 (39.2)</w:t>
            </w:r>
          </w:p>
        </w:tc>
      </w:tr>
      <w:tr w:rsidR="00E81337" w:rsidRPr="004C608A" w14:paraId="65A78552" w14:textId="77777777" w:rsidTr="00335BF8">
        <w:trPr>
          <w:trHeight w:val="315"/>
        </w:trPr>
        <w:tc>
          <w:tcPr>
            <w:tcW w:w="2725" w:type="dxa"/>
            <w:tcBorders>
              <w:top w:val="nil"/>
              <w:left w:val="nil"/>
              <w:bottom w:val="nil"/>
              <w:right w:val="nil"/>
            </w:tcBorders>
            <w:shd w:val="clear" w:color="auto" w:fill="auto"/>
            <w:vAlign w:val="bottom"/>
          </w:tcPr>
          <w:p w14:paraId="35DC6D7E" w14:textId="77777777" w:rsidR="00E81337" w:rsidRPr="004C608A" w:rsidRDefault="00E81337" w:rsidP="00335BF8">
            <w:pPr>
              <w:spacing w:after="0" w:line="360" w:lineRule="auto"/>
              <w:jc w:val="both"/>
              <w:rPr>
                <w:rFonts w:ascii="Arial" w:hAnsi="Arial" w:cs="Arial"/>
                <w:lang w:val="en-US"/>
              </w:rPr>
            </w:pPr>
          </w:p>
        </w:tc>
        <w:tc>
          <w:tcPr>
            <w:tcW w:w="1670" w:type="dxa"/>
            <w:tcBorders>
              <w:top w:val="nil"/>
              <w:left w:val="nil"/>
              <w:bottom w:val="nil"/>
              <w:right w:val="nil"/>
            </w:tcBorders>
            <w:shd w:val="clear" w:color="auto" w:fill="auto"/>
          </w:tcPr>
          <w:p w14:paraId="6461494C"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T:T</w:t>
            </w:r>
          </w:p>
        </w:tc>
        <w:tc>
          <w:tcPr>
            <w:tcW w:w="2197" w:type="dxa"/>
            <w:tcBorders>
              <w:top w:val="nil"/>
              <w:left w:val="nil"/>
              <w:bottom w:val="nil"/>
              <w:right w:val="nil"/>
            </w:tcBorders>
            <w:shd w:val="clear" w:color="auto" w:fill="auto"/>
            <w:vAlign w:val="bottom"/>
          </w:tcPr>
          <w:p w14:paraId="0345DBB4"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95 (58.6)</w:t>
            </w:r>
          </w:p>
        </w:tc>
        <w:tc>
          <w:tcPr>
            <w:tcW w:w="2197" w:type="dxa"/>
            <w:tcBorders>
              <w:top w:val="nil"/>
              <w:left w:val="nil"/>
              <w:bottom w:val="nil"/>
              <w:right w:val="nil"/>
            </w:tcBorders>
            <w:shd w:val="clear" w:color="auto" w:fill="auto"/>
            <w:vAlign w:val="bottom"/>
          </w:tcPr>
          <w:p w14:paraId="2A0A3BD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78 (54.6)</w:t>
            </w:r>
          </w:p>
        </w:tc>
      </w:tr>
      <w:tr w:rsidR="00E81337" w:rsidRPr="004C608A" w14:paraId="503497C7" w14:textId="77777777" w:rsidTr="00335BF8">
        <w:trPr>
          <w:trHeight w:val="315"/>
        </w:trPr>
        <w:tc>
          <w:tcPr>
            <w:tcW w:w="4395" w:type="dxa"/>
            <w:gridSpan w:val="2"/>
            <w:tcBorders>
              <w:top w:val="nil"/>
              <w:left w:val="nil"/>
              <w:bottom w:val="nil"/>
              <w:right w:val="nil"/>
            </w:tcBorders>
            <w:shd w:val="clear" w:color="auto" w:fill="auto"/>
            <w:vAlign w:val="bottom"/>
          </w:tcPr>
          <w:p w14:paraId="66B28B2E"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rs10741657 (</w:t>
            </w:r>
            <w:r w:rsidRPr="00DB37D6">
              <w:rPr>
                <w:rFonts w:ascii="Arial" w:hAnsi="Arial" w:cs="Arial"/>
                <w:i/>
                <w:iCs/>
                <w:lang w:val="en-US"/>
              </w:rPr>
              <w:t>CYP2R1</w:t>
            </w:r>
            <w:r w:rsidRPr="004C608A">
              <w:rPr>
                <w:rFonts w:ascii="Arial" w:hAnsi="Arial" w:cs="Arial"/>
                <w:lang w:val="en-US"/>
              </w:rPr>
              <w:t>), n (%)</w:t>
            </w:r>
          </w:p>
        </w:tc>
        <w:tc>
          <w:tcPr>
            <w:tcW w:w="2197" w:type="dxa"/>
            <w:tcBorders>
              <w:top w:val="nil"/>
              <w:left w:val="nil"/>
              <w:bottom w:val="nil"/>
              <w:right w:val="nil"/>
            </w:tcBorders>
            <w:shd w:val="clear" w:color="auto" w:fill="auto"/>
            <w:vAlign w:val="bottom"/>
          </w:tcPr>
          <w:p w14:paraId="6A924F3B" w14:textId="77777777" w:rsidR="00E81337" w:rsidRPr="004C608A" w:rsidRDefault="00E81337" w:rsidP="00335BF8">
            <w:pPr>
              <w:spacing w:after="0" w:line="360" w:lineRule="auto"/>
              <w:jc w:val="center"/>
              <w:rPr>
                <w:rFonts w:ascii="Arial" w:hAnsi="Arial" w:cs="Arial"/>
                <w:lang w:val="en-US"/>
              </w:rPr>
            </w:pPr>
          </w:p>
        </w:tc>
        <w:tc>
          <w:tcPr>
            <w:tcW w:w="2197" w:type="dxa"/>
            <w:tcBorders>
              <w:top w:val="nil"/>
              <w:left w:val="nil"/>
              <w:bottom w:val="nil"/>
              <w:right w:val="nil"/>
            </w:tcBorders>
            <w:shd w:val="clear" w:color="auto" w:fill="auto"/>
            <w:vAlign w:val="bottom"/>
          </w:tcPr>
          <w:p w14:paraId="09F67D61" w14:textId="77777777" w:rsidR="00E81337" w:rsidRPr="004C608A" w:rsidRDefault="00E81337" w:rsidP="00335BF8">
            <w:pPr>
              <w:spacing w:after="0" w:line="360" w:lineRule="auto"/>
              <w:jc w:val="center"/>
              <w:rPr>
                <w:rFonts w:ascii="Arial" w:hAnsi="Arial" w:cs="Arial"/>
                <w:lang w:val="en-US"/>
              </w:rPr>
            </w:pPr>
          </w:p>
        </w:tc>
      </w:tr>
      <w:tr w:rsidR="00E81337" w:rsidRPr="004C608A" w14:paraId="46E126D3" w14:textId="77777777" w:rsidTr="00335BF8">
        <w:trPr>
          <w:trHeight w:val="315"/>
        </w:trPr>
        <w:tc>
          <w:tcPr>
            <w:tcW w:w="2725" w:type="dxa"/>
            <w:tcBorders>
              <w:top w:val="nil"/>
              <w:left w:val="nil"/>
              <w:bottom w:val="nil"/>
              <w:right w:val="nil"/>
            </w:tcBorders>
            <w:shd w:val="clear" w:color="auto" w:fill="auto"/>
            <w:vAlign w:val="bottom"/>
          </w:tcPr>
          <w:p w14:paraId="0CAF8736" w14:textId="77777777" w:rsidR="00E81337" w:rsidRPr="004C608A" w:rsidRDefault="00E81337" w:rsidP="00335BF8">
            <w:pPr>
              <w:spacing w:after="0" w:line="360" w:lineRule="auto"/>
              <w:jc w:val="both"/>
              <w:rPr>
                <w:rFonts w:ascii="Arial" w:hAnsi="Arial" w:cs="Arial"/>
                <w:lang w:val="en-US"/>
              </w:rPr>
            </w:pPr>
          </w:p>
        </w:tc>
        <w:tc>
          <w:tcPr>
            <w:tcW w:w="1670" w:type="dxa"/>
            <w:tcBorders>
              <w:top w:val="nil"/>
              <w:left w:val="nil"/>
              <w:bottom w:val="nil"/>
              <w:right w:val="nil"/>
            </w:tcBorders>
            <w:shd w:val="clear" w:color="auto" w:fill="auto"/>
          </w:tcPr>
          <w:p w14:paraId="44E2D4E5"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A:A</w:t>
            </w:r>
          </w:p>
        </w:tc>
        <w:tc>
          <w:tcPr>
            <w:tcW w:w="2197" w:type="dxa"/>
            <w:tcBorders>
              <w:top w:val="nil"/>
              <w:left w:val="nil"/>
              <w:bottom w:val="nil"/>
              <w:right w:val="nil"/>
            </w:tcBorders>
            <w:shd w:val="clear" w:color="auto" w:fill="auto"/>
            <w:vAlign w:val="bottom"/>
          </w:tcPr>
          <w:p w14:paraId="4D0E2A76"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27 (17.2)</w:t>
            </w:r>
          </w:p>
        </w:tc>
        <w:tc>
          <w:tcPr>
            <w:tcW w:w="2197" w:type="dxa"/>
            <w:tcBorders>
              <w:top w:val="nil"/>
              <w:left w:val="nil"/>
              <w:bottom w:val="nil"/>
              <w:right w:val="nil"/>
            </w:tcBorders>
            <w:shd w:val="clear" w:color="auto" w:fill="auto"/>
            <w:vAlign w:val="bottom"/>
          </w:tcPr>
          <w:p w14:paraId="337FBF78"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17 (11.8)</w:t>
            </w:r>
          </w:p>
        </w:tc>
      </w:tr>
      <w:tr w:rsidR="00E81337" w:rsidRPr="004C608A" w14:paraId="75E14CC0" w14:textId="77777777" w:rsidTr="00335BF8">
        <w:trPr>
          <w:trHeight w:val="315"/>
        </w:trPr>
        <w:tc>
          <w:tcPr>
            <w:tcW w:w="2725" w:type="dxa"/>
            <w:tcBorders>
              <w:top w:val="nil"/>
              <w:left w:val="nil"/>
              <w:bottom w:val="nil"/>
              <w:right w:val="nil"/>
            </w:tcBorders>
            <w:shd w:val="clear" w:color="auto" w:fill="auto"/>
            <w:vAlign w:val="bottom"/>
          </w:tcPr>
          <w:p w14:paraId="469B4A63" w14:textId="77777777" w:rsidR="00E81337" w:rsidRPr="004C608A" w:rsidRDefault="00E81337" w:rsidP="00335BF8">
            <w:pPr>
              <w:spacing w:after="0" w:line="360" w:lineRule="auto"/>
              <w:jc w:val="both"/>
              <w:rPr>
                <w:rFonts w:ascii="Arial" w:hAnsi="Arial" w:cs="Arial"/>
                <w:lang w:val="en-US"/>
              </w:rPr>
            </w:pPr>
          </w:p>
        </w:tc>
        <w:tc>
          <w:tcPr>
            <w:tcW w:w="1670" w:type="dxa"/>
            <w:tcBorders>
              <w:top w:val="nil"/>
              <w:left w:val="nil"/>
              <w:bottom w:val="nil"/>
              <w:right w:val="nil"/>
            </w:tcBorders>
            <w:shd w:val="clear" w:color="auto" w:fill="auto"/>
          </w:tcPr>
          <w:p w14:paraId="4E819AB8"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G:A</w:t>
            </w:r>
          </w:p>
        </w:tc>
        <w:tc>
          <w:tcPr>
            <w:tcW w:w="2197" w:type="dxa"/>
            <w:tcBorders>
              <w:top w:val="nil"/>
              <w:left w:val="nil"/>
              <w:bottom w:val="nil"/>
              <w:right w:val="nil"/>
            </w:tcBorders>
            <w:shd w:val="clear" w:color="auto" w:fill="auto"/>
            <w:vAlign w:val="bottom"/>
          </w:tcPr>
          <w:p w14:paraId="5D196E1E"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79 (50.3)</w:t>
            </w:r>
          </w:p>
        </w:tc>
        <w:tc>
          <w:tcPr>
            <w:tcW w:w="2197" w:type="dxa"/>
            <w:tcBorders>
              <w:top w:val="nil"/>
              <w:left w:val="nil"/>
              <w:bottom w:val="nil"/>
              <w:right w:val="nil"/>
            </w:tcBorders>
            <w:shd w:val="clear" w:color="auto" w:fill="auto"/>
            <w:vAlign w:val="bottom"/>
          </w:tcPr>
          <w:p w14:paraId="33A2569B"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63 (43.8)</w:t>
            </w:r>
          </w:p>
        </w:tc>
      </w:tr>
      <w:tr w:rsidR="00E81337" w:rsidRPr="004C608A" w14:paraId="1CF2B954" w14:textId="77777777" w:rsidTr="00335BF8">
        <w:trPr>
          <w:trHeight w:val="315"/>
        </w:trPr>
        <w:tc>
          <w:tcPr>
            <w:tcW w:w="2725" w:type="dxa"/>
            <w:tcBorders>
              <w:top w:val="nil"/>
              <w:left w:val="nil"/>
              <w:bottom w:val="nil"/>
              <w:right w:val="nil"/>
            </w:tcBorders>
            <w:shd w:val="clear" w:color="auto" w:fill="auto"/>
            <w:vAlign w:val="bottom"/>
          </w:tcPr>
          <w:p w14:paraId="5F4A56C9" w14:textId="77777777" w:rsidR="00E81337" w:rsidRPr="004C608A" w:rsidRDefault="00E81337" w:rsidP="00335BF8">
            <w:pPr>
              <w:spacing w:after="0" w:line="360" w:lineRule="auto"/>
              <w:jc w:val="both"/>
              <w:rPr>
                <w:rFonts w:ascii="Arial" w:hAnsi="Arial" w:cs="Arial"/>
                <w:lang w:val="en-US"/>
              </w:rPr>
            </w:pPr>
          </w:p>
        </w:tc>
        <w:tc>
          <w:tcPr>
            <w:tcW w:w="1670" w:type="dxa"/>
            <w:tcBorders>
              <w:top w:val="nil"/>
              <w:left w:val="nil"/>
              <w:bottom w:val="nil"/>
              <w:right w:val="nil"/>
            </w:tcBorders>
            <w:shd w:val="clear" w:color="auto" w:fill="auto"/>
          </w:tcPr>
          <w:p w14:paraId="41F052BB"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G:G</w:t>
            </w:r>
          </w:p>
        </w:tc>
        <w:tc>
          <w:tcPr>
            <w:tcW w:w="2197" w:type="dxa"/>
            <w:tcBorders>
              <w:top w:val="nil"/>
              <w:left w:val="nil"/>
              <w:bottom w:val="nil"/>
              <w:right w:val="nil"/>
            </w:tcBorders>
            <w:shd w:val="clear" w:color="auto" w:fill="auto"/>
            <w:vAlign w:val="bottom"/>
          </w:tcPr>
          <w:p w14:paraId="3BA2B77C"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51 (32.5)</w:t>
            </w:r>
          </w:p>
        </w:tc>
        <w:tc>
          <w:tcPr>
            <w:tcW w:w="2197" w:type="dxa"/>
            <w:tcBorders>
              <w:top w:val="nil"/>
              <w:left w:val="nil"/>
              <w:bottom w:val="nil"/>
              <w:right w:val="nil"/>
            </w:tcBorders>
            <w:shd w:val="clear" w:color="auto" w:fill="auto"/>
            <w:vAlign w:val="bottom"/>
          </w:tcPr>
          <w:p w14:paraId="6C65EAEF"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64 (44.4)</w:t>
            </w:r>
          </w:p>
        </w:tc>
      </w:tr>
      <w:tr w:rsidR="00E81337" w:rsidRPr="004C608A" w14:paraId="2059D8D9" w14:textId="77777777" w:rsidTr="00335BF8">
        <w:trPr>
          <w:trHeight w:val="315"/>
        </w:trPr>
        <w:tc>
          <w:tcPr>
            <w:tcW w:w="4395" w:type="dxa"/>
            <w:gridSpan w:val="2"/>
            <w:tcBorders>
              <w:top w:val="nil"/>
              <w:left w:val="nil"/>
              <w:bottom w:val="nil"/>
              <w:right w:val="nil"/>
            </w:tcBorders>
            <w:shd w:val="clear" w:color="auto" w:fill="auto"/>
            <w:vAlign w:val="bottom"/>
          </w:tcPr>
          <w:p w14:paraId="26BC9193"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rs6013897 (</w:t>
            </w:r>
            <w:r w:rsidRPr="00DB37D6">
              <w:rPr>
                <w:rFonts w:ascii="Arial" w:hAnsi="Arial" w:cs="Arial"/>
                <w:i/>
                <w:iCs/>
                <w:lang w:val="en-US"/>
              </w:rPr>
              <w:t>CYP24A1</w:t>
            </w:r>
            <w:r w:rsidRPr="004C608A">
              <w:rPr>
                <w:rFonts w:ascii="Arial" w:hAnsi="Arial" w:cs="Arial"/>
                <w:lang w:val="en-US"/>
              </w:rPr>
              <w:t>), n (%)</w:t>
            </w:r>
          </w:p>
        </w:tc>
        <w:tc>
          <w:tcPr>
            <w:tcW w:w="2197" w:type="dxa"/>
            <w:tcBorders>
              <w:top w:val="nil"/>
              <w:left w:val="nil"/>
              <w:bottom w:val="nil"/>
              <w:right w:val="nil"/>
            </w:tcBorders>
            <w:shd w:val="clear" w:color="auto" w:fill="auto"/>
            <w:vAlign w:val="bottom"/>
          </w:tcPr>
          <w:p w14:paraId="2B2987E0" w14:textId="77777777" w:rsidR="00E81337" w:rsidRPr="004C608A" w:rsidRDefault="00E81337" w:rsidP="00335BF8">
            <w:pPr>
              <w:spacing w:after="0" w:line="360" w:lineRule="auto"/>
              <w:jc w:val="center"/>
              <w:rPr>
                <w:rFonts w:ascii="Arial" w:hAnsi="Arial" w:cs="Arial"/>
                <w:lang w:val="en-US"/>
              </w:rPr>
            </w:pPr>
          </w:p>
        </w:tc>
        <w:tc>
          <w:tcPr>
            <w:tcW w:w="2197" w:type="dxa"/>
            <w:tcBorders>
              <w:top w:val="nil"/>
              <w:left w:val="nil"/>
              <w:bottom w:val="nil"/>
              <w:right w:val="nil"/>
            </w:tcBorders>
            <w:shd w:val="clear" w:color="auto" w:fill="auto"/>
            <w:vAlign w:val="bottom"/>
          </w:tcPr>
          <w:p w14:paraId="734E5D2F" w14:textId="77777777" w:rsidR="00E81337" w:rsidRPr="004C608A" w:rsidRDefault="00E81337" w:rsidP="00335BF8">
            <w:pPr>
              <w:spacing w:after="0" w:line="360" w:lineRule="auto"/>
              <w:jc w:val="center"/>
              <w:rPr>
                <w:rFonts w:ascii="Arial" w:hAnsi="Arial" w:cs="Arial"/>
                <w:lang w:val="en-US"/>
              </w:rPr>
            </w:pPr>
          </w:p>
        </w:tc>
      </w:tr>
      <w:tr w:rsidR="00E81337" w:rsidRPr="004C608A" w14:paraId="58099007" w14:textId="77777777" w:rsidTr="00335BF8">
        <w:trPr>
          <w:trHeight w:val="315"/>
        </w:trPr>
        <w:tc>
          <w:tcPr>
            <w:tcW w:w="2725" w:type="dxa"/>
            <w:tcBorders>
              <w:top w:val="nil"/>
              <w:left w:val="nil"/>
              <w:bottom w:val="nil"/>
              <w:right w:val="nil"/>
            </w:tcBorders>
            <w:shd w:val="clear" w:color="auto" w:fill="auto"/>
            <w:vAlign w:val="bottom"/>
          </w:tcPr>
          <w:p w14:paraId="31E0D194" w14:textId="77777777" w:rsidR="00E81337" w:rsidRPr="004C608A" w:rsidRDefault="00E81337" w:rsidP="00335BF8">
            <w:pPr>
              <w:spacing w:after="0" w:line="360" w:lineRule="auto"/>
              <w:jc w:val="both"/>
              <w:rPr>
                <w:rFonts w:ascii="Arial" w:hAnsi="Arial" w:cs="Arial"/>
                <w:lang w:val="en-US"/>
              </w:rPr>
            </w:pPr>
          </w:p>
        </w:tc>
        <w:tc>
          <w:tcPr>
            <w:tcW w:w="1670" w:type="dxa"/>
            <w:tcBorders>
              <w:top w:val="nil"/>
              <w:left w:val="nil"/>
              <w:bottom w:val="nil"/>
              <w:right w:val="nil"/>
            </w:tcBorders>
            <w:shd w:val="clear" w:color="auto" w:fill="auto"/>
          </w:tcPr>
          <w:p w14:paraId="18D4DEF4"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A:A</w:t>
            </w:r>
          </w:p>
        </w:tc>
        <w:tc>
          <w:tcPr>
            <w:tcW w:w="2197" w:type="dxa"/>
            <w:tcBorders>
              <w:top w:val="nil"/>
              <w:left w:val="nil"/>
              <w:bottom w:val="nil"/>
              <w:right w:val="nil"/>
            </w:tcBorders>
            <w:shd w:val="clear" w:color="auto" w:fill="auto"/>
            <w:vAlign w:val="bottom"/>
          </w:tcPr>
          <w:p w14:paraId="3979F55B"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4 (2.5)</w:t>
            </w:r>
          </w:p>
        </w:tc>
        <w:tc>
          <w:tcPr>
            <w:tcW w:w="2197" w:type="dxa"/>
            <w:tcBorders>
              <w:top w:val="nil"/>
              <w:left w:val="nil"/>
              <w:bottom w:val="nil"/>
              <w:right w:val="nil"/>
            </w:tcBorders>
            <w:shd w:val="clear" w:color="auto" w:fill="auto"/>
            <w:vAlign w:val="bottom"/>
          </w:tcPr>
          <w:p w14:paraId="16C67F2D"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2 (1.4)</w:t>
            </w:r>
          </w:p>
        </w:tc>
      </w:tr>
      <w:tr w:rsidR="00E81337" w:rsidRPr="004C608A" w14:paraId="0BD16EA2" w14:textId="77777777" w:rsidTr="00335BF8">
        <w:trPr>
          <w:trHeight w:val="315"/>
        </w:trPr>
        <w:tc>
          <w:tcPr>
            <w:tcW w:w="2725" w:type="dxa"/>
            <w:tcBorders>
              <w:top w:val="nil"/>
              <w:left w:val="nil"/>
              <w:bottom w:val="nil"/>
              <w:right w:val="nil"/>
            </w:tcBorders>
            <w:shd w:val="clear" w:color="auto" w:fill="auto"/>
            <w:vAlign w:val="bottom"/>
          </w:tcPr>
          <w:p w14:paraId="01E73C9B" w14:textId="77777777" w:rsidR="00E81337" w:rsidRPr="004C608A" w:rsidRDefault="00E81337" w:rsidP="00335BF8">
            <w:pPr>
              <w:spacing w:after="0" w:line="360" w:lineRule="auto"/>
              <w:jc w:val="both"/>
              <w:rPr>
                <w:rFonts w:ascii="Arial" w:hAnsi="Arial" w:cs="Arial"/>
                <w:lang w:val="en-US"/>
              </w:rPr>
            </w:pPr>
          </w:p>
        </w:tc>
        <w:tc>
          <w:tcPr>
            <w:tcW w:w="1670" w:type="dxa"/>
            <w:tcBorders>
              <w:top w:val="nil"/>
              <w:left w:val="nil"/>
              <w:bottom w:val="nil"/>
              <w:right w:val="nil"/>
            </w:tcBorders>
            <w:shd w:val="clear" w:color="auto" w:fill="auto"/>
          </w:tcPr>
          <w:p w14:paraId="1F0CB48B"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T:A</w:t>
            </w:r>
          </w:p>
        </w:tc>
        <w:tc>
          <w:tcPr>
            <w:tcW w:w="2197" w:type="dxa"/>
            <w:tcBorders>
              <w:top w:val="nil"/>
              <w:left w:val="nil"/>
              <w:bottom w:val="nil"/>
              <w:right w:val="nil"/>
            </w:tcBorders>
            <w:shd w:val="clear" w:color="auto" w:fill="auto"/>
            <w:vAlign w:val="bottom"/>
          </w:tcPr>
          <w:p w14:paraId="4576EEBF"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53 (33.5)</w:t>
            </w:r>
          </w:p>
        </w:tc>
        <w:tc>
          <w:tcPr>
            <w:tcW w:w="2197" w:type="dxa"/>
            <w:tcBorders>
              <w:top w:val="nil"/>
              <w:left w:val="nil"/>
              <w:bottom w:val="nil"/>
              <w:right w:val="nil"/>
            </w:tcBorders>
            <w:shd w:val="clear" w:color="auto" w:fill="auto"/>
            <w:vAlign w:val="bottom"/>
          </w:tcPr>
          <w:p w14:paraId="7EB1F358"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39 (27.1)</w:t>
            </w:r>
          </w:p>
        </w:tc>
      </w:tr>
      <w:tr w:rsidR="00E81337" w:rsidRPr="004C608A" w14:paraId="16CD84B9" w14:textId="77777777" w:rsidTr="00335BF8">
        <w:trPr>
          <w:trHeight w:val="315"/>
        </w:trPr>
        <w:tc>
          <w:tcPr>
            <w:tcW w:w="2725" w:type="dxa"/>
            <w:tcBorders>
              <w:top w:val="nil"/>
              <w:left w:val="nil"/>
              <w:bottom w:val="nil"/>
              <w:right w:val="nil"/>
            </w:tcBorders>
            <w:shd w:val="clear" w:color="auto" w:fill="auto"/>
            <w:vAlign w:val="bottom"/>
          </w:tcPr>
          <w:p w14:paraId="7C8DF379" w14:textId="77777777" w:rsidR="00E81337" w:rsidRPr="004C608A" w:rsidRDefault="00E81337" w:rsidP="00335BF8">
            <w:pPr>
              <w:spacing w:after="0" w:line="360" w:lineRule="auto"/>
              <w:jc w:val="both"/>
              <w:rPr>
                <w:rFonts w:ascii="Arial" w:hAnsi="Arial" w:cs="Arial"/>
                <w:lang w:val="en-US"/>
              </w:rPr>
            </w:pPr>
          </w:p>
        </w:tc>
        <w:tc>
          <w:tcPr>
            <w:tcW w:w="1670" w:type="dxa"/>
            <w:tcBorders>
              <w:top w:val="nil"/>
              <w:left w:val="nil"/>
              <w:bottom w:val="nil"/>
              <w:right w:val="nil"/>
            </w:tcBorders>
            <w:shd w:val="clear" w:color="auto" w:fill="auto"/>
          </w:tcPr>
          <w:p w14:paraId="6CC252C1"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T:T</w:t>
            </w:r>
          </w:p>
        </w:tc>
        <w:tc>
          <w:tcPr>
            <w:tcW w:w="2197" w:type="dxa"/>
            <w:tcBorders>
              <w:top w:val="nil"/>
              <w:left w:val="nil"/>
              <w:bottom w:val="nil"/>
              <w:right w:val="nil"/>
            </w:tcBorders>
            <w:shd w:val="clear" w:color="auto" w:fill="auto"/>
            <w:vAlign w:val="bottom"/>
          </w:tcPr>
          <w:p w14:paraId="75EDA23B"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101 (63.9)</w:t>
            </w:r>
          </w:p>
        </w:tc>
        <w:tc>
          <w:tcPr>
            <w:tcW w:w="2197" w:type="dxa"/>
            <w:tcBorders>
              <w:top w:val="nil"/>
              <w:left w:val="nil"/>
              <w:bottom w:val="nil"/>
              <w:right w:val="nil"/>
            </w:tcBorders>
            <w:shd w:val="clear" w:color="auto" w:fill="auto"/>
            <w:vAlign w:val="bottom"/>
          </w:tcPr>
          <w:p w14:paraId="3875B5D5"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103 (71.5)</w:t>
            </w:r>
          </w:p>
        </w:tc>
      </w:tr>
      <w:tr w:rsidR="00E81337" w:rsidRPr="004C608A" w14:paraId="0D8E970A" w14:textId="77777777" w:rsidTr="00335BF8">
        <w:trPr>
          <w:trHeight w:val="315"/>
        </w:trPr>
        <w:tc>
          <w:tcPr>
            <w:tcW w:w="4395" w:type="dxa"/>
            <w:gridSpan w:val="2"/>
            <w:tcBorders>
              <w:top w:val="nil"/>
              <w:left w:val="nil"/>
              <w:bottom w:val="nil"/>
              <w:right w:val="nil"/>
            </w:tcBorders>
            <w:shd w:val="clear" w:color="auto" w:fill="auto"/>
            <w:vAlign w:val="bottom"/>
          </w:tcPr>
          <w:p w14:paraId="6569669A"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rs2282679 (</w:t>
            </w:r>
            <w:r w:rsidRPr="00DB37D6">
              <w:rPr>
                <w:rFonts w:ascii="Arial" w:hAnsi="Arial" w:cs="Arial"/>
                <w:i/>
                <w:iCs/>
                <w:lang w:val="en-US"/>
              </w:rPr>
              <w:t>GC</w:t>
            </w:r>
            <w:r w:rsidRPr="004C608A">
              <w:rPr>
                <w:rFonts w:ascii="Arial" w:hAnsi="Arial" w:cs="Arial"/>
                <w:lang w:val="en-US"/>
              </w:rPr>
              <w:t>), n (%)</w:t>
            </w:r>
          </w:p>
        </w:tc>
        <w:tc>
          <w:tcPr>
            <w:tcW w:w="2197" w:type="dxa"/>
            <w:tcBorders>
              <w:top w:val="nil"/>
              <w:left w:val="nil"/>
              <w:bottom w:val="nil"/>
              <w:right w:val="nil"/>
            </w:tcBorders>
            <w:shd w:val="clear" w:color="auto" w:fill="auto"/>
            <w:vAlign w:val="bottom"/>
          </w:tcPr>
          <w:p w14:paraId="17920108" w14:textId="77777777" w:rsidR="00E81337" w:rsidRPr="004C608A" w:rsidRDefault="00E81337" w:rsidP="00335BF8">
            <w:pPr>
              <w:spacing w:after="0" w:line="360" w:lineRule="auto"/>
              <w:jc w:val="center"/>
              <w:rPr>
                <w:rFonts w:ascii="Arial" w:hAnsi="Arial" w:cs="Arial"/>
                <w:lang w:val="en-US"/>
              </w:rPr>
            </w:pPr>
          </w:p>
        </w:tc>
        <w:tc>
          <w:tcPr>
            <w:tcW w:w="2197" w:type="dxa"/>
            <w:tcBorders>
              <w:top w:val="nil"/>
              <w:left w:val="nil"/>
              <w:bottom w:val="nil"/>
              <w:right w:val="nil"/>
            </w:tcBorders>
            <w:shd w:val="clear" w:color="auto" w:fill="auto"/>
            <w:vAlign w:val="bottom"/>
          </w:tcPr>
          <w:p w14:paraId="573E56A3" w14:textId="77777777" w:rsidR="00E81337" w:rsidRPr="004C608A" w:rsidRDefault="00E81337" w:rsidP="00335BF8">
            <w:pPr>
              <w:spacing w:after="0" w:line="360" w:lineRule="auto"/>
              <w:jc w:val="center"/>
              <w:rPr>
                <w:rFonts w:ascii="Arial" w:hAnsi="Arial" w:cs="Arial"/>
                <w:lang w:val="en-US"/>
              </w:rPr>
            </w:pPr>
          </w:p>
        </w:tc>
      </w:tr>
      <w:tr w:rsidR="00E81337" w:rsidRPr="004C608A" w14:paraId="71662482" w14:textId="77777777" w:rsidTr="00335BF8">
        <w:trPr>
          <w:trHeight w:val="315"/>
        </w:trPr>
        <w:tc>
          <w:tcPr>
            <w:tcW w:w="2725" w:type="dxa"/>
            <w:tcBorders>
              <w:top w:val="nil"/>
              <w:left w:val="nil"/>
              <w:bottom w:val="nil"/>
              <w:right w:val="nil"/>
            </w:tcBorders>
            <w:shd w:val="clear" w:color="auto" w:fill="auto"/>
            <w:vAlign w:val="bottom"/>
          </w:tcPr>
          <w:p w14:paraId="32451CB9" w14:textId="77777777" w:rsidR="00E81337" w:rsidRPr="004C608A" w:rsidRDefault="00E81337" w:rsidP="00335BF8">
            <w:pPr>
              <w:spacing w:after="0" w:line="360" w:lineRule="auto"/>
              <w:jc w:val="both"/>
              <w:rPr>
                <w:rFonts w:ascii="Arial" w:hAnsi="Arial" w:cs="Arial"/>
                <w:lang w:val="en-US"/>
              </w:rPr>
            </w:pPr>
          </w:p>
        </w:tc>
        <w:tc>
          <w:tcPr>
            <w:tcW w:w="1670" w:type="dxa"/>
            <w:tcBorders>
              <w:top w:val="nil"/>
              <w:left w:val="nil"/>
              <w:bottom w:val="nil"/>
              <w:right w:val="nil"/>
            </w:tcBorders>
            <w:shd w:val="clear" w:color="auto" w:fill="auto"/>
          </w:tcPr>
          <w:p w14:paraId="206BA0A1"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C:C</w:t>
            </w:r>
          </w:p>
        </w:tc>
        <w:tc>
          <w:tcPr>
            <w:tcW w:w="2197" w:type="dxa"/>
            <w:tcBorders>
              <w:top w:val="nil"/>
              <w:left w:val="nil"/>
              <w:bottom w:val="nil"/>
              <w:right w:val="nil"/>
            </w:tcBorders>
            <w:shd w:val="clear" w:color="auto" w:fill="auto"/>
            <w:vAlign w:val="bottom"/>
          </w:tcPr>
          <w:p w14:paraId="5BFDF589"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17 (10.5)</w:t>
            </w:r>
          </w:p>
        </w:tc>
        <w:tc>
          <w:tcPr>
            <w:tcW w:w="2197" w:type="dxa"/>
            <w:tcBorders>
              <w:top w:val="nil"/>
              <w:left w:val="nil"/>
              <w:bottom w:val="nil"/>
              <w:right w:val="nil"/>
            </w:tcBorders>
            <w:shd w:val="clear" w:color="auto" w:fill="auto"/>
            <w:vAlign w:val="bottom"/>
          </w:tcPr>
          <w:p w14:paraId="38C179B0"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12 (8.5)</w:t>
            </w:r>
          </w:p>
        </w:tc>
      </w:tr>
      <w:tr w:rsidR="00E81337" w:rsidRPr="004C608A" w14:paraId="686A5325" w14:textId="77777777" w:rsidTr="00335BF8">
        <w:trPr>
          <w:trHeight w:val="315"/>
        </w:trPr>
        <w:tc>
          <w:tcPr>
            <w:tcW w:w="2725" w:type="dxa"/>
            <w:tcBorders>
              <w:top w:val="nil"/>
              <w:left w:val="nil"/>
              <w:right w:val="nil"/>
            </w:tcBorders>
            <w:shd w:val="clear" w:color="auto" w:fill="auto"/>
            <w:vAlign w:val="bottom"/>
          </w:tcPr>
          <w:p w14:paraId="76938BAE" w14:textId="77777777" w:rsidR="00E81337" w:rsidRPr="004C608A" w:rsidRDefault="00E81337" w:rsidP="00335BF8">
            <w:pPr>
              <w:spacing w:after="0" w:line="360" w:lineRule="auto"/>
              <w:jc w:val="both"/>
              <w:rPr>
                <w:rFonts w:ascii="Arial" w:hAnsi="Arial" w:cs="Arial"/>
                <w:lang w:val="en-US"/>
              </w:rPr>
            </w:pPr>
          </w:p>
        </w:tc>
        <w:tc>
          <w:tcPr>
            <w:tcW w:w="1670" w:type="dxa"/>
            <w:tcBorders>
              <w:top w:val="nil"/>
              <w:left w:val="nil"/>
              <w:right w:val="nil"/>
            </w:tcBorders>
            <w:shd w:val="clear" w:color="auto" w:fill="auto"/>
          </w:tcPr>
          <w:p w14:paraId="1562872D"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C:A</w:t>
            </w:r>
          </w:p>
        </w:tc>
        <w:tc>
          <w:tcPr>
            <w:tcW w:w="2197" w:type="dxa"/>
            <w:tcBorders>
              <w:top w:val="nil"/>
              <w:left w:val="nil"/>
              <w:right w:val="nil"/>
            </w:tcBorders>
            <w:shd w:val="clear" w:color="auto" w:fill="auto"/>
            <w:vAlign w:val="bottom"/>
          </w:tcPr>
          <w:p w14:paraId="7FE891A6"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69 (42.6)</w:t>
            </w:r>
          </w:p>
        </w:tc>
        <w:tc>
          <w:tcPr>
            <w:tcW w:w="2197" w:type="dxa"/>
            <w:tcBorders>
              <w:top w:val="nil"/>
              <w:left w:val="nil"/>
              <w:right w:val="nil"/>
            </w:tcBorders>
            <w:shd w:val="clear" w:color="auto" w:fill="auto"/>
            <w:vAlign w:val="bottom"/>
          </w:tcPr>
          <w:p w14:paraId="18289860"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64 (45.1)</w:t>
            </w:r>
          </w:p>
        </w:tc>
      </w:tr>
      <w:tr w:rsidR="00E81337" w:rsidRPr="004C608A" w14:paraId="4E0D5056" w14:textId="77777777" w:rsidTr="00335BF8">
        <w:trPr>
          <w:trHeight w:val="315"/>
        </w:trPr>
        <w:tc>
          <w:tcPr>
            <w:tcW w:w="2725" w:type="dxa"/>
            <w:tcBorders>
              <w:top w:val="nil"/>
              <w:left w:val="nil"/>
              <w:bottom w:val="single" w:sz="4" w:space="0" w:color="auto"/>
              <w:right w:val="nil"/>
            </w:tcBorders>
            <w:shd w:val="clear" w:color="auto" w:fill="auto"/>
            <w:vAlign w:val="bottom"/>
          </w:tcPr>
          <w:p w14:paraId="52049C17" w14:textId="77777777" w:rsidR="00E81337" w:rsidRPr="004C608A" w:rsidRDefault="00E81337" w:rsidP="00335BF8">
            <w:pPr>
              <w:spacing w:after="0" w:line="360" w:lineRule="auto"/>
              <w:jc w:val="both"/>
              <w:rPr>
                <w:rFonts w:ascii="Arial" w:hAnsi="Arial" w:cs="Arial"/>
                <w:lang w:val="en-US"/>
              </w:rPr>
            </w:pPr>
          </w:p>
        </w:tc>
        <w:tc>
          <w:tcPr>
            <w:tcW w:w="1670" w:type="dxa"/>
            <w:tcBorders>
              <w:top w:val="nil"/>
              <w:left w:val="nil"/>
              <w:bottom w:val="single" w:sz="4" w:space="0" w:color="auto"/>
              <w:right w:val="nil"/>
            </w:tcBorders>
            <w:shd w:val="clear" w:color="auto" w:fill="auto"/>
          </w:tcPr>
          <w:p w14:paraId="15E4FC8B" w14:textId="77777777" w:rsidR="00E81337" w:rsidRPr="004C608A" w:rsidRDefault="00E81337" w:rsidP="00335BF8">
            <w:pPr>
              <w:spacing w:after="0" w:line="360" w:lineRule="auto"/>
              <w:jc w:val="both"/>
              <w:rPr>
                <w:rFonts w:ascii="Arial" w:hAnsi="Arial" w:cs="Arial"/>
                <w:lang w:val="en-US"/>
              </w:rPr>
            </w:pPr>
            <w:r w:rsidRPr="004C608A">
              <w:rPr>
                <w:rFonts w:ascii="Arial" w:hAnsi="Arial" w:cs="Arial"/>
                <w:lang w:val="en-US"/>
              </w:rPr>
              <w:t>A:A</w:t>
            </w:r>
          </w:p>
        </w:tc>
        <w:tc>
          <w:tcPr>
            <w:tcW w:w="2197" w:type="dxa"/>
            <w:tcBorders>
              <w:top w:val="nil"/>
              <w:left w:val="nil"/>
              <w:bottom w:val="single" w:sz="4" w:space="0" w:color="auto"/>
              <w:right w:val="nil"/>
            </w:tcBorders>
            <w:shd w:val="clear" w:color="auto" w:fill="auto"/>
            <w:vAlign w:val="bottom"/>
          </w:tcPr>
          <w:p w14:paraId="0CB92057"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76 (46.9)</w:t>
            </w:r>
          </w:p>
        </w:tc>
        <w:tc>
          <w:tcPr>
            <w:tcW w:w="2197" w:type="dxa"/>
            <w:tcBorders>
              <w:top w:val="nil"/>
              <w:left w:val="nil"/>
              <w:bottom w:val="single" w:sz="4" w:space="0" w:color="auto"/>
              <w:right w:val="nil"/>
            </w:tcBorders>
            <w:shd w:val="clear" w:color="auto" w:fill="auto"/>
            <w:vAlign w:val="bottom"/>
          </w:tcPr>
          <w:p w14:paraId="351A53CB" w14:textId="77777777" w:rsidR="00E81337" w:rsidRPr="004C608A" w:rsidRDefault="00E81337" w:rsidP="00335BF8">
            <w:pPr>
              <w:spacing w:after="0" w:line="360" w:lineRule="auto"/>
              <w:jc w:val="center"/>
              <w:rPr>
                <w:rFonts w:ascii="Arial" w:hAnsi="Arial" w:cs="Arial"/>
                <w:lang w:val="en-US"/>
              </w:rPr>
            </w:pPr>
            <w:r w:rsidRPr="004C608A">
              <w:rPr>
                <w:rFonts w:ascii="Arial" w:hAnsi="Arial" w:cs="Arial"/>
                <w:lang w:val="en-US"/>
              </w:rPr>
              <w:t>66 (46.5)</w:t>
            </w:r>
          </w:p>
        </w:tc>
      </w:tr>
    </w:tbl>
    <w:p w14:paraId="6FCFD8EB" w14:textId="77777777" w:rsidR="00E81337" w:rsidRPr="004C608A" w:rsidRDefault="00E81337" w:rsidP="00E81337">
      <w:pPr>
        <w:rPr>
          <w:rFonts w:ascii="Arial" w:hAnsi="Arial" w:cs="Arial"/>
        </w:rPr>
      </w:pPr>
    </w:p>
    <w:p w14:paraId="13C19BDF" w14:textId="77777777" w:rsidR="00E81337" w:rsidRPr="004C608A" w:rsidRDefault="00E81337" w:rsidP="00E81337">
      <w:pPr>
        <w:rPr>
          <w:rFonts w:ascii="Arial" w:hAnsi="Arial" w:cs="Arial"/>
        </w:rPr>
      </w:pPr>
      <w:r w:rsidRPr="004C608A">
        <w:rPr>
          <w:rFonts w:ascii="Arial" w:hAnsi="Arial" w:cs="Arial"/>
        </w:rPr>
        <w:br w:type="page"/>
      </w:r>
    </w:p>
    <w:p w14:paraId="05856E17" w14:textId="77777777" w:rsidR="00E81337" w:rsidRDefault="00E81337" w:rsidP="00E81337">
      <w:pPr>
        <w:rPr>
          <w:rFonts w:ascii="Arial" w:hAnsi="Arial" w:cs="Arial"/>
          <w:b/>
        </w:rPr>
        <w:sectPr w:rsidR="00E81337">
          <w:pgSz w:w="11906" w:h="16838"/>
          <w:pgMar w:top="1440" w:right="1440" w:bottom="1440" w:left="1440" w:header="708" w:footer="708" w:gutter="0"/>
          <w:cols w:space="708"/>
          <w:docGrid w:linePitch="360"/>
        </w:sectPr>
      </w:pPr>
    </w:p>
    <w:p w14:paraId="6ADD250C" w14:textId="77777777" w:rsidR="00E81337" w:rsidRPr="004C608A" w:rsidRDefault="00E81337" w:rsidP="00E81337">
      <w:pPr>
        <w:rPr>
          <w:rFonts w:ascii="Arial" w:hAnsi="Arial" w:cs="Arial"/>
        </w:rPr>
      </w:pPr>
      <w:r w:rsidRPr="004C608A">
        <w:rPr>
          <w:rFonts w:ascii="Arial" w:hAnsi="Arial" w:cs="Arial"/>
          <w:b/>
        </w:rPr>
        <w:t xml:space="preserve">Supplementary </w:t>
      </w:r>
      <w:r>
        <w:rPr>
          <w:rFonts w:ascii="Arial" w:hAnsi="Arial" w:cs="Arial"/>
          <w:b/>
        </w:rPr>
        <w:t>Figure 1</w:t>
      </w:r>
      <w:r w:rsidRPr="004C608A">
        <w:rPr>
          <w:rFonts w:ascii="Arial" w:hAnsi="Arial" w:cs="Arial"/>
          <w:b/>
        </w:rPr>
        <w:t>:</w:t>
      </w:r>
      <w:r w:rsidRPr="004C608A">
        <w:rPr>
          <w:rFonts w:ascii="Arial" w:hAnsi="Arial" w:cs="Arial"/>
        </w:rPr>
        <w:t xml:space="preserve"> Meta-analysis of associations of (A) maternal and (B) offspring genotype at rs10741657 and rs6013897 with umbilical cord blood 25(OH)D</w:t>
      </w:r>
    </w:p>
    <w:p w14:paraId="40E31C25" w14:textId="77777777" w:rsidR="00E81337" w:rsidRDefault="00E81337" w:rsidP="00E81337">
      <w:pPr>
        <w:jc w:val="center"/>
        <w:rPr>
          <w:rFonts w:ascii="Arial" w:hAnsi="Arial" w:cs="Arial"/>
        </w:rPr>
      </w:pPr>
      <w:r>
        <w:rPr>
          <w:rFonts w:ascii="Arial" w:hAnsi="Arial" w:cs="Arial"/>
          <w:noProof/>
          <w:lang w:eastAsia="en-GB"/>
        </w:rPr>
        <w:drawing>
          <wp:inline distT="0" distB="0" distL="0" distR="0" wp14:anchorId="1D49FA6A" wp14:editId="3A188967">
            <wp:extent cx="7308850" cy="5073067"/>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16198" cy="5078167"/>
                    </a:xfrm>
                    <a:prstGeom prst="rect">
                      <a:avLst/>
                    </a:prstGeom>
                    <a:noFill/>
                  </pic:spPr>
                </pic:pic>
              </a:graphicData>
            </a:graphic>
          </wp:inline>
        </w:drawing>
      </w:r>
    </w:p>
    <w:p w14:paraId="63BB88BD" w14:textId="77777777" w:rsidR="00E81337" w:rsidRDefault="00E81337" w:rsidP="00E81337">
      <w:pPr>
        <w:jc w:val="center"/>
        <w:rPr>
          <w:rFonts w:ascii="Arial" w:hAnsi="Arial" w:cs="Arial"/>
          <w:b/>
        </w:rPr>
        <w:sectPr w:rsidR="00E81337" w:rsidSect="001B2463">
          <w:pgSz w:w="16838" w:h="11906" w:orient="landscape"/>
          <w:pgMar w:top="1440" w:right="1440" w:bottom="1440" w:left="1440" w:header="709" w:footer="709" w:gutter="0"/>
          <w:cols w:space="708"/>
          <w:docGrid w:linePitch="360"/>
        </w:sectPr>
      </w:pPr>
    </w:p>
    <w:p w14:paraId="71358AAD" w14:textId="32420D58" w:rsidR="00E81337" w:rsidRDefault="00E81337" w:rsidP="00E81337">
      <w:pPr>
        <w:rPr>
          <w:rFonts w:ascii="Arial" w:hAnsi="Arial" w:cs="Arial"/>
          <w:lang w:val="en-US"/>
        </w:rPr>
        <w:sectPr w:rsidR="00E81337" w:rsidSect="00E81337">
          <w:pgSz w:w="16838" w:h="11906" w:orient="landscape"/>
          <w:pgMar w:top="1440" w:right="1440" w:bottom="1440" w:left="1440" w:header="709" w:footer="709" w:gutter="0"/>
          <w:cols w:space="708"/>
          <w:docGrid w:linePitch="360"/>
        </w:sectPr>
      </w:pPr>
      <w:r>
        <w:rPr>
          <w:rFonts w:ascii="Arial" w:hAnsi="Arial" w:cs="Arial"/>
          <w:b/>
        </w:rPr>
        <w:t>Supplementary Figure 2</w:t>
      </w:r>
      <w:r w:rsidRPr="004C608A">
        <w:rPr>
          <w:rFonts w:ascii="Arial" w:hAnsi="Arial" w:cs="Arial"/>
          <w:b/>
        </w:rPr>
        <w:t xml:space="preserve">: </w:t>
      </w:r>
      <w:r w:rsidRPr="004C608A">
        <w:rPr>
          <w:rFonts w:ascii="Arial" w:hAnsi="Arial" w:cs="Arial"/>
        </w:rPr>
        <w:t xml:space="preserve">Meta-analysis of associations of (A) maternal adjusted for offspring </w:t>
      </w:r>
      <w:r>
        <w:rPr>
          <w:rFonts w:ascii="Arial" w:hAnsi="Arial" w:cs="Arial"/>
        </w:rPr>
        <w:t xml:space="preserve">genotype </w:t>
      </w:r>
      <w:r w:rsidRPr="004C608A">
        <w:rPr>
          <w:rFonts w:ascii="Arial" w:hAnsi="Arial" w:cs="Arial"/>
        </w:rPr>
        <w:t>and (B) offspring adjusted for maternal genotype at rs10741657 and rs6013897 w</w:t>
      </w:r>
      <w:r>
        <w:rPr>
          <w:rFonts w:ascii="Arial" w:hAnsi="Arial" w:cs="Arial"/>
        </w:rPr>
        <w:t>ith umbilical cord blood 25(OH)D</w:t>
      </w:r>
      <w:r>
        <w:rPr>
          <w:rFonts w:ascii="Arial" w:hAnsi="Arial" w:cs="Arial"/>
          <w:noProof/>
          <w:lang w:eastAsia="en-GB"/>
        </w:rPr>
        <w:drawing>
          <wp:inline distT="0" distB="0" distL="0" distR="0" wp14:anchorId="5A5C068A" wp14:editId="1773B8F9">
            <wp:extent cx="7340600" cy="497914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53680" cy="4988016"/>
                    </a:xfrm>
                    <a:prstGeom prst="rect">
                      <a:avLst/>
                    </a:prstGeom>
                    <a:noFill/>
                  </pic:spPr>
                </pic:pic>
              </a:graphicData>
            </a:graphic>
          </wp:inline>
        </w:drawing>
      </w:r>
    </w:p>
    <w:p w14:paraId="5171D1AF" w14:textId="77777777" w:rsidR="0089638A" w:rsidRDefault="0089638A" w:rsidP="00E81337">
      <w:pPr>
        <w:spacing w:line="480" w:lineRule="auto"/>
        <w:rPr>
          <w:rFonts w:ascii="Arial" w:hAnsi="Arial" w:cs="Arial"/>
          <w:lang w:val="en-US"/>
        </w:rPr>
      </w:pPr>
    </w:p>
    <w:p w14:paraId="2DFB91FC" w14:textId="77777777" w:rsidR="0089638A" w:rsidRDefault="0089638A" w:rsidP="00E81337">
      <w:pPr>
        <w:spacing w:line="480" w:lineRule="auto"/>
        <w:rPr>
          <w:rFonts w:ascii="Arial" w:hAnsi="Arial" w:cs="Arial"/>
          <w:lang w:val="en-US"/>
        </w:rPr>
      </w:pPr>
    </w:p>
    <w:p w14:paraId="4DA38EAB" w14:textId="07C68367" w:rsidR="00E81337" w:rsidRPr="00B840AC" w:rsidRDefault="00E81337" w:rsidP="00E81337">
      <w:pPr>
        <w:spacing w:line="480" w:lineRule="auto"/>
        <w:rPr>
          <w:rFonts w:ascii="Arial" w:hAnsi="Arial" w:cs="Arial"/>
          <w:lang w:val="en-US"/>
        </w:rPr>
      </w:pPr>
    </w:p>
    <w:sectPr w:rsidR="00E81337" w:rsidRPr="00B840AC" w:rsidSect="006310B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787FC" w14:textId="77777777" w:rsidR="0006486F" w:rsidRDefault="0006486F">
      <w:pPr>
        <w:spacing w:after="0" w:line="240" w:lineRule="auto"/>
      </w:pPr>
      <w:r>
        <w:separator/>
      </w:r>
    </w:p>
  </w:endnote>
  <w:endnote w:type="continuationSeparator" w:id="0">
    <w:p w14:paraId="19348231" w14:textId="77777777" w:rsidR="0006486F" w:rsidRDefault="0006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093754"/>
      <w:docPartObj>
        <w:docPartGallery w:val="Page Numbers (Bottom of Page)"/>
        <w:docPartUnique/>
      </w:docPartObj>
    </w:sdtPr>
    <w:sdtEndPr>
      <w:rPr>
        <w:noProof/>
      </w:rPr>
    </w:sdtEndPr>
    <w:sdtContent>
      <w:p w14:paraId="56E08D14" w14:textId="126E2E48" w:rsidR="006F6F36" w:rsidRDefault="006F6F36">
        <w:pPr>
          <w:pStyle w:val="Footer"/>
          <w:jc w:val="right"/>
        </w:pPr>
        <w:r>
          <w:fldChar w:fldCharType="begin"/>
        </w:r>
        <w:r>
          <w:instrText xml:space="preserve"> PAGE   \* MERGEFORMAT </w:instrText>
        </w:r>
        <w:r>
          <w:fldChar w:fldCharType="separate"/>
        </w:r>
        <w:r w:rsidR="00D27642">
          <w:rPr>
            <w:noProof/>
          </w:rPr>
          <w:t>1</w:t>
        </w:r>
        <w:r>
          <w:rPr>
            <w:noProof/>
          </w:rPr>
          <w:fldChar w:fldCharType="end"/>
        </w:r>
      </w:p>
    </w:sdtContent>
  </w:sdt>
  <w:p w14:paraId="0B445A40" w14:textId="7BB7590B" w:rsidR="006F6F36" w:rsidRDefault="006F6F36" w:rsidP="0B6B9FD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388222"/>
      <w:docPartObj>
        <w:docPartGallery w:val="Page Numbers (Bottom of Page)"/>
        <w:docPartUnique/>
      </w:docPartObj>
    </w:sdtPr>
    <w:sdtEndPr>
      <w:rPr>
        <w:noProof/>
      </w:rPr>
    </w:sdtEndPr>
    <w:sdtContent>
      <w:p w14:paraId="7BC78F43" w14:textId="556BA63B" w:rsidR="00157EDD" w:rsidRDefault="00157EDD">
        <w:pPr>
          <w:pStyle w:val="Footer"/>
          <w:jc w:val="right"/>
        </w:pPr>
        <w:r>
          <w:fldChar w:fldCharType="begin"/>
        </w:r>
        <w:r>
          <w:instrText xml:space="preserve"> PAGE   \* MERGEFORMAT </w:instrText>
        </w:r>
        <w:r>
          <w:fldChar w:fldCharType="separate"/>
        </w:r>
        <w:r w:rsidR="00D27642">
          <w:rPr>
            <w:noProof/>
          </w:rPr>
          <w:t>21</w:t>
        </w:r>
        <w:r>
          <w:rPr>
            <w:noProof/>
          </w:rPr>
          <w:fldChar w:fldCharType="end"/>
        </w:r>
      </w:p>
    </w:sdtContent>
  </w:sdt>
  <w:p w14:paraId="31CFE5A4" w14:textId="77777777" w:rsidR="00157EDD" w:rsidRDefault="00157EDD" w:rsidP="0B6B9FD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8DB8B" w14:textId="77777777" w:rsidR="00157EDD" w:rsidRDefault="00157EDD" w:rsidP="0B6B9FDB">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60202"/>
      <w:docPartObj>
        <w:docPartGallery w:val="Page Numbers (Bottom of Page)"/>
        <w:docPartUnique/>
      </w:docPartObj>
    </w:sdtPr>
    <w:sdtEndPr>
      <w:rPr>
        <w:noProof/>
      </w:rPr>
    </w:sdtEndPr>
    <w:sdtContent>
      <w:p w14:paraId="1241B7C9" w14:textId="7349375B" w:rsidR="006F6F36" w:rsidRDefault="006F6F36">
        <w:pPr>
          <w:pStyle w:val="Footer"/>
          <w:jc w:val="right"/>
        </w:pPr>
        <w:r>
          <w:fldChar w:fldCharType="begin"/>
        </w:r>
        <w:r>
          <w:instrText xml:space="preserve"> PAGE   \* MERGEFORMAT </w:instrText>
        </w:r>
        <w:r>
          <w:fldChar w:fldCharType="separate"/>
        </w:r>
        <w:r w:rsidR="00D27642">
          <w:rPr>
            <w:noProof/>
          </w:rPr>
          <w:t>29</w:t>
        </w:r>
        <w:r>
          <w:rPr>
            <w:noProof/>
          </w:rPr>
          <w:fldChar w:fldCharType="end"/>
        </w:r>
      </w:p>
    </w:sdtContent>
  </w:sdt>
  <w:p w14:paraId="1F8FF80C" w14:textId="12C1C69F" w:rsidR="006F6F36" w:rsidRPr="00DB5508" w:rsidRDefault="006F6F36" w:rsidP="00DB5508">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BCC8" w14:textId="77777777" w:rsidR="00E81337" w:rsidRDefault="00E81337">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549628"/>
      <w:docPartObj>
        <w:docPartGallery w:val="Page Numbers (Bottom of Page)"/>
        <w:docPartUnique/>
      </w:docPartObj>
    </w:sdtPr>
    <w:sdtEndPr>
      <w:rPr>
        <w:noProof/>
      </w:rPr>
    </w:sdtEndPr>
    <w:sdtContent>
      <w:p w14:paraId="138EB680" w14:textId="16B80EA7" w:rsidR="00E81337" w:rsidRDefault="00E81337">
        <w:pPr>
          <w:pStyle w:val="Footer"/>
          <w:jc w:val="right"/>
        </w:pPr>
        <w:r>
          <w:fldChar w:fldCharType="begin"/>
        </w:r>
        <w:r>
          <w:instrText xml:space="preserve"> PAGE   \* MERGEFORMAT </w:instrText>
        </w:r>
        <w:r>
          <w:fldChar w:fldCharType="separate"/>
        </w:r>
        <w:r w:rsidR="00D27642">
          <w:rPr>
            <w:noProof/>
          </w:rPr>
          <w:t>34</w:t>
        </w:r>
        <w:r>
          <w:rPr>
            <w:noProof/>
          </w:rPr>
          <w:fldChar w:fldCharType="end"/>
        </w:r>
      </w:p>
    </w:sdtContent>
  </w:sdt>
  <w:p w14:paraId="64FC09B7" w14:textId="77777777" w:rsidR="00E81337" w:rsidRDefault="00E81337">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B3DC5" w14:textId="77777777" w:rsidR="00E81337" w:rsidRDefault="00E813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90AA1" w14:textId="77777777" w:rsidR="0006486F" w:rsidRDefault="0006486F">
      <w:pPr>
        <w:spacing w:after="0" w:line="240" w:lineRule="auto"/>
      </w:pPr>
      <w:r>
        <w:separator/>
      </w:r>
    </w:p>
  </w:footnote>
  <w:footnote w:type="continuationSeparator" w:id="0">
    <w:p w14:paraId="2577A966" w14:textId="77777777" w:rsidR="0006486F" w:rsidRDefault="0006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94AE3" w14:textId="77777777" w:rsidR="00157EDD" w:rsidRDefault="00157EDD" w:rsidP="0B6B9FD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18C17" w14:textId="082CCF42" w:rsidR="006F6F36" w:rsidRDefault="006F6F36" w:rsidP="0B6B9FD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BDDF5" w14:textId="77777777" w:rsidR="00E81337" w:rsidRDefault="00E8133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1D993" w14:textId="77777777" w:rsidR="00E81337" w:rsidRDefault="00E8133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3DFF4" w14:textId="77777777" w:rsidR="00E81337" w:rsidRDefault="00E813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35DCC"/>
    <w:multiLevelType w:val="hybridMultilevel"/>
    <w:tmpl w:val="F90A9E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1F5E6F"/>
    <w:multiLevelType w:val="hybridMultilevel"/>
    <w:tmpl w:val="A0BCE9E2"/>
    <w:lvl w:ilvl="0" w:tplc="0A4455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C4074D"/>
    <w:multiLevelType w:val="hybridMultilevel"/>
    <w:tmpl w:val="980EFC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150BA1"/>
    <w:multiLevelType w:val="hybridMultilevel"/>
    <w:tmpl w:val="A0BCE9E2"/>
    <w:lvl w:ilvl="0" w:tplc="0A4455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CB8A141-1155-4F56-8FA2-3DD88EEE243B}"/>
    <w:docVar w:name="dgnword-eventsink" w:val="2645949548208"/>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5vfvpf3fa2e8ew2sbp2fd8zesxeepw2add&quot;&gt;Vitamin D 2 - saved-Saved-Saved-Saved&lt;record-ids&gt;&lt;item&gt;183&lt;/item&gt;&lt;item&gt;195&lt;/item&gt;&lt;item&gt;1102&lt;/item&gt;&lt;item&gt;1504&lt;/item&gt;&lt;item&gt;1516&lt;/item&gt;&lt;item&gt;1523&lt;/item&gt;&lt;item&gt;1527&lt;/item&gt;&lt;item&gt;1529&lt;/item&gt;&lt;item&gt;1946&lt;/item&gt;&lt;item&gt;1951&lt;/item&gt;&lt;item&gt;1955&lt;/item&gt;&lt;item&gt;1956&lt;/item&gt;&lt;item&gt;1975&lt;/item&gt;&lt;item&gt;1983&lt;/item&gt;&lt;item&gt;1984&lt;/item&gt;&lt;item&gt;1985&lt;/item&gt;&lt;item&gt;1986&lt;/item&gt;&lt;item&gt;1987&lt;/item&gt;&lt;item&gt;1988&lt;/item&gt;&lt;item&gt;1989&lt;/item&gt;&lt;item&gt;1990&lt;/item&gt;&lt;item&gt;1991&lt;/item&gt;&lt;item&gt;1992&lt;/item&gt;&lt;item&gt;2009&lt;/item&gt;&lt;item&gt;2011&lt;/item&gt;&lt;item&gt;2062&lt;/item&gt;&lt;item&gt;2079&lt;/item&gt;&lt;item&gt;2080&lt;/item&gt;&lt;item&gt;2081&lt;/item&gt;&lt;item&gt;2082&lt;/item&gt;&lt;item&gt;2083&lt;/item&gt;&lt;item&gt;2084&lt;/item&gt;&lt;item&gt;2085&lt;/item&gt;&lt;/record-ids&gt;&lt;/item&gt;&lt;/Libraries&gt;"/>
  </w:docVars>
  <w:rsids>
    <w:rsidRoot w:val="000D5B4F"/>
    <w:rsid w:val="00003DB2"/>
    <w:rsid w:val="0000660E"/>
    <w:rsid w:val="000118FA"/>
    <w:rsid w:val="00012800"/>
    <w:rsid w:val="00016BEF"/>
    <w:rsid w:val="00024CD8"/>
    <w:rsid w:val="00024F2C"/>
    <w:rsid w:val="00040110"/>
    <w:rsid w:val="00042225"/>
    <w:rsid w:val="000441D1"/>
    <w:rsid w:val="00055AA2"/>
    <w:rsid w:val="00062690"/>
    <w:rsid w:val="0006486F"/>
    <w:rsid w:val="00066930"/>
    <w:rsid w:val="00070607"/>
    <w:rsid w:val="00071F4E"/>
    <w:rsid w:val="000731A1"/>
    <w:rsid w:val="00082B1C"/>
    <w:rsid w:val="00085C71"/>
    <w:rsid w:val="000A1A21"/>
    <w:rsid w:val="000A4ECA"/>
    <w:rsid w:val="000B58BC"/>
    <w:rsid w:val="000D5B4F"/>
    <w:rsid w:val="000D68D9"/>
    <w:rsid w:val="000E1FA4"/>
    <w:rsid w:val="000E7C4C"/>
    <w:rsid w:val="000F4B8B"/>
    <w:rsid w:val="000F619A"/>
    <w:rsid w:val="00103EC6"/>
    <w:rsid w:val="00110896"/>
    <w:rsid w:val="00111F2F"/>
    <w:rsid w:val="001268C8"/>
    <w:rsid w:val="00131018"/>
    <w:rsid w:val="00140C9F"/>
    <w:rsid w:val="001463FF"/>
    <w:rsid w:val="00147BBC"/>
    <w:rsid w:val="00151108"/>
    <w:rsid w:val="0015573D"/>
    <w:rsid w:val="0015714E"/>
    <w:rsid w:val="00157EDD"/>
    <w:rsid w:val="00175786"/>
    <w:rsid w:val="001767AA"/>
    <w:rsid w:val="00180364"/>
    <w:rsid w:val="0018798D"/>
    <w:rsid w:val="00196A47"/>
    <w:rsid w:val="001A40CF"/>
    <w:rsid w:val="001A613F"/>
    <w:rsid w:val="001B53A4"/>
    <w:rsid w:val="001B6F96"/>
    <w:rsid w:val="001D7921"/>
    <w:rsid w:val="002008AB"/>
    <w:rsid w:val="00206CD0"/>
    <w:rsid w:val="0021127C"/>
    <w:rsid w:val="00211B14"/>
    <w:rsid w:val="00213AB2"/>
    <w:rsid w:val="00214B02"/>
    <w:rsid w:val="00217B74"/>
    <w:rsid w:val="00222A34"/>
    <w:rsid w:val="002231C9"/>
    <w:rsid w:val="002326DD"/>
    <w:rsid w:val="00244B04"/>
    <w:rsid w:val="0025294F"/>
    <w:rsid w:val="00252D2B"/>
    <w:rsid w:val="00264481"/>
    <w:rsid w:val="00274536"/>
    <w:rsid w:val="00276E8C"/>
    <w:rsid w:val="0028271A"/>
    <w:rsid w:val="002B4739"/>
    <w:rsid w:val="002B4CEF"/>
    <w:rsid w:val="002C7170"/>
    <w:rsid w:val="002D12D7"/>
    <w:rsid w:val="002D2D66"/>
    <w:rsid w:val="002D3A9F"/>
    <w:rsid w:val="002E57B0"/>
    <w:rsid w:val="002F42C6"/>
    <w:rsid w:val="002F6B74"/>
    <w:rsid w:val="002F6F74"/>
    <w:rsid w:val="00313955"/>
    <w:rsid w:val="00320C31"/>
    <w:rsid w:val="00321844"/>
    <w:rsid w:val="003306C7"/>
    <w:rsid w:val="00331C30"/>
    <w:rsid w:val="00332061"/>
    <w:rsid w:val="00335988"/>
    <w:rsid w:val="00353637"/>
    <w:rsid w:val="00363DA8"/>
    <w:rsid w:val="0036745D"/>
    <w:rsid w:val="003816AF"/>
    <w:rsid w:val="00393E57"/>
    <w:rsid w:val="003A363C"/>
    <w:rsid w:val="003A54EC"/>
    <w:rsid w:val="003B1DE7"/>
    <w:rsid w:val="003B46FC"/>
    <w:rsid w:val="003B5F6C"/>
    <w:rsid w:val="003C63DD"/>
    <w:rsid w:val="003C72DC"/>
    <w:rsid w:val="003D130E"/>
    <w:rsid w:val="003D1845"/>
    <w:rsid w:val="003D5A20"/>
    <w:rsid w:val="003D7C8B"/>
    <w:rsid w:val="003E597E"/>
    <w:rsid w:val="003F33BA"/>
    <w:rsid w:val="00404F27"/>
    <w:rsid w:val="00411CA7"/>
    <w:rsid w:val="00412854"/>
    <w:rsid w:val="00436CFF"/>
    <w:rsid w:val="004370E7"/>
    <w:rsid w:val="00441A66"/>
    <w:rsid w:val="00444069"/>
    <w:rsid w:val="00476BE5"/>
    <w:rsid w:val="004878E4"/>
    <w:rsid w:val="00490A1C"/>
    <w:rsid w:val="00494489"/>
    <w:rsid w:val="00494B17"/>
    <w:rsid w:val="0049600C"/>
    <w:rsid w:val="00497FEF"/>
    <w:rsid w:val="004A12B0"/>
    <w:rsid w:val="004A3B0F"/>
    <w:rsid w:val="004C79D4"/>
    <w:rsid w:val="004D55FE"/>
    <w:rsid w:val="004D5BF3"/>
    <w:rsid w:val="004E2081"/>
    <w:rsid w:val="004E65FA"/>
    <w:rsid w:val="004E7478"/>
    <w:rsid w:val="00506F4B"/>
    <w:rsid w:val="00510BF2"/>
    <w:rsid w:val="00511D30"/>
    <w:rsid w:val="00514FC7"/>
    <w:rsid w:val="005155F0"/>
    <w:rsid w:val="00515AAC"/>
    <w:rsid w:val="00523F65"/>
    <w:rsid w:val="005246EB"/>
    <w:rsid w:val="00524B02"/>
    <w:rsid w:val="00527253"/>
    <w:rsid w:val="005407EB"/>
    <w:rsid w:val="00542466"/>
    <w:rsid w:val="00543B79"/>
    <w:rsid w:val="005543D1"/>
    <w:rsid w:val="00555973"/>
    <w:rsid w:val="005600D6"/>
    <w:rsid w:val="0056277E"/>
    <w:rsid w:val="005651A6"/>
    <w:rsid w:val="00576FDB"/>
    <w:rsid w:val="005932FA"/>
    <w:rsid w:val="00593D51"/>
    <w:rsid w:val="005A122C"/>
    <w:rsid w:val="005A5FF0"/>
    <w:rsid w:val="005A75F4"/>
    <w:rsid w:val="005B7894"/>
    <w:rsid w:val="005C270F"/>
    <w:rsid w:val="005C2F6C"/>
    <w:rsid w:val="005D20FF"/>
    <w:rsid w:val="005D343D"/>
    <w:rsid w:val="005D7946"/>
    <w:rsid w:val="005F4527"/>
    <w:rsid w:val="005F46B3"/>
    <w:rsid w:val="005F53CD"/>
    <w:rsid w:val="006002A3"/>
    <w:rsid w:val="0060299F"/>
    <w:rsid w:val="0060488B"/>
    <w:rsid w:val="006048F4"/>
    <w:rsid w:val="006063E8"/>
    <w:rsid w:val="00607DAE"/>
    <w:rsid w:val="006159EF"/>
    <w:rsid w:val="006244FF"/>
    <w:rsid w:val="00626E25"/>
    <w:rsid w:val="006310B6"/>
    <w:rsid w:val="0063557A"/>
    <w:rsid w:val="00643BDA"/>
    <w:rsid w:val="006502ED"/>
    <w:rsid w:val="00652360"/>
    <w:rsid w:val="00661C58"/>
    <w:rsid w:val="00667A6F"/>
    <w:rsid w:val="00674F06"/>
    <w:rsid w:val="00677CFA"/>
    <w:rsid w:val="00683576"/>
    <w:rsid w:val="00685687"/>
    <w:rsid w:val="006910AF"/>
    <w:rsid w:val="00691F61"/>
    <w:rsid w:val="006B1A38"/>
    <w:rsid w:val="006C3ED0"/>
    <w:rsid w:val="006C419E"/>
    <w:rsid w:val="006C41A8"/>
    <w:rsid w:val="006D01D5"/>
    <w:rsid w:val="006D2078"/>
    <w:rsid w:val="006D65FB"/>
    <w:rsid w:val="006E3565"/>
    <w:rsid w:val="006E41C5"/>
    <w:rsid w:val="006E6922"/>
    <w:rsid w:val="006F6F36"/>
    <w:rsid w:val="00700DAD"/>
    <w:rsid w:val="0070702B"/>
    <w:rsid w:val="00710897"/>
    <w:rsid w:val="00712D03"/>
    <w:rsid w:val="00713FF3"/>
    <w:rsid w:val="00714310"/>
    <w:rsid w:val="0071532D"/>
    <w:rsid w:val="00723CBC"/>
    <w:rsid w:val="007250D2"/>
    <w:rsid w:val="007261F0"/>
    <w:rsid w:val="00730213"/>
    <w:rsid w:val="007321AC"/>
    <w:rsid w:val="007330E6"/>
    <w:rsid w:val="00735471"/>
    <w:rsid w:val="00743631"/>
    <w:rsid w:val="00744B2D"/>
    <w:rsid w:val="00752C52"/>
    <w:rsid w:val="0075452D"/>
    <w:rsid w:val="00756A9E"/>
    <w:rsid w:val="007575DC"/>
    <w:rsid w:val="007620CC"/>
    <w:rsid w:val="0077006E"/>
    <w:rsid w:val="0077249F"/>
    <w:rsid w:val="00773378"/>
    <w:rsid w:val="00773A29"/>
    <w:rsid w:val="007935DA"/>
    <w:rsid w:val="007949BE"/>
    <w:rsid w:val="00795CB0"/>
    <w:rsid w:val="00796319"/>
    <w:rsid w:val="00796B2E"/>
    <w:rsid w:val="00796E9A"/>
    <w:rsid w:val="007A3848"/>
    <w:rsid w:val="007B1105"/>
    <w:rsid w:val="007B7B1F"/>
    <w:rsid w:val="007C11B5"/>
    <w:rsid w:val="007C346E"/>
    <w:rsid w:val="007C454F"/>
    <w:rsid w:val="007C72DC"/>
    <w:rsid w:val="007C746F"/>
    <w:rsid w:val="007E129C"/>
    <w:rsid w:val="008007AD"/>
    <w:rsid w:val="00803DA8"/>
    <w:rsid w:val="00806D32"/>
    <w:rsid w:val="00807289"/>
    <w:rsid w:val="00823F7E"/>
    <w:rsid w:val="008268EF"/>
    <w:rsid w:val="00836862"/>
    <w:rsid w:val="008500FD"/>
    <w:rsid w:val="00850C0B"/>
    <w:rsid w:val="00850D38"/>
    <w:rsid w:val="00862036"/>
    <w:rsid w:val="0086443C"/>
    <w:rsid w:val="00871281"/>
    <w:rsid w:val="0087399D"/>
    <w:rsid w:val="00877FEB"/>
    <w:rsid w:val="00890F3F"/>
    <w:rsid w:val="0089463E"/>
    <w:rsid w:val="0089638A"/>
    <w:rsid w:val="00896CCE"/>
    <w:rsid w:val="0089755E"/>
    <w:rsid w:val="00897C73"/>
    <w:rsid w:val="008B28A8"/>
    <w:rsid w:val="008B2E43"/>
    <w:rsid w:val="008B7547"/>
    <w:rsid w:val="008C1F0B"/>
    <w:rsid w:val="008D304A"/>
    <w:rsid w:val="008D4386"/>
    <w:rsid w:val="008D48E7"/>
    <w:rsid w:val="008E00AE"/>
    <w:rsid w:val="008E7E86"/>
    <w:rsid w:val="008F0389"/>
    <w:rsid w:val="008F2942"/>
    <w:rsid w:val="008F6C57"/>
    <w:rsid w:val="00907B42"/>
    <w:rsid w:val="009136FA"/>
    <w:rsid w:val="0091581C"/>
    <w:rsid w:val="00917E41"/>
    <w:rsid w:val="009203F2"/>
    <w:rsid w:val="00937DC8"/>
    <w:rsid w:val="00951E73"/>
    <w:rsid w:val="00955002"/>
    <w:rsid w:val="00966BFF"/>
    <w:rsid w:val="00972D35"/>
    <w:rsid w:val="00972FAC"/>
    <w:rsid w:val="00984B3C"/>
    <w:rsid w:val="00985A2D"/>
    <w:rsid w:val="00987914"/>
    <w:rsid w:val="009949AE"/>
    <w:rsid w:val="009C61CD"/>
    <w:rsid w:val="009D3119"/>
    <w:rsid w:val="009E5034"/>
    <w:rsid w:val="009F50D7"/>
    <w:rsid w:val="00A363C2"/>
    <w:rsid w:val="00A4722D"/>
    <w:rsid w:val="00A503D6"/>
    <w:rsid w:val="00A51F69"/>
    <w:rsid w:val="00A545C6"/>
    <w:rsid w:val="00A550D6"/>
    <w:rsid w:val="00A57FD3"/>
    <w:rsid w:val="00A628FC"/>
    <w:rsid w:val="00A64B53"/>
    <w:rsid w:val="00A65B40"/>
    <w:rsid w:val="00A72784"/>
    <w:rsid w:val="00A809A6"/>
    <w:rsid w:val="00A83DB7"/>
    <w:rsid w:val="00A92E16"/>
    <w:rsid w:val="00AB4115"/>
    <w:rsid w:val="00AB5D38"/>
    <w:rsid w:val="00AB7DD9"/>
    <w:rsid w:val="00AC1B6C"/>
    <w:rsid w:val="00AC24CF"/>
    <w:rsid w:val="00AC42F1"/>
    <w:rsid w:val="00AD3512"/>
    <w:rsid w:val="00AF01FA"/>
    <w:rsid w:val="00AF35A3"/>
    <w:rsid w:val="00B05211"/>
    <w:rsid w:val="00B074D4"/>
    <w:rsid w:val="00B16192"/>
    <w:rsid w:val="00B17529"/>
    <w:rsid w:val="00B3435D"/>
    <w:rsid w:val="00B377EC"/>
    <w:rsid w:val="00B41030"/>
    <w:rsid w:val="00B72C78"/>
    <w:rsid w:val="00B72D68"/>
    <w:rsid w:val="00B739BC"/>
    <w:rsid w:val="00B7770B"/>
    <w:rsid w:val="00B827C1"/>
    <w:rsid w:val="00B840AC"/>
    <w:rsid w:val="00B84D4B"/>
    <w:rsid w:val="00B873C9"/>
    <w:rsid w:val="00B94F2C"/>
    <w:rsid w:val="00B9533A"/>
    <w:rsid w:val="00B95499"/>
    <w:rsid w:val="00B966EB"/>
    <w:rsid w:val="00B9782C"/>
    <w:rsid w:val="00BA2A47"/>
    <w:rsid w:val="00BA3329"/>
    <w:rsid w:val="00BB1807"/>
    <w:rsid w:val="00BB3318"/>
    <w:rsid w:val="00BB6546"/>
    <w:rsid w:val="00BB6E90"/>
    <w:rsid w:val="00BC0264"/>
    <w:rsid w:val="00BC65EA"/>
    <w:rsid w:val="00BC76BC"/>
    <w:rsid w:val="00BD2AFB"/>
    <w:rsid w:val="00BD4488"/>
    <w:rsid w:val="00BE5083"/>
    <w:rsid w:val="00BF03C0"/>
    <w:rsid w:val="00BF3386"/>
    <w:rsid w:val="00BF403C"/>
    <w:rsid w:val="00C01DEF"/>
    <w:rsid w:val="00C046BC"/>
    <w:rsid w:val="00C127F8"/>
    <w:rsid w:val="00C341B7"/>
    <w:rsid w:val="00C446AA"/>
    <w:rsid w:val="00C45589"/>
    <w:rsid w:val="00C50A67"/>
    <w:rsid w:val="00C51271"/>
    <w:rsid w:val="00C5667A"/>
    <w:rsid w:val="00C61982"/>
    <w:rsid w:val="00C6496B"/>
    <w:rsid w:val="00C65B1F"/>
    <w:rsid w:val="00C715C9"/>
    <w:rsid w:val="00C92EAF"/>
    <w:rsid w:val="00CA221A"/>
    <w:rsid w:val="00CB72C8"/>
    <w:rsid w:val="00CC56CA"/>
    <w:rsid w:val="00CC6DA3"/>
    <w:rsid w:val="00CD617A"/>
    <w:rsid w:val="00CE6C46"/>
    <w:rsid w:val="00CF2D20"/>
    <w:rsid w:val="00CF32B5"/>
    <w:rsid w:val="00CF3E7A"/>
    <w:rsid w:val="00CF59C8"/>
    <w:rsid w:val="00CF6DD6"/>
    <w:rsid w:val="00D10C8F"/>
    <w:rsid w:val="00D122B2"/>
    <w:rsid w:val="00D131CD"/>
    <w:rsid w:val="00D13FE6"/>
    <w:rsid w:val="00D15882"/>
    <w:rsid w:val="00D16C5F"/>
    <w:rsid w:val="00D24D7B"/>
    <w:rsid w:val="00D2534B"/>
    <w:rsid w:val="00D27642"/>
    <w:rsid w:val="00D379E6"/>
    <w:rsid w:val="00D41A80"/>
    <w:rsid w:val="00D44D40"/>
    <w:rsid w:val="00D506F1"/>
    <w:rsid w:val="00D5352D"/>
    <w:rsid w:val="00D53A6A"/>
    <w:rsid w:val="00D57EC0"/>
    <w:rsid w:val="00D73C30"/>
    <w:rsid w:val="00D74EDD"/>
    <w:rsid w:val="00D94009"/>
    <w:rsid w:val="00D97139"/>
    <w:rsid w:val="00D97917"/>
    <w:rsid w:val="00DA492D"/>
    <w:rsid w:val="00DA6537"/>
    <w:rsid w:val="00DA7269"/>
    <w:rsid w:val="00DB02AB"/>
    <w:rsid w:val="00DB5140"/>
    <w:rsid w:val="00DB5508"/>
    <w:rsid w:val="00DC4952"/>
    <w:rsid w:val="00DD5D1C"/>
    <w:rsid w:val="00DE4E17"/>
    <w:rsid w:val="00DE67D5"/>
    <w:rsid w:val="00DF3C97"/>
    <w:rsid w:val="00DF445B"/>
    <w:rsid w:val="00E03F86"/>
    <w:rsid w:val="00E03FFA"/>
    <w:rsid w:val="00E04752"/>
    <w:rsid w:val="00E20FCE"/>
    <w:rsid w:val="00E219E5"/>
    <w:rsid w:val="00E3033A"/>
    <w:rsid w:val="00E35D82"/>
    <w:rsid w:val="00E466DF"/>
    <w:rsid w:val="00E55040"/>
    <w:rsid w:val="00E60C2E"/>
    <w:rsid w:val="00E73E01"/>
    <w:rsid w:val="00E8091A"/>
    <w:rsid w:val="00E81337"/>
    <w:rsid w:val="00E82B12"/>
    <w:rsid w:val="00E82CC6"/>
    <w:rsid w:val="00E83B8A"/>
    <w:rsid w:val="00EA38F0"/>
    <w:rsid w:val="00EC0400"/>
    <w:rsid w:val="00EC3AA3"/>
    <w:rsid w:val="00EC4552"/>
    <w:rsid w:val="00EC4B2F"/>
    <w:rsid w:val="00EC50DC"/>
    <w:rsid w:val="00EC77A2"/>
    <w:rsid w:val="00ED13D0"/>
    <w:rsid w:val="00ED24D4"/>
    <w:rsid w:val="00EF248B"/>
    <w:rsid w:val="00EF5997"/>
    <w:rsid w:val="00F15CE0"/>
    <w:rsid w:val="00F20053"/>
    <w:rsid w:val="00F22652"/>
    <w:rsid w:val="00F238B2"/>
    <w:rsid w:val="00F30A1B"/>
    <w:rsid w:val="00F30BB3"/>
    <w:rsid w:val="00F32E06"/>
    <w:rsid w:val="00F36047"/>
    <w:rsid w:val="00F3686C"/>
    <w:rsid w:val="00F36BED"/>
    <w:rsid w:val="00F37DF4"/>
    <w:rsid w:val="00F4140F"/>
    <w:rsid w:val="00F4317F"/>
    <w:rsid w:val="00F52573"/>
    <w:rsid w:val="00F5382C"/>
    <w:rsid w:val="00F637F5"/>
    <w:rsid w:val="00F65FE6"/>
    <w:rsid w:val="00F712F9"/>
    <w:rsid w:val="00F76655"/>
    <w:rsid w:val="00F81E1E"/>
    <w:rsid w:val="00F82E7E"/>
    <w:rsid w:val="00F94A96"/>
    <w:rsid w:val="00F962C5"/>
    <w:rsid w:val="00FA31D8"/>
    <w:rsid w:val="00FB43FE"/>
    <w:rsid w:val="00FC28BF"/>
    <w:rsid w:val="00FC7B25"/>
    <w:rsid w:val="00FD5E5D"/>
    <w:rsid w:val="00FF5D45"/>
    <w:rsid w:val="0B6B9FDB"/>
    <w:rsid w:val="132B0EA0"/>
    <w:rsid w:val="38C98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4D488A"/>
  <w15:chartTrackingRefBased/>
  <w15:docId w15:val="{6ACC4F4F-E63C-4EA6-81FB-A503EE84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para">
    <w:name w:val="chapter-para"/>
    <w:basedOn w:val="Normal"/>
    <w:rsid w:val="000D5B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D5B4F"/>
    <w:rPr>
      <w:i/>
      <w:iCs/>
    </w:rPr>
  </w:style>
  <w:style w:type="paragraph" w:styleId="NormalWeb">
    <w:name w:val="Normal (Web)"/>
    <w:basedOn w:val="Normal"/>
    <w:uiPriority w:val="99"/>
    <w:unhideWhenUsed/>
    <w:rsid w:val="000D5B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F94A9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94A96"/>
    <w:rPr>
      <w:rFonts w:ascii="Calibri" w:hAnsi="Calibri" w:cs="Calibri"/>
      <w:noProof/>
      <w:lang w:val="en-US"/>
    </w:rPr>
  </w:style>
  <w:style w:type="paragraph" w:customStyle="1" w:styleId="EndNoteBibliography">
    <w:name w:val="EndNote Bibliography"/>
    <w:basedOn w:val="Normal"/>
    <w:link w:val="EndNoteBibliographyChar"/>
    <w:rsid w:val="00F94A9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94A96"/>
    <w:rPr>
      <w:rFonts w:ascii="Calibri" w:hAnsi="Calibri" w:cs="Calibri"/>
      <w:noProof/>
      <w:lang w:val="en-US"/>
    </w:rPr>
  </w:style>
  <w:style w:type="table" w:styleId="TableGrid">
    <w:name w:val="Table Grid"/>
    <w:basedOn w:val="TableNormal"/>
    <w:uiPriority w:val="39"/>
    <w:rsid w:val="0079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5DA"/>
    <w:rPr>
      <w:rFonts w:ascii="Segoe UI" w:hAnsi="Segoe UI" w:cs="Segoe UI"/>
      <w:sz w:val="18"/>
      <w:szCs w:val="18"/>
    </w:rPr>
  </w:style>
  <w:style w:type="character" w:styleId="CommentReference">
    <w:name w:val="annotation reference"/>
    <w:basedOn w:val="DefaultParagraphFont"/>
    <w:uiPriority w:val="99"/>
    <w:semiHidden/>
    <w:unhideWhenUsed/>
    <w:rsid w:val="005B7894"/>
    <w:rPr>
      <w:sz w:val="16"/>
      <w:szCs w:val="16"/>
    </w:rPr>
  </w:style>
  <w:style w:type="paragraph" w:styleId="CommentText">
    <w:name w:val="annotation text"/>
    <w:basedOn w:val="Normal"/>
    <w:link w:val="CommentTextChar"/>
    <w:uiPriority w:val="99"/>
    <w:semiHidden/>
    <w:unhideWhenUsed/>
    <w:rsid w:val="005B7894"/>
    <w:pPr>
      <w:spacing w:line="240" w:lineRule="auto"/>
    </w:pPr>
    <w:rPr>
      <w:sz w:val="20"/>
      <w:szCs w:val="20"/>
    </w:rPr>
  </w:style>
  <w:style w:type="character" w:customStyle="1" w:styleId="CommentTextChar">
    <w:name w:val="Comment Text Char"/>
    <w:basedOn w:val="DefaultParagraphFont"/>
    <w:link w:val="CommentText"/>
    <w:uiPriority w:val="99"/>
    <w:semiHidden/>
    <w:rsid w:val="005B7894"/>
    <w:rPr>
      <w:sz w:val="20"/>
      <w:szCs w:val="20"/>
    </w:rPr>
  </w:style>
  <w:style w:type="paragraph" w:styleId="CommentSubject">
    <w:name w:val="annotation subject"/>
    <w:basedOn w:val="CommentText"/>
    <w:next w:val="CommentText"/>
    <w:link w:val="CommentSubjectChar"/>
    <w:uiPriority w:val="99"/>
    <w:semiHidden/>
    <w:unhideWhenUsed/>
    <w:rsid w:val="005B7894"/>
    <w:rPr>
      <w:b/>
      <w:bCs/>
    </w:rPr>
  </w:style>
  <w:style w:type="character" w:customStyle="1" w:styleId="CommentSubjectChar">
    <w:name w:val="Comment Subject Char"/>
    <w:basedOn w:val="CommentTextChar"/>
    <w:link w:val="CommentSubject"/>
    <w:uiPriority w:val="99"/>
    <w:semiHidden/>
    <w:rsid w:val="005B7894"/>
    <w:rPr>
      <w:b/>
      <w:bCs/>
      <w:sz w:val="20"/>
      <w:szCs w:val="20"/>
    </w:rPr>
  </w:style>
  <w:style w:type="paragraph" w:styleId="ListParagraph">
    <w:name w:val="List Paragraph"/>
    <w:basedOn w:val="Normal"/>
    <w:uiPriority w:val="34"/>
    <w:qFormat/>
    <w:rsid w:val="00527253"/>
    <w:pPr>
      <w:ind w:left="720"/>
      <w:contextualSpacing/>
    </w:pPr>
  </w:style>
  <w:style w:type="paragraph" w:styleId="Revision">
    <w:name w:val="Revision"/>
    <w:hidden/>
    <w:uiPriority w:val="99"/>
    <w:semiHidden/>
    <w:rsid w:val="007C454F"/>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A4722D"/>
    <w:rPr>
      <w:color w:val="0563C1" w:themeColor="hyperlink"/>
      <w:u w:val="single"/>
    </w:rPr>
  </w:style>
  <w:style w:type="character" w:customStyle="1" w:styleId="UnresolvedMention1">
    <w:name w:val="Unresolved Mention1"/>
    <w:basedOn w:val="DefaultParagraphFont"/>
    <w:uiPriority w:val="99"/>
    <w:semiHidden/>
    <w:unhideWhenUsed/>
    <w:rsid w:val="00A4722D"/>
    <w:rPr>
      <w:color w:val="605E5C"/>
      <w:shd w:val="clear" w:color="auto" w:fill="E1DFDD"/>
    </w:rPr>
  </w:style>
  <w:style w:type="character" w:customStyle="1" w:styleId="UnresolvedMention2">
    <w:name w:val="Unresolved Mention2"/>
    <w:basedOn w:val="DefaultParagraphFont"/>
    <w:uiPriority w:val="99"/>
    <w:semiHidden/>
    <w:unhideWhenUsed/>
    <w:rsid w:val="00CF59C8"/>
    <w:rPr>
      <w:color w:val="605E5C"/>
      <w:shd w:val="clear" w:color="auto" w:fill="E1DFDD"/>
    </w:rPr>
  </w:style>
  <w:style w:type="character" w:styleId="Strong">
    <w:name w:val="Strong"/>
    <w:basedOn w:val="DefaultParagraphFont"/>
    <w:uiPriority w:val="22"/>
    <w:qFormat/>
    <w:rsid w:val="00CF59C8"/>
    <w:rPr>
      <w:b/>
      <w:bCs/>
    </w:rPr>
  </w:style>
  <w:style w:type="character" w:customStyle="1" w:styleId="UnresolvedMention">
    <w:name w:val="Unresolved Mention"/>
    <w:basedOn w:val="DefaultParagraphFont"/>
    <w:uiPriority w:val="99"/>
    <w:semiHidden/>
    <w:unhideWhenUsed/>
    <w:rsid w:val="006F6F36"/>
    <w:rPr>
      <w:color w:val="605E5C"/>
      <w:shd w:val="clear" w:color="auto" w:fill="E1DFDD"/>
    </w:rPr>
  </w:style>
  <w:style w:type="character" w:styleId="LineNumber">
    <w:name w:val="line number"/>
    <w:basedOn w:val="DefaultParagraphFont"/>
    <w:uiPriority w:val="99"/>
    <w:semiHidden/>
    <w:unhideWhenUsed/>
    <w:rsid w:val="008E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67767">
      <w:bodyDiv w:val="1"/>
      <w:marLeft w:val="0"/>
      <w:marRight w:val="0"/>
      <w:marTop w:val="0"/>
      <w:marBottom w:val="0"/>
      <w:divBdr>
        <w:top w:val="none" w:sz="0" w:space="0" w:color="auto"/>
        <w:left w:val="none" w:sz="0" w:space="0" w:color="auto"/>
        <w:bottom w:val="none" w:sz="0" w:space="0" w:color="auto"/>
        <w:right w:val="none" w:sz="0" w:space="0" w:color="auto"/>
      </w:divBdr>
    </w:div>
    <w:div w:id="157905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davies@uhs.nhs.uk" TargetMode="Externa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kmg@mrc.soton.ac.uk" TargetMode="External"/><Relationship Id="rId14" Type="http://schemas.openxmlformats.org/officeDocument/2006/relationships/image" Target="media/image1.jpg"/><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27071-4C21-49BA-8672-DE2ACD2B5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6855</Words>
  <Characters>39080</Characters>
  <Application>Microsoft Office Word</Application>
  <DocSecurity>4</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Moon</dc:creator>
  <cp:keywords/>
  <dc:description/>
  <cp:lastModifiedBy>Karen Drake</cp:lastModifiedBy>
  <cp:revision>2</cp:revision>
  <cp:lastPrinted>2022-03-07T12:14:00Z</cp:lastPrinted>
  <dcterms:created xsi:type="dcterms:W3CDTF">2022-04-26T09:29:00Z</dcterms:created>
  <dcterms:modified xsi:type="dcterms:W3CDTF">2022-04-26T09:29:00Z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http://www.zotero.org/styles/placenta</vt:lpwstr>
  </property>
  <property fmtid="{D5CDD505-2E9C-101B-9397-08002B2CF9AE}" pid="21" name="Mendeley Recent Style Name 9_1">
    <vt:lpwstr>Placenta</vt:lpwstr>
  </property>
</Properties>
</file>