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41CD" w14:textId="77777777" w:rsidR="0091749B" w:rsidRPr="001E46A2" w:rsidRDefault="0091749B" w:rsidP="0091749B">
      <w:pPr>
        <w:spacing w:line="360" w:lineRule="auto"/>
        <w:jc w:val="center"/>
        <w:rPr>
          <w:rFonts w:cstheme="minorHAnsi"/>
          <w:b/>
          <w:bCs/>
          <w:sz w:val="24"/>
          <w:szCs w:val="24"/>
        </w:rPr>
      </w:pPr>
      <w:bookmarkStart w:id="0" w:name="_Hlk96956101"/>
      <w:r w:rsidRPr="001E46A2">
        <w:rPr>
          <w:rFonts w:cstheme="minorHAnsi"/>
          <w:b/>
          <w:bCs/>
          <w:sz w:val="24"/>
          <w:szCs w:val="24"/>
        </w:rPr>
        <w:t>How useful is the Making Every Contact Count Healthy Conversation Skills approach for supporting people with musculoskeletal conditions?</w:t>
      </w:r>
    </w:p>
    <w:p w14:paraId="2D1319A9" w14:textId="77777777" w:rsidR="0091749B" w:rsidRPr="001E46A2" w:rsidRDefault="0091749B" w:rsidP="0091749B">
      <w:pPr>
        <w:spacing w:line="360" w:lineRule="auto"/>
        <w:rPr>
          <w:rFonts w:cstheme="minorHAnsi"/>
          <w:b/>
          <w:bCs/>
          <w:sz w:val="24"/>
          <w:szCs w:val="24"/>
        </w:rPr>
      </w:pPr>
    </w:p>
    <w:p w14:paraId="50CC271C"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rPr>
      </w:pPr>
      <w:r w:rsidRPr="001E46A2">
        <w:rPr>
          <w:rFonts w:asciiTheme="minorHAnsi" w:hAnsiTheme="minorHAnsi" w:cstheme="minorHAnsi"/>
          <w:color w:val="000000"/>
          <w:bdr w:val="none" w:sz="0" w:space="0" w:color="auto" w:frame="1"/>
        </w:rPr>
        <w:t>Amelia Parchment</w:t>
      </w:r>
      <w:r w:rsidRPr="001E46A2">
        <w:rPr>
          <w:rFonts w:asciiTheme="minorHAnsi" w:hAnsiTheme="minorHAnsi" w:cstheme="minorHAnsi"/>
          <w:color w:val="000000"/>
          <w:bdr w:val="none" w:sz="0" w:space="0" w:color="auto" w:frame="1"/>
          <w:vertAlign w:val="superscript"/>
        </w:rPr>
        <w:t>1*</w:t>
      </w:r>
      <w:r w:rsidRPr="001E46A2">
        <w:rPr>
          <w:rFonts w:asciiTheme="minorHAnsi" w:hAnsiTheme="minorHAnsi" w:cstheme="minorHAnsi"/>
          <w:color w:val="000000"/>
          <w:bdr w:val="none" w:sz="0" w:space="0" w:color="auto" w:frame="1"/>
        </w:rPr>
        <w:t>, Wendy Lawrence</w:t>
      </w:r>
      <w:r w:rsidRPr="001E46A2">
        <w:rPr>
          <w:rFonts w:asciiTheme="minorHAnsi" w:hAnsiTheme="minorHAnsi" w:cstheme="minorHAnsi"/>
          <w:color w:val="000000"/>
          <w:bdr w:val="none" w:sz="0" w:space="0" w:color="auto" w:frame="1"/>
          <w:vertAlign w:val="superscript"/>
        </w:rPr>
        <w:t>3,4</w:t>
      </w:r>
      <w:r w:rsidRPr="001E46A2">
        <w:rPr>
          <w:rFonts w:asciiTheme="minorHAnsi" w:hAnsiTheme="minorHAnsi" w:cstheme="minorHAnsi"/>
          <w:color w:val="000000"/>
          <w:bdr w:val="none" w:sz="0" w:space="0" w:color="auto" w:frame="1"/>
        </w:rPr>
        <w:t>, Em Rahman</w:t>
      </w:r>
      <w:r w:rsidRPr="001E46A2">
        <w:rPr>
          <w:rFonts w:asciiTheme="minorHAnsi" w:hAnsiTheme="minorHAnsi" w:cstheme="minorHAnsi"/>
          <w:color w:val="000000"/>
          <w:bdr w:val="none" w:sz="0" w:space="0" w:color="auto" w:frame="1"/>
          <w:vertAlign w:val="superscript"/>
        </w:rPr>
        <w:t>5</w:t>
      </w:r>
      <w:r w:rsidRPr="001E46A2">
        <w:rPr>
          <w:rFonts w:asciiTheme="minorHAnsi" w:hAnsiTheme="minorHAnsi" w:cstheme="minorHAnsi"/>
          <w:color w:val="000000"/>
          <w:bdr w:val="none" w:sz="0" w:space="0" w:color="auto" w:frame="1"/>
        </w:rPr>
        <w:t>, Nick Townsend</w:t>
      </w:r>
      <w:r w:rsidRPr="001E46A2">
        <w:rPr>
          <w:rFonts w:asciiTheme="minorHAnsi" w:hAnsiTheme="minorHAnsi" w:cstheme="minorHAnsi"/>
          <w:color w:val="000000"/>
          <w:bdr w:val="none" w:sz="0" w:space="0" w:color="auto" w:frame="1"/>
          <w:vertAlign w:val="superscript"/>
        </w:rPr>
        <w:t>1</w:t>
      </w:r>
      <w:r w:rsidRPr="001E46A2">
        <w:rPr>
          <w:rFonts w:asciiTheme="minorHAnsi" w:hAnsiTheme="minorHAnsi" w:cstheme="minorHAnsi"/>
          <w:color w:val="000000"/>
          <w:bdr w:val="none" w:sz="0" w:space="0" w:color="auto" w:frame="1"/>
        </w:rPr>
        <w:t>, Elaine Wainwright</w:t>
      </w:r>
      <w:r w:rsidRPr="001E46A2">
        <w:rPr>
          <w:rFonts w:asciiTheme="minorHAnsi" w:hAnsiTheme="minorHAnsi" w:cstheme="minorHAnsi"/>
          <w:color w:val="000000"/>
          <w:bdr w:val="none" w:sz="0" w:space="0" w:color="auto" w:frame="1"/>
          <w:vertAlign w:val="superscript"/>
        </w:rPr>
        <w:t>2</w:t>
      </w:r>
      <w:r w:rsidRPr="001E46A2">
        <w:rPr>
          <w:rFonts w:asciiTheme="minorHAnsi" w:hAnsiTheme="minorHAnsi" w:cstheme="minorHAnsi"/>
          <w:color w:val="000000"/>
          <w:bdr w:val="none" w:sz="0" w:space="0" w:color="auto" w:frame="1"/>
        </w:rPr>
        <w:t>, David Wainwright</w:t>
      </w:r>
      <w:r w:rsidRPr="001E46A2">
        <w:rPr>
          <w:rFonts w:asciiTheme="minorHAnsi" w:hAnsiTheme="minorHAnsi" w:cstheme="minorHAnsi"/>
          <w:color w:val="000000"/>
          <w:bdr w:val="none" w:sz="0" w:space="0" w:color="auto" w:frame="1"/>
          <w:vertAlign w:val="superscript"/>
        </w:rPr>
        <w:t>1</w:t>
      </w:r>
      <w:r w:rsidRPr="001E46A2">
        <w:rPr>
          <w:rFonts w:asciiTheme="minorHAnsi" w:hAnsiTheme="minorHAnsi" w:cstheme="minorHAnsi"/>
          <w:color w:val="000000"/>
          <w:bdr w:val="none" w:sz="0" w:space="0" w:color="auto" w:frame="1"/>
        </w:rPr>
        <w:t> </w:t>
      </w:r>
      <w:r w:rsidRPr="001E46A2">
        <w:rPr>
          <w:rFonts w:asciiTheme="minorHAnsi" w:hAnsiTheme="minorHAnsi" w:cstheme="minorHAnsi"/>
          <w:color w:val="000000"/>
          <w:bdr w:val="none" w:sz="0" w:space="0" w:color="auto" w:frame="1"/>
          <w:vertAlign w:val="superscript"/>
        </w:rPr>
        <w:t> </w:t>
      </w:r>
    </w:p>
    <w:p w14:paraId="43053849" w14:textId="77777777" w:rsidR="0091749B" w:rsidRPr="001E46A2" w:rsidRDefault="0091749B" w:rsidP="0091749B">
      <w:pPr>
        <w:numPr>
          <w:ilvl w:val="0"/>
          <w:numId w:val="15"/>
        </w:numPr>
        <w:shd w:val="clear" w:color="auto" w:fill="FFFFFF"/>
        <w:spacing w:before="100" w:beforeAutospacing="1" w:after="100" w:afterAutospacing="1" w:line="360" w:lineRule="auto"/>
        <w:rPr>
          <w:rFonts w:cstheme="minorHAnsi"/>
          <w:color w:val="000000"/>
          <w:sz w:val="24"/>
          <w:szCs w:val="24"/>
        </w:rPr>
      </w:pPr>
      <w:r w:rsidRPr="001E46A2">
        <w:rPr>
          <w:rFonts w:cstheme="minorHAnsi"/>
          <w:color w:val="000000"/>
          <w:sz w:val="24"/>
          <w:szCs w:val="24"/>
          <w:bdr w:val="none" w:sz="0" w:space="0" w:color="auto" w:frame="1"/>
        </w:rPr>
        <w:t>Department for Health, University of Bath, Bath, England, UK, BA2 7AY </w:t>
      </w:r>
    </w:p>
    <w:p w14:paraId="3A4D1D90" w14:textId="77777777" w:rsidR="0091749B" w:rsidRPr="00B26680" w:rsidRDefault="0091749B" w:rsidP="0091749B">
      <w:pPr>
        <w:numPr>
          <w:ilvl w:val="0"/>
          <w:numId w:val="15"/>
        </w:numPr>
        <w:shd w:val="clear" w:color="auto" w:fill="FFFFFF"/>
        <w:spacing w:before="100" w:beforeAutospacing="1" w:after="100" w:afterAutospacing="1" w:line="360" w:lineRule="auto"/>
        <w:rPr>
          <w:rFonts w:cstheme="minorHAnsi"/>
          <w:color w:val="000000"/>
          <w:sz w:val="24"/>
          <w:szCs w:val="24"/>
        </w:rPr>
      </w:pPr>
      <w:r w:rsidRPr="00B26680">
        <w:rPr>
          <w:rFonts w:cstheme="minorHAnsi"/>
          <w:color w:val="201F1E"/>
          <w:sz w:val="24"/>
          <w:szCs w:val="24"/>
          <w:shd w:val="clear" w:color="auto" w:fill="FFFFFF"/>
        </w:rPr>
        <w:t>Aberdeen Centre for Arthritis and Musculoskeletal Health (Epidemiology Group), School of Medicine, Medical Sciences and Nutrition, University of Aberdeen, UK</w:t>
      </w:r>
    </w:p>
    <w:p w14:paraId="3B73FD5F" w14:textId="77777777" w:rsidR="0091749B" w:rsidRPr="001E46A2" w:rsidRDefault="0091749B" w:rsidP="0091749B">
      <w:pPr>
        <w:numPr>
          <w:ilvl w:val="0"/>
          <w:numId w:val="15"/>
        </w:numPr>
        <w:shd w:val="clear" w:color="auto" w:fill="FFFFFF"/>
        <w:spacing w:before="100" w:beforeAutospacing="1" w:after="100" w:afterAutospacing="1" w:line="360" w:lineRule="auto"/>
        <w:rPr>
          <w:rFonts w:cstheme="minorHAnsi"/>
          <w:color w:val="000000"/>
          <w:sz w:val="24"/>
          <w:szCs w:val="24"/>
        </w:rPr>
      </w:pPr>
      <w:r w:rsidRPr="001E46A2">
        <w:rPr>
          <w:rFonts w:cstheme="minorHAnsi"/>
          <w:color w:val="000000"/>
          <w:sz w:val="24"/>
          <w:szCs w:val="24"/>
          <w:bdr w:val="none" w:sz="0" w:space="0" w:color="auto" w:frame="1"/>
        </w:rPr>
        <w:t>MRC Lifecourse Epidemiology Unit, University of Southampton, Southampton, England, UK, SO16 6YD </w:t>
      </w:r>
    </w:p>
    <w:p w14:paraId="6BCBFA1A" w14:textId="77777777" w:rsidR="0091749B" w:rsidRPr="001E46A2" w:rsidRDefault="0091749B" w:rsidP="0091749B">
      <w:pPr>
        <w:numPr>
          <w:ilvl w:val="0"/>
          <w:numId w:val="15"/>
        </w:numPr>
        <w:shd w:val="clear" w:color="auto" w:fill="FFFFFF"/>
        <w:spacing w:before="100" w:beforeAutospacing="1" w:after="100" w:afterAutospacing="1" w:line="360" w:lineRule="auto"/>
        <w:rPr>
          <w:rFonts w:cstheme="minorHAnsi"/>
          <w:color w:val="000000"/>
          <w:sz w:val="24"/>
          <w:szCs w:val="24"/>
        </w:rPr>
      </w:pPr>
      <w:r w:rsidRPr="001E46A2">
        <w:rPr>
          <w:rFonts w:cstheme="minorHAnsi"/>
          <w:color w:val="000000"/>
          <w:sz w:val="24"/>
          <w:szCs w:val="24"/>
          <w:bdr w:val="none" w:sz="0" w:space="0" w:color="auto" w:frame="1"/>
        </w:rPr>
        <w:t>NIHR Southampton Biomedical Research Centre, University Hospital Southampton NHS Foundation Trust, Southampton, England, UK, SO16 6YD </w:t>
      </w:r>
    </w:p>
    <w:p w14:paraId="0B46BA6C" w14:textId="77777777" w:rsidR="0091749B" w:rsidRPr="001E46A2" w:rsidRDefault="0091749B" w:rsidP="0091749B">
      <w:pPr>
        <w:numPr>
          <w:ilvl w:val="0"/>
          <w:numId w:val="15"/>
        </w:numPr>
        <w:shd w:val="clear" w:color="auto" w:fill="FFFFFF"/>
        <w:spacing w:before="100" w:beforeAutospacing="1" w:after="100" w:afterAutospacing="1" w:line="360" w:lineRule="auto"/>
        <w:rPr>
          <w:rFonts w:cstheme="minorHAnsi"/>
          <w:color w:val="000000"/>
          <w:sz w:val="24"/>
          <w:szCs w:val="24"/>
        </w:rPr>
      </w:pPr>
      <w:r w:rsidRPr="001E46A2">
        <w:rPr>
          <w:rFonts w:cstheme="minorHAnsi"/>
          <w:color w:val="000000"/>
          <w:sz w:val="24"/>
          <w:szCs w:val="24"/>
          <w:bdr w:val="none" w:sz="0" w:space="0" w:color="auto" w:frame="1"/>
        </w:rPr>
        <w:t>Public Health Workforce Development, Southern House, Health Education England, Winchester, England, UK, SO21 2RU  </w:t>
      </w:r>
    </w:p>
    <w:p w14:paraId="336A8831"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rPr>
      </w:pPr>
      <w:r w:rsidRPr="001E46A2">
        <w:rPr>
          <w:rFonts w:asciiTheme="minorHAnsi" w:hAnsiTheme="minorHAnsi" w:cstheme="minorHAnsi"/>
          <w:b/>
          <w:bCs/>
          <w:color w:val="000000"/>
          <w:bdr w:val="none" w:sz="0" w:space="0" w:color="auto" w:frame="1"/>
        </w:rPr>
        <w:t>Corresponding Author*:</w:t>
      </w:r>
      <w:r w:rsidRPr="001E46A2">
        <w:rPr>
          <w:rFonts w:asciiTheme="minorHAnsi" w:hAnsiTheme="minorHAnsi" w:cstheme="minorHAnsi"/>
          <w:b/>
          <w:bCs/>
          <w:color w:val="000000"/>
          <w:bdr w:val="none" w:sz="0" w:space="0" w:color="auto" w:frame="1"/>
        </w:rPr>
        <w:br/>
      </w:r>
      <w:r w:rsidRPr="001E46A2">
        <w:rPr>
          <w:rFonts w:asciiTheme="minorHAnsi" w:hAnsiTheme="minorHAnsi" w:cstheme="minorHAnsi"/>
          <w:color w:val="000000"/>
          <w:bdr w:val="none" w:sz="0" w:space="0" w:color="auto" w:frame="1"/>
        </w:rPr>
        <w:t>Amelia Parchment</w:t>
      </w:r>
      <w:r w:rsidRPr="001E46A2">
        <w:rPr>
          <w:rFonts w:asciiTheme="minorHAnsi" w:hAnsiTheme="minorHAnsi" w:cstheme="minorHAnsi"/>
          <w:color w:val="000000"/>
          <w:bdr w:val="none" w:sz="0" w:space="0" w:color="auto" w:frame="1"/>
        </w:rPr>
        <w:br/>
        <w:t>Email: </w:t>
      </w:r>
      <w:hyperlink r:id="rId8" w:tgtFrame="_blank" w:history="1">
        <w:r w:rsidRPr="001E46A2">
          <w:rPr>
            <w:rStyle w:val="Hyperlink"/>
            <w:rFonts w:asciiTheme="minorHAnsi" w:hAnsiTheme="minorHAnsi" w:cstheme="minorHAnsi"/>
            <w:bdr w:val="none" w:sz="0" w:space="0" w:color="auto" w:frame="1"/>
          </w:rPr>
          <w:t>adp56@bath.ac.uk</w:t>
        </w:r>
      </w:hyperlink>
      <w:r w:rsidRPr="001E46A2">
        <w:rPr>
          <w:rFonts w:asciiTheme="minorHAnsi" w:hAnsiTheme="minorHAnsi" w:cstheme="minorHAnsi"/>
          <w:color w:val="000000"/>
          <w:bdr w:val="none" w:sz="0" w:space="0" w:color="auto" w:frame="1"/>
        </w:rPr>
        <w:br/>
        <w:t>Tel: 07816366037 </w:t>
      </w:r>
    </w:p>
    <w:p w14:paraId="18F79A2B" w14:textId="77777777" w:rsidR="0091749B" w:rsidRDefault="0091749B" w:rsidP="0091749B"/>
    <w:p w14:paraId="6DE21958"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b/>
          <w:bCs/>
          <w:color w:val="000000"/>
          <w:bdr w:val="none" w:sz="0" w:space="0" w:color="auto" w:frame="1"/>
        </w:rPr>
      </w:pPr>
      <w:r w:rsidRPr="001E46A2">
        <w:rPr>
          <w:rFonts w:asciiTheme="minorHAnsi" w:hAnsiTheme="minorHAnsi" w:cstheme="minorHAnsi"/>
          <w:b/>
          <w:bCs/>
          <w:color w:val="000000"/>
          <w:bdr w:val="none" w:sz="0" w:space="0" w:color="auto" w:frame="1"/>
        </w:rPr>
        <w:t>Declarations</w:t>
      </w:r>
      <w:r w:rsidRPr="001E46A2">
        <w:rPr>
          <w:rFonts w:asciiTheme="minorHAnsi" w:hAnsiTheme="minorHAnsi" w:cstheme="minorHAnsi"/>
          <w:b/>
          <w:bCs/>
          <w:color w:val="000000"/>
          <w:bdr w:val="none" w:sz="0" w:space="0" w:color="auto" w:frame="1"/>
        </w:rPr>
        <w:br/>
      </w:r>
      <w:r w:rsidRPr="001E46A2">
        <w:rPr>
          <w:rFonts w:asciiTheme="minorHAnsi" w:hAnsiTheme="minorHAnsi" w:cstheme="minorHAnsi"/>
          <w:i/>
          <w:iCs/>
          <w:color w:val="000000"/>
          <w:bdr w:val="none" w:sz="0" w:space="0" w:color="auto" w:frame="1"/>
        </w:rPr>
        <w:t>Funding:</w:t>
      </w:r>
      <w:r w:rsidRPr="001E46A2">
        <w:rPr>
          <w:rFonts w:asciiTheme="minorHAnsi" w:hAnsiTheme="minorHAnsi" w:cstheme="minorHAnsi"/>
          <w:color w:val="000000"/>
          <w:bdr w:val="none" w:sz="0" w:space="0" w:color="auto" w:frame="1"/>
        </w:rPr>
        <w:t xml:space="preserve"> PhD studentship funded by University of Bath and Health Education England.</w:t>
      </w:r>
      <w:r w:rsidRPr="001E46A2">
        <w:rPr>
          <w:rFonts w:asciiTheme="minorHAnsi" w:hAnsiTheme="minorHAnsi" w:cstheme="minorHAnsi"/>
          <w:b/>
          <w:bCs/>
          <w:color w:val="000000"/>
          <w:bdr w:val="none" w:sz="0" w:space="0" w:color="auto" w:frame="1"/>
        </w:rPr>
        <w:t> </w:t>
      </w:r>
    </w:p>
    <w:p w14:paraId="15F327E1" w14:textId="77777777" w:rsidR="0091749B" w:rsidRDefault="0091749B" w:rsidP="0091749B">
      <w:pPr>
        <w:pStyle w:val="xmsonormal"/>
        <w:shd w:val="clear" w:color="auto" w:fill="FFFFFF"/>
        <w:spacing w:before="0" w:beforeAutospacing="0" w:after="0" w:afterAutospacing="0" w:line="360" w:lineRule="auto"/>
        <w:rPr>
          <w:rFonts w:asciiTheme="minorHAnsi" w:hAnsiTheme="minorHAnsi" w:cstheme="minorHAnsi"/>
          <w:i/>
          <w:iCs/>
          <w:color w:val="000000"/>
          <w:bdr w:val="none" w:sz="0" w:space="0" w:color="auto" w:frame="1"/>
        </w:rPr>
      </w:pPr>
    </w:p>
    <w:p w14:paraId="2C4D8D39"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bdr w:val="none" w:sz="0" w:space="0" w:color="auto" w:frame="1"/>
        </w:rPr>
      </w:pPr>
      <w:r w:rsidRPr="001E46A2">
        <w:rPr>
          <w:rFonts w:asciiTheme="minorHAnsi" w:hAnsiTheme="minorHAnsi" w:cstheme="minorHAnsi"/>
          <w:i/>
          <w:iCs/>
          <w:color w:val="000000"/>
          <w:bdr w:val="none" w:sz="0" w:space="0" w:color="auto" w:frame="1"/>
        </w:rPr>
        <w:t>Conflict of interest:</w:t>
      </w:r>
      <w:r w:rsidRPr="001E46A2">
        <w:rPr>
          <w:rFonts w:asciiTheme="minorHAnsi" w:hAnsiTheme="minorHAnsi" w:cstheme="minorHAnsi"/>
          <w:color w:val="000000"/>
          <w:bdr w:val="none" w:sz="0" w:space="0" w:color="auto" w:frame="1"/>
        </w:rPr>
        <w:t xml:space="preserve"> The authors declare that they have no conflicts of interest. </w:t>
      </w:r>
    </w:p>
    <w:p w14:paraId="362F9D2C"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rPr>
      </w:pPr>
    </w:p>
    <w:p w14:paraId="5BAD762D"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rPr>
      </w:pPr>
      <w:r w:rsidRPr="001E46A2">
        <w:rPr>
          <w:rFonts w:asciiTheme="minorHAnsi" w:hAnsiTheme="minorHAnsi" w:cstheme="minorHAnsi"/>
          <w:i/>
          <w:iCs/>
          <w:bdr w:val="none" w:sz="0" w:space="0" w:color="auto" w:frame="1"/>
        </w:rPr>
        <w:t>Ethics approval:</w:t>
      </w:r>
      <w:r w:rsidRPr="001E46A2">
        <w:rPr>
          <w:rFonts w:asciiTheme="minorHAnsi" w:hAnsiTheme="minorHAnsi" w:cstheme="minorHAnsi"/>
          <w:b/>
          <w:bCs/>
          <w:bdr w:val="none" w:sz="0" w:space="0" w:color="auto" w:frame="1"/>
        </w:rPr>
        <w:t xml:space="preserve"> </w:t>
      </w:r>
      <w:r w:rsidRPr="001E46A2">
        <w:rPr>
          <w:rFonts w:asciiTheme="minorHAnsi" w:hAnsiTheme="minorHAnsi" w:cstheme="minorHAnsi"/>
          <w:bdr w:val="none" w:sz="0" w:space="0" w:color="auto" w:frame="1"/>
        </w:rPr>
        <w:t xml:space="preserve">Ethical approvals were granted by the NHS Health Research Authority (REC reference: </w:t>
      </w:r>
      <w:r w:rsidRPr="001E46A2">
        <w:rPr>
          <w:rFonts w:asciiTheme="minorHAnsi" w:hAnsiTheme="minorHAnsi" w:cstheme="minorHAnsi"/>
        </w:rPr>
        <w:t>20/HRA/2919) and University of Bath’s Research Ethics Approval Committee for Health (reference: EP 19/20 057).</w:t>
      </w:r>
    </w:p>
    <w:p w14:paraId="289B8A58"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rPr>
      </w:pPr>
    </w:p>
    <w:p w14:paraId="72171E51"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333333"/>
          <w:shd w:val="clear" w:color="auto" w:fill="FCFCFC"/>
        </w:rPr>
      </w:pPr>
      <w:r w:rsidRPr="001E46A2">
        <w:rPr>
          <w:rFonts w:asciiTheme="minorHAnsi" w:hAnsiTheme="minorHAnsi" w:cstheme="minorHAnsi"/>
          <w:i/>
          <w:iCs/>
          <w:bdr w:val="none" w:sz="0" w:space="0" w:color="auto" w:frame="1"/>
        </w:rPr>
        <w:t>Consent to participate:</w:t>
      </w:r>
      <w:r w:rsidRPr="001E46A2">
        <w:rPr>
          <w:rFonts w:asciiTheme="minorHAnsi" w:hAnsiTheme="minorHAnsi" w:cstheme="minorHAnsi"/>
          <w:bdr w:val="none" w:sz="0" w:space="0" w:color="auto" w:frame="1"/>
        </w:rPr>
        <w:t xml:space="preserve"> </w:t>
      </w:r>
      <w:r w:rsidRPr="001E46A2">
        <w:rPr>
          <w:rFonts w:asciiTheme="minorHAnsi" w:hAnsiTheme="minorHAnsi" w:cstheme="minorHAnsi"/>
          <w:color w:val="333333"/>
          <w:shd w:val="clear" w:color="auto" w:fill="FCFCFC"/>
        </w:rPr>
        <w:t xml:space="preserve">Information about the research was provided to potential participants in an attachment at the beginning of the survey and explained the purpose of </w:t>
      </w:r>
      <w:r w:rsidRPr="001E46A2">
        <w:rPr>
          <w:rFonts w:asciiTheme="minorHAnsi" w:hAnsiTheme="minorHAnsi" w:cstheme="minorHAnsi"/>
          <w:color w:val="333333"/>
          <w:shd w:val="clear" w:color="auto" w:fill="FCFCFC"/>
        </w:rPr>
        <w:lastRenderedPageBreak/>
        <w:t>the research, methods employed, voluntariness of participation and protection and anonymity of data collected. The initialling of thirteen subsequent consent statements and providing a virtual signature for the fourteenth statement was taken as informed consent.</w:t>
      </w:r>
    </w:p>
    <w:p w14:paraId="7BF30D25"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rPr>
      </w:pPr>
    </w:p>
    <w:p w14:paraId="364C513C"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bdr w:val="none" w:sz="0" w:space="0" w:color="auto" w:frame="1"/>
        </w:rPr>
      </w:pPr>
      <w:r w:rsidRPr="001E46A2">
        <w:rPr>
          <w:rFonts w:asciiTheme="minorHAnsi" w:hAnsiTheme="minorHAnsi" w:cstheme="minorHAnsi"/>
          <w:i/>
          <w:iCs/>
          <w:bdr w:val="none" w:sz="0" w:space="0" w:color="auto" w:frame="1"/>
        </w:rPr>
        <w:t>Consent for publication:</w:t>
      </w:r>
      <w:r w:rsidRPr="001E46A2">
        <w:rPr>
          <w:rFonts w:asciiTheme="minorHAnsi" w:hAnsiTheme="minorHAnsi" w:cstheme="minorHAnsi"/>
          <w:b/>
          <w:bCs/>
          <w:bdr w:val="none" w:sz="0" w:space="0" w:color="auto" w:frame="1"/>
        </w:rPr>
        <w:t xml:space="preserve"> </w:t>
      </w:r>
      <w:r w:rsidRPr="001E46A2">
        <w:rPr>
          <w:rFonts w:asciiTheme="minorHAnsi" w:hAnsiTheme="minorHAnsi" w:cstheme="minorHAnsi"/>
          <w:bdr w:val="none" w:sz="0" w:space="0" w:color="auto" w:frame="1"/>
        </w:rPr>
        <w:t>Not applicable.</w:t>
      </w:r>
    </w:p>
    <w:p w14:paraId="28D529F7"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rPr>
      </w:pPr>
    </w:p>
    <w:p w14:paraId="14B7A0EE" w14:textId="77777777" w:rsidR="0091749B" w:rsidRDefault="0091749B" w:rsidP="0091749B">
      <w:pPr>
        <w:pStyle w:val="xmsonormal"/>
        <w:shd w:val="clear" w:color="auto" w:fill="FFFFFF"/>
        <w:spacing w:before="0" w:beforeAutospacing="0" w:after="0" w:afterAutospacing="0" w:line="360" w:lineRule="auto"/>
        <w:rPr>
          <w:rFonts w:asciiTheme="minorHAnsi" w:hAnsiTheme="minorHAnsi" w:cstheme="minorHAnsi"/>
          <w:color w:val="333333"/>
          <w:shd w:val="clear" w:color="auto" w:fill="FCFCFC"/>
        </w:rPr>
      </w:pPr>
      <w:r w:rsidRPr="001E46A2">
        <w:rPr>
          <w:rFonts w:asciiTheme="minorHAnsi" w:hAnsiTheme="minorHAnsi" w:cstheme="minorHAnsi"/>
          <w:i/>
          <w:iCs/>
          <w:bdr w:val="none" w:sz="0" w:space="0" w:color="auto" w:frame="1"/>
        </w:rPr>
        <w:t>Availability of data and material:</w:t>
      </w:r>
      <w:r w:rsidRPr="001E46A2">
        <w:rPr>
          <w:rFonts w:asciiTheme="minorHAnsi" w:hAnsiTheme="minorHAnsi" w:cstheme="minorHAnsi"/>
          <w:b/>
          <w:bCs/>
          <w:bdr w:val="none" w:sz="0" w:space="0" w:color="auto" w:frame="1"/>
        </w:rPr>
        <w:t xml:space="preserve"> </w:t>
      </w:r>
      <w:r w:rsidRPr="001E46A2">
        <w:rPr>
          <w:rFonts w:asciiTheme="minorHAnsi" w:hAnsiTheme="minorHAnsi" w:cstheme="minorHAnsi"/>
          <w:color w:val="333333"/>
          <w:shd w:val="clear" w:color="auto" w:fill="FCFCFC"/>
        </w:rPr>
        <w:t>Materials and data set are available from the corresponding author upon request.</w:t>
      </w:r>
    </w:p>
    <w:p w14:paraId="63A586C7" w14:textId="77777777" w:rsidR="0091749B" w:rsidRDefault="0091749B" w:rsidP="0091749B">
      <w:pPr>
        <w:pStyle w:val="xmsonormal"/>
        <w:shd w:val="clear" w:color="auto" w:fill="FFFFFF"/>
        <w:spacing w:before="0" w:beforeAutospacing="0" w:after="0" w:afterAutospacing="0" w:line="360" w:lineRule="auto"/>
        <w:rPr>
          <w:rFonts w:asciiTheme="minorHAnsi" w:hAnsiTheme="minorHAnsi" w:cstheme="minorHAnsi"/>
          <w:color w:val="333333"/>
          <w:shd w:val="clear" w:color="auto" w:fill="FCFCFC"/>
        </w:rPr>
      </w:pPr>
    </w:p>
    <w:p w14:paraId="60306299"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333333"/>
          <w:shd w:val="clear" w:color="auto" w:fill="FCFCFC"/>
        </w:rPr>
      </w:pPr>
      <w:r w:rsidRPr="004068C3">
        <w:rPr>
          <w:rFonts w:asciiTheme="minorHAnsi" w:hAnsiTheme="minorHAnsi" w:cstheme="minorHAnsi"/>
          <w:i/>
          <w:iCs/>
          <w:color w:val="333333"/>
          <w:shd w:val="clear" w:color="auto" w:fill="FCFCFC"/>
        </w:rPr>
        <w:t>Code availability:</w:t>
      </w:r>
      <w:r>
        <w:rPr>
          <w:rFonts w:asciiTheme="minorHAnsi" w:hAnsiTheme="minorHAnsi" w:cstheme="minorHAnsi"/>
          <w:color w:val="333333"/>
          <w:shd w:val="clear" w:color="auto" w:fill="FCFCFC"/>
        </w:rPr>
        <w:t xml:space="preserve"> Not applicable.</w:t>
      </w:r>
    </w:p>
    <w:p w14:paraId="3B436D69"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highlight w:val="red"/>
        </w:rPr>
      </w:pPr>
    </w:p>
    <w:p w14:paraId="24C92937" w14:textId="77777777" w:rsidR="0091749B"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bdr w:val="none" w:sz="0" w:space="0" w:color="auto" w:frame="1"/>
        </w:rPr>
      </w:pPr>
      <w:r w:rsidRPr="001E46A2">
        <w:rPr>
          <w:rFonts w:asciiTheme="minorHAnsi" w:hAnsiTheme="minorHAnsi" w:cstheme="minorHAnsi"/>
          <w:i/>
          <w:iCs/>
          <w:color w:val="000000"/>
          <w:bdr w:val="none" w:sz="0" w:space="0" w:color="auto" w:frame="1"/>
        </w:rPr>
        <w:t>Authors’ contributions:</w:t>
      </w:r>
      <w:r w:rsidRPr="001E46A2">
        <w:rPr>
          <w:rFonts w:asciiTheme="minorHAnsi" w:hAnsiTheme="minorHAnsi" w:cstheme="minorHAnsi"/>
          <w:color w:val="000000"/>
          <w:bdr w:val="none" w:sz="0" w:space="0" w:color="auto" w:frame="1"/>
        </w:rPr>
        <w:t> </w:t>
      </w:r>
      <w:r w:rsidRPr="001E46A2">
        <w:rPr>
          <w:rFonts w:asciiTheme="minorHAnsi" w:hAnsiTheme="minorHAnsi" w:cstheme="minorHAnsi"/>
          <w:color w:val="333333"/>
          <w:bdr w:val="none" w:sz="0" w:space="0" w:color="auto" w:frame="1"/>
          <w:shd w:val="clear" w:color="auto" w:fill="FCFCFC"/>
        </w:rPr>
        <w:t>All authors contributed to the study conception and design. The methodology was developed by Amelia Parchment. Data collection and analysis were performed by Amelia Parchment. The first draft of the manuscript was written by Amelia Parchment and all authors commented on subsequent versions of the manuscript. All authors read and approved the final manuscript.</w:t>
      </w:r>
      <w:r w:rsidRPr="001E46A2">
        <w:rPr>
          <w:rFonts w:asciiTheme="minorHAnsi" w:hAnsiTheme="minorHAnsi" w:cstheme="minorHAnsi"/>
          <w:color w:val="000000"/>
          <w:bdr w:val="none" w:sz="0" w:space="0" w:color="auto" w:frame="1"/>
        </w:rPr>
        <w:t> </w:t>
      </w:r>
    </w:p>
    <w:p w14:paraId="543EF52D" w14:textId="77777777" w:rsidR="0091749B"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bdr w:val="none" w:sz="0" w:space="0" w:color="auto" w:frame="1"/>
        </w:rPr>
      </w:pPr>
    </w:p>
    <w:p w14:paraId="0E50A328" w14:textId="77777777" w:rsidR="0091749B" w:rsidRPr="001E46A2" w:rsidRDefault="0091749B" w:rsidP="0091749B">
      <w:pPr>
        <w:pStyle w:val="xmsonormal"/>
        <w:shd w:val="clear" w:color="auto" w:fill="FFFFFF"/>
        <w:spacing w:before="0" w:beforeAutospacing="0" w:after="0" w:afterAutospacing="0" w:line="360" w:lineRule="auto"/>
        <w:rPr>
          <w:rFonts w:asciiTheme="minorHAnsi" w:hAnsiTheme="minorHAnsi" w:cstheme="minorHAnsi"/>
          <w:color w:val="000000"/>
        </w:rPr>
      </w:pPr>
      <w:r w:rsidRPr="00421B3C">
        <w:rPr>
          <w:rFonts w:asciiTheme="minorHAnsi" w:hAnsiTheme="minorHAnsi" w:cstheme="minorHAnsi"/>
          <w:i/>
          <w:iCs/>
          <w:color w:val="000000"/>
          <w:bdr w:val="none" w:sz="0" w:space="0" w:color="auto" w:frame="1"/>
        </w:rPr>
        <w:t>Acknowledgements:</w:t>
      </w:r>
      <w:r>
        <w:rPr>
          <w:rFonts w:asciiTheme="minorHAnsi" w:hAnsiTheme="minorHAnsi" w:cstheme="minorHAnsi"/>
          <w:color w:val="000000"/>
          <w:bdr w:val="none" w:sz="0" w:space="0" w:color="auto" w:frame="1"/>
        </w:rPr>
        <w:t xml:space="preserve"> The authors would like to thank the participants for their contribution to this research. </w:t>
      </w:r>
    </w:p>
    <w:p w14:paraId="1217A93C" w14:textId="77777777" w:rsidR="0091749B" w:rsidRDefault="0091749B" w:rsidP="0091749B">
      <w:pPr>
        <w:spacing w:line="360" w:lineRule="auto"/>
        <w:rPr>
          <w:rFonts w:cstheme="minorHAnsi"/>
          <w:b/>
          <w:bCs/>
          <w:sz w:val="24"/>
          <w:szCs w:val="24"/>
        </w:rPr>
      </w:pPr>
    </w:p>
    <w:p w14:paraId="7120C45C" w14:textId="77777777" w:rsidR="0091749B" w:rsidRDefault="0091749B" w:rsidP="003E008A">
      <w:pPr>
        <w:spacing w:line="360" w:lineRule="auto"/>
        <w:jc w:val="center"/>
        <w:rPr>
          <w:rFonts w:cstheme="minorHAnsi"/>
          <w:b/>
          <w:bCs/>
          <w:sz w:val="24"/>
          <w:szCs w:val="24"/>
        </w:rPr>
      </w:pPr>
    </w:p>
    <w:p w14:paraId="2E010AD7" w14:textId="77777777" w:rsidR="0091749B" w:rsidRDefault="0091749B" w:rsidP="003E008A">
      <w:pPr>
        <w:spacing w:line="360" w:lineRule="auto"/>
        <w:jc w:val="center"/>
        <w:rPr>
          <w:rFonts w:cstheme="minorHAnsi"/>
          <w:b/>
          <w:bCs/>
          <w:sz w:val="24"/>
          <w:szCs w:val="24"/>
        </w:rPr>
      </w:pPr>
    </w:p>
    <w:p w14:paraId="02A84F58" w14:textId="77777777" w:rsidR="0091749B" w:rsidRDefault="0091749B" w:rsidP="003E008A">
      <w:pPr>
        <w:spacing w:line="360" w:lineRule="auto"/>
        <w:jc w:val="center"/>
        <w:rPr>
          <w:rFonts w:cstheme="minorHAnsi"/>
          <w:b/>
          <w:bCs/>
          <w:sz w:val="24"/>
          <w:szCs w:val="24"/>
        </w:rPr>
      </w:pPr>
    </w:p>
    <w:p w14:paraId="06AB177A" w14:textId="77777777" w:rsidR="0091749B" w:rsidRDefault="0091749B" w:rsidP="003E008A">
      <w:pPr>
        <w:spacing w:line="360" w:lineRule="auto"/>
        <w:jc w:val="center"/>
        <w:rPr>
          <w:rFonts w:cstheme="minorHAnsi"/>
          <w:b/>
          <w:bCs/>
          <w:sz w:val="24"/>
          <w:szCs w:val="24"/>
        </w:rPr>
      </w:pPr>
    </w:p>
    <w:p w14:paraId="45EFEB68" w14:textId="77777777" w:rsidR="0091749B" w:rsidRDefault="0091749B" w:rsidP="003E008A">
      <w:pPr>
        <w:spacing w:line="360" w:lineRule="auto"/>
        <w:jc w:val="center"/>
        <w:rPr>
          <w:rFonts w:cstheme="minorHAnsi"/>
          <w:b/>
          <w:bCs/>
          <w:sz w:val="24"/>
          <w:szCs w:val="24"/>
        </w:rPr>
      </w:pPr>
    </w:p>
    <w:p w14:paraId="0E27608A" w14:textId="77777777" w:rsidR="0091749B" w:rsidRDefault="0091749B" w:rsidP="003E008A">
      <w:pPr>
        <w:spacing w:line="360" w:lineRule="auto"/>
        <w:jc w:val="center"/>
        <w:rPr>
          <w:rFonts w:cstheme="minorHAnsi"/>
          <w:b/>
          <w:bCs/>
          <w:sz w:val="24"/>
          <w:szCs w:val="24"/>
        </w:rPr>
      </w:pPr>
    </w:p>
    <w:p w14:paraId="3769A6E2" w14:textId="77777777" w:rsidR="0091749B" w:rsidRDefault="0091749B" w:rsidP="003E008A">
      <w:pPr>
        <w:spacing w:line="360" w:lineRule="auto"/>
        <w:jc w:val="center"/>
        <w:rPr>
          <w:rFonts w:cstheme="minorHAnsi"/>
          <w:b/>
          <w:bCs/>
          <w:sz w:val="24"/>
          <w:szCs w:val="24"/>
        </w:rPr>
      </w:pPr>
    </w:p>
    <w:p w14:paraId="5403639A" w14:textId="77777777" w:rsidR="0091749B" w:rsidRDefault="0091749B" w:rsidP="003E008A">
      <w:pPr>
        <w:spacing w:line="360" w:lineRule="auto"/>
        <w:jc w:val="center"/>
        <w:rPr>
          <w:rFonts w:cstheme="minorHAnsi"/>
          <w:b/>
          <w:bCs/>
          <w:sz w:val="24"/>
          <w:szCs w:val="24"/>
        </w:rPr>
      </w:pPr>
    </w:p>
    <w:p w14:paraId="2CD3E057" w14:textId="23176827" w:rsidR="003E008A" w:rsidRPr="001E46A2" w:rsidRDefault="003E008A" w:rsidP="003E008A">
      <w:pPr>
        <w:spacing w:line="360" w:lineRule="auto"/>
        <w:jc w:val="center"/>
        <w:rPr>
          <w:rFonts w:cstheme="minorHAnsi"/>
          <w:b/>
          <w:bCs/>
          <w:sz w:val="24"/>
          <w:szCs w:val="24"/>
        </w:rPr>
      </w:pPr>
      <w:r w:rsidRPr="001E46A2">
        <w:rPr>
          <w:rFonts w:cstheme="minorHAnsi"/>
          <w:b/>
          <w:bCs/>
          <w:sz w:val="24"/>
          <w:szCs w:val="24"/>
        </w:rPr>
        <w:lastRenderedPageBreak/>
        <w:t>How useful is the Making Every Contact Count</w:t>
      </w:r>
      <w:r w:rsidR="00853359" w:rsidRPr="001E46A2">
        <w:rPr>
          <w:rFonts w:cstheme="minorHAnsi"/>
          <w:b/>
          <w:bCs/>
          <w:sz w:val="24"/>
          <w:szCs w:val="24"/>
        </w:rPr>
        <w:t xml:space="preserve"> </w:t>
      </w:r>
      <w:r w:rsidRPr="001E46A2">
        <w:rPr>
          <w:rFonts w:cstheme="minorHAnsi"/>
          <w:b/>
          <w:bCs/>
          <w:sz w:val="24"/>
          <w:szCs w:val="24"/>
        </w:rPr>
        <w:t>Healthy Conversation Skills approach for supporting people with musculoskeletal conditions?</w:t>
      </w:r>
    </w:p>
    <w:bookmarkEnd w:id="0"/>
    <w:p w14:paraId="32CD4B46" w14:textId="3EF083CF" w:rsidR="003E008A" w:rsidRDefault="003E008A" w:rsidP="003E008A">
      <w:pPr>
        <w:spacing w:line="360" w:lineRule="auto"/>
        <w:rPr>
          <w:b/>
          <w:bCs/>
          <w:sz w:val="24"/>
          <w:szCs w:val="24"/>
        </w:rPr>
      </w:pPr>
      <w:r>
        <w:rPr>
          <w:b/>
          <w:bCs/>
          <w:sz w:val="24"/>
          <w:szCs w:val="24"/>
        </w:rPr>
        <w:t>ABSTRACT</w:t>
      </w:r>
    </w:p>
    <w:p w14:paraId="08CD8710" w14:textId="77777777" w:rsidR="003E008A" w:rsidRDefault="003E008A" w:rsidP="003E008A">
      <w:pPr>
        <w:spacing w:line="360" w:lineRule="auto"/>
        <w:rPr>
          <w:sz w:val="24"/>
          <w:szCs w:val="24"/>
        </w:rPr>
      </w:pPr>
      <w:r>
        <w:rPr>
          <w:b/>
          <w:bCs/>
          <w:sz w:val="24"/>
          <w:szCs w:val="24"/>
        </w:rPr>
        <w:t xml:space="preserve">Aim: </w:t>
      </w:r>
      <w:r>
        <w:rPr>
          <w:sz w:val="24"/>
          <w:szCs w:val="24"/>
        </w:rPr>
        <w:t xml:space="preserve">To explore the current use and perceptions of the Wessex model of Making Every Contact Count (MECC), incorporating Healthy Conversation Skills (HCS), focussing specifically on physiotherapists supporting people living with musculoskeletal conditions. </w:t>
      </w:r>
    </w:p>
    <w:p w14:paraId="4FC320FE" w14:textId="77777777" w:rsidR="003E008A" w:rsidRDefault="003E008A" w:rsidP="003E008A">
      <w:pPr>
        <w:spacing w:line="360" w:lineRule="auto"/>
        <w:rPr>
          <w:rFonts w:cstheme="minorHAnsi"/>
          <w:color w:val="000000"/>
          <w:sz w:val="24"/>
          <w:szCs w:val="24"/>
        </w:rPr>
      </w:pPr>
      <w:r>
        <w:rPr>
          <w:b/>
          <w:bCs/>
          <w:sz w:val="24"/>
          <w:szCs w:val="24"/>
        </w:rPr>
        <w:t xml:space="preserve">Methods: </w:t>
      </w:r>
      <w:r>
        <w:rPr>
          <w:sz w:val="24"/>
          <w:szCs w:val="24"/>
        </w:rPr>
        <w:t xml:space="preserve">A mixed method, sequential explanatory design was employed. This article reports the first phase of the study, in which an online questionnaire was administered, </w:t>
      </w:r>
      <w:r>
        <w:rPr>
          <w:rFonts w:cstheme="minorHAnsi"/>
          <w:color w:val="000000"/>
          <w:sz w:val="24"/>
          <w:szCs w:val="24"/>
        </w:rPr>
        <w:t xml:space="preserve">consisting of items relating to perceived acceptability, appropriateness, feasibility, sustainability, and uptake of MECC HCS. Barriers and facilitators to MECC HCS delivery were additionally explored and mapped to the Theoretical Domains Framework. </w:t>
      </w:r>
    </w:p>
    <w:p w14:paraId="0BD58240" w14:textId="7943D289" w:rsidR="003E008A" w:rsidRDefault="003E008A" w:rsidP="003E008A">
      <w:pPr>
        <w:spacing w:line="360" w:lineRule="auto"/>
        <w:rPr>
          <w:rFonts w:cstheme="minorHAnsi"/>
          <w:color w:val="000000"/>
          <w:sz w:val="24"/>
          <w:szCs w:val="24"/>
        </w:rPr>
      </w:pPr>
      <w:r>
        <w:rPr>
          <w:rFonts w:cstheme="minorHAnsi"/>
          <w:b/>
          <w:bCs/>
          <w:color w:val="000000"/>
          <w:sz w:val="24"/>
          <w:szCs w:val="24"/>
        </w:rPr>
        <w:t xml:space="preserve">Results: </w:t>
      </w:r>
      <w:r>
        <w:rPr>
          <w:rFonts w:cstheme="minorHAnsi"/>
          <w:color w:val="000000"/>
          <w:sz w:val="24"/>
          <w:szCs w:val="24"/>
        </w:rPr>
        <w:t xml:space="preserve">Seventy-one professionals responded, including 15 physiotherapists supporting people with MSK conditions. Across professional groups, MECC HCS was found to be highly acceptable, </w:t>
      </w:r>
      <w:proofErr w:type="gramStart"/>
      <w:r>
        <w:rPr>
          <w:rFonts w:cstheme="minorHAnsi"/>
          <w:color w:val="000000"/>
          <w:sz w:val="24"/>
          <w:szCs w:val="24"/>
        </w:rPr>
        <w:t>appropriate</w:t>
      </w:r>
      <w:proofErr w:type="gramEnd"/>
      <w:r>
        <w:rPr>
          <w:rFonts w:cstheme="minorHAnsi"/>
          <w:color w:val="000000"/>
          <w:sz w:val="24"/>
          <w:szCs w:val="24"/>
        </w:rPr>
        <w:t xml:space="preserve"> and feasible. A significant interaction between perceived sustainability of MECC HCS and the location in which professionals worked was observed. Physiotherapists reported using their MECC HCS at least daily, however, there were discrepancies between the number of their patients they believed could benefit from behaviour change intervention, and the number to which they reported </w:t>
      </w:r>
      <w:proofErr w:type="gramStart"/>
      <w:r>
        <w:rPr>
          <w:rFonts w:cstheme="minorHAnsi"/>
          <w:color w:val="000000"/>
          <w:sz w:val="24"/>
          <w:szCs w:val="24"/>
        </w:rPr>
        <w:t>actually delivering</w:t>
      </w:r>
      <w:proofErr w:type="gramEnd"/>
      <w:r>
        <w:rPr>
          <w:rFonts w:cstheme="minorHAnsi"/>
          <w:color w:val="000000"/>
          <w:sz w:val="24"/>
          <w:szCs w:val="24"/>
        </w:rPr>
        <w:t xml:space="preserve"> MECC HCS. Perceived barriers and facilitators to MECC HCS implementation mapped mostly to ‘Environmental Context and Resources’ on the Theoretical Domains Framework. </w:t>
      </w:r>
    </w:p>
    <w:p w14:paraId="18F279CA" w14:textId="012B81B3" w:rsidR="003E008A" w:rsidRDefault="003E008A" w:rsidP="003E008A">
      <w:pPr>
        <w:spacing w:line="360" w:lineRule="auto"/>
        <w:rPr>
          <w:rFonts w:cstheme="minorHAnsi"/>
          <w:color w:val="000000"/>
          <w:sz w:val="24"/>
          <w:szCs w:val="24"/>
        </w:rPr>
      </w:pPr>
      <w:r>
        <w:rPr>
          <w:rFonts w:cstheme="minorHAnsi"/>
          <w:b/>
          <w:bCs/>
          <w:color w:val="000000"/>
          <w:sz w:val="24"/>
          <w:szCs w:val="24"/>
        </w:rPr>
        <w:t>Conclusions:</w:t>
      </w:r>
      <w:r>
        <w:rPr>
          <w:rFonts w:cstheme="minorHAnsi"/>
          <w:color w:val="000000"/>
          <w:sz w:val="24"/>
          <w:szCs w:val="24"/>
        </w:rPr>
        <w:t xml:space="preserve"> The Wessex model of MECC is a promising brief or very brief intervention for physiotherapists supporting individuals with musculoskeletal conditions. Barriers associated with the sustainability of the intervention within organisations must be addressed </w:t>
      </w:r>
      <w:proofErr w:type="gramStart"/>
      <w:r>
        <w:rPr>
          <w:rFonts w:cstheme="minorHAnsi"/>
          <w:color w:val="000000"/>
          <w:sz w:val="24"/>
          <w:szCs w:val="24"/>
        </w:rPr>
        <w:t>in order to</w:t>
      </w:r>
      <w:proofErr w:type="gramEnd"/>
      <w:r>
        <w:rPr>
          <w:rFonts w:cstheme="minorHAnsi"/>
          <w:color w:val="000000"/>
          <w:sz w:val="24"/>
          <w:szCs w:val="24"/>
        </w:rPr>
        <w:t xml:space="preserve"> enhance future implementation. Further rollout of this intervention may be beneficial for meeting the</w:t>
      </w:r>
      <w:r>
        <w:rPr>
          <w:sz w:val="24"/>
          <w:szCs w:val="24"/>
        </w:rPr>
        <w:t xml:space="preserve"> goals of the NHS and Public Health England in prevention of chronic MSK conditions and promotion of musculoskeletal health.</w:t>
      </w:r>
      <w:r>
        <w:rPr>
          <w:rFonts w:cstheme="minorHAnsi"/>
          <w:color w:val="000000"/>
          <w:sz w:val="24"/>
          <w:szCs w:val="24"/>
        </w:rPr>
        <w:t xml:space="preserve"> </w:t>
      </w:r>
    </w:p>
    <w:p w14:paraId="2936F820" w14:textId="77777777" w:rsidR="003E008A" w:rsidRDefault="003E008A" w:rsidP="003E008A">
      <w:pPr>
        <w:spacing w:line="360" w:lineRule="auto"/>
        <w:rPr>
          <w:sz w:val="24"/>
          <w:szCs w:val="24"/>
        </w:rPr>
      </w:pPr>
      <w:r>
        <w:rPr>
          <w:rFonts w:cstheme="minorHAnsi"/>
          <w:b/>
          <w:bCs/>
          <w:color w:val="000000"/>
          <w:sz w:val="24"/>
          <w:szCs w:val="24"/>
        </w:rPr>
        <w:t xml:space="preserve">Keywords: </w:t>
      </w:r>
      <w:r>
        <w:rPr>
          <w:rFonts w:cstheme="minorHAnsi"/>
          <w:color w:val="000000"/>
          <w:sz w:val="24"/>
          <w:szCs w:val="24"/>
        </w:rPr>
        <w:t>Making Every Contact Count; Healthy Conversation Skills; Very brief intervention; Brief intervention; Physiotherapist; Musculoskeletal health; Theoretical Domains Framework</w:t>
      </w:r>
    </w:p>
    <w:p w14:paraId="421BCDD2" w14:textId="77777777" w:rsidR="00A57B03" w:rsidRDefault="00A57B03" w:rsidP="005A4A1D">
      <w:pPr>
        <w:spacing w:line="360" w:lineRule="auto"/>
        <w:rPr>
          <w:b/>
          <w:bCs/>
          <w:sz w:val="24"/>
          <w:szCs w:val="24"/>
        </w:rPr>
      </w:pPr>
    </w:p>
    <w:p w14:paraId="55E8BE6C" w14:textId="03C1EFDE" w:rsidR="00844723" w:rsidRPr="0091194A" w:rsidRDefault="00844723" w:rsidP="005A4A1D">
      <w:pPr>
        <w:spacing w:line="360" w:lineRule="auto"/>
        <w:rPr>
          <w:b/>
          <w:bCs/>
          <w:sz w:val="24"/>
          <w:szCs w:val="24"/>
        </w:rPr>
      </w:pPr>
      <w:r w:rsidRPr="0091194A">
        <w:rPr>
          <w:b/>
          <w:bCs/>
          <w:sz w:val="24"/>
          <w:szCs w:val="24"/>
        </w:rPr>
        <w:lastRenderedPageBreak/>
        <w:t>INTRODUCTION</w:t>
      </w:r>
    </w:p>
    <w:p w14:paraId="4DC15FE7" w14:textId="505E72F6" w:rsidR="00844723" w:rsidRPr="0091194A" w:rsidRDefault="00B906D1" w:rsidP="005A4A1D">
      <w:pPr>
        <w:spacing w:line="360" w:lineRule="auto"/>
        <w:rPr>
          <w:i/>
          <w:iCs/>
          <w:sz w:val="24"/>
          <w:szCs w:val="24"/>
        </w:rPr>
      </w:pPr>
      <w:r w:rsidRPr="0091194A">
        <w:rPr>
          <w:i/>
          <w:iCs/>
          <w:sz w:val="24"/>
          <w:szCs w:val="24"/>
        </w:rPr>
        <w:t>Making Every Contact Count</w:t>
      </w:r>
    </w:p>
    <w:p w14:paraId="714A2D9E" w14:textId="665478EE" w:rsidR="0010023E" w:rsidRPr="000E1BAC" w:rsidRDefault="00AD1062" w:rsidP="005A4A1D">
      <w:pPr>
        <w:spacing w:line="360" w:lineRule="auto"/>
        <w:rPr>
          <w:sz w:val="24"/>
          <w:szCs w:val="24"/>
        </w:rPr>
      </w:pPr>
      <w:r w:rsidRPr="000E1BAC">
        <w:rPr>
          <w:sz w:val="24"/>
          <w:szCs w:val="24"/>
        </w:rPr>
        <w:t xml:space="preserve">The health risk factors </w:t>
      </w:r>
      <w:r w:rsidR="00B001B5" w:rsidRPr="000E1BAC">
        <w:rPr>
          <w:sz w:val="24"/>
          <w:szCs w:val="24"/>
        </w:rPr>
        <w:t>related to chronic and</w:t>
      </w:r>
      <w:r w:rsidRPr="000E1BAC">
        <w:rPr>
          <w:sz w:val="24"/>
          <w:szCs w:val="24"/>
        </w:rPr>
        <w:t xml:space="preserve"> non-communicable diseases </w:t>
      </w:r>
      <w:r w:rsidR="006930E3" w:rsidRPr="000E1BAC">
        <w:rPr>
          <w:sz w:val="24"/>
          <w:szCs w:val="24"/>
        </w:rPr>
        <w:t xml:space="preserve">(NCDs) </w:t>
      </w:r>
      <w:r w:rsidRPr="000E1BAC">
        <w:rPr>
          <w:sz w:val="24"/>
          <w:szCs w:val="24"/>
        </w:rPr>
        <w:t>are well documented (</w:t>
      </w:r>
      <w:proofErr w:type="spellStart"/>
      <w:r w:rsidR="00EA7686">
        <w:rPr>
          <w:sz w:val="24"/>
          <w:szCs w:val="24"/>
        </w:rPr>
        <w:t>Budreviciute</w:t>
      </w:r>
      <w:proofErr w:type="spellEnd"/>
      <w:r w:rsidR="00EA7686">
        <w:rPr>
          <w:sz w:val="24"/>
          <w:szCs w:val="24"/>
        </w:rPr>
        <w:t xml:space="preserve"> et al 2020</w:t>
      </w:r>
      <w:r w:rsidR="00B208AD">
        <w:rPr>
          <w:sz w:val="24"/>
          <w:szCs w:val="24"/>
        </w:rPr>
        <w:t xml:space="preserve">; Nyberg et al 2018; </w:t>
      </w:r>
      <w:proofErr w:type="spellStart"/>
      <w:r w:rsidR="006A645F">
        <w:rPr>
          <w:sz w:val="24"/>
          <w:szCs w:val="24"/>
        </w:rPr>
        <w:t>F</w:t>
      </w:r>
      <w:r w:rsidR="00CB5FD6">
        <w:rPr>
          <w:sz w:val="24"/>
          <w:szCs w:val="24"/>
        </w:rPr>
        <w:t>o</w:t>
      </w:r>
      <w:r w:rsidR="006A645F">
        <w:rPr>
          <w:sz w:val="24"/>
          <w:szCs w:val="24"/>
        </w:rPr>
        <w:t>rouzanfar</w:t>
      </w:r>
      <w:proofErr w:type="spellEnd"/>
      <w:r w:rsidR="006A645F">
        <w:rPr>
          <w:sz w:val="24"/>
          <w:szCs w:val="24"/>
        </w:rPr>
        <w:t xml:space="preserve"> et al</w:t>
      </w:r>
      <w:r w:rsidR="001E6401">
        <w:rPr>
          <w:sz w:val="24"/>
          <w:szCs w:val="24"/>
        </w:rPr>
        <w:t xml:space="preserve">. </w:t>
      </w:r>
      <w:r w:rsidR="006A645F">
        <w:rPr>
          <w:sz w:val="24"/>
          <w:szCs w:val="24"/>
        </w:rPr>
        <w:t>2016</w:t>
      </w:r>
      <w:r w:rsidRPr="000E1BAC">
        <w:rPr>
          <w:sz w:val="24"/>
          <w:szCs w:val="24"/>
        </w:rPr>
        <w:t xml:space="preserve">). Lifestyle </w:t>
      </w:r>
      <w:r w:rsidR="000A15DE">
        <w:rPr>
          <w:sz w:val="24"/>
          <w:szCs w:val="24"/>
        </w:rPr>
        <w:t>factors</w:t>
      </w:r>
      <w:r w:rsidR="00B001B5" w:rsidRPr="000E1BAC">
        <w:rPr>
          <w:sz w:val="24"/>
          <w:szCs w:val="24"/>
        </w:rPr>
        <w:t xml:space="preserve">, </w:t>
      </w:r>
      <w:r w:rsidRPr="000E1BAC">
        <w:rPr>
          <w:sz w:val="24"/>
          <w:szCs w:val="24"/>
        </w:rPr>
        <w:t xml:space="preserve">such as alcohol consumption, </w:t>
      </w:r>
      <w:r w:rsidR="000A15DE">
        <w:rPr>
          <w:sz w:val="24"/>
          <w:szCs w:val="24"/>
        </w:rPr>
        <w:t xml:space="preserve">stress, </w:t>
      </w:r>
      <w:r w:rsidRPr="000E1BAC">
        <w:rPr>
          <w:sz w:val="24"/>
          <w:szCs w:val="24"/>
        </w:rPr>
        <w:t xml:space="preserve">diet, smoking and physical activity, combined with </w:t>
      </w:r>
      <w:r w:rsidR="00DF6822">
        <w:rPr>
          <w:sz w:val="24"/>
          <w:szCs w:val="24"/>
        </w:rPr>
        <w:t xml:space="preserve">wider, </w:t>
      </w:r>
      <w:r w:rsidRPr="000E1BAC">
        <w:rPr>
          <w:sz w:val="24"/>
          <w:szCs w:val="24"/>
        </w:rPr>
        <w:t xml:space="preserve">socio-economic determinants of health </w:t>
      </w:r>
      <w:r w:rsidR="00B001B5" w:rsidRPr="000E1BAC">
        <w:rPr>
          <w:sz w:val="24"/>
          <w:szCs w:val="24"/>
        </w:rPr>
        <w:t>(</w:t>
      </w:r>
      <w:proofErr w:type="spellStart"/>
      <w:r w:rsidR="00510278" w:rsidRPr="000E1BAC">
        <w:rPr>
          <w:sz w:val="24"/>
          <w:szCs w:val="24"/>
        </w:rPr>
        <w:t>e</w:t>
      </w:r>
      <w:r w:rsidR="00BE583B">
        <w:rPr>
          <w:sz w:val="24"/>
          <w:szCs w:val="24"/>
        </w:rPr>
        <w:t>g</w:t>
      </w:r>
      <w:r w:rsidR="00510278" w:rsidRPr="000E1BAC">
        <w:rPr>
          <w:sz w:val="24"/>
          <w:szCs w:val="24"/>
        </w:rPr>
        <w:t>.</w:t>
      </w:r>
      <w:proofErr w:type="spellEnd"/>
      <w:r w:rsidR="00510278" w:rsidRPr="000E1BAC">
        <w:rPr>
          <w:sz w:val="24"/>
          <w:szCs w:val="24"/>
        </w:rPr>
        <w:t>,</w:t>
      </w:r>
      <w:r w:rsidR="00B001B5" w:rsidRPr="000E1BAC">
        <w:rPr>
          <w:sz w:val="24"/>
          <w:szCs w:val="24"/>
        </w:rPr>
        <w:t xml:space="preserve"> education, </w:t>
      </w:r>
      <w:proofErr w:type="gramStart"/>
      <w:r w:rsidR="00B001B5" w:rsidRPr="000E1BAC">
        <w:rPr>
          <w:sz w:val="24"/>
          <w:szCs w:val="24"/>
        </w:rPr>
        <w:t>employment</w:t>
      </w:r>
      <w:proofErr w:type="gramEnd"/>
      <w:r w:rsidR="00B001B5" w:rsidRPr="000E1BAC">
        <w:rPr>
          <w:sz w:val="24"/>
          <w:szCs w:val="24"/>
        </w:rPr>
        <w:t xml:space="preserve"> and income) are </w:t>
      </w:r>
      <w:r w:rsidR="00B63A23" w:rsidRPr="000E1BAC">
        <w:rPr>
          <w:sz w:val="24"/>
          <w:szCs w:val="24"/>
        </w:rPr>
        <w:t xml:space="preserve">strongly </w:t>
      </w:r>
      <w:r w:rsidR="00B001B5" w:rsidRPr="000E1BAC">
        <w:rPr>
          <w:sz w:val="24"/>
          <w:szCs w:val="24"/>
        </w:rPr>
        <w:t>associated with the development of</w:t>
      </w:r>
      <w:r w:rsidR="00986F5B" w:rsidRPr="000E1BAC">
        <w:rPr>
          <w:sz w:val="24"/>
          <w:szCs w:val="24"/>
        </w:rPr>
        <w:t xml:space="preserve"> cardiovascular </w:t>
      </w:r>
      <w:r w:rsidR="00BE583B">
        <w:rPr>
          <w:sz w:val="24"/>
          <w:szCs w:val="24"/>
        </w:rPr>
        <w:t>and</w:t>
      </w:r>
      <w:r w:rsidR="006930E3" w:rsidRPr="000E1BAC">
        <w:rPr>
          <w:sz w:val="24"/>
          <w:szCs w:val="24"/>
        </w:rPr>
        <w:t xml:space="preserve"> respiratory diseases, </w:t>
      </w:r>
      <w:r w:rsidR="00B63A23" w:rsidRPr="000E1BAC">
        <w:rPr>
          <w:sz w:val="24"/>
          <w:szCs w:val="24"/>
        </w:rPr>
        <w:t xml:space="preserve">cancers, </w:t>
      </w:r>
      <w:r w:rsidR="006930E3" w:rsidRPr="000E1BAC">
        <w:rPr>
          <w:sz w:val="24"/>
          <w:szCs w:val="24"/>
        </w:rPr>
        <w:t>diabetes</w:t>
      </w:r>
      <w:r w:rsidR="00B63A23" w:rsidRPr="000E1BAC">
        <w:rPr>
          <w:sz w:val="24"/>
          <w:szCs w:val="24"/>
        </w:rPr>
        <w:t>, musculoskeletal disorders and other NCDs</w:t>
      </w:r>
      <w:r w:rsidR="006930E3" w:rsidRPr="000E1BAC">
        <w:rPr>
          <w:sz w:val="24"/>
          <w:szCs w:val="24"/>
        </w:rPr>
        <w:t xml:space="preserve">. Many </w:t>
      </w:r>
      <w:r w:rsidR="003570C8">
        <w:rPr>
          <w:sz w:val="24"/>
          <w:szCs w:val="24"/>
        </w:rPr>
        <w:t xml:space="preserve">cases </w:t>
      </w:r>
      <w:r w:rsidR="00B63A23" w:rsidRPr="000E1BAC">
        <w:rPr>
          <w:sz w:val="24"/>
          <w:szCs w:val="24"/>
        </w:rPr>
        <w:t xml:space="preserve">are preventable and </w:t>
      </w:r>
      <w:r w:rsidR="00DF6822">
        <w:rPr>
          <w:sz w:val="24"/>
          <w:szCs w:val="24"/>
        </w:rPr>
        <w:t>some</w:t>
      </w:r>
      <w:r w:rsidR="00B63A23" w:rsidRPr="000E1BAC">
        <w:rPr>
          <w:sz w:val="24"/>
          <w:szCs w:val="24"/>
        </w:rPr>
        <w:t xml:space="preserve"> risk factors amenable to change (</w:t>
      </w:r>
      <w:r w:rsidR="006A645F">
        <w:rPr>
          <w:sz w:val="24"/>
          <w:szCs w:val="24"/>
        </w:rPr>
        <w:t>Mikkelsen et al</w:t>
      </w:r>
      <w:r w:rsidR="001E6401">
        <w:rPr>
          <w:sz w:val="24"/>
          <w:szCs w:val="24"/>
        </w:rPr>
        <w:t>.</w:t>
      </w:r>
      <w:r w:rsidR="006A645F">
        <w:rPr>
          <w:sz w:val="24"/>
          <w:szCs w:val="24"/>
        </w:rPr>
        <w:t xml:space="preserve"> 2019</w:t>
      </w:r>
      <w:r w:rsidR="00B63A23" w:rsidRPr="000E1BAC">
        <w:rPr>
          <w:sz w:val="24"/>
          <w:szCs w:val="24"/>
        </w:rPr>
        <w:t>)</w:t>
      </w:r>
      <w:r w:rsidR="00E64E1B">
        <w:rPr>
          <w:sz w:val="24"/>
          <w:szCs w:val="24"/>
        </w:rPr>
        <w:t>.</w:t>
      </w:r>
    </w:p>
    <w:p w14:paraId="4186BA8E" w14:textId="3BCCB8BE" w:rsidR="00E4706A" w:rsidRDefault="00935F1A" w:rsidP="005A4A1D">
      <w:pPr>
        <w:spacing w:line="360" w:lineRule="auto"/>
        <w:rPr>
          <w:sz w:val="24"/>
          <w:szCs w:val="24"/>
        </w:rPr>
      </w:pPr>
      <w:r w:rsidRPr="000E1BAC">
        <w:rPr>
          <w:sz w:val="24"/>
          <w:szCs w:val="24"/>
        </w:rPr>
        <w:t>Making Every Contact Count</w:t>
      </w:r>
      <w:r w:rsidR="00B377D7">
        <w:rPr>
          <w:sz w:val="24"/>
          <w:szCs w:val="24"/>
        </w:rPr>
        <w:t xml:space="preserve"> (MECC)</w:t>
      </w:r>
      <w:r w:rsidRPr="000E1BAC">
        <w:rPr>
          <w:sz w:val="24"/>
          <w:szCs w:val="24"/>
        </w:rPr>
        <w:t xml:space="preserve"> is a behaviour change initiative that has formed part of the</w:t>
      </w:r>
      <w:r w:rsidR="00F42430">
        <w:rPr>
          <w:sz w:val="24"/>
          <w:szCs w:val="24"/>
        </w:rPr>
        <w:t xml:space="preserve"> UK’s</w:t>
      </w:r>
      <w:r w:rsidRPr="000E1BAC">
        <w:rPr>
          <w:sz w:val="24"/>
          <w:szCs w:val="24"/>
        </w:rPr>
        <w:t xml:space="preserve"> National Health Service’s</w:t>
      </w:r>
      <w:r w:rsidR="00BE583B">
        <w:rPr>
          <w:sz w:val="24"/>
          <w:szCs w:val="24"/>
        </w:rPr>
        <w:t xml:space="preserve"> (NHS)</w:t>
      </w:r>
      <w:r w:rsidRPr="000E1BAC">
        <w:rPr>
          <w:sz w:val="24"/>
          <w:szCs w:val="24"/>
        </w:rPr>
        <w:t xml:space="preserve"> plan to embed NCD prevention and health promotion into the everyday practice of all staff, including those who are non-specialist and have little to no experience in public health</w:t>
      </w:r>
      <w:r w:rsidR="00510278">
        <w:rPr>
          <w:sz w:val="24"/>
          <w:szCs w:val="24"/>
        </w:rPr>
        <w:t xml:space="preserve"> (</w:t>
      </w:r>
      <w:r w:rsidR="00BE583B">
        <w:rPr>
          <w:sz w:val="24"/>
          <w:szCs w:val="24"/>
        </w:rPr>
        <w:t>Public Health England (</w:t>
      </w:r>
      <w:r w:rsidR="0071184B">
        <w:rPr>
          <w:sz w:val="24"/>
          <w:szCs w:val="24"/>
        </w:rPr>
        <w:t>PHE</w:t>
      </w:r>
      <w:r w:rsidR="00BE583B">
        <w:rPr>
          <w:sz w:val="24"/>
          <w:szCs w:val="24"/>
        </w:rPr>
        <w:t>)</w:t>
      </w:r>
      <w:r w:rsidR="0071184B">
        <w:rPr>
          <w:sz w:val="24"/>
          <w:szCs w:val="24"/>
        </w:rPr>
        <w:t>, NHS England and</w:t>
      </w:r>
      <w:r w:rsidR="00BE583B">
        <w:rPr>
          <w:sz w:val="24"/>
          <w:szCs w:val="24"/>
        </w:rPr>
        <w:t xml:space="preserve"> Health Education England</w:t>
      </w:r>
      <w:r w:rsidR="0071184B">
        <w:rPr>
          <w:sz w:val="24"/>
          <w:szCs w:val="24"/>
        </w:rPr>
        <w:t xml:space="preserve"> </w:t>
      </w:r>
      <w:r w:rsidR="00BE583B">
        <w:rPr>
          <w:sz w:val="24"/>
          <w:szCs w:val="24"/>
        </w:rPr>
        <w:t>(</w:t>
      </w:r>
      <w:r w:rsidR="0071184B">
        <w:rPr>
          <w:sz w:val="24"/>
          <w:szCs w:val="24"/>
        </w:rPr>
        <w:t>HEE</w:t>
      </w:r>
      <w:r w:rsidR="00BE583B">
        <w:rPr>
          <w:sz w:val="24"/>
          <w:szCs w:val="24"/>
        </w:rPr>
        <w:t>)</w:t>
      </w:r>
      <w:r w:rsidR="0071184B">
        <w:rPr>
          <w:sz w:val="24"/>
          <w:szCs w:val="24"/>
        </w:rPr>
        <w:t xml:space="preserve"> 2016</w:t>
      </w:r>
      <w:r w:rsidR="00510278">
        <w:rPr>
          <w:sz w:val="24"/>
          <w:szCs w:val="24"/>
        </w:rPr>
        <w:t>)</w:t>
      </w:r>
      <w:r w:rsidRPr="000E1BAC">
        <w:rPr>
          <w:sz w:val="24"/>
          <w:szCs w:val="24"/>
        </w:rPr>
        <w:t>.</w:t>
      </w:r>
      <w:r w:rsidR="00AE1FF7">
        <w:rPr>
          <w:sz w:val="24"/>
          <w:szCs w:val="24"/>
        </w:rPr>
        <w:t xml:space="preserve"> Drawing upon established behaviour</w:t>
      </w:r>
      <w:r w:rsidR="00BE583B">
        <w:rPr>
          <w:sz w:val="24"/>
          <w:szCs w:val="24"/>
        </w:rPr>
        <w:t>al</w:t>
      </w:r>
      <w:r w:rsidR="00AE1FF7">
        <w:rPr>
          <w:sz w:val="24"/>
          <w:szCs w:val="24"/>
        </w:rPr>
        <w:t xml:space="preserve"> science</w:t>
      </w:r>
      <w:r w:rsidR="00A8548D">
        <w:rPr>
          <w:sz w:val="24"/>
          <w:szCs w:val="24"/>
        </w:rPr>
        <w:t xml:space="preserve"> </w:t>
      </w:r>
      <w:r w:rsidR="00564CC7">
        <w:rPr>
          <w:sz w:val="24"/>
          <w:szCs w:val="24"/>
        </w:rPr>
        <w:t xml:space="preserve">that recognises the range of individual, social, </w:t>
      </w:r>
      <w:proofErr w:type="gramStart"/>
      <w:r w:rsidR="00564CC7">
        <w:rPr>
          <w:sz w:val="24"/>
          <w:szCs w:val="24"/>
        </w:rPr>
        <w:t>cultural</w:t>
      </w:r>
      <w:proofErr w:type="gramEnd"/>
      <w:r w:rsidR="00564CC7">
        <w:rPr>
          <w:sz w:val="24"/>
          <w:szCs w:val="24"/>
        </w:rPr>
        <w:t xml:space="preserve"> and wider socio-economic</w:t>
      </w:r>
      <w:r w:rsidR="00073B32">
        <w:rPr>
          <w:sz w:val="24"/>
          <w:szCs w:val="24"/>
        </w:rPr>
        <w:t xml:space="preserve"> factors that can</w:t>
      </w:r>
      <w:r w:rsidR="00564CC7">
        <w:rPr>
          <w:sz w:val="24"/>
          <w:szCs w:val="24"/>
        </w:rPr>
        <w:t xml:space="preserve"> influence</w:t>
      </w:r>
      <w:r w:rsidR="00073B32">
        <w:rPr>
          <w:sz w:val="24"/>
          <w:szCs w:val="24"/>
        </w:rPr>
        <w:t xml:space="preserve"> behaviour (Michie et al 2011)</w:t>
      </w:r>
      <w:r w:rsidR="00AE1FF7">
        <w:rPr>
          <w:sz w:val="24"/>
          <w:szCs w:val="24"/>
        </w:rPr>
        <w:t xml:space="preserve">, </w:t>
      </w:r>
      <w:r w:rsidR="008A3899">
        <w:rPr>
          <w:sz w:val="24"/>
          <w:szCs w:val="24"/>
        </w:rPr>
        <w:t xml:space="preserve">MECC aims to utilise the </w:t>
      </w:r>
      <w:r w:rsidR="00DC3764">
        <w:rPr>
          <w:sz w:val="24"/>
          <w:szCs w:val="24"/>
        </w:rPr>
        <w:t xml:space="preserve">multiple </w:t>
      </w:r>
      <w:r w:rsidR="00AE1980">
        <w:rPr>
          <w:sz w:val="24"/>
          <w:szCs w:val="24"/>
        </w:rPr>
        <w:t>interactions, thus</w:t>
      </w:r>
      <w:r w:rsidR="00510278">
        <w:rPr>
          <w:sz w:val="24"/>
          <w:szCs w:val="24"/>
        </w:rPr>
        <w:t>, health promotion opportunities</w:t>
      </w:r>
      <w:r w:rsidR="00104BD7">
        <w:rPr>
          <w:sz w:val="24"/>
          <w:szCs w:val="24"/>
        </w:rPr>
        <w:t xml:space="preserve">, </w:t>
      </w:r>
      <w:r w:rsidR="00AE1FF7">
        <w:rPr>
          <w:sz w:val="24"/>
          <w:szCs w:val="24"/>
        </w:rPr>
        <w:t>health and social care practitioners</w:t>
      </w:r>
      <w:r w:rsidR="00510278">
        <w:rPr>
          <w:sz w:val="24"/>
          <w:szCs w:val="24"/>
        </w:rPr>
        <w:t xml:space="preserve"> have with the public. </w:t>
      </w:r>
      <w:r w:rsidR="00104BD7">
        <w:rPr>
          <w:sz w:val="24"/>
          <w:szCs w:val="24"/>
        </w:rPr>
        <w:t>Staff are trained to deliver very brief or brief intervention</w:t>
      </w:r>
      <w:r w:rsidR="00BE583B">
        <w:rPr>
          <w:sz w:val="24"/>
          <w:szCs w:val="24"/>
        </w:rPr>
        <w:t>s</w:t>
      </w:r>
      <w:r w:rsidR="00104BD7">
        <w:rPr>
          <w:sz w:val="24"/>
          <w:szCs w:val="24"/>
        </w:rPr>
        <w:t xml:space="preserve"> (V/BI), targeting lifestyle behaviours, </w:t>
      </w:r>
      <w:r w:rsidR="00BE583B">
        <w:rPr>
          <w:sz w:val="24"/>
          <w:szCs w:val="24"/>
        </w:rPr>
        <w:t>rang</w:t>
      </w:r>
      <w:r w:rsidR="006F0B94">
        <w:rPr>
          <w:sz w:val="24"/>
          <w:szCs w:val="24"/>
        </w:rPr>
        <w:t>ing</w:t>
      </w:r>
      <w:r w:rsidR="00BE583B">
        <w:rPr>
          <w:sz w:val="24"/>
          <w:szCs w:val="24"/>
        </w:rPr>
        <w:t xml:space="preserve"> from</w:t>
      </w:r>
      <w:r w:rsidR="006F0B94">
        <w:rPr>
          <w:sz w:val="24"/>
          <w:szCs w:val="24"/>
        </w:rPr>
        <w:t xml:space="preserve"> </w:t>
      </w:r>
      <w:r w:rsidR="00104BD7">
        <w:rPr>
          <w:sz w:val="24"/>
          <w:szCs w:val="24"/>
        </w:rPr>
        <w:t xml:space="preserve">simply </w:t>
      </w:r>
      <w:r w:rsidR="00F824D5">
        <w:rPr>
          <w:sz w:val="24"/>
          <w:szCs w:val="24"/>
        </w:rPr>
        <w:t xml:space="preserve">raising awareness of health risk factors and </w:t>
      </w:r>
      <w:r w:rsidR="00104BD7">
        <w:rPr>
          <w:sz w:val="24"/>
          <w:szCs w:val="24"/>
        </w:rPr>
        <w:t xml:space="preserve">signposting to </w:t>
      </w:r>
      <w:r w:rsidR="00F824D5">
        <w:rPr>
          <w:sz w:val="24"/>
          <w:szCs w:val="24"/>
        </w:rPr>
        <w:t xml:space="preserve">relevant </w:t>
      </w:r>
      <w:r w:rsidR="00104BD7">
        <w:rPr>
          <w:sz w:val="24"/>
          <w:szCs w:val="24"/>
        </w:rPr>
        <w:t>services</w:t>
      </w:r>
      <w:r w:rsidR="00F824D5">
        <w:rPr>
          <w:sz w:val="24"/>
          <w:szCs w:val="24"/>
        </w:rPr>
        <w:t>,</w:t>
      </w:r>
      <w:r w:rsidR="00104BD7">
        <w:rPr>
          <w:sz w:val="24"/>
          <w:szCs w:val="24"/>
        </w:rPr>
        <w:t xml:space="preserve"> to </w:t>
      </w:r>
      <w:r w:rsidR="00F824D5">
        <w:rPr>
          <w:sz w:val="24"/>
          <w:szCs w:val="24"/>
        </w:rPr>
        <w:t xml:space="preserve">supporting behaviour change through discussion and encouragement. </w:t>
      </w:r>
      <w:r w:rsidR="00761A50">
        <w:rPr>
          <w:sz w:val="24"/>
          <w:szCs w:val="24"/>
        </w:rPr>
        <w:t>A MECC</w:t>
      </w:r>
      <w:r w:rsidR="00DF2E28">
        <w:rPr>
          <w:sz w:val="24"/>
          <w:szCs w:val="24"/>
        </w:rPr>
        <w:t xml:space="preserve"> very</w:t>
      </w:r>
      <w:r w:rsidR="00761A50">
        <w:rPr>
          <w:sz w:val="24"/>
          <w:szCs w:val="24"/>
        </w:rPr>
        <w:t xml:space="preserve"> brief intervention</w:t>
      </w:r>
      <w:r w:rsidR="00B82B40">
        <w:rPr>
          <w:sz w:val="24"/>
          <w:szCs w:val="24"/>
        </w:rPr>
        <w:t xml:space="preserve"> can be </w:t>
      </w:r>
      <w:r w:rsidR="00761A50">
        <w:rPr>
          <w:sz w:val="24"/>
          <w:szCs w:val="24"/>
        </w:rPr>
        <w:t xml:space="preserve">delivered in as little as </w:t>
      </w:r>
      <w:r w:rsidR="00DF2E28">
        <w:rPr>
          <w:sz w:val="24"/>
          <w:szCs w:val="24"/>
        </w:rPr>
        <w:t>thirty</w:t>
      </w:r>
      <w:r w:rsidR="00761A50">
        <w:rPr>
          <w:sz w:val="24"/>
          <w:szCs w:val="24"/>
        </w:rPr>
        <w:t xml:space="preserve"> seconds</w:t>
      </w:r>
      <w:r w:rsidR="00DF2E28">
        <w:rPr>
          <w:sz w:val="24"/>
          <w:szCs w:val="24"/>
        </w:rPr>
        <w:t>, and a brief intervention</w:t>
      </w:r>
      <w:r w:rsidR="00B82B40">
        <w:rPr>
          <w:sz w:val="24"/>
          <w:szCs w:val="24"/>
        </w:rPr>
        <w:t xml:space="preserve"> in</w:t>
      </w:r>
      <w:r w:rsidR="00DF2E28">
        <w:rPr>
          <w:sz w:val="24"/>
          <w:szCs w:val="24"/>
        </w:rPr>
        <w:t xml:space="preserve"> five to fifteen minutes</w:t>
      </w:r>
      <w:r w:rsidR="00B82B40">
        <w:rPr>
          <w:sz w:val="24"/>
          <w:szCs w:val="24"/>
        </w:rPr>
        <w:t>. They aim</w:t>
      </w:r>
      <w:r w:rsidR="00761A50">
        <w:rPr>
          <w:sz w:val="24"/>
          <w:szCs w:val="24"/>
        </w:rPr>
        <w:t xml:space="preserve"> to ‘enable a positive change in an individual by increasing their psychological capability to undertake a behaviour change’</w:t>
      </w:r>
      <w:r w:rsidR="00DF2E28">
        <w:rPr>
          <w:sz w:val="24"/>
          <w:szCs w:val="24"/>
        </w:rPr>
        <w:t xml:space="preserve"> (PHE, NHS England and HEE 2016)</w:t>
      </w:r>
      <w:r w:rsidR="0043791A">
        <w:rPr>
          <w:sz w:val="24"/>
          <w:szCs w:val="24"/>
        </w:rPr>
        <w:t xml:space="preserve">. </w:t>
      </w:r>
      <w:r w:rsidR="00104BD7">
        <w:rPr>
          <w:sz w:val="24"/>
          <w:szCs w:val="24"/>
        </w:rPr>
        <w:t xml:space="preserve">Since </w:t>
      </w:r>
      <w:r w:rsidR="00DF2E28">
        <w:rPr>
          <w:sz w:val="24"/>
          <w:szCs w:val="24"/>
        </w:rPr>
        <w:t>MECC’s</w:t>
      </w:r>
      <w:r w:rsidR="00104BD7">
        <w:rPr>
          <w:sz w:val="24"/>
          <w:szCs w:val="24"/>
        </w:rPr>
        <w:t xml:space="preserve"> introduction within the NHS, t</w:t>
      </w:r>
      <w:r w:rsidRPr="000E1BAC">
        <w:rPr>
          <w:sz w:val="24"/>
          <w:szCs w:val="24"/>
        </w:rPr>
        <w:t xml:space="preserve">he </w:t>
      </w:r>
      <w:r w:rsidR="00104BD7">
        <w:rPr>
          <w:sz w:val="24"/>
          <w:szCs w:val="24"/>
        </w:rPr>
        <w:t>initiative</w:t>
      </w:r>
      <w:r w:rsidRPr="000E1BAC">
        <w:rPr>
          <w:sz w:val="24"/>
          <w:szCs w:val="24"/>
        </w:rPr>
        <w:t xml:space="preserve"> has extended to local authorities, private and third sectors. </w:t>
      </w:r>
    </w:p>
    <w:p w14:paraId="3247AE48" w14:textId="37D81FB3" w:rsidR="0091194A" w:rsidRDefault="002A0674" w:rsidP="005A4A1D">
      <w:pPr>
        <w:spacing w:line="360" w:lineRule="auto"/>
        <w:rPr>
          <w:sz w:val="24"/>
          <w:szCs w:val="24"/>
        </w:rPr>
      </w:pPr>
      <w:r>
        <w:rPr>
          <w:sz w:val="24"/>
          <w:szCs w:val="24"/>
        </w:rPr>
        <w:t xml:space="preserve">Despite its vast rollout, there is no universal method of </w:t>
      </w:r>
      <w:r w:rsidR="00BE583B">
        <w:rPr>
          <w:sz w:val="24"/>
          <w:szCs w:val="24"/>
        </w:rPr>
        <w:t xml:space="preserve">training for </w:t>
      </w:r>
      <w:r>
        <w:rPr>
          <w:sz w:val="24"/>
          <w:szCs w:val="24"/>
        </w:rPr>
        <w:t>MECC nor</w:t>
      </w:r>
      <w:r w:rsidR="00A809C1">
        <w:rPr>
          <w:sz w:val="24"/>
          <w:szCs w:val="24"/>
        </w:rPr>
        <w:t xml:space="preserve"> a</w:t>
      </w:r>
      <w:r>
        <w:rPr>
          <w:sz w:val="24"/>
          <w:szCs w:val="24"/>
        </w:rPr>
        <w:t xml:space="preserve"> consistent approach to its delivery. Rather, different regions and organisations have adopted their own way</w:t>
      </w:r>
      <w:r w:rsidR="00061081">
        <w:rPr>
          <w:sz w:val="24"/>
          <w:szCs w:val="24"/>
        </w:rPr>
        <w:t xml:space="preserve">s </w:t>
      </w:r>
      <w:r>
        <w:rPr>
          <w:sz w:val="24"/>
          <w:szCs w:val="24"/>
        </w:rPr>
        <w:t xml:space="preserve">of adhering to </w:t>
      </w:r>
      <w:r w:rsidR="00061081">
        <w:rPr>
          <w:sz w:val="24"/>
          <w:szCs w:val="24"/>
        </w:rPr>
        <w:t>policies relating to public health, prevention and MECC as a</w:t>
      </w:r>
      <w:r w:rsidR="00957D3C">
        <w:rPr>
          <w:sz w:val="24"/>
          <w:szCs w:val="24"/>
        </w:rPr>
        <w:t xml:space="preserve">n evidence-based </w:t>
      </w:r>
      <w:r w:rsidR="00061081">
        <w:rPr>
          <w:sz w:val="24"/>
          <w:szCs w:val="24"/>
        </w:rPr>
        <w:t>intervention</w:t>
      </w:r>
      <w:r w:rsidR="00E11423">
        <w:rPr>
          <w:sz w:val="24"/>
          <w:szCs w:val="24"/>
        </w:rPr>
        <w:t xml:space="preserve"> (</w:t>
      </w:r>
      <w:proofErr w:type="spellStart"/>
      <w:r w:rsidR="008F2E00">
        <w:rPr>
          <w:sz w:val="24"/>
          <w:szCs w:val="24"/>
        </w:rPr>
        <w:t>Haighton</w:t>
      </w:r>
      <w:proofErr w:type="spellEnd"/>
      <w:r w:rsidR="008F2E00">
        <w:rPr>
          <w:sz w:val="24"/>
          <w:szCs w:val="24"/>
        </w:rPr>
        <w:t xml:space="preserve"> et al, 2021; </w:t>
      </w:r>
      <w:r w:rsidR="00B771EB">
        <w:rPr>
          <w:sz w:val="24"/>
          <w:szCs w:val="24"/>
        </w:rPr>
        <w:t>Parchment et al</w:t>
      </w:r>
      <w:r w:rsidR="000D6489">
        <w:rPr>
          <w:sz w:val="24"/>
          <w:szCs w:val="24"/>
        </w:rPr>
        <w:t xml:space="preserve"> </w:t>
      </w:r>
      <w:r w:rsidR="00B771EB">
        <w:rPr>
          <w:sz w:val="24"/>
          <w:szCs w:val="24"/>
        </w:rPr>
        <w:t>202</w:t>
      </w:r>
      <w:r w:rsidR="008F2E00">
        <w:rPr>
          <w:sz w:val="24"/>
          <w:szCs w:val="24"/>
        </w:rPr>
        <w:t>1</w:t>
      </w:r>
      <w:r w:rsidR="00E11423">
        <w:rPr>
          <w:sz w:val="24"/>
          <w:szCs w:val="24"/>
        </w:rPr>
        <w:t>)</w:t>
      </w:r>
      <w:r w:rsidR="00061081">
        <w:rPr>
          <w:sz w:val="24"/>
          <w:szCs w:val="24"/>
        </w:rPr>
        <w:t>.</w:t>
      </w:r>
      <w:r w:rsidR="008F02AB">
        <w:rPr>
          <w:sz w:val="24"/>
          <w:szCs w:val="24"/>
        </w:rPr>
        <w:t xml:space="preserve"> </w:t>
      </w:r>
      <w:r w:rsidR="00A9493E">
        <w:rPr>
          <w:sz w:val="24"/>
          <w:szCs w:val="24"/>
        </w:rPr>
        <w:t>Research</w:t>
      </w:r>
      <w:r w:rsidR="008F02AB">
        <w:rPr>
          <w:sz w:val="24"/>
          <w:szCs w:val="24"/>
        </w:rPr>
        <w:t xml:space="preserve"> suggests that MECC training </w:t>
      </w:r>
      <w:r w:rsidR="00F70151">
        <w:rPr>
          <w:sz w:val="24"/>
          <w:szCs w:val="24"/>
        </w:rPr>
        <w:t>increases the confidence and competence of trainees in delivering the V/</w:t>
      </w:r>
      <w:r w:rsidR="0091194A">
        <w:rPr>
          <w:sz w:val="24"/>
          <w:szCs w:val="24"/>
        </w:rPr>
        <w:t xml:space="preserve">BI </w:t>
      </w:r>
      <w:r w:rsidR="0091194A">
        <w:rPr>
          <w:sz w:val="24"/>
          <w:szCs w:val="24"/>
        </w:rPr>
        <w:lastRenderedPageBreak/>
        <w:t>and</w:t>
      </w:r>
      <w:r w:rsidR="00F70151">
        <w:rPr>
          <w:sz w:val="24"/>
          <w:szCs w:val="24"/>
        </w:rPr>
        <w:t xml:space="preserve"> is considered </w:t>
      </w:r>
      <w:r w:rsidR="00CE21DA">
        <w:rPr>
          <w:sz w:val="24"/>
          <w:szCs w:val="24"/>
        </w:rPr>
        <w:t xml:space="preserve">mostly </w:t>
      </w:r>
      <w:proofErr w:type="gramStart"/>
      <w:r w:rsidR="00F70151">
        <w:rPr>
          <w:sz w:val="24"/>
          <w:szCs w:val="24"/>
        </w:rPr>
        <w:t>acceptable</w:t>
      </w:r>
      <w:r w:rsidR="00E11423">
        <w:rPr>
          <w:sz w:val="24"/>
          <w:szCs w:val="24"/>
        </w:rPr>
        <w:t xml:space="preserve"> </w:t>
      </w:r>
      <w:r w:rsidR="001F5D15">
        <w:rPr>
          <w:sz w:val="24"/>
          <w:szCs w:val="24"/>
        </w:rPr>
        <w:t xml:space="preserve"> </w:t>
      </w:r>
      <w:r w:rsidR="008F2E00">
        <w:rPr>
          <w:sz w:val="24"/>
          <w:szCs w:val="24"/>
        </w:rPr>
        <w:t>(</w:t>
      </w:r>
      <w:proofErr w:type="gramEnd"/>
      <w:r w:rsidR="001F5D15">
        <w:rPr>
          <w:sz w:val="24"/>
          <w:szCs w:val="24"/>
        </w:rPr>
        <w:t>Webster 2018; Dewhirst and Speller 2015; Chrisholm et al</w:t>
      </w:r>
      <w:r w:rsidR="000D6489">
        <w:rPr>
          <w:sz w:val="24"/>
          <w:szCs w:val="24"/>
        </w:rPr>
        <w:t>.</w:t>
      </w:r>
      <w:r w:rsidR="001F5D15">
        <w:rPr>
          <w:sz w:val="24"/>
          <w:szCs w:val="24"/>
        </w:rPr>
        <w:t xml:space="preserve"> 2019). </w:t>
      </w:r>
      <w:r w:rsidR="00A9493E">
        <w:rPr>
          <w:sz w:val="24"/>
          <w:szCs w:val="24"/>
        </w:rPr>
        <w:t>Other studies have</w:t>
      </w:r>
      <w:r w:rsidR="00E64E1B">
        <w:rPr>
          <w:sz w:val="24"/>
          <w:szCs w:val="24"/>
        </w:rPr>
        <w:t xml:space="preserve"> </w:t>
      </w:r>
      <w:r w:rsidR="00A9493E">
        <w:rPr>
          <w:sz w:val="24"/>
          <w:szCs w:val="24"/>
        </w:rPr>
        <w:t xml:space="preserve">highlighted </w:t>
      </w:r>
      <w:r w:rsidR="00EF291B">
        <w:rPr>
          <w:sz w:val="24"/>
          <w:szCs w:val="24"/>
        </w:rPr>
        <w:t xml:space="preserve">that MECC </w:t>
      </w:r>
      <w:r w:rsidR="00A9493E">
        <w:rPr>
          <w:sz w:val="24"/>
          <w:szCs w:val="24"/>
        </w:rPr>
        <w:t>is not delivered routinely, even when it is believed that patients could benefit (</w:t>
      </w:r>
      <w:r w:rsidR="00E11423">
        <w:rPr>
          <w:sz w:val="24"/>
          <w:szCs w:val="24"/>
        </w:rPr>
        <w:t>Keyworth et al</w:t>
      </w:r>
      <w:r w:rsidR="000D6489">
        <w:rPr>
          <w:sz w:val="24"/>
          <w:szCs w:val="24"/>
        </w:rPr>
        <w:t>.</w:t>
      </w:r>
      <w:r w:rsidR="00E11423">
        <w:rPr>
          <w:sz w:val="24"/>
          <w:szCs w:val="24"/>
        </w:rPr>
        <w:t xml:space="preserve"> 2018</w:t>
      </w:r>
      <w:r w:rsidR="00A9493E">
        <w:rPr>
          <w:sz w:val="24"/>
          <w:szCs w:val="24"/>
        </w:rPr>
        <w:t>)</w:t>
      </w:r>
      <w:r w:rsidR="00E64E1B">
        <w:rPr>
          <w:sz w:val="24"/>
          <w:szCs w:val="24"/>
        </w:rPr>
        <w:t>,</w:t>
      </w:r>
      <w:r w:rsidR="00EF291B">
        <w:rPr>
          <w:sz w:val="24"/>
          <w:szCs w:val="24"/>
        </w:rPr>
        <w:t xml:space="preserve"> and </w:t>
      </w:r>
      <w:r w:rsidR="00BE583B">
        <w:rPr>
          <w:sz w:val="24"/>
          <w:szCs w:val="24"/>
        </w:rPr>
        <w:t xml:space="preserve">staff perceive </w:t>
      </w:r>
      <w:r w:rsidR="00EF291B">
        <w:rPr>
          <w:sz w:val="24"/>
          <w:szCs w:val="24"/>
        </w:rPr>
        <w:t xml:space="preserve">there </w:t>
      </w:r>
      <w:r w:rsidR="00BE583B">
        <w:rPr>
          <w:sz w:val="24"/>
          <w:szCs w:val="24"/>
        </w:rPr>
        <w:t>to b</w:t>
      </w:r>
      <w:r w:rsidR="00EF291B">
        <w:rPr>
          <w:sz w:val="24"/>
          <w:szCs w:val="24"/>
        </w:rPr>
        <w:t>e barriers to successful implementation (</w:t>
      </w:r>
      <w:r w:rsidR="00705768">
        <w:rPr>
          <w:sz w:val="24"/>
          <w:szCs w:val="24"/>
        </w:rPr>
        <w:t>Chrisholm et al</w:t>
      </w:r>
      <w:r w:rsidR="000D6489">
        <w:rPr>
          <w:sz w:val="24"/>
          <w:szCs w:val="24"/>
        </w:rPr>
        <w:t>.</w:t>
      </w:r>
      <w:r w:rsidR="00705768">
        <w:rPr>
          <w:sz w:val="24"/>
          <w:szCs w:val="24"/>
        </w:rPr>
        <w:t xml:space="preserve"> 2019; Elwell et al</w:t>
      </w:r>
      <w:r w:rsidR="000D6489">
        <w:rPr>
          <w:sz w:val="24"/>
          <w:szCs w:val="24"/>
        </w:rPr>
        <w:t>.</w:t>
      </w:r>
      <w:r w:rsidR="00A93D4C">
        <w:rPr>
          <w:sz w:val="24"/>
          <w:szCs w:val="24"/>
        </w:rPr>
        <w:t xml:space="preserve"> 2014</w:t>
      </w:r>
      <w:r w:rsidR="00705768">
        <w:rPr>
          <w:sz w:val="24"/>
          <w:szCs w:val="24"/>
        </w:rPr>
        <w:t>; Nelson et al</w:t>
      </w:r>
      <w:r w:rsidR="000D6489">
        <w:rPr>
          <w:sz w:val="24"/>
          <w:szCs w:val="24"/>
        </w:rPr>
        <w:t>.</w:t>
      </w:r>
      <w:r w:rsidR="00705768">
        <w:rPr>
          <w:sz w:val="24"/>
          <w:szCs w:val="24"/>
        </w:rPr>
        <w:t xml:space="preserve"> 2013; Keyworth et al</w:t>
      </w:r>
      <w:r w:rsidR="000D6489">
        <w:rPr>
          <w:sz w:val="24"/>
          <w:szCs w:val="24"/>
        </w:rPr>
        <w:t>.</w:t>
      </w:r>
      <w:r w:rsidR="00705768">
        <w:rPr>
          <w:sz w:val="24"/>
          <w:szCs w:val="24"/>
        </w:rPr>
        <w:t xml:space="preserve"> 2019; Mulroe et al</w:t>
      </w:r>
      <w:r w:rsidR="000D6489">
        <w:rPr>
          <w:sz w:val="24"/>
          <w:szCs w:val="24"/>
        </w:rPr>
        <w:t>.</w:t>
      </w:r>
      <w:r w:rsidR="00705768">
        <w:rPr>
          <w:sz w:val="24"/>
          <w:szCs w:val="24"/>
        </w:rPr>
        <w:t xml:space="preserve"> 2017</w:t>
      </w:r>
      <w:r w:rsidR="00EF291B">
        <w:rPr>
          <w:sz w:val="24"/>
          <w:szCs w:val="24"/>
        </w:rPr>
        <w:t>)</w:t>
      </w:r>
      <w:r w:rsidR="00A9493E">
        <w:rPr>
          <w:sz w:val="24"/>
          <w:szCs w:val="24"/>
        </w:rPr>
        <w:t xml:space="preserve">. </w:t>
      </w:r>
      <w:r w:rsidR="0091194A">
        <w:rPr>
          <w:sz w:val="24"/>
          <w:szCs w:val="24"/>
        </w:rPr>
        <w:t>The</w:t>
      </w:r>
      <w:r w:rsidR="00E64E1B">
        <w:rPr>
          <w:sz w:val="24"/>
          <w:szCs w:val="24"/>
        </w:rPr>
        <w:t xml:space="preserve"> limited</w:t>
      </w:r>
      <w:r w:rsidR="0091194A">
        <w:rPr>
          <w:sz w:val="24"/>
          <w:szCs w:val="24"/>
        </w:rPr>
        <w:t xml:space="preserve"> evidence-base</w:t>
      </w:r>
      <w:r w:rsidR="00B771EB">
        <w:rPr>
          <w:sz w:val="24"/>
          <w:szCs w:val="24"/>
        </w:rPr>
        <w:t xml:space="preserve"> </w:t>
      </w:r>
      <w:r w:rsidR="00BE583B">
        <w:rPr>
          <w:sz w:val="24"/>
          <w:szCs w:val="24"/>
        </w:rPr>
        <w:t>highligh</w:t>
      </w:r>
      <w:r w:rsidR="00B771EB">
        <w:rPr>
          <w:sz w:val="24"/>
          <w:szCs w:val="24"/>
        </w:rPr>
        <w:t>ts that MECC research is</w:t>
      </w:r>
      <w:r w:rsidR="00EF291B">
        <w:rPr>
          <w:sz w:val="24"/>
          <w:szCs w:val="24"/>
        </w:rPr>
        <w:t xml:space="preserve"> </w:t>
      </w:r>
      <w:r w:rsidR="0091194A">
        <w:rPr>
          <w:sz w:val="24"/>
          <w:szCs w:val="24"/>
        </w:rPr>
        <w:t xml:space="preserve">still </w:t>
      </w:r>
      <w:r w:rsidR="00CE21DA">
        <w:rPr>
          <w:sz w:val="24"/>
          <w:szCs w:val="24"/>
        </w:rPr>
        <w:t xml:space="preserve">in </w:t>
      </w:r>
      <w:r w:rsidR="0091194A">
        <w:rPr>
          <w:sz w:val="24"/>
          <w:szCs w:val="24"/>
        </w:rPr>
        <w:t>its infancy and more evaluation for staff and service users</w:t>
      </w:r>
      <w:r w:rsidR="00A201F6">
        <w:rPr>
          <w:sz w:val="24"/>
          <w:szCs w:val="24"/>
        </w:rPr>
        <w:t xml:space="preserve"> across regions</w:t>
      </w:r>
      <w:r w:rsidR="0091194A">
        <w:rPr>
          <w:sz w:val="24"/>
          <w:szCs w:val="24"/>
        </w:rPr>
        <w:t xml:space="preserve"> is warranted to </w:t>
      </w:r>
      <w:r w:rsidR="00EC3FBB">
        <w:rPr>
          <w:sz w:val="24"/>
          <w:szCs w:val="24"/>
        </w:rPr>
        <w:t>assess</w:t>
      </w:r>
      <w:r w:rsidR="0091194A">
        <w:rPr>
          <w:sz w:val="24"/>
          <w:szCs w:val="24"/>
        </w:rPr>
        <w:t xml:space="preserve"> the </w:t>
      </w:r>
      <w:r w:rsidR="00EC3FBB">
        <w:rPr>
          <w:sz w:val="24"/>
          <w:szCs w:val="24"/>
        </w:rPr>
        <w:t>impact</w:t>
      </w:r>
      <w:r w:rsidR="0091194A">
        <w:rPr>
          <w:sz w:val="24"/>
          <w:szCs w:val="24"/>
        </w:rPr>
        <w:t xml:space="preserve"> of its implementation</w:t>
      </w:r>
      <w:r w:rsidR="00A201F6">
        <w:rPr>
          <w:sz w:val="24"/>
          <w:szCs w:val="24"/>
        </w:rPr>
        <w:t xml:space="preserve"> on a </w:t>
      </w:r>
      <w:r w:rsidR="00B771EB">
        <w:rPr>
          <w:sz w:val="24"/>
          <w:szCs w:val="24"/>
        </w:rPr>
        <w:t xml:space="preserve">wider </w:t>
      </w:r>
      <w:r w:rsidR="00A201F6">
        <w:rPr>
          <w:sz w:val="24"/>
          <w:szCs w:val="24"/>
        </w:rPr>
        <w:t>scale</w:t>
      </w:r>
      <w:r w:rsidR="00B771EB">
        <w:rPr>
          <w:sz w:val="24"/>
          <w:szCs w:val="24"/>
        </w:rPr>
        <w:t>.</w:t>
      </w:r>
    </w:p>
    <w:p w14:paraId="519D7446" w14:textId="5B61DCE2" w:rsidR="00B906D1" w:rsidRDefault="0091194A" w:rsidP="005A4A1D">
      <w:pPr>
        <w:spacing w:line="360" w:lineRule="auto"/>
        <w:rPr>
          <w:i/>
          <w:iCs/>
          <w:sz w:val="24"/>
          <w:szCs w:val="24"/>
        </w:rPr>
      </w:pPr>
      <w:r>
        <w:rPr>
          <w:i/>
          <w:iCs/>
          <w:sz w:val="24"/>
          <w:szCs w:val="24"/>
        </w:rPr>
        <w:t>Healthy Conversation Skills</w:t>
      </w:r>
    </w:p>
    <w:p w14:paraId="42469E51" w14:textId="68666A20" w:rsidR="00984FF7" w:rsidRDefault="00EF291B" w:rsidP="00E917D1">
      <w:pPr>
        <w:spacing w:line="360" w:lineRule="auto"/>
        <w:rPr>
          <w:sz w:val="24"/>
          <w:szCs w:val="24"/>
        </w:rPr>
      </w:pPr>
      <w:r>
        <w:rPr>
          <w:sz w:val="24"/>
          <w:szCs w:val="24"/>
        </w:rPr>
        <w:t xml:space="preserve">Healthy Conversation Skills (HCS) is the main training component of Health Education England Wessex’s </w:t>
      </w:r>
      <w:r w:rsidR="00A201F6">
        <w:rPr>
          <w:sz w:val="24"/>
          <w:szCs w:val="24"/>
        </w:rPr>
        <w:t xml:space="preserve">approach to MECC </w:t>
      </w:r>
      <w:r w:rsidR="00DE04BC">
        <w:rPr>
          <w:sz w:val="24"/>
          <w:szCs w:val="24"/>
        </w:rPr>
        <w:t>(see Appendix 1 for traini</w:t>
      </w:r>
      <w:r w:rsidR="00C5191A">
        <w:rPr>
          <w:sz w:val="24"/>
          <w:szCs w:val="24"/>
        </w:rPr>
        <w:t>ng skills</w:t>
      </w:r>
      <w:r w:rsidR="00DE04BC">
        <w:rPr>
          <w:sz w:val="24"/>
          <w:szCs w:val="24"/>
        </w:rPr>
        <w:t xml:space="preserve">) </w:t>
      </w:r>
      <w:r w:rsidR="00A201F6">
        <w:rPr>
          <w:sz w:val="24"/>
          <w:szCs w:val="24"/>
        </w:rPr>
        <w:t>and, as a standalone intervention, has demonstrated effectiveness and acceptability for both staff delivering and service users receiving it (</w:t>
      </w:r>
      <w:r w:rsidR="00705768">
        <w:rPr>
          <w:sz w:val="24"/>
          <w:szCs w:val="24"/>
        </w:rPr>
        <w:t>Dewhirst and Speller 2015; Lawrence et al</w:t>
      </w:r>
      <w:r w:rsidR="000D6489">
        <w:rPr>
          <w:sz w:val="24"/>
          <w:szCs w:val="24"/>
        </w:rPr>
        <w:t xml:space="preserve">. </w:t>
      </w:r>
      <w:r w:rsidR="00705768">
        <w:rPr>
          <w:sz w:val="24"/>
          <w:szCs w:val="24"/>
        </w:rPr>
        <w:t>2016; Lawrence et al</w:t>
      </w:r>
      <w:r w:rsidR="000D6489">
        <w:rPr>
          <w:sz w:val="24"/>
          <w:szCs w:val="24"/>
        </w:rPr>
        <w:t>.</w:t>
      </w:r>
      <w:r w:rsidR="00705768">
        <w:rPr>
          <w:sz w:val="24"/>
          <w:szCs w:val="24"/>
        </w:rPr>
        <w:t xml:space="preserve"> 2020; Black et al</w:t>
      </w:r>
      <w:r w:rsidR="000D6489">
        <w:rPr>
          <w:sz w:val="24"/>
          <w:szCs w:val="24"/>
        </w:rPr>
        <w:t>.</w:t>
      </w:r>
      <w:r w:rsidR="00705768">
        <w:rPr>
          <w:sz w:val="24"/>
          <w:szCs w:val="24"/>
        </w:rPr>
        <w:t xml:space="preserve"> 2014; Jarman et al</w:t>
      </w:r>
      <w:r w:rsidR="000D6489">
        <w:rPr>
          <w:sz w:val="24"/>
          <w:szCs w:val="24"/>
        </w:rPr>
        <w:t>.</w:t>
      </w:r>
      <w:r w:rsidR="00705768">
        <w:rPr>
          <w:sz w:val="24"/>
          <w:szCs w:val="24"/>
        </w:rPr>
        <w:t xml:space="preserve"> 2019; Adam et al</w:t>
      </w:r>
      <w:r w:rsidR="000D6489">
        <w:rPr>
          <w:sz w:val="24"/>
          <w:szCs w:val="24"/>
        </w:rPr>
        <w:t xml:space="preserve">. </w:t>
      </w:r>
      <w:r w:rsidR="00705768">
        <w:rPr>
          <w:sz w:val="24"/>
          <w:szCs w:val="24"/>
        </w:rPr>
        <w:t xml:space="preserve">2020; </w:t>
      </w:r>
      <w:r w:rsidR="005A0496">
        <w:rPr>
          <w:sz w:val="24"/>
          <w:szCs w:val="24"/>
        </w:rPr>
        <w:t>Baird et al</w:t>
      </w:r>
      <w:r w:rsidR="000D6489">
        <w:rPr>
          <w:sz w:val="24"/>
          <w:szCs w:val="24"/>
        </w:rPr>
        <w:t>.</w:t>
      </w:r>
      <w:r w:rsidR="005A0496">
        <w:rPr>
          <w:sz w:val="24"/>
          <w:szCs w:val="24"/>
        </w:rPr>
        <w:t xml:space="preserve"> 2014</w:t>
      </w:r>
      <w:r w:rsidR="00A201F6">
        <w:rPr>
          <w:sz w:val="24"/>
          <w:szCs w:val="24"/>
        </w:rPr>
        <w:t>).</w:t>
      </w:r>
      <w:r w:rsidR="00A14826">
        <w:rPr>
          <w:sz w:val="24"/>
          <w:szCs w:val="24"/>
        </w:rPr>
        <w:t xml:space="preserve"> </w:t>
      </w:r>
      <w:r w:rsidR="00E917D1">
        <w:rPr>
          <w:sz w:val="24"/>
          <w:szCs w:val="24"/>
        </w:rPr>
        <w:t>Competence and confidence in using learned skills to support behaviour change have been demonstrated one-year post-training</w:t>
      </w:r>
      <w:r w:rsidR="0061052D">
        <w:rPr>
          <w:sz w:val="24"/>
          <w:szCs w:val="24"/>
        </w:rPr>
        <w:t xml:space="preserve">, suggesting long term positive impacts of implementation </w:t>
      </w:r>
      <w:r w:rsidR="00E917D1">
        <w:rPr>
          <w:sz w:val="24"/>
          <w:szCs w:val="24"/>
        </w:rPr>
        <w:t>(</w:t>
      </w:r>
      <w:r w:rsidR="005A0496">
        <w:rPr>
          <w:sz w:val="24"/>
          <w:szCs w:val="24"/>
        </w:rPr>
        <w:t>Baird et al</w:t>
      </w:r>
      <w:r w:rsidR="000D6489">
        <w:rPr>
          <w:sz w:val="24"/>
          <w:szCs w:val="24"/>
        </w:rPr>
        <w:t>.</w:t>
      </w:r>
      <w:r w:rsidR="005A0496">
        <w:rPr>
          <w:sz w:val="24"/>
          <w:szCs w:val="24"/>
        </w:rPr>
        <w:t xml:space="preserve"> 2014; Lawrence et al</w:t>
      </w:r>
      <w:r w:rsidR="000D6489">
        <w:rPr>
          <w:sz w:val="24"/>
          <w:szCs w:val="24"/>
        </w:rPr>
        <w:t>.</w:t>
      </w:r>
      <w:r w:rsidR="005A0496">
        <w:rPr>
          <w:sz w:val="24"/>
          <w:szCs w:val="24"/>
        </w:rPr>
        <w:t xml:space="preserve"> 2016</w:t>
      </w:r>
      <w:r w:rsidR="00E917D1">
        <w:rPr>
          <w:sz w:val="24"/>
          <w:szCs w:val="24"/>
        </w:rPr>
        <w:t>). As a person-centred approach, HCS aims to empower individuals to change their behaviours by increasing their self-efficacy</w:t>
      </w:r>
      <w:r w:rsidR="00B771EB">
        <w:rPr>
          <w:sz w:val="24"/>
          <w:szCs w:val="24"/>
        </w:rPr>
        <w:t>;</w:t>
      </w:r>
      <w:r w:rsidR="008B731F">
        <w:rPr>
          <w:sz w:val="24"/>
          <w:szCs w:val="24"/>
        </w:rPr>
        <w:t xml:space="preserve"> a construct central to Social Cognitive Theory (</w:t>
      </w:r>
      <w:r w:rsidR="005A0496">
        <w:rPr>
          <w:sz w:val="24"/>
          <w:szCs w:val="24"/>
        </w:rPr>
        <w:t>Bandura 1986, 1997</w:t>
      </w:r>
      <w:r w:rsidR="008B731F">
        <w:rPr>
          <w:sz w:val="24"/>
          <w:szCs w:val="24"/>
        </w:rPr>
        <w:t>)</w:t>
      </w:r>
      <w:r w:rsidR="00E917D1">
        <w:rPr>
          <w:sz w:val="24"/>
          <w:szCs w:val="24"/>
        </w:rPr>
        <w:t xml:space="preserve">. </w:t>
      </w:r>
      <w:r w:rsidR="00BE583B">
        <w:rPr>
          <w:sz w:val="24"/>
          <w:szCs w:val="24"/>
        </w:rPr>
        <w:t>S</w:t>
      </w:r>
      <w:r w:rsidR="00744D82">
        <w:rPr>
          <w:sz w:val="24"/>
          <w:szCs w:val="24"/>
        </w:rPr>
        <w:t xml:space="preserve">elf-efficacy reflects an </w:t>
      </w:r>
      <w:r w:rsidR="00AC3CAB">
        <w:rPr>
          <w:sz w:val="24"/>
          <w:szCs w:val="24"/>
        </w:rPr>
        <w:t>individual’s</w:t>
      </w:r>
      <w:r w:rsidR="00744D82">
        <w:rPr>
          <w:sz w:val="24"/>
          <w:szCs w:val="24"/>
        </w:rPr>
        <w:t xml:space="preserve"> belief in their capability to perform specific behaviours necessary to achieve their goals. </w:t>
      </w:r>
      <w:r w:rsidR="00E917D1">
        <w:rPr>
          <w:sz w:val="24"/>
          <w:szCs w:val="24"/>
        </w:rPr>
        <w:t>Those delivering the intervention employ behaviour change techniques</w:t>
      </w:r>
      <w:r w:rsidR="0061052D">
        <w:rPr>
          <w:sz w:val="24"/>
          <w:szCs w:val="24"/>
        </w:rPr>
        <w:t xml:space="preserve"> that </w:t>
      </w:r>
      <w:r w:rsidR="00E917D1">
        <w:rPr>
          <w:sz w:val="24"/>
          <w:szCs w:val="24"/>
        </w:rPr>
        <w:t>are known to encourage self-efficacy,</w:t>
      </w:r>
      <w:r w:rsidR="0061052D">
        <w:rPr>
          <w:sz w:val="24"/>
          <w:szCs w:val="24"/>
        </w:rPr>
        <w:t xml:space="preserve"> such as problem solving and goal setting (Michie et al</w:t>
      </w:r>
      <w:r w:rsidR="000D6489">
        <w:rPr>
          <w:sz w:val="24"/>
          <w:szCs w:val="24"/>
        </w:rPr>
        <w:t>.</w:t>
      </w:r>
      <w:r w:rsidR="0061052D">
        <w:rPr>
          <w:sz w:val="24"/>
          <w:szCs w:val="24"/>
        </w:rPr>
        <w:t xml:space="preserve"> 2011),</w:t>
      </w:r>
      <w:r w:rsidR="00E917D1">
        <w:rPr>
          <w:sz w:val="24"/>
          <w:szCs w:val="24"/>
        </w:rPr>
        <w:t xml:space="preserve"> </w:t>
      </w:r>
      <w:proofErr w:type="gramStart"/>
      <w:r w:rsidR="00E917D1">
        <w:rPr>
          <w:sz w:val="24"/>
          <w:szCs w:val="24"/>
        </w:rPr>
        <w:t>in order to</w:t>
      </w:r>
      <w:proofErr w:type="gramEnd"/>
      <w:r w:rsidR="00E917D1">
        <w:rPr>
          <w:sz w:val="24"/>
          <w:szCs w:val="24"/>
        </w:rPr>
        <w:t xml:space="preserve"> empower service users to take control of their health behaviours and identify</w:t>
      </w:r>
      <w:r w:rsidR="00DE04BC">
        <w:rPr>
          <w:sz w:val="24"/>
          <w:szCs w:val="24"/>
        </w:rPr>
        <w:t xml:space="preserve"> </w:t>
      </w:r>
      <w:r w:rsidR="008728F6">
        <w:rPr>
          <w:sz w:val="24"/>
          <w:szCs w:val="24"/>
        </w:rPr>
        <w:t xml:space="preserve">their </w:t>
      </w:r>
      <w:r w:rsidR="00DE04BC">
        <w:rPr>
          <w:sz w:val="24"/>
          <w:szCs w:val="24"/>
        </w:rPr>
        <w:t>first</w:t>
      </w:r>
      <w:r w:rsidR="00E917D1">
        <w:rPr>
          <w:sz w:val="24"/>
          <w:szCs w:val="24"/>
        </w:rPr>
        <w:t xml:space="preserve"> steps to </w:t>
      </w:r>
      <w:r w:rsidR="008728F6">
        <w:rPr>
          <w:sz w:val="24"/>
          <w:szCs w:val="24"/>
        </w:rPr>
        <w:t>behaviour change</w:t>
      </w:r>
      <w:r w:rsidR="00E917D1">
        <w:rPr>
          <w:sz w:val="24"/>
          <w:szCs w:val="24"/>
        </w:rPr>
        <w:t xml:space="preserve"> (</w:t>
      </w:r>
      <w:r w:rsidR="005A0496">
        <w:rPr>
          <w:sz w:val="24"/>
          <w:szCs w:val="24"/>
        </w:rPr>
        <w:t>Barker et al</w:t>
      </w:r>
      <w:r w:rsidR="000D6489">
        <w:rPr>
          <w:sz w:val="24"/>
          <w:szCs w:val="24"/>
        </w:rPr>
        <w:t>.</w:t>
      </w:r>
      <w:r w:rsidR="005A0496">
        <w:rPr>
          <w:sz w:val="24"/>
          <w:szCs w:val="24"/>
        </w:rPr>
        <w:t xml:space="preserve"> 2011</w:t>
      </w:r>
      <w:r w:rsidR="00E917D1">
        <w:rPr>
          <w:sz w:val="24"/>
          <w:szCs w:val="24"/>
        </w:rPr>
        <w:t>).</w:t>
      </w:r>
      <w:r w:rsidR="00DE04BC">
        <w:rPr>
          <w:sz w:val="24"/>
          <w:szCs w:val="24"/>
        </w:rPr>
        <w:t xml:space="preserve"> </w:t>
      </w:r>
    </w:p>
    <w:p w14:paraId="6249BBE8" w14:textId="23324250" w:rsidR="00B567F4" w:rsidRDefault="00744D82" w:rsidP="00E917D1">
      <w:pPr>
        <w:spacing w:line="360" w:lineRule="auto"/>
        <w:rPr>
          <w:sz w:val="24"/>
          <w:szCs w:val="24"/>
        </w:rPr>
      </w:pPr>
      <w:r>
        <w:rPr>
          <w:sz w:val="24"/>
          <w:szCs w:val="24"/>
        </w:rPr>
        <w:t>Building self-efficacy and, in turn, self-control, are primary aims of self</w:t>
      </w:r>
      <w:r w:rsidR="00984FF7">
        <w:rPr>
          <w:sz w:val="24"/>
          <w:szCs w:val="24"/>
        </w:rPr>
        <w:t>-m</w:t>
      </w:r>
      <w:r>
        <w:rPr>
          <w:sz w:val="24"/>
          <w:szCs w:val="24"/>
        </w:rPr>
        <w:t>anagement</w:t>
      </w:r>
      <w:r w:rsidR="002C4F62">
        <w:rPr>
          <w:sz w:val="24"/>
          <w:szCs w:val="24"/>
        </w:rPr>
        <w:t>, a process</w:t>
      </w:r>
      <w:r w:rsidR="00AC3CAB">
        <w:rPr>
          <w:sz w:val="24"/>
          <w:szCs w:val="24"/>
        </w:rPr>
        <w:t xml:space="preserve"> that is advocated in </w:t>
      </w:r>
      <w:r w:rsidR="0097147F">
        <w:rPr>
          <w:sz w:val="24"/>
          <w:szCs w:val="24"/>
        </w:rPr>
        <w:t xml:space="preserve">UK </w:t>
      </w:r>
      <w:r w:rsidR="00AC3CAB">
        <w:rPr>
          <w:sz w:val="24"/>
          <w:szCs w:val="24"/>
        </w:rPr>
        <w:t xml:space="preserve">health and social care, whereby </w:t>
      </w:r>
      <w:r w:rsidR="002C4F62">
        <w:rPr>
          <w:sz w:val="24"/>
          <w:szCs w:val="24"/>
        </w:rPr>
        <w:t>individuals learn to self-regulate their health conditions</w:t>
      </w:r>
      <w:r w:rsidR="00AC3CAB">
        <w:rPr>
          <w:sz w:val="24"/>
          <w:szCs w:val="24"/>
        </w:rPr>
        <w:t xml:space="preserve">. It recognises that providing information </w:t>
      </w:r>
      <w:r w:rsidR="00F52060">
        <w:rPr>
          <w:sz w:val="24"/>
          <w:szCs w:val="24"/>
        </w:rPr>
        <w:t xml:space="preserve">about health issues and benefits to change is not enough on its own, and that people </w:t>
      </w:r>
      <w:r w:rsidR="00E40518">
        <w:rPr>
          <w:sz w:val="24"/>
          <w:szCs w:val="24"/>
        </w:rPr>
        <w:t>should instead</w:t>
      </w:r>
      <w:r w:rsidR="00F52060">
        <w:rPr>
          <w:sz w:val="24"/>
          <w:szCs w:val="24"/>
        </w:rPr>
        <w:t xml:space="preserve"> </w:t>
      </w:r>
      <w:r w:rsidR="00E40518">
        <w:rPr>
          <w:sz w:val="24"/>
          <w:szCs w:val="24"/>
        </w:rPr>
        <w:t xml:space="preserve">be encouraged to manage their own health through, for example, identifying their own </w:t>
      </w:r>
      <w:r w:rsidR="00BE583B">
        <w:rPr>
          <w:sz w:val="24"/>
          <w:szCs w:val="24"/>
        </w:rPr>
        <w:t>solutions</w:t>
      </w:r>
      <w:r w:rsidR="00E40518">
        <w:rPr>
          <w:sz w:val="24"/>
          <w:szCs w:val="24"/>
        </w:rPr>
        <w:t xml:space="preserve">, setting </w:t>
      </w:r>
      <w:proofErr w:type="gramStart"/>
      <w:r w:rsidR="00E40518">
        <w:rPr>
          <w:sz w:val="24"/>
          <w:szCs w:val="24"/>
        </w:rPr>
        <w:t>goals</w:t>
      </w:r>
      <w:proofErr w:type="gramEnd"/>
      <w:r w:rsidR="00E40518">
        <w:rPr>
          <w:sz w:val="24"/>
          <w:szCs w:val="24"/>
        </w:rPr>
        <w:t xml:space="preserve"> and reflecting on their progress. </w:t>
      </w:r>
      <w:r w:rsidR="0097147F">
        <w:rPr>
          <w:sz w:val="24"/>
          <w:szCs w:val="24"/>
        </w:rPr>
        <w:t xml:space="preserve">Self-management interventions have been </w:t>
      </w:r>
      <w:r w:rsidR="00BE583B">
        <w:rPr>
          <w:sz w:val="24"/>
          <w:szCs w:val="24"/>
        </w:rPr>
        <w:t>shown</w:t>
      </w:r>
      <w:r w:rsidR="0097147F">
        <w:rPr>
          <w:sz w:val="24"/>
          <w:szCs w:val="24"/>
        </w:rPr>
        <w:t xml:space="preserve"> to improve clinical indicators, health-related quality of life, self-efficacy</w:t>
      </w:r>
      <w:r w:rsidR="007C7BC1">
        <w:rPr>
          <w:sz w:val="24"/>
          <w:szCs w:val="24"/>
        </w:rPr>
        <w:t xml:space="preserve">, disease knowledge and control in individuals with chronic conditions, including </w:t>
      </w:r>
      <w:r w:rsidR="007C7BC1">
        <w:rPr>
          <w:sz w:val="24"/>
          <w:szCs w:val="24"/>
        </w:rPr>
        <w:lastRenderedPageBreak/>
        <w:t>osteoarthritis, low back pain and depression (Dineen-Griffin et al</w:t>
      </w:r>
      <w:r w:rsidR="000D6489">
        <w:rPr>
          <w:sz w:val="24"/>
          <w:szCs w:val="24"/>
        </w:rPr>
        <w:t>.</w:t>
      </w:r>
      <w:r w:rsidR="007C7BC1">
        <w:rPr>
          <w:sz w:val="24"/>
          <w:szCs w:val="24"/>
        </w:rPr>
        <w:t xml:space="preserve"> 2019). </w:t>
      </w:r>
      <w:r w:rsidR="006E2922">
        <w:rPr>
          <w:sz w:val="24"/>
          <w:szCs w:val="24"/>
        </w:rPr>
        <w:t>Moreover, several studies have found self-efficacy a strong predictor of</w:t>
      </w:r>
      <w:r w:rsidR="005F3E3A">
        <w:rPr>
          <w:sz w:val="24"/>
          <w:szCs w:val="24"/>
        </w:rPr>
        <w:t xml:space="preserve"> successful</w:t>
      </w:r>
      <w:r w:rsidR="006E2922">
        <w:rPr>
          <w:sz w:val="24"/>
          <w:szCs w:val="24"/>
        </w:rPr>
        <w:t xml:space="preserve"> self-</w:t>
      </w:r>
      <w:r w:rsidR="006E2922" w:rsidRPr="00072DCC">
        <w:rPr>
          <w:sz w:val="24"/>
          <w:szCs w:val="24"/>
        </w:rPr>
        <w:t xml:space="preserve">management (Jang and </w:t>
      </w:r>
      <w:proofErr w:type="spellStart"/>
      <w:r w:rsidR="006E2922" w:rsidRPr="00072DCC">
        <w:rPr>
          <w:sz w:val="24"/>
          <w:szCs w:val="24"/>
        </w:rPr>
        <w:t>Yoo</w:t>
      </w:r>
      <w:proofErr w:type="spellEnd"/>
      <w:r w:rsidR="006E2922" w:rsidRPr="00072DCC">
        <w:rPr>
          <w:sz w:val="24"/>
          <w:szCs w:val="24"/>
        </w:rPr>
        <w:t xml:space="preserve"> 2012; </w:t>
      </w:r>
      <w:proofErr w:type="spellStart"/>
      <w:r w:rsidR="006E2922" w:rsidRPr="00072DCC">
        <w:rPr>
          <w:sz w:val="24"/>
          <w:szCs w:val="24"/>
        </w:rPr>
        <w:t>Geng</w:t>
      </w:r>
      <w:proofErr w:type="spellEnd"/>
      <w:r w:rsidR="006E2922" w:rsidRPr="00072DCC">
        <w:rPr>
          <w:sz w:val="24"/>
          <w:szCs w:val="24"/>
        </w:rPr>
        <w:t xml:space="preserve"> et al</w:t>
      </w:r>
      <w:r w:rsidR="000D6489">
        <w:rPr>
          <w:sz w:val="24"/>
          <w:szCs w:val="24"/>
        </w:rPr>
        <w:t>.</w:t>
      </w:r>
      <w:r w:rsidR="006E2922" w:rsidRPr="00072DCC">
        <w:rPr>
          <w:sz w:val="24"/>
          <w:szCs w:val="24"/>
        </w:rPr>
        <w:t xml:space="preserve"> 2018; Do et al</w:t>
      </w:r>
      <w:r w:rsidR="000D6489">
        <w:rPr>
          <w:sz w:val="24"/>
          <w:szCs w:val="24"/>
        </w:rPr>
        <w:t xml:space="preserve">. </w:t>
      </w:r>
      <w:r w:rsidR="006E2922" w:rsidRPr="00072DCC">
        <w:rPr>
          <w:sz w:val="24"/>
          <w:szCs w:val="24"/>
        </w:rPr>
        <w:t>2015).</w:t>
      </w:r>
      <w:r w:rsidR="00B567F4" w:rsidRPr="00072DCC">
        <w:rPr>
          <w:sz w:val="24"/>
          <w:szCs w:val="24"/>
        </w:rPr>
        <w:t xml:space="preserve"> Other</w:t>
      </w:r>
      <w:r w:rsidR="00B567F4">
        <w:rPr>
          <w:sz w:val="24"/>
          <w:szCs w:val="24"/>
        </w:rPr>
        <w:t xml:space="preserve"> </w:t>
      </w:r>
      <w:r w:rsidR="00A85B3D">
        <w:rPr>
          <w:sz w:val="24"/>
          <w:szCs w:val="24"/>
        </w:rPr>
        <w:t xml:space="preserve">research has </w:t>
      </w:r>
      <w:r w:rsidR="00B567F4">
        <w:rPr>
          <w:sz w:val="24"/>
          <w:szCs w:val="24"/>
        </w:rPr>
        <w:t>highlighted the increased positive impact</w:t>
      </w:r>
      <w:r w:rsidR="00AF64A9">
        <w:rPr>
          <w:sz w:val="24"/>
          <w:szCs w:val="24"/>
        </w:rPr>
        <w:t xml:space="preserve">s </w:t>
      </w:r>
      <w:r w:rsidR="00B567F4">
        <w:rPr>
          <w:sz w:val="24"/>
          <w:szCs w:val="24"/>
        </w:rPr>
        <w:t>of encouraging self-management v</w:t>
      </w:r>
      <w:r w:rsidR="00ED0CE3">
        <w:rPr>
          <w:sz w:val="24"/>
          <w:szCs w:val="24"/>
        </w:rPr>
        <w:t>ersu</w:t>
      </w:r>
      <w:r w:rsidR="00B567F4">
        <w:rPr>
          <w:sz w:val="24"/>
          <w:szCs w:val="24"/>
        </w:rPr>
        <w:t xml:space="preserve">s providing standard patient education alone for </w:t>
      </w:r>
      <w:r w:rsidR="00ED0CE3">
        <w:rPr>
          <w:sz w:val="24"/>
          <w:szCs w:val="24"/>
        </w:rPr>
        <w:t>those</w:t>
      </w:r>
      <w:r w:rsidR="00C97950">
        <w:rPr>
          <w:sz w:val="24"/>
          <w:szCs w:val="24"/>
        </w:rPr>
        <w:t xml:space="preserve"> with arthritis and asthma</w:t>
      </w:r>
      <w:r w:rsidR="00B567F4">
        <w:rPr>
          <w:sz w:val="24"/>
          <w:szCs w:val="24"/>
        </w:rPr>
        <w:t xml:space="preserve"> (</w:t>
      </w:r>
      <w:r w:rsidR="00A85B3D">
        <w:rPr>
          <w:sz w:val="24"/>
          <w:szCs w:val="24"/>
        </w:rPr>
        <w:t>Bodenheimer et al</w:t>
      </w:r>
      <w:r w:rsidR="000D6489">
        <w:rPr>
          <w:sz w:val="24"/>
          <w:szCs w:val="24"/>
        </w:rPr>
        <w:t>.</w:t>
      </w:r>
      <w:r w:rsidR="00A85B3D">
        <w:rPr>
          <w:sz w:val="24"/>
          <w:szCs w:val="24"/>
        </w:rPr>
        <w:t xml:space="preserve"> 2002</w:t>
      </w:r>
      <w:r w:rsidR="00B567F4">
        <w:rPr>
          <w:sz w:val="24"/>
          <w:szCs w:val="24"/>
        </w:rPr>
        <w:t>).</w:t>
      </w:r>
    </w:p>
    <w:p w14:paraId="0D04C3C3" w14:textId="5856B8C0" w:rsidR="00B3331C" w:rsidRDefault="00120FC5" w:rsidP="00E917D1">
      <w:pPr>
        <w:spacing w:line="360" w:lineRule="auto"/>
        <w:rPr>
          <w:sz w:val="24"/>
          <w:szCs w:val="24"/>
        </w:rPr>
      </w:pPr>
      <w:r>
        <w:rPr>
          <w:sz w:val="24"/>
          <w:szCs w:val="24"/>
        </w:rPr>
        <w:t>Recognising that building self-efficacy and empowering individuals to take ownership of health behaviours is important for improving outcomes</w:t>
      </w:r>
      <w:r w:rsidR="00043FE1">
        <w:rPr>
          <w:sz w:val="24"/>
          <w:szCs w:val="24"/>
        </w:rPr>
        <w:t>, HCS</w:t>
      </w:r>
      <w:r w:rsidR="005E16B3">
        <w:rPr>
          <w:sz w:val="24"/>
          <w:szCs w:val="24"/>
        </w:rPr>
        <w:t xml:space="preserve"> principles </w:t>
      </w:r>
      <w:r w:rsidR="00043FE1">
        <w:rPr>
          <w:sz w:val="24"/>
          <w:szCs w:val="24"/>
        </w:rPr>
        <w:t>draw from the</w:t>
      </w:r>
      <w:r w:rsidR="005E16B3">
        <w:rPr>
          <w:sz w:val="24"/>
          <w:szCs w:val="24"/>
        </w:rPr>
        <w:t xml:space="preserve"> literature surrounding self-management in chronic conditions</w:t>
      </w:r>
      <w:r w:rsidR="00D85D52">
        <w:rPr>
          <w:sz w:val="24"/>
          <w:szCs w:val="24"/>
        </w:rPr>
        <w:t>, such as asthma and arthritis</w:t>
      </w:r>
      <w:r w:rsidR="00B8645E">
        <w:rPr>
          <w:sz w:val="24"/>
          <w:szCs w:val="24"/>
        </w:rPr>
        <w:t xml:space="preserve"> (Bodenheimer et al</w:t>
      </w:r>
      <w:r w:rsidR="000D6489">
        <w:rPr>
          <w:sz w:val="24"/>
          <w:szCs w:val="24"/>
        </w:rPr>
        <w:t>.</w:t>
      </w:r>
      <w:r w:rsidR="00B8645E">
        <w:rPr>
          <w:sz w:val="24"/>
          <w:szCs w:val="24"/>
        </w:rPr>
        <w:t xml:space="preserve"> 2002</w:t>
      </w:r>
      <w:r w:rsidR="000D6489">
        <w:rPr>
          <w:rStyle w:val="CommentReference"/>
        </w:rPr>
        <w:t>;</w:t>
      </w:r>
      <w:r w:rsidR="00B8645E">
        <w:rPr>
          <w:rStyle w:val="CommentReference"/>
        </w:rPr>
        <w:t xml:space="preserve"> </w:t>
      </w:r>
      <w:r w:rsidR="005F3E3A">
        <w:rPr>
          <w:sz w:val="24"/>
          <w:szCs w:val="24"/>
        </w:rPr>
        <w:t>Barker et al</w:t>
      </w:r>
      <w:r w:rsidR="000D6489">
        <w:rPr>
          <w:sz w:val="24"/>
          <w:szCs w:val="24"/>
        </w:rPr>
        <w:t>.</w:t>
      </w:r>
      <w:r w:rsidR="005F3E3A">
        <w:rPr>
          <w:sz w:val="24"/>
          <w:szCs w:val="24"/>
        </w:rPr>
        <w:t xml:space="preserve"> 2011</w:t>
      </w:r>
      <w:r w:rsidR="00043FE1">
        <w:rPr>
          <w:sz w:val="24"/>
          <w:szCs w:val="24"/>
        </w:rPr>
        <w:t>). However, there is</w:t>
      </w:r>
      <w:r w:rsidR="00B3331C">
        <w:rPr>
          <w:sz w:val="24"/>
          <w:szCs w:val="24"/>
        </w:rPr>
        <w:t xml:space="preserve"> currently little evidence supporting </w:t>
      </w:r>
      <w:r w:rsidR="00043FE1">
        <w:rPr>
          <w:sz w:val="24"/>
          <w:szCs w:val="24"/>
        </w:rPr>
        <w:t>the</w:t>
      </w:r>
      <w:r w:rsidR="00B3331C">
        <w:rPr>
          <w:sz w:val="24"/>
          <w:szCs w:val="24"/>
        </w:rPr>
        <w:t xml:space="preserve"> use </w:t>
      </w:r>
      <w:r w:rsidR="00043FE1">
        <w:rPr>
          <w:sz w:val="24"/>
          <w:szCs w:val="24"/>
        </w:rPr>
        <w:t xml:space="preserve">of HCS </w:t>
      </w:r>
      <w:r w:rsidR="00B3331C">
        <w:rPr>
          <w:sz w:val="24"/>
          <w:szCs w:val="24"/>
        </w:rPr>
        <w:t>for patient</w:t>
      </w:r>
      <w:r w:rsidR="00D85D52">
        <w:rPr>
          <w:sz w:val="24"/>
          <w:szCs w:val="24"/>
        </w:rPr>
        <w:t>s with these chronic conditions</w:t>
      </w:r>
      <w:r w:rsidR="00B3331C">
        <w:rPr>
          <w:sz w:val="24"/>
          <w:szCs w:val="24"/>
        </w:rPr>
        <w:t xml:space="preserve">. </w:t>
      </w:r>
      <w:r w:rsidR="009E1038">
        <w:rPr>
          <w:sz w:val="24"/>
          <w:szCs w:val="24"/>
        </w:rPr>
        <w:t>Only one published study has evaluated HCS</w:t>
      </w:r>
      <w:r w:rsidR="00F2763F">
        <w:rPr>
          <w:sz w:val="24"/>
          <w:szCs w:val="24"/>
        </w:rPr>
        <w:t xml:space="preserve"> within the Wessex MECC framework,</w:t>
      </w:r>
      <w:r w:rsidR="009E1038">
        <w:rPr>
          <w:sz w:val="24"/>
          <w:szCs w:val="24"/>
        </w:rPr>
        <w:t xml:space="preserve"> for </w:t>
      </w:r>
      <w:r w:rsidR="00E9201E">
        <w:rPr>
          <w:sz w:val="24"/>
          <w:szCs w:val="24"/>
        </w:rPr>
        <w:t>clinicians working in</w:t>
      </w:r>
      <w:r w:rsidR="00F2763F">
        <w:rPr>
          <w:sz w:val="24"/>
          <w:szCs w:val="24"/>
        </w:rPr>
        <w:t xml:space="preserve"> roles including</w:t>
      </w:r>
      <w:r w:rsidR="00E9201E">
        <w:rPr>
          <w:sz w:val="24"/>
          <w:szCs w:val="24"/>
        </w:rPr>
        <w:t xml:space="preserve"> sexual health, cardiac health, chronic obstructive pulmonary disease (COPD), weight, smoking, diabetes, and NHS health checks (Lawrence et al</w:t>
      </w:r>
      <w:r w:rsidR="000D6489">
        <w:rPr>
          <w:sz w:val="24"/>
          <w:szCs w:val="24"/>
        </w:rPr>
        <w:t>.</w:t>
      </w:r>
      <w:r w:rsidR="00E9201E">
        <w:rPr>
          <w:sz w:val="24"/>
          <w:szCs w:val="24"/>
        </w:rPr>
        <w:t xml:space="preserve"> 2020).</w:t>
      </w:r>
      <w:r w:rsidR="00F2763F">
        <w:rPr>
          <w:sz w:val="24"/>
          <w:szCs w:val="24"/>
        </w:rPr>
        <w:t xml:space="preserve"> There is no research to date that has evaluated MECC HCS for </w:t>
      </w:r>
      <w:r w:rsidR="005D7DA5">
        <w:rPr>
          <w:sz w:val="24"/>
          <w:szCs w:val="24"/>
        </w:rPr>
        <w:t>others</w:t>
      </w:r>
      <w:r w:rsidR="00F2763F">
        <w:rPr>
          <w:sz w:val="24"/>
          <w:szCs w:val="24"/>
        </w:rPr>
        <w:t xml:space="preserve"> who could benefit greatly</w:t>
      </w:r>
      <w:r w:rsidR="005D7DA5">
        <w:rPr>
          <w:sz w:val="24"/>
          <w:szCs w:val="24"/>
        </w:rPr>
        <w:t xml:space="preserve"> from </w:t>
      </w:r>
      <w:r w:rsidR="000D5944">
        <w:rPr>
          <w:sz w:val="24"/>
          <w:szCs w:val="24"/>
        </w:rPr>
        <w:t>this</w:t>
      </w:r>
      <w:r w:rsidR="00196D1D">
        <w:rPr>
          <w:sz w:val="24"/>
          <w:szCs w:val="24"/>
        </w:rPr>
        <w:t xml:space="preserve"> </w:t>
      </w:r>
      <w:r w:rsidR="005D7DA5">
        <w:rPr>
          <w:sz w:val="24"/>
          <w:szCs w:val="24"/>
        </w:rPr>
        <w:t>intervention</w:t>
      </w:r>
      <w:r w:rsidR="00F2763F">
        <w:rPr>
          <w:sz w:val="24"/>
          <w:szCs w:val="24"/>
        </w:rPr>
        <w:t xml:space="preserve">, such as those with musculoskeletal </w:t>
      </w:r>
      <w:r w:rsidR="000D5944">
        <w:rPr>
          <w:sz w:val="24"/>
          <w:szCs w:val="24"/>
        </w:rPr>
        <w:t xml:space="preserve">(MSK) </w:t>
      </w:r>
      <w:r w:rsidR="00A253C9">
        <w:rPr>
          <w:sz w:val="24"/>
          <w:szCs w:val="24"/>
        </w:rPr>
        <w:t>conditions, despite</w:t>
      </w:r>
      <w:r w:rsidR="00103AFF">
        <w:rPr>
          <w:sz w:val="24"/>
          <w:szCs w:val="24"/>
        </w:rPr>
        <w:t xml:space="preserve"> </w:t>
      </w:r>
      <w:r w:rsidR="0072794B">
        <w:rPr>
          <w:sz w:val="24"/>
          <w:szCs w:val="24"/>
        </w:rPr>
        <w:t>evidence</w:t>
      </w:r>
      <w:r w:rsidR="00A253C9">
        <w:rPr>
          <w:sz w:val="24"/>
          <w:szCs w:val="24"/>
        </w:rPr>
        <w:t xml:space="preserve"> supporting empowering and person-centred self-management interventions for </w:t>
      </w:r>
      <w:r w:rsidR="00103AFF">
        <w:rPr>
          <w:sz w:val="24"/>
          <w:szCs w:val="24"/>
        </w:rPr>
        <w:t>this</w:t>
      </w:r>
      <w:r w:rsidR="00A253C9">
        <w:rPr>
          <w:sz w:val="24"/>
          <w:szCs w:val="24"/>
        </w:rPr>
        <w:t xml:space="preserve"> </w:t>
      </w:r>
      <w:r w:rsidR="00E66C1C">
        <w:rPr>
          <w:sz w:val="24"/>
          <w:szCs w:val="24"/>
        </w:rPr>
        <w:t xml:space="preserve">patient </w:t>
      </w:r>
      <w:r w:rsidR="00A253C9">
        <w:rPr>
          <w:sz w:val="24"/>
          <w:szCs w:val="24"/>
        </w:rPr>
        <w:t>group (</w:t>
      </w:r>
      <w:r w:rsidR="00103AFF">
        <w:rPr>
          <w:sz w:val="24"/>
          <w:szCs w:val="24"/>
        </w:rPr>
        <w:t>Du et al</w:t>
      </w:r>
      <w:r w:rsidR="000D6489">
        <w:rPr>
          <w:sz w:val="24"/>
          <w:szCs w:val="24"/>
        </w:rPr>
        <w:t xml:space="preserve">. </w:t>
      </w:r>
      <w:r w:rsidR="00103AFF">
        <w:rPr>
          <w:sz w:val="24"/>
          <w:szCs w:val="24"/>
        </w:rPr>
        <w:t>2011; Dineen-Griffin et a</w:t>
      </w:r>
      <w:r w:rsidR="000D6489">
        <w:rPr>
          <w:sz w:val="24"/>
          <w:szCs w:val="24"/>
        </w:rPr>
        <w:t>l.</w:t>
      </w:r>
      <w:r w:rsidR="00103AFF">
        <w:rPr>
          <w:sz w:val="24"/>
          <w:szCs w:val="24"/>
        </w:rPr>
        <w:t xml:space="preserve"> 2019</w:t>
      </w:r>
      <w:r w:rsidR="00C97950">
        <w:rPr>
          <w:sz w:val="24"/>
          <w:szCs w:val="24"/>
        </w:rPr>
        <w:t>; Bodenheimer et al</w:t>
      </w:r>
      <w:r w:rsidR="000D6489">
        <w:rPr>
          <w:sz w:val="24"/>
          <w:szCs w:val="24"/>
        </w:rPr>
        <w:t xml:space="preserve">. </w:t>
      </w:r>
      <w:r w:rsidR="00C97950">
        <w:rPr>
          <w:sz w:val="24"/>
          <w:szCs w:val="24"/>
        </w:rPr>
        <w:t>2002</w:t>
      </w:r>
      <w:r w:rsidR="00A253C9">
        <w:rPr>
          <w:sz w:val="24"/>
          <w:szCs w:val="24"/>
        </w:rPr>
        <w:t>).</w:t>
      </w:r>
    </w:p>
    <w:p w14:paraId="24D051E8" w14:textId="6ED0E24A" w:rsidR="000D5944" w:rsidRDefault="000D5944" w:rsidP="00E917D1">
      <w:pPr>
        <w:spacing w:line="360" w:lineRule="auto"/>
        <w:rPr>
          <w:i/>
          <w:iCs/>
          <w:sz w:val="24"/>
          <w:szCs w:val="24"/>
        </w:rPr>
      </w:pPr>
      <w:r w:rsidRPr="000D5944">
        <w:rPr>
          <w:i/>
          <w:iCs/>
          <w:sz w:val="24"/>
          <w:szCs w:val="24"/>
        </w:rPr>
        <w:t>MECC HCS and Musculoskeletal Health</w:t>
      </w:r>
    </w:p>
    <w:p w14:paraId="5E862F96" w14:textId="67D42584" w:rsidR="00195CF7" w:rsidRDefault="00A253C9" w:rsidP="00E917D1">
      <w:pPr>
        <w:spacing w:line="360" w:lineRule="auto"/>
        <w:rPr>
          <w:sz w:val="24"/>
          <w:szCs w:val="24"/>
        </w:rPr>
      </w:pPr>
      <w:r>
        <w:rPr>
          <w:sz w:val="24"/>
          <w:szCs w:val="24"/>
        </w:rPr>
        <w:t xml:space="preserve">MSK conditions, </w:t>
      </w:r>
      <w:r w:rsidR="007E4DAB">
        <w:rPr>
          <w:sz w:val="24"/>
          <w:szCs w:val="24"/>
        </w:rPr>
        <w:t>including those affecting the joints</w:t>
      </w:r>
      <w:r w:rsidR="006652B0">
        <w:rPr>
          <w:sz w:val="24"/>
          <w:szCs w:val="24"/>
        </w:rPr>
        <w:t xml:space="preserve"> (</w:t>
      </w:r>
      <w:r w:rsidR="00604086">
        <w:rPr>
          <w:sz w:val="24"/>
          <w:szCs w:val="24"/>
        </w:rPr>
        <w:t>e.g.,</w:t>
      </w:r>
      <w:r w:rsidR="006652B0">
        <w:rPr>
          <w:sz w:val="24"/>
          <w:szCs w:val="24"/>
        </w:rPr>
        <w:t xml:space="preserve"> osteoarthritis)</w:t>
      </w:r>
      <w:r w:rsidR="007E4DAB">
        <w:rPr>
          <w:sz w:val="24"/>
          <w:szCs w:val="24"/>
        </w:rPr>
        <w:t xml:space="preserve">, </w:t>
      </w:r>
      <w:r w:rsidR="006652B0">
        <w:rPr>
          <w:sz w:val="24"/>
          <w:szCs w:val="24"/>
        </w:rPr>
        <w:t>bones (</w:t>
      </w:r>
      <w:proofErr w:type="gramStart"/>
      <w:r w:rsidR="006652B0">
        <w:rPr>
          <w:sz w:val="24"/>
          <w:szCs w:val="24"/>
        </w:rPr>
        <w:t>e.g.</w:t>
      </w:r>
      <w:proofErr w:type="gramEnd"/>
      <w:r w:rsidR="006652B0">
        <w:rPr>
          <w:sz w:val="24"/>
          <w:szCs w:val="24"/>
        </w:rPr>
        <w:t xml:space="preserve"> </w:t>
      </w:r>
      <w:r w:rsidR="00C748D3">
        <w:rPr>
          <w:sz w:val="24"/>
          <w:szCs w:val="24"/>
        </w:rPr>
        <w:t>osteoporosis</w:t>
      </w:r>
      <w:r w:rsidR="00F55890">
        <w:rPr>
          <w:sz w:val="24"/>
          <w:szCs w:val="24"/>
        </w:rPr>
        <w:t>), spine (e.g. back and neck pain), muscles (</w:t>
      </w:r>
      <w:r w:rsidR="00214880">
        <w:rPr>
          <w:sz w:val="24"/>
          <w:szCs w:val="24"/>
        </w:rPr>
        <w:t>e.g. sarcopenia) and multiple body areas</w:t>
      </w:r>
      <w:r>
        <w:rPr>
          <w:sz w:val="24"/>
          <w:szCs w:val="24"/>
        </w:rPr>
        <w:t>,</w:t>
      </w:r>
      <w:r w:rsidR="00604914">
        <w:rPr>
          <w:sz w:val="24"/>
          <w:szCs w:val="24"/>
        </w:rPr>
        <w:t xml:space="preserve"> are a growing public health concern and the leading contributor to disability both globally and in the UK (</w:t>
      </w:r>
      <w:r w:rsidR="00103AFF">
        <w:rPr>
          <w:sz w:val="24"/>
          <w:szCs w:val="24"/>
        </w:rPr>
        <w:t>WHO 2021</w:t>
      </w:r>
      <w:r w:rsidR="00604914">
        <w:rPr>
          <w:sz w:val="24"/>
          <w:szCs w:val="24"/>
        </w:rPr>
        <w:t xml:space="preserve">). </w:t>
      </w:r>
      <w:r w:rsidR="00EA2FBD">
        <w:rPr>
          <w:sz w:val="24"/>
          <w:szCs w:val="24"/>
        </w:rPr>
        <w:t>Pain is a</w:t>
      </w:r>
      <w:r w:rsidR="00604914">
        <w:rPr>
          <w:sz w:val="24"/>
          <w:szCs w:val="24"/>
        </w:rPr>
        <w:t xml:space="preserve"> common symptom of these conditions, reducing quality of life and employment whilst increasing the likelihood of depression, </w:t>
      </w:r>
      <w:proofErr w:type="gramStart"/>
      <w:r w:rsidR="00604914">
        <w:rPr>
          <w:sz w:val="24"/>
          <w:szCs w:val="24"/>
        </w:rPr>
        <w:t>obesity</w:t>
      </w:r>
      <w:proofErr w:type="gramEnd"/>
      <w:r w:rsidR="00604914">
        <w:rPr>
          <w:sz w:val="24"/>
          <w:szCs w:val="24"/>
        </w:rPr>
        <w:t xml:space="preserve"> and </w:t>
      </w:r>
      <w:r w:rsidR="00196D1D">
        <w:rPr>
          <w:sz w:val="24"/>
          <w:szCs w:val="24"/>
        </w:rPr>
        <w:t>other comorbid</w:t>
      </w:r>
      <w:r w:rsidR="00ED0CE3">
        <w:rPr>
          <w:sz w:val="24"/>
          <w:szCs w:val="24"/>
        </w:rPr>
        <w:t>itie</w:t>
      </w:r>
      <w:r w:rsidR="00196D1D">
        <w:rPr>
          <w:sz w:val="24"/>
          <w:szCs w:val="24"/>
        </w:rPr>
        <w:t>s</w:t>
      </w:r>
      <w:r w:rsidR="00604914">
        <w:rPr>
          <w:sz w:val="24"/>
          <w:szCs w:val="24"/>
        </w:rPr>
        <w:t xml:space="preserve"> (McPhail et al</w:t>
      </w:r>
      <w:r w:rsidR="000D6489">
        <w:rPr>
          <w:sz w:val="24"/>
          <w:szCs w:val="24"/>
        </w:rPr>
        <w:t>.</w:t>
      </w:r>
      <w:r w:rsidR="00604914">
        <w:rPr>
          <w:sz w:val="24"/>
          <w:szCs w:val="24"/>
        </w:rPr>
        <w:t xml:space="preserve"> 2014). There are, however, known risk factors that </w:t>
      </w:r>
      <w:r w:rsidR="00443475">
        <w:rPr>
          <w:sz w:val="24"/>
          <w:szCs w:val="24"/>
        </w:rPr>
        <w:t>are associated with</w:t>
      </w:r>
      <w:r w:rsidR="00604914">
        <w:rPr>
          <w:sz w:val="24"/>
          <w:szCs w:val="24"/>
        </w:rPr>
        <w:t xml:space="preserve"> the onset and exacerbation </w:t>
      </w:r>
      <w:r w:rsidR="00443475">
        <w:rPr>
          <w:sz w:val="24"/>
          <w:szCs w:val="24"/>
        </w:rPr>
        <w:t xml:space="preserve">of MSK conditions and related pain </w:t>
      </w:r>
      <w:r w:rsidR="00604914">
        <w:rPr>
          <w:sz w:val="24"/>
          <w:szCs w:val="24"/>
        </w:rPr>
        <w:t xml:space="preserve">(Versus Arthritis 2019). </w:t>
      </w:r>
      <w:r w:rsidR="00FD2FC8">
        <w:rPr>
          <w:sz w:val="24"/>
          <w:szCs w:val="24"/>
        </w:rPr>
        <w:t>Some</w:t>
      </w:r>
      <w:r w:rsidR="00604914">
        <w:rPr>
          <w:sz w:val="24"/>
          <w:szCs w:val="24"/>
        </w:rPr>
        <w:t xml:space="preserve"> are amenable to change and c</w:t>
      </w:r>
      <w:r w:rsidR="00ED0CE3">
        <w:rPr>
          <w:sz w:val="24"/>
          <w:szCs w:val="24"/>
        </w:rPr>
        <w:t>ould</w:t>
      </w:r>
      <w:r w:rsidR="00604914">
        <w:rPr>
          <w:sz w:val="24"/>
          <w:szCs w:val="24"/>
        </w:rPr>
        <w:t xml:space="preserve"> be targeted by public health intervention</w:t>
      </w:r>
      <w:r w:rsidR="00ED0CE3">
        <w:rPr>
          <w:sz w:val="24"/>
          <w:szCs w:val="24"/>
        </w:rPr>
        <w:t>s</w:t>
      </w:r>
      <w:r w:rsidR="00604914">
        <w:rPr>
          <w:sz w:val="24"/>
          <w:szCs w:val="24"/>
        </w:rPr>
        <w:t xml:space="preserve"> such as MECC HCS. Anxiety, stress, smoking and obesity, for example, are significantly associated with increased chronic MSK pain (Louw et al</w:t>
      </w:r>
      <w:r w:rsidR="000D6489">
        <w:rPr>
          <w:sz w:val="24"/>
          <w:szCs w:val="24"/>
        </w:rPr>
        <w:t xml:space="preserve">. </w:t>
      </w:r>
      <w:r w:rsidR="00604914">
        <w:rPr>
          <w:sz w:val="24"/>
          <w:szCs w:val="24"/>
        </w:rPr>
        <w:t xml:space="preserve">2011; </w:t>
      </w:r>
      <w:proofErr w:type="spellStart"/>
      <w:r w:rsidR="00604914">
        <w:rPr>
          <w:sz w:val="24"/>
          <w:szCs w:val="24"/>
        </w:rPr>
        <w:t>Cimmino</w:t>
      </w:r>
      <w:proofErr w:type="spellEnd"/>
      <w:r w:rsidR="00604914">
        <w:rPr>
          <w:sz w:val="24"/>
          <w:szCs w:val="24"/>
        </w:rPr>
        <w:t xml:space="preserve"> et al</w:t>
      </w:r>
      <w:r w:rsidR="000D6489">
        <w:rPr>
          <w:sz w:val="24"/>
          <w:szCs w:val="24"/>
        </w:rPr>
        <w:t>.</w:t>
      </w:r>
      <w:r w:rsidR="00604914">
        <w:rPr>
          <w:sz w:val="24"/>
          <w:szCs w:val="24"/>
        </w:rPr>
        <w:t xml:space="preserve"> 2011).</w:t>
      </w:r>
      <w:r w:rsidR="00196D1D">
        <w:rPr>
          <w:sz w:val="24"/>
          <w:szCs w:val="24"/>
        </w:rPr>
        <w:t xml:space="preserve"> Moreover, those with MSK conditions are more likely to be physically inactive than healthy controls (</w:t>
      </w:r>
      <w:proofErr w:type="spellStart"/>
      <w:r w:rsidR="00196D1D">
        <w:rPr>
          <w:sz w:val="24"/>
          <w:szCs w:val="24"/>
        </w:rPr>
        <w:t>Moseng</w:t>
      </w:r>
      <w:proofErr w:type="spellEnd"/>
      <w:r w:rsidR="00196D1D">
        <w:rPr>
          <w:sz w:val="24"/>
          <w:szCs w:val="24"/>
        </w:rPr>
        <w:t xml:space="preserve"> et al</w:t>
      </w:r>
      <w:r w:rsidR="000D6489">
        <w:rPr>
          <w:sz w:val="24"/>
          <w:szCs w:val="24"/>
        </w:rPr>
        <w:t>.</w:t>
      </w:r>
      <w:r w:rsidR="00196D1D">
        <w:rPr>
          <w:sz w:val="24"/>
          <w:szCs w:val="24"/>
        </w:rPr>
        <w:t xml:space="preserve"> 2014), often due to the belief </w:t>
      </w:r>
      <w:r w:rsidR="00EA2FBD">
        <w:rPr>
          <w:sz w:val="24"/>
          <w:szCs w:val="24"/>
        </w:rPr>
        <w:t xml:space="preserve">that </w:t>
      </w:r>
      <w:r w:rsidR="00196D1D">
        <w:rPr>
          <w:sz w:val="24"/>
          <w:szCs w:val="24"/>
        </w:rPr>
        <w:t xml:space="preserve">exercise will worsen symptoms, when </w:t>
      </w:r>
      <w:r w:rsidR="00EA2FBD">
        <w:rPr>
          <w:sz w:val="24"/>
          <w:szCs w:val="24"/>
        </w:rPr>
        <w:t>in fact</w:t>
      </w:r>
      <w:r w:rsidR="00196D1D">
        <w:rPr>
          <w:sz w:val="24"/>
          <w:szCs w:val="24"/>
        </w:rPr>
        <w:t xml:space="preserve"> it can </w:t>
      </w:r>
      <w:r w:rsidR="00ED0CE3">
        <w:rPr>
          <w:sz w:val="24"/>
          <w:szCs w:val="24"/>
        </w:rPr>
        <w:t>reduc</w:t>
      </w:r>
      <w:r w:rsidR="00196D1D">
        <w:rPr>
          <w:sz w:val="24"/>
          <w:szCs w:val="24"/>
        </w:rPr>
        <w:t>e pain and</w:t>
      </w:r>
      <w:r w:rsidR="00ED0CE3">
        <w:rPr>
          <w:sz w:val="24"/>
          <w:szCs w:val="24"/>
        </w:rPr>
        <w:t xml:space="preserve"> improve</w:t>
      </w:r>
      <w:r w:rsidR="00196D1D">
        <w:rPr>
          <w:sz w:val="24"/>
          <w:szCs w:val="24"/>
        </w:rPr>
        <w:t xml:space="preserve"> function (Smith et al</w:t>
      </w:r>
      <w:r w:rsidR="000D6489">
        <w:rPr>
          <w:sz w:val="24"/>
          <w:szCs w:val="24"/>
        </w:rPr>
        <w:t>.</w:t>
      </w:r>
      <w:r w:rsidR="00196D1D">
        <w:rPr>
          <w:sz w:val="24"/>
          <w:szCs w:val="24"/>
        </w:rPr>
        <w:t xml:space="preserve"> 2019; Hagen </w:t>
      </w:r>
      <w:r w:rsidR="00196D1D">
        <w:rPr>
          <w:sz w:val="24"/>
          <w:szCs w:val="24"/>
        </w:rPr>
        <w:lastRenderedPageBreak/>
        <w:t>et al</w:t>
      </w:r>
      <w:r w:rsidR="000D6489">
        <w:rPr>
          <w:sz w:val="24"/>
          <w:szCs w:val="24"/>
        </w:rPr>
        <w:t>.</w:t>
      </w:r>
      <w:r w:rsidR="00196D1D">
        <w:rPr>
          <w:sz w:val="24"/>
          <w:szCs w:val="24"/>
        </w:rPr>
        <w:t xml:space="preserve"> 2012; Barker et al</w:t>
      </w:r>
      <w:r w:rsidR="000D6489">
        <w:rPr>
          <w:sz w:val="24"/>
          <w:szCs w:val="24"/>
        </w:rPr>
        <w:t>.</w:t>
      </w:r>
      <w:r w:rsidR="00196D1D">
        <w:rPr>
          <w:sz w:val="24"/>
          <w:szCs w:val="24"/>
        </w:rPr>
        <w:t xml:space="preserve"> 2014).</w:t>
      </w:r>
      <w:r w:rsidR="009E6D73">
        <w:rPr>
          <w:sz w:val="24"/>
          <w:szCs w:val="24"/>
        </w:rPr>
        <w:t xml:space="preserve"> Fear-avoidance behaviours such as this have been evidenced to perpetuate pain behaviours and experiences (Sawchuk and Mayer 2008</w:t>
      </w:r>
      <w:proofErr w:type="gramStart"/>
      <w:r w:rsidR="009E6D73">
        <w:rPr>
          <w:sz w:val="24"/>
          <w:szCs w:val="24"/>
        </w:rPr>
        <w:t>)</w:t>
      </w:r>
      <w:r w:rsidR="00E73DC2">
        <w:rPr>
          <w:sz w:val="24"/>
          <w:szCs w:val="24"/>
        </w:rPr>
        <w:t>, and</w:t>
      </w:r>
      <w:proofErr w:type="gramEnd"/>
      <w:r w:rsidR="00747A94">
        <w:rPr>
          <w:sz w:val="24"/>
          <w:szCs w:val="24"/>
        </w:rPr>
        <w:t xml:space="preserve"> provide one explanation for the </w:t>
      </w:r>
      <w:r w:rsidR="00E73DC2">
        <w:rPr>
          <w:sz w:val="24"/>
          <w:szCs w:val="24"/>
        </w:rPr>
        <w:t xml:space="preserve">transition from acute to chronic pain (Zale and </w:t>
      </w:r>
      <w:proofErr w:type="spellStart"/>
      <w:r w:rsidR="00E73DC2">
        <w:rPr>
          <w:sz w:val="24"/>
          <w:szCs w:val="24"/>
        </w:rPr>
        <w:t>Ditre</w:t>
      </w:r>
      <w:proofErr w:type="spellEnd"/>
      <w:r w:rsidR="00E73DC2">
        <w:rPr>
          <w:sz w:val="24"/>
          <w:szCs w:val="24"/>
        </w:rPr>
        <w:t xml:space="preserve"> 2015). </w:t>
      </w:r>
      <w:r w:rsidR="00012E63">
        <w:rPr>
          <w:sz w:val="24"/>
          <w:szCs w:val="24"/>
        </w:rPr>
        <w:t xml:space="preserve">Other research highlights that pain self-efficacy, or the beliefs one holds about their ability to participate in daily activities whilst in pain, is </w:t>
      </w:r>
      <w:r w:rsidR="00DB191E">
        <w:rPr>
          <w:sz w:val="24"/>
          <w:szCs w:val="24"/>
        </w:rPr>
        <w:t>associated with pain catastrophising</w:t>
      </w:r>
      <w:r w:rsidR="006A5AD8">
        <w:rPr>
          <w:sz w:val="24"/>
          <w:szCs w:val="24"/>
        </w:rPr>
        <w:t xml:space="preserve"> and avoidance</w:t>
      </w:r>
      <w:r w:rsidR="00DB191E">
        <w:rPr>
          <w:sz w:val="24"/>
          <w:szCs w:val="24"/>
        </w:rPr>
        <w:t xml:space="preserve"> (Nicholas 2007), levels of activity</w:t>
      </w:r>
      <w:r w:rsidR="006A5AD8">
        <w:rPr>
          <w:sz w:val="24"/>
          <w:szCs w:val="24"/>
        </w:rPr>
        <w:t xml:space="preserve">, </w:t>
      </w:r>
      <w:r w:rsidR="00DB191E">
        <w:rPr>
          <w:sz w:val="24"/>
          <w:szCs w:val="24"/>
        </w:rPr>
        <w:t>working endurance (Turner et al</w:t>
      </w:r>
      <w:r w:rsidR="000D6489">
        <w:rPr>
          <w:sz w:val="24"/>
          <w:szCs w:val="24"/>
        </w:rPr>
        <w:t xml:space="preserve">. </w:t>
      </w:r>
      <w:r w:rsidR="00DB191E">
        <w:rPr>
          <w:sz w:val="24"/>
          <w:szCs w:val="24"/>
        </w:rPr>
        <w:t xml:space="preserve">2005), </w:t>
      </w:r>
      <w:r w:rsidR="00296A04">
        <w:rPr>
          <w:sz w:val="24"/>
          <w:szCs w:val="24"/>
        </w:rPr>
        <w:t>depressive symptoms and pain severity</w:t>
      </w:r>
      <w:r w:rsidR="00DB191E">
        <w:rPr>
          <w:sz w:val="24"/>
          <w:szCs w:val="24"/>
        </w:rPr>
        <w:t xml:space="preserve"> (</w:t>
      </w:r>
      <w:r w:rsidR="00D800F9">
        <w:rPr>
          <w:sz w:val="24"/>
          <w:szCs w:val="24"/>
        </w:rPr>
        <w:t>Skidmore et al, 2015</w:t>
      </w:r>
      <w:r w:rsidR="00DB191E">
        <w:rPr>
          <w:sz w:val="24"/>
          <w:szCs w:val="24"/>
        </w:rPr>
        <w:t xml:space="preserve">). </w:t>
      </w:r>
      <w:r w:rsidR="006A5AD8">
        <w:rPr>
          <w:sz w:val="24"/>
          <w:szCs w:val="24"/>
        </w:rPr>
        <w:t>F</w:t>
      </w:r>
      <w:r w:rsidR="001231E3">
        <w:rPr>
          <w:sz w:val="24"/>
          <w:szCs w:val="24"/>
        </w:rPr>
        <w:t>ocus on encouraging protective factors (</w:t>
      </w:r>
      <w:r w:rsidR="00886584">
        <w:rPr>
          <w:sz w:val="24"/>
          <w:szCs w:val="24"/>
        </w:rPr>
        <w:t>i.e.</w:t>
      </w:r>
      <w:r w:rsidR="001231E3">
        <w:rPr>
          <w:sz w:val="24"/>
          <w:szCs w:val="24"/>
        </w:rPr>
        <w:t xml:space="preserve">, </w:t>
      </w:r>
      <w:r w:rsidR="006A5AD8">
        <w:rPr>
          <w:sz w:val="24"/>
          <w:szCs w:val="24"/>
        </w:rPr>
        <w:t xml:space="preserve">self-efficacy, </w:t>
      </w:r>
      <w:proofErr w:type="gramStart"/>
      <w:r w:rsidR="001231E3">
        <w:rPr>
          <w:sz w:val="24"/>
          <w:szCs w:val="24"/>
        </w:rPr>
        <w:t>exercise</w:t>
      </w:r>
      <w:proofErr w:type="gramEnd"/>
      <w:r w:rsidR="001231E3">
        <w:rPr>
          <w:sz w:val="24"/>
          <w:szCs w:val="24"/>
        </w:rPr>
        <w:t xml:space="preserve"> and good dietary quality) </w:t>
      </w:r>
      <w:r w:rsidR="00886584">
        <w:rPr>
          <w:sz w:val="24"/>
          <w:szCs w:val="24"/>
        </w:rPr>
        <w:t xml:space="preserve">is </w:t>
      </w:r>
      <w:r w:rsidR="001231E3">
        <w:rPr>
          <w:sz w:val="24"/>
          <w:szCs w:val="24"/>
        </w:rPr>
        <w:t>therefore just as important as reducing risk factors (</w:t>
      </w:r>
      <w:r w:rsidR="00886584">
        <w:rPr>
          <w:sz w:val="24"/>
          <w:szCs w:val="24"/>
        </w:rPr>
        <w:t>i.e.,</w:t>
      </w:r>
      <w:r w:rsidR="001231E3">
        <w:rPr>
          <w:sz w:val="24"/>
          <w:szCs w:val="24"/>
        </w:rPr>
        <w:t xml:space="preserve"> smoking, stress, obesity) for prevention of </w:t>
      </w:r>
      <w:r w:rsidR="00EA2FBD">
        <w:rPr>
          <w:sz w:val="24"/>
          <w:szCs w:val="24"/>
        </w:rPr>
        <w:t xml:space="preserve">MSK </w:t>
      </w:r>
      <w:r w:rsidR="001231E3">
        <w:rPr>
          <w:sz w:val="24"/>
          <w:szCs w:val="24"/>
        </w:rPr>
        <w:t>disabilit</w:t>
      </w:r>
      <w:r w:rsidR="00FD2FC8">
        <w:rPr>
          <w:sz w:val="24"/>
          <w:szCs w:val="24"/>
        </w:rPr>
        <w:t>y</w:t>
      </w:r>
      <w:r w:rsidR="001231E3">
        <w:rPr>
          <w:sz w:val="24"/>
          <w:szCs w:val="24"/>
        </w:rPr>
        <w:t xml:space="preserve">.  </w:t>
      </w:r>
    </w:p>
    <w:p w14:paraId="045C2AA7" w14:textId="22AF8FEE" w:rsidR="00034C52" w:rsidRDefault="00196D1D" w:rsidP="00E917D1">
      <w:pPr>
        <w:spacing w:line="360" w:lineRule="auto"/>
        <w:rPr>
          <w:sz w:val="24"/>
          <w:szCs w:val="24"/>
        </w:rPr>
      </w:pPr>
      <w:r>
        <w:rPr>
          <w:sz w:val="24"/>
          <w:szCs w:val="24"/>
        </w:rPr>
        <w:t>P</w:t>
      </w:r>
      <w:r w:rsidR="00ED0CE3">
        <w:rPr>
          <w:sz w:val="24"/>
          <w:szCs w:val="24"/>
        </w:rPr>
        <w:t>HE</w:t>
      </w:r>
      <w:r>
        <w:rPr>
          <w:sz w:val="24"/>
          <w:szCs w:val="24"/>
        </w:rPr>
        <w:t xml:space="preserve"> (2019) highlight in their 5-year MSK Strategic Framework for Prevention</w:t>
      </w:r>
      <w:r w:rsidR="00A25518">
        <w:rPr>
          <w:sz w:val="24"/>
          <w:szCs w:val="24"/>
        </w:rPr>
        <w:t>,</w:t>
      </w:r>
      <w:r>
        <w:rPr>
          <w:sz w:val="24"/>
          <w:szCs w:val="24"/>
        </w:rPr>
        <w:t xml:space="preserve"> the expansion of physiotherapy services in the UK to support the rising number of service users presenting with MSK conditions. Moreover, they emphasise the importance of implementing evidence-based interventions, including MECC, to</w:t>
      </w:r>
      <w:r w:rsidR="001231E3">
        <w:rPr>
          <w:sz w:val="24"/>
          <w:szCs w:val="24"/>
        </w:rPr>
        <w:t xml:space="preserve"> </w:t>
      </w:r>
      <w:r>
        <w:rPr>
          <w:sz w:val="24"/>
          <w:szCs w:val="24"/>
        </w:rPr>
        <w:t>promote</w:t>
      </w:r>
      <w:r w:rsidR="00886584">
        <w:rPr>
          <w:sz w:val="24"/>
          <w:szCs w:val="24"/>
        </w:rPr>
        <w:t xml:space="preserve"> </w:t>
      </w:r>
      <w:r>
        <w:rPr>
          <w:sz w:val="24"/>
          <w:szCs w:val="24"/>
        </w:rPr>
        <w:t xml:space="preserve">prevention. Since physiotherapy is the largest of the allied health professions and treats the </w:t>
      </w:r>
      <w:r w:rsidR="00443475">
        <w:rPr>
          <w:sz w:val="24"/>
          <w:szCs w:val="24"/>
        </w:rPr>
        <w:t>majority</w:t>
      </w:r>
      <w:r>
        <w:rPr>
          <w:sz w:val="24"/>
          <w:szCs w:val="24"/>
        </w:rPr>
        <w:t xml:space="preserve"> of those with MSK conditions</w:t>
      </w:r>
      <w:r w:rsidR="00D6136C">
        <w:rPr>
          <w:sz w:val="24"/>
          <w:szCs w:val="24"/>
        </w:rPr>
        <w:t xml:space="preserve"> (Chartered Society of Physiotherapy 2013)</w:t>
      </w:r>
      <w:r>
        <w:rPr>
          <w:sz w:val="24"/>
          <w:szCs w:val="24"/>
        </w:rPr>
        <w:t xml:space="preserve">, physiotherapists are uniquely placed to make every contact count with these individuals and could be at the core of promoting </w:t>
      </w:r>
      <w:r w:rsidR="00B41B48">
        <w:rPr>
          <w:sz w:val="24"/>
          <w:szCs w:val="24"/>
        </w:rPr>
        <w:t>MSK health.</w:t>
      </w:r>
      <w:r w:rsidR="00576248">
        <w:rPr>
          <w:sz w:val="24"/>
          <w:szCs w:val="24"/>
        </w:rPr>
        <w:t xml:space="preserve"> </w:t>
      </w:r>
    </w:p>
    <w:p w14:paraId="434D0ACF" w14:textId="7988000B" w:rsidR="00A253C9" w:rsidRDefault="00034C52" w:rsidP="00E917D1">
      <w:pPr>
        <w:spacing w:line="360" w:lineRule="auto"/>
        <w:rPr>
          <w:sz w:val="24"/>
          <w:szCs w:val="24"/>
        </w:rPr>
      </w:pPr>
      <w:r>
        <w:rPr>
          <w:sz w:val="24"/>
          <w:szCs w:val="24"/>
        </w:rPr>
        <w:t>There are few localised evaluations of MECC within MSK services in the UK, but available data has been promising in demonstrating</w:t>
      </w:r>
      <w:r w:rsidR="00DE06AE">
        <w:rPr>
          <w:sz w:val="24"/>
          <w:szCs w:val="24"/>
        </w:rPr>
        <w:t xml:space="preserve"> an</w:t>
      </w:r>
      <w:r>
        <w:rPr>
          <w:sz w:val="24"/>
          <w:szCs w:val="24"/>
        </w:rPr>
        <w:t xml:space="preserve"> increased </w:t>
      </w:r>
      <w:r w:rsidR="00DE06AE">
        <w:rPr>
          <w:sz w:val="24"/>
          <w:szCs w:val="24"/>
        </w:rPr>
        <w:t>number of conversations with patients around physical activity, smoking, weight loss and alcohol (Brace et al, 2022).</w:t>
      </w:r>
      <w:r w:rsidR="00E157D9">
        <w:rPr>
          <w:sz w:val="24"/>
          <w:szCs w:val="24"/>
        </w:rPr>
        <w:t xml:space="preserve"> Moreover, </w:t>
      </w:r>
      <w:r>
        <w:rPr>
          <w:sz w:val="24"/>
          <w:szCs w:val="24"/>
        </w:rPr>
        <w:t xml:space="preserve">physiotherapist confidence in supporting behaviour </w:t>
      </w:r>
      <w:r w:rsidRPr="00237AA7">
        <w:rPr>
          <w:sz w:val="24"/>
          <w:szCs w:val="24"/>
        </w:rPr>
        <w:t xml:space="preserve">change </w:t>
      </w:r>
      <w:r w:rsidR="00676420">
        <w:rPr>
          <w:sz w:val="24"/>
          <w:szCs w:val="24"/>
        </w:rPr>
        <w:t>with MSK service users, and referrals to lifestyle services</w:t>
      </w:r>
      <w:r w:rsidRPr="00237AA7">
        <w:rPr>
          <w:sz w:val="24"/>
          <w:szCs w:val="24"/>
        </w:rPr>
        <w:t xml:space="preserve"> following MECC implementation</w:t>
      </w:r>
      <w:r w:rsidR="00676420">
        <w:rPr>
          <w:sz w:val="24"/>
          <w:szCs w:val="24"/>
        </w:rPr>
        <w:t xml:space="preserve"> </w:t>
      </w:r>
      <w:r w:rsidR="00E157D9">
        <w:rPr>
          <w:sz w:val="24"/>
          <w:szCs w:val="24"/>
        </w:rPr>
        <w:t xml:space="preserve">has been </w:t>
      </w:r>
      <w:proofErr w:type="gramStart"/>
      <w:r w:rsidR="00E157D9">
        <w:rPr>
          <w:sz w:val="24"/>
          <w:szCs w:val="24"/>
        </w:rPr>
        <w:t>found  to</w:t>
      </w:r>
      <w:proofErr w:type="gramEnd"/>
      <w:r w:rsidR="00E157D9">
        <w:rPr>
          <w:sz w:val="24"/>
          <w:szCs w:val="24"/>
        </w:rPr>
        <w:t xml:space="preserve"> increase </w:t>
      </w:r>
      <w:r w:rsidR="00676420">
        <w:rPr>
          <w:sz w:val="24"/>
          <w:szCs w:val="24"/>
        </w:rPr>
        <w:t>(Moss and Bancroft 2019)</w:t>
      </w:r>
      <w:r w:rsidRPr="00237AA7">
        <w:rPr>
          <w:sz w:val="24"/>
          <w:szCs w:val="24"/>
        </w:rPr>
        <w:t xml:space="preserve">. The </w:t>
      </w:r>
      <w:r w:rsidR="00E157D9">
        <w:rPr>
          <w:sz w:val="24"/>
          <w:szCs w:val="24"/>
        </w:rPr>
        <w:t>latter findings</w:t>
      </w:r>
      <w:r w:rsidRPr="00237AA7">
        <w:rPr>
          <w:sz w:val="24"/>
          <w:szCs w:val="24"/>
        </w:rPr>
        <w:t xml:space="preserve"> have been reported in the Bury and</w:t>
      </w:r>
      <w:r>
        <w:rPr>
          <w:sz w:val="24"/>
          <w:szCs w:val="24"/>
        </w:rPr>
        <w:t xml:space="preserve"> Rochdale Care Organisation, Greater Manchester, where their approach to MECC </w:t>
      </w:r>
      <w:r w:rsidR="000A6613">
        <w:rPr>
          <w:sz w:val="24"/>
          <w:szCs w:val="24"/>
        </w:rPr>
        <w:t xml:space="preserve">is being integrated </w:t>
      </w:r>
      <w:r>
        <w:rPr>
          <w:sz w:val="24"/>
          <w:szCs w:val="24"/>
        </w:rPr>
        <w:t>into their physiotherapy service</w:t>
      </w:r>
      <w:r w:rsidR="0020085E">
        <w:rPr>
          <w:sz w:val="24"/>
          <w:szCs w:val="24"/>
        </w:rPr>
        <w:t xml:space="preserve">. </w:t>
      </w:r>
      <w:r>
        <w:rPr>
          <w:sz w:val="24"/>
          <w:szCs w:val="24"/>
        </w:rPr>
        <w:t>Barriers to implementation (</w:t>
      </w:r>
      <w:r w:rsidR="0020085E">
        <w:rPr>
          <w:sz w:val="24"/>
          <w:szCs w:val="24"/>
        </w:rPr>
        <w:t>e.g.,</w:t>
      </w:r>
      <w:r>
        <w:rPr>
          <w:sz w:val="24"/>
          <w:szCs w:val="24"/>
        </w:rPr>
        <w:t xml:space="preserve"> </w:t>
      </w:r>
      <w:r w:rsidR="000A6613">
        <w:rPr>
          <w:sz w:val="24"/>
          <w:szCs w:val="24"/>
        </w:rPr>
        <w:t xml:space="preserve">lack of </w:t>
      </w:r>
      <w:r>
        <w:rPr>
          <w:sz w:val="24"/>
          <w:szCs w:val="24"/>
        </w:rPr>
        <w:t>tim</w:t>
      </w:r>
      <w:r w:rsidR="0020085E">
        <w:rPr>
          <w:sz w:val="24"/>
          <w:szCs w:val="24"/>
        </w:rPr>
        <w:t xml:space="preserve">e, </w:t>
      </w:r>
      <w:r w:rsidR="000A6613">
        <w:rPr>
          <w:sz w:val="24"/>
          <w:szCs w:val="24"/>
        </w:rPr>
        <w:t xml:space="preserve">insufficient </w:t>
      </w:r>
      <w:proofErr w:type="gramStart"/>
      <w:r>
        <w:rPr>
          <w:sz w:val="24"/>
          <w:szCs w:val="24"/>
        </w:rPr>
        <w:t>training</w:t>
      </w:r>
      <w:proofErr w:type="gramEnd"/>
      <w:r w:rsidR="0020085E">
        <w:rPr>
          <w:sz w:val="24"/>
          <w:szCs w:val="24"/>
        </w:rPr>
        <w:t xml:space="preserve"> and </w:t>
      </w:r>
      <w:r w:rsidR="000A6613">
        <w:rPr>
          <w:sz w:val="24"/>
          <w:szCs w:val="24"/>
        </w:rPr>
        <w:t>lack of</w:t>
      </w:r>
      <w:r w:rsidR="0020085E">
        <w:rPr>
          <w:sz w:val="24"/>
          <w:szCs w:val="24"/>
        </w:rPr>
        <w:t xml:space="preserve"> confidence</w:t>
      </w:r>
      <w:r>
        <w:rPr>
          <w:sz w:val="24"/>
          <w:szCs w:val="24"/>
        </w:rPr>
        <w:t>)</w:t>
      </w:r>
      <w:r w:rsidR="0020085E">
        <w:rPr>
          <w:sz w:val="24"/>
          <w:szCs w:val="24"/>
        </w:rPr>
        <w:t xml:space="preserve"> were, however, reported </w:t>
      </w:r>
      <w:r w:rsidR="000A6613">
        <w:rPr>
          <w:sz w:val="24"/>
          <w:szCs w:val="24"/>
        </w:rPr>
        <w:t xml:space="preserve">by </w:t>
      </w:r>
      <w:r w:rsidR="00ED0CE3">
        <w:rPr>
          <w:sz w:val="24"/>
          <w:szCs w:val="24"/>
        </w:rPr>
        <w:t>practitioner</w:t>
      </w:r>
      <w:r w:rsidR="000A6613">
        <w:rPr>
          <w:sz w:val="24"/>
          <w:szCs w:val="24"/>
        </w:rPr>
        <w:t xml:space="preserve">s </w:t>
      </w:r>
      <w:r w:rsidR="0020085E">
        <w:rPr>
          <w:sz w:val="24"/>
          <w:szCs w:val="24"/>
        </w:rPr>
        <w:t>(</w:t>
      </w:r>
      <w:r w:rsidR="0025613B">
        <w:rPr>
          <w:sz w:val="24"/>
          <w:szCs w:val="24"/>
        </w:rPr>
        <w:t xml:space="preserve">Cooper-Ryan </w:t>
      </w:r>
      <w:r w:rsidR="0020085E">
        <w:rPr>
          <w:sz w:val="24"/>
          <w:szCs w:val="24"/>
        </w:rPr>
        <w:t xml:space="preserve">and </w:t>
      </w:r>
      <w:proofErr w:type="spellStart"/>
      <w:r w:rsidR="0020085E">
        <w:rPr>
          <w:sz w:val="24"/>
          <w:szCs w:val="24"/>
        </w:rPr>
        <w:t>Ure</w:t>
      </w:r>
      <w:proofErr w:type="spellEnd"/>
      <w:r w:rsidR="0020085E">
        <w:rPr>
          <w:sz w:val="24"/>
          <w:szCs w:val="24"/>
        </w:rPr>
        <w:t xml:space="preserve"> 2018)</w:t>
      </w:r>
      <w:r w:rsidR="000A6613">
        <w:rPr>
          <w:sz w:val="24"/>
          <w:szCs w:val="24"/>
        </w:rPr>
        <w:t xml:space="preserve">. Staff readiness for embedding MECC into everyday practice, due to these issues, was </w:t>
      </w:r>
      <w:r w:rsidR="00DE22C9">
        <w:rPr>
          <w:sz w:val="24"/>
          <w:szCs w:val="24"/>
        </w:rPr>
        <w:t>deemed in</w:t>
      </w:r>
      <w:r w:rsidR="000A6613">
        <w:rPr>
          <w:sz w:val="24"/>
          <w:szCs w:val="24"/>
        </w:rPr>
        <w:t xml:space="preserve">consistent across the service. </w:t>
      </w:r>
      <w:proofErr w:type="spellStart"/>
      <w:r w:rsidR="009E5790">
        <w:rPr>
          <w:sz w:val="24"/>
          <w:szCs w:val="24"/>
        </w:rPr>
        <w:t>Othe</w:t>
      </w:r>
      <w:proofErr w:type="spellEnd"/>
    </w:p>
    <w:p w14:paraId="2A5AE28C" w14:textId="175312E1" w:rsidR="00594549" w:rsidRDefault="00034C52" w:rsidP="00E917D1">
      <w:pPr>
        <w:spacing w:line="360" w:lineRule="auto"/>
        <w:rPr>
          <w:sz w:val="24"/>
          <w:szCs w:val="24"/>
        </w:rPr>
      </w:pPr>
      <w:r>
        <w:rPr>
          <w:sz w:val="24"/>
          <w:szCs w:val="24"/>
        </w:rPr>
        <w:t>Research</w:t>
      </w:r>
      <w:r w:rsidR="00FC7A83">
        <w:rPr>
          <w:sz w:val="24"/>
          <w:szCs w:val="24"/>
        </w:rPr>
        <w:t xml:space="preserve"> is</w:t>
      </w:r>
      <w:r>
        <w:rPr>
          <w:sz w:val="24"/>
          <w:szCs w:val="24"/>
        </w:rPr>
        <w:t xml:space="preserve"> </w:t>
      </w:r>
      <w:r w:rsidR="00205540">
        <w:rPr>
          <w:sz w:val="24"/>
          <w:szCs w:val="24"/>
        </w:rPr>
        <w:t xml:space="preserve">warranted to </w:t>
      </w:r>
      <w:r>
        <w:rPr>
          <w:sz w:val="24"/>
          <w:szCs w:val="24"/>
        </w:rPr>
        <w:t>explore</w:t>
      </w:r>
      <w:r w:rsidR="0020085E">
        <w:rPr>
          <w:sz w:val="24"/>
          <w:szCs w:val="24"/>
        </w:rPr>
        <w:t xml:space="preserve"> </w:t>
      </w:r>
      <w:r>
        <w:rPr>
          <w:sz w:val="24"/>
          <w:szCs w:val="24"/>
        </w:rPr>
        <w:t>the use and perceptions of</w:t>
      </w:r>
      <w:r w:rsidR="00205540">
        <w:rPr>
          <w:sz w:val="24"/>
          <w:szCs w:val="24"/>
        </w:rPr>
        <w:t xml:space="preserve"> the Wessex </w:t>
      </w:r>
      <w:r w:rsidR="00386C0B">
        <w:rPr>
          <w:sz w:val="24"/>
          <w:szCs w:val="24"/>
        </w:rPr>
        <w:t>model of MECC HCS</w:t>
      </w:r>
      <w:r>
        <w:rPr>
          <w:sz w:val="24"/>
          <w:szCs w:val="24"/>
        </w:rPr>
        <w:t>, unique in its approach to training and delivery</w:t>
      </w:r>
      <w:bookmarkStart w:id="1" w:name="_Hlk82597210"/>
      <w:r>
        <w:rPr>
          <w:sz w:val="24"/>
          <w:szCs w:val="24"/>
        </w:rPr>
        <w:t xml:space="preserve">, </w:t>
      </w:r>
      <w:proofErr w:type="gramStart"/>
      <w:r w:rsidR="0020085E">
        <w:rPr>
          <w:sz w:val="24"/>
          <w:szCs w:val="24"/>
        </w:rPr>
        <w:t>in order to</w:t>
      </w:r>
      <w:proofErr w:type="gramEnd"/>
      <w:r w:rsidR="0020085E">
        <w:rPr>
          <w:sz w:val="24"/>
          <w:szCs w:val="24"/>
        </w:rPr>
        <w:t xml:space="preserve"> assess its acceptability </w:t>
      </w:r>
      <w:r w:rsidR="0020085E">
        <w:rPr>
          <w:sz w:val="24"/>
          <w:szCs w:val="24"/>
        </w:rPr>
        <w:lastRenderedPageBreak/>
        <w:t>within</w:t>
      </w:r>
      <w:r w:rsidR="00CD7C2A">
        <w:rPr>
          <w:sz w:val="24"/>
          <w:szCs w:val="24"/>
        </w:rPr>
        <w:t xml:space="preserve"> physiotherapy</w:t>
      </w:r>
      <w:r w:rsidR="0020085E">
        <w:rPr>
          <w:sz w:val="24"/>
          <w:szCs w:val="24"/>
        </w:rPr>
        <w:t xml:space="preserve"> services supporting </w:t>
      </w:r>
      <w:r w:rsidR="00CD7C2A">
        <w:rPr>
          <w:sz w:val="24"/>
          <w:szCs w:val="24"/>
        </w:rPr>
        <w:t>people</w:t>
      </w:r>
      <w:r w:rsidR="0020085E">
        <w:rPr>
          <w:sz w:val="24"/>
          <w:szCs w:val="24"/>
        </w:rPr>
        <w:t xml:space="preserve"> with MSK conditions</w:t>
      </w:r>
      <w:r w:rsidR="00CD7C2A">
        <w:rPr>
          <w:sz w:val="24"/>
          <w:szCs w:val="24"/>
        </w:rPr>
        <w:t>,</w:t>
      </w:r>
      <w:r w:rsidR="0020085E">
        <w:rPr>
          <w:sz w:val="24"/>
          <w:szCs w:val="24"/>
        </w:rPr>
        <w:t xml:space="preserve"> and barriers to implementation. </w:t>
      </w:r>
      <w:r w:rsidR="000A14A3">
        <w:rPr>
          <w:sz w:val="24"/>
          <w:szCs w:val="24"/>
        </w:rPr>
        <w:t>Approaches</w:t>
      </w:r>
      <w:r w:rsidR="005E7174">
        <w:rPr>
          <w:sz w:val="24"/>
          <w:szCs w:val="24"/>
        </w:rPr>
        <w:t xml:space="preserve"> </w:t>
      </w:r>
      <w:r w:rsidR="000A14A3">
        <w:rPr>
          <w:sz w:val="24"/>
          <w:szCs w:val="24"/>
        </w:rPr>
        <w:t>used</w:t>
      </w:r>
      <w:r w:rsidR="005E7174">
        <w:rPr>
          <w:sz w:val="24"/>
          <w:szCs w:val="24"/>
        </w:rPr>
        <w:t xml:space="preserve"> in implementation science</w:t>
      </w:r>
      <w:r w:rsidR="000A14A3">
        <w:rPr>
          <w:sz w:val="24"/>
          <w:szCs w:val="24"/>
        </w:rPr>
        <w:t>, such as the Theoretical Domains Framework and COM-B model of behaviour (</w:t>
      </w:r>
      <w:r w:rsidR="00B435CE">
        <w:rPr>
          <w:sz w:val="24"/>
          <w:szCs w:val="24"/>
        </w:rPr>
        <w:t>Cane et al</w:t>
      </w:r>
      <w:r w:rsidR="004079A9">
        <w:rPr>
          <w:sz w:val="24"/>
          <w:szCs w:val="24"/>
        </w:rPr>
        <w:t xml:space="preserve">. </w:t>
      </w:r>
      <w:r w:rsidR="00B435CE">
        <w:rPr>
          <w:sz w:val="24"/>
          <w:szCs w:val="24"/>
        </w:rPr>
        <w:t xml:space="preserve">2012; </w:t>
      </w:r>
      <w:r w:rsidR="000A14A3">
        <w:rPr>
          <w:sz w:val="24"/>
          <w:szCs w:val="24"/>
        </w:rPr>
        <w:t>Michie et al</w:t>
      </w:r>
      <w:r w:rsidR="004079A9">
        <w:rPr>
          <w:sz w:val="24"/>
          <w:szCs w:val="24"/>
        </w:rPr>
        <w:t xml:space="preserve">. </w:t>
      </w:r>
      <w:r w:rsidR="000A14A3">
        <w:rPr>
          <w:sz w:val="24"/>
          <w:szCs w:val="24"/>
        </w:rPr>
        <w:t>2011)</w:t>
      </w:r>
      <w:r w:rsidR="003E6643">
        <w:rPr>
          <w:sz w:val="24"/>
          <w:szCs w:val="24"/>
        </w:rPr>
        <w:t xml:space="preserve"> </w:t>
      </w:r>
      <w:r w:rsidR="000A14A3">
        <w:rPr>
          <w:sz w:val="24"/>
          <w:szCs w:val="24"/>
        </w:rPr>
        <w:t>have not yet been used to evaluate MECC HCS</w:t>
      </w:r>
      <w:r w:rsidR="00FD03D1">
        <w:rPr>
          <w:sz w:val="24"/>
          <w:szCs w:val="24"/>
        </w:rPr>
        <w:t xml:space="preserve"> </w:t>
      </w:r>
      <w:r w:rsidR="00C323B1">
        <w:rPr>
          <w:sz w:val="24"/>
          <w:szCs w:val="24"/>
        </w:rPr>
        <w:t xml:space="preserve">within the </w:t>
      </w:r>
      <w:r w:rsidR="00594549">
        <w:rPr>
          <w:sz w:val="24"/>
          <w:szCs w:val="24"/>
        </w:rPr>
        <w:t>UK but</w:t>
      </w:r>
      <w:r w:rsidR="00FD03D1">
        <w:rPr>
          <w:sz w:val="24"/>
          <w:szCs w:val="24"/>
        </w:rPr>
        <w:t xml:space="preserve"> may be useful in explaining the theoretical underpinnings of implementation</w:t>
      </w:r>
      <w:r w:rsidR="00B82B40">
        <w:rPr>
          <w:sz w:val="24"/>
          <w:szCs w:val="24"/>
        </w:rPr>
        <w:t xml:space="preserve"> </w:t>
      </w:r>
      <w:r w:rsidR="003E6643">
        <w:rPr>
          <w:sz w:val="24"/>
          <w:szCs w:val="24"/>
        </w:rPr>
        <w:t>(Nilsen</w:t>
      </w:r>
      <w:r w:rsidR="004079A9">
        <w:rPr>
          <w:sz w:val="24"/>
          <w:szCs w:val="24"/>
        </w:rPr>
        <w:t xml:space="preserve"> </w:t>
      </w:r>
      <w:r w:rsidR="003E6643">
        <w:rPr>
          <w:sz w:val="24"/>
          <w:szCs w:val="24"/>
        </w:rPr>
        <w:t>2015</w:t>
      </w:r>
      <w:r w:rsidR="00D24637">
        <w:rPr>
          <w:sz w:val="24"/>
          <w:szCs w:val="24"/>
        </w:rPr>
        <w:t>)</w:t>
      </w:r>
      <w:r w:rsidR="009B53B9">
        <w:rPr>
          <w:sz w:val="24"/>
          <w:szCs w:val="24"/>
        </w:rPr>
        <w:t xml:space="preserve">. </w:t>
      </w:r>
      <w:bookmarkEnd w:id="1"/>
      <w:r w:rsidR="00A03752">
        <w:rPr>
          <w:sz w:val="24"/>
          <w:szCs w:val="24"/>
        </w:rPr>
        <w:t xml:space="preserve">Similarly, </w:t>
      </w:r>
      <w:r w:rsidR="003A2EE9">
        <w:rPr>
          <w:sz w:val="24"/>
          <w:szCs w:val="24"/>
        </w:rPr>
        <w:t xml:space="preserve">little has been done to explore </w:t>
      </w:r>
      <w:r w:rsidR="00A03752">
        <w:rPr>
          <w:sz w:val="24"/>
          <w:szCs w:val="24"/>
        </w:rPr>
        <w:t>implementation outcomes (</w:t>
      </w:r>
      <w:proofErr w:type="gramStart"/>
      <w:r w:rsidR="00A03752">
        <w:rPr>
          <w:sz w:val="24"/>
          <w:szCs w:val="24"/>
        </w:rPr>
        <w:t>i.e.</w:t>
      </w:r>
      <w:proofErr w:type="gramEnd"/>
      <w:r w:rsidR="00A03752">
        <w:rPr>
          <w:sz w:val="24"/>
          <w:szCs w:val="24"/>
        </w:rPr>
        <w:t xml:space="preserve"> uptake, appropriateness, acceptability, feasibility, sustainability) </w:t>
      </w:r>
      <w:r w:rsidR="003A2EE9">
        <w:rPr>
          <w:sz w:val="24"/>
          <w:szCs w:val="24"/>
        </w:rPr>
        <w:t xml:space="preserve">in relation to MECC HCS. These outcomes </w:t>
      </w:r>
      <w:r w:rsidR="00A03752">
        <w:rPr>
          <w:sz w:val="24"/>
          <w:szCs w:val="24"/>
        </w:rPr>
        <w:t xml:space="preserve">can be applied to indicate intervention implementation success and </w:t>
      </w:r>
      <w:r w:rsidR="003A2EE9">
        <w:rPr>
          <w:sz w:val="24"/>
          <w:szCs w:val="24"/>
        </w:rPr>
        <w:t>serve as preconditions for desired changes in practice</w:t>
      </w:r>
      <w:r w:rsidR="00A03752">
        <w:rPr>
          <w:sz w:val="24"/>
          <w:szCs w:val="24"/>
        </w:rPr>
        <w:t xml:space="preserve"> (Proctor et al</w:t>
      </w:r>
      <w:r w:rsidR="004079A9">
        <w:rPr>
          <w:sz w:val="24"/>
          <w:szCs w:val="24"/>
        </w:rPr>
        <w:t xml:space="preserve">. </w:t>
      </w:r>
      <w:r w:rsidR="00A03752">
        <w:rPr>
          <w:sz w:val="24"/>
          <w:szCs w:val="24"/>
        </w:rPr>
        <w:t>2011).</w:t>
      </w:r>
      <w:r w:rsidR="003A2EE9">
        <w:rPr>
          <w:sz w:val="24"/>
          <w:szCs w:val="24"/>
        </w:rPr>
        <w:t xml:space="preserve">  </w:t>
      </w:r>
    </w:p>
    <w:p w14:paraId="4E0D8757" w14:textId="708819F6" w:rsidR="00C323B1" w:rsidRDefault="00B82B40" w:rsidP="00E917D1">
      <w:pPr>
        <w:spacing w:line="360" w:lineRule="auto"/>
        <w:rPr>
          <w:sz w:val="24"/>
          <w:szCs w:val="24"/>
        </w:rPr>
      </w:pPr>
      <w:r>
        <w:rPr>
          <w:sz w:val="24"/>
          <w:szCs w:val="24"/>
        </w:rPr>
        <w:t xml:space="preserve">A </w:t>
      </w:r>
      <w:r w:rsidR="00C323B1">
        <w:rPr>
          <w:sz w:val="24"/>
          <w:szCs w:val="24"/>
        </w:rPr>
        <w:t xml:space="preserve">recent </w:t>
      </w:r>
      <w:r>
        <w:rPr>
          <w:sz w:val="24"/>
          <w:szCs w:val="24"/>
        </w:rPr>
        <w:t xml:space="preserve">study </w:t>
      </w:r>
      <w:r w:rsidR="00C323B1">
        <w:rPr>
          <w:sz w:val="24"/>
          <w:szCs w:val="24"/>
        </w:rPr>
        <w:t xml:space="preserve">conducted in New South Wales, </w:t>
      </w:r>
      <w:r w:rsidR="000B2ECF">
        <w:rPr>
          <w:sz w:val="24"/>
          <w:szCs w:val="24"/>
        </w:rPr>
        <w:t>Australia</w:t>
      </w:r>
      <w:r w:rsidR="00C323B1">
        <w:rPr>
          <w:sz w:val="24"/>
          <w:szCs w:val="24"/>
        </w:rPr>
        <w:t xml:space="preserve">, </w:t>
      </w:r>
      <w:r>
        <w:rPr>
          <w:sz w:val="24"/>
          <w:szCs w:val="24"/>
        </w:rPr>
        <w:t>evaluated</w:t>
      </w:r>
      <w:r w:rsidR="00C323B1">
        <w:rPr>
          <w:sz w:val="24"/>
          <w:szCs w:val="24"/>
        </w:rPr>
        <w:t xml:space="preserve"> the impact of </w:t>
      </w:r>
      <w:r>
        <w:rPr>
          <w:sz w:val="24"/>
          <w:szCs w:val="24"/>
        </w:rPr>
        <w:t>Healthy Conversation Skills</w:t>
      </w:r>
      <w:r w:rsidR="00C323B1">
        <w:rPr>
          <w:sz w:val="24"/>
          <w:szCs w:val="24"/>
        </w:rPr>
        <w:t xml:space="preserve"> training on healthcare professionals’ barriers to having behaviour change conversations, and applied the Theoretical Domains Framework pre</w:t>
      </w:r>
      <w:r w:rsidR="00ED0CE3">
        <w:rPr>
          <w:sz w:val="24"/>
          <w:szCs w:val="24"/>
        </w:rPr>
        <w:t>-</w:t>
      </w:r>
      <w:r w:rsidR="00C323B1">
        <w:rPr>
          <w:sz w:val="24"/>
          <w:szCs w:val="24"/>
        </w:rPr>
        <w:t xml:space="preserve"> and post</w:t>
      </w:r>
      <w:r w:rsidR="00ED0CE3">
        <w:rPr>
          <w:sz w:val="24"/>
          <w:szCs w:val="24"/>
        </w:rPr>
        <w:t>-</w:t>
      </w:r>
      <w:r w:rsidR="00C323B1">
        <w:rPr>
          <w:sz w:val="24"/>
          <w:szCs w:val="24"/>
        </w:rPr>
        <w:t>training</w:t>
      </w:r>
      <w:r w:rsidR="00CE30F6">
        <w:rPr>
          <w:sz w:val="24"/>
          <w:szCs w:val="24"/>
        </w:rPr>
        <w:t xml:space="preserve"> (Hollis et al</w:t>
      </w:r>
      <w:r w:rsidR="004079A9">
        <w:rPr>
          <w:sz w:val="24"/>
          <w:szCs w:val="24"/>
        </w:rPr>
        <w:t>.</w:t>
      </w:r>
      <w:r w:rsidR="00CE30F6">
        <w:rPr>
          <w:sz w:val="24"/>
          <w:szCs w:val="24"/>
        </w:rPr>
        <w:t xml:space="preserve"> 2021)</w:t>
      </w:r>
      <w:r w:rsidR="003758FF">
        <w:rPr>
          <w:sz w:val="24"/>
          <w:szCs w:val="24"/>
        </w:rPr>
        <w:t>. Quantitative scores for the</w:t>
      </w:r>
      <w:r w:rsidR="00B4748D">
        <w:rPr>
          <w:sz w:val="24"/>
          <w:szCs w:val="24"/>
        </w:rPr>
        <w:t xml:space="preserve"> domains ‘skills’, ‘beliefs about consequences’ and ‘goals’ were significantly higher at 6–10-week follow-up</w:t>
      </w:r>
      <w:r w:rsidR="003758FF">
        <w:rPr>
          <w:sz w:val="24"/>
          <w:szCs w:val="24"/>
        </w:rPr>
        <w:t xml:space="preserve"> than pre-training</w:t>
      </w:r>
      <w:r w:rsidR="00B4748D">
        <w:rPr>
          <w:sz w:val="24"/>
          <w:szCs w:val="24"/>
        </w:rPr>
        <w:t xml:space="preserve">, suggesting that Healthy Conversation Skills training addressed some of the barriers perceived by participants for </w:t>
      </w:r>
      <w:r w:rsidR="002D2E6F">
        <w:rPr>
          <w:sz w:val="24"/>
          <w:szCs w:val="24"/>
        </w:rPr>
        <w:t>discussing behaviour change</w:t>
      </w:r>
      <w:r w:rsidR="00B4748D">
        <w:rPr>
          <w:sz w:val="24"/>
          <w:szCs w:val="24"/>
        </w:rPr>
        <w:t xml:space="preserve">. </w:t>
      </w:r>
      <w:r w:rsidR="003758FF">
        <w:rPr>
          <w:sz w:val="24"/>
          <w:szCs w:val="24"/>
        </w:rPr>
        <w:t xml:space="preserve">Although these findings are </w:t>
      </w:r>
      <w:r w:rsidR="00782487">
        <w:rPr>
          <w:sz w:val="24"/>
          <w:szCs w:val="24"/>
        </w:rPr>
        <w:t>encouraging</w:t>
      </w:r>
      <w:r w:rsidR="003758FF">
        <w:rPr>
          <w:sz w:val="24"/>
          <w:szCs w:val="24"/>
        </w:rPr>
        <w:t xml:space="preserve"> in highlighting the positive impact of training on perceptions of implementation</w:t>
      </w:r>
      <w:r w:rsidR="00782487">
        <w:rPr>
          <w:sz w:val="24"/>
          <w:szCs w:val="24"/>
        </w:rPr>
        <w:t>,</w:t>
      </w:r>
      <w:r w:rsidR="003758FF">
        <w:rPr>
          <w:sz w:val="24"/>
          <w:szCs w:val="24"/>
        </w:rPr>
        <w:t xml:space="preserve"> no research to date has applied the Theoretical Domains Framework to qualitatively explore barriers and facilitators to MECC HCS, as perceived by those who are already trained in the intervention and delivering it within their organisations.</w:t>
      </w:r>
      <w:r w:rsidR="00594549">
        <w:rPr>
          <w:sz w:val="24"/>
          <w:szCs w:val="24"/>
        </w:rPr>
        <w:t xml:space="preserve"> </w:t>
      </w:r>
      <w:r w:rsidR="003758FF">
        <w:rPr>
          <w:sz w:val="24"/>
          <w:szCs w:val="24"/>
        </w:rPr>
        <w:t xml:space="preserve"> </w:t>
      </w:r>
      <w:r w:rsidR="00B4748D">
        <w:rPr>
          <w:sz w:val="24"/>
          <w:szCs w:val="24"/>
        </w:rPr>
        <w:t xml:space="preserve"> </w:t>
      </w:r>
    </w:p>
    <w:p w14:paraId="78AEE4B1" w14:textId="61E9A62E" w:rsidR="00594549" w:rsidRDefault="00594549" w:rsidP="00E917D1">
      <w:pPr>
        <w:spacing w:line="360" w:lineRule="auto"/>
        <w:rPr>
          <w:sz w:val="24"/>
          <w:szCs w:val="24"/>
        </w:rPr>
      </w:pPr>
      <w:r>
        <w:rPr>
          <w:sz w:val="24"/>
          <w:szCs w:val="24"/>
        </w:rPr>
        <w:t xml:space="preserve">Utilising </w:t>
      </w:r>
      <w:r w:rsidR="00A03752">
        <w:rPr>
          <w:sz w:val="24"/>
          <w:szCs w:val="24"/>
        </w:rPr>
        <w:t xml:space="preserve">the above implementation science </w:t>
      </w:r>
      <w:r w:rsidR="00F244B5">
        <w:rPr>
          <w:sz w:val="24"/>
          <w:szCs w:val="24"/>
        </w:rPr>
        <w:t>approaches i</w:t>
      </w:r>
      <w:r>
        <w:rPr>
          <w:sz w:val="24"/>
          <w:szCs w:val="24"/>
        </w:rPr>
        <w:t xml:space="preserve">n the present study </w:t>
      </w:r>
      <w:r w:rsidR="00F244B5">
        <w:rPr>
          <w:sz w:val="24"/>
          <w:szCs w:val="24"/>
        </w:rPr>
        <w:t>could</w:t>
      </w:r>
      <w:r>
        <w:rPr>
          <w:sz w:val="24"/>
          <w:szCs w:val="24"/>
        </w:rPr>
        <w:t xml:space="preserve"> increase understanding of how successful MECC HCS implementation is currently within the UK, whether it is an acceptable</w:t>
      </w:r>
      <w:r w:rsidR="00F244B5">
        <w:rPr>
          <w:sz w:val="24"/>
          <w:szCs w:val="24"/>
        </w:rPr>
        <w:t>,</w:t>
      </w:r>
      <w:r>
        <w:rPr>
          <w:sz w:val="24"/>
          <w:szCs w:val="24"/>
        </w:rPr>
        <w:t xml:space="preserve"> brief intervention for promoting MSK health, and what could </w:t>
      </w:r>
      <w:r w:rsidR="00F244B5">
        <w:rPr>
          <w:sz w:val="24"/>
          <w:szCs w:val="24"/>
        </w:rPr>
        <w:t xml:space="preserve">be done to </w:t>
      </w:r>
      <w:r>
        <w:rPr>
          <w:sz w:val="24"/>
          <w:szCs w:val="24"/>
        </w:rPr>
        <w:t xml:space="preserve">enhance future </w:t>
      </w:r>
      <w:r w:rsidR="00F244B5">
        <w:rPr>
          <w:sz w:val="24"/>
          <w:szCs w:val="24"/>
        </w:rPr>
        <w:t xml:space="preserve">adoption by physiotherapists supporting people with MSK conditions.  </w:t>
      </w:r>
    </w:p>
    <w:p w14:paraId="22BA4798" w14:textId="4FB27934" w:rsidR="00196D1D" w:rsidRDefault="00576248" w:rsidP="00E917D1">
      <w:pPr>
        <w:spacing w:line="360" w:lineRule="auto"/>
        <w:rPr>
          <w:i/>
          <w:iCs/>
          <w:sz w:val="24"/>
          <w:szCs w:val="24"/>
        </w:rPr>
      </w:pPr>
      <w:r w:rsidRPr="00576248">
        <w:rPr>
          <w:i/>
          <w:iCs/>
          <w:sz w:val="24"/>
          <w:szCs w:val="24"/>
        </w:rPr>
        <w:t>Study aims</w:t>
      </w:r>
    </w:p>
    <w:p w14:paraId="0CE092C4" w14:textId="0EA3D687" w:rsidR="00386C0B" w:rsidRDefault="00386C0B" w:rsidP="00E917D1">
      <w:pPr>
        <w:spacing w:line="360" w:lineRule="auto"/>
        <w:rPr>
          <w:sz w:val="24"/>
          <w:szCs w:val="24"/>
        </w:rPr>
      </w:pPr>
      <w:r>
        <w:rPr>
          <w:sz w:val="24"/>
          <w:szCs w:val="24"/>
        </w:rPr>
        <w:t>This is the first</w:t>
      </w:r>
      <w:r w:rsidR="00DE22C9">
        <w:rPr>
          <w:sz w:val="24"/>
          <w:szCs w:val="24"/>
        </w:rPr>
        <w:t xml:space="preserve"> known</w:t>
      </w:r>
      <w:r>
        <w:rPr>
          <w:sz w:val="24"/>
          <w:szCs w:val="24"/>
        </w:rPr>
        <w:t xml:space="preserve"> study to explore </w:t>
      </w:r>
      <w:r w:rsidR="00594549">
        <w:rPr>
          <w:sz w:val="24"/>
          <w:szCs w:val="24"/>
        </w:rPr>
        <w:t xml:space="preserve">the use </w:t>
      </w:r>
      <w:r>
        <w:rPr>
          <w:sz w:val="24"/>
          <w:szCs w:val="24"/>
        </w:rPr>
        <w:t>and perceptions</w:t>
      </w:r>
      <w:r w:rsidR="00264A82">
        <w:rPr>
          <w:sz w:val="24"/>
          <w:szCs w:val="24"/>
        </w:rPr>
        <w:t xml:space="preserve"> </w:t>
      </w:r>
      <w:r>
        <w:rPr>
          <w:sz w:val="24"/>
          <w:szCs w:val="24"/>
        </w:rPr>
        <w:t>of the Wessex model of MECC HCS</w:t>
      </w:r>
      <w:r w:rsidR="006A5AD8">
        <w:rPr>
          <w:sz w:val="24"/>
          <w:szCs w:val="24"/>
        </w:rPr>
        <w:t xml:space="preserve"> within the UK</w:t>
      </w:r>
      <w:r w:rsidR="00DE22C9">
        <w:rPr>
          <w:sz w:val="24"/>
          <w:szCs w:val="24"/>
        </w:rPr>
        <w:t xml:space="preserve">, i) using validated measures of implementation outcomes, ii) applying the Theoretical Domains Framework to qualitatively investigate mechanisms of </w:t>
      </w:r>
      <w:r w:rsidR="00DE22C9">
        <w:rPr>
          <w:sz w:val="24"/>
          <w:szCs w:val="24"/>
        </w:rPr>
        <w:lastRenderedPageBreak/>
        <w:t>action and iii) focusing specifically on</w:t>
      </w:r>
      <w:r w:rsidR="00443475">
        <w:rPr>
          <w:sz w:val="24"/>
          <w:szCs w:val="24"/>
        </w:rPr>
        <w:t xml:space="preserve"> </w:t>
      </w:r>
      <w:r>
        <w:rPr>
          <w:sz w:val="24"/>
          <w:szCs w:val="24"/>
        </w:rPr>
        <w:t xml:space="preserve">physiotherapists working with service users with MSK </w:t>
      </w:r>
      <w:r w:rsidR="000A14A3">
        <w:rPr>
          <w:sz w:val="24"/>
          <w:szCs w:val="24"/>
        </w:rPr>
        <w:t>conditions. The</w:t>
      </w:r>
      <w:r>
        <w:rPr>
          <w:sz w:val="24"/>
          <w:szCs w:val="24"/>
        </w:rPr>
        <w:t xml:space="preserve"> following questions are addressed:</w:t>
      </w:r>
    </w:p>
    <w:p w14:paraId="6F7B6A62" w14:textId="26FD632C" w:rsidR="00386C0B" w:rsidRDefault="00D85D52" w:rsidP="00386C0B">
      <w:pPr>
        <w:pStyle w:val="ListParagraph"/>
        <w:numPr>
          <w:ilvl w:val="0"/>
          <w:numId w:val="5"/>
        </w:numPr>
        <w:spacing w:line="360" w:lineRule="auto"/>
        <w:rPr>
          <w:sz w:val="24"/>
          <w:szCs w:val="24"/>
        </w:rPr>
      </w:pPr>
      <w:r>
        <w:rPr>
          <w:sz w:val="24"/>
          <w:szCs w:val="24"/>
        </w:rPr>
        <w:t xml:space="preserve"> What is the uptake of </w:t>
      </w:r>
      <w:r w:rsidR="006241F7">
        <w:rPr>
          <w:sz w:val="24"/>
          <w:szCs w:val="24"/>
        </w:rPr>
        <w:t>MECC HCS</w:t>
      </w:r>
      <w:r>
        <w:rPr>
          <w:sz w:val="24"/>
          <w:szCs w:val="24"/>
        </w:rPr>
        <w:t xml:space="preserve"> by physiotherapists supporting people with </w:t>
      </w:r>
      <w:r w:rsidR="00F244B5">
        <w:rPr>
          <w:sz w:val="24"/>
          <w:szCs w:val="24"/>
        </w:rPr>
        <w:t>MSK</w:t>
      </w:r>
      <w:r>
        <w:rPr>
          <w:sz w:val="24"/>
          <w:szCs w:val="24"/>
        </w:rPr>
        <w:t xml:space="preserve"> conditions, and how does this compare to that of others trained in the brief intervention?</w:t>
      </w:r>
    </w:p>
    <w:p w14:paraId="7C80B01A" w14:textId="15B1E454" w:rsidR="00386C0B" w:rsidRDefault="00386C0B" w:rsidP="00386C0B">
      <w:pPr>
        <w:pStyle w:val="ListParagraph"/>
        <w:numPr>
          <w:ilvl w:val="0"/>
          <w:numId w:val="5"/>
        </w:numPr>
        <w:spacing w:line="360" w:lineRule="auto"/>
        <w:rPr>
          <w:sz w:val="24"/>
          <w:szCs w:val="24"/>
        </w:rPr>
      </w:pPr>
      <w:r>
        <w:rPr>
          <w:sz w:val="24"/>
          <w:szCs w:val="24"/>
        </w:rPr>
        <w:t xml:space="preserve">How acceptable, appropriate, feasible and sustainable is </w:t>
      </w:r>
      <w:r w:rsidR="0043791A">
        <w:rPr>
          <w:sz w:val="24"/>
          <w:szCs w:val="24"/>
        </w:rPr>
        <w:t>MECC HCS</w:t>
      </w:r>
      <w:r>
        <w:rPr>
          <w:sz w:val="24"/>
          <w:szCs w:val="24"/>
        </w:rPr>
        <w:t xml:space="preserve"> for physiotherapists supporting </w:t>
      </w:r>
      <w:r w:rsidR="00443475">
        <w:rPr>
          <w:sz w:val="24"/>
          <w:szCs w:val="24"/>
        </w:rPr>
        <w:t xml:space="preserve">service users with </w:t>
      </w:r>
      <w:r w:rsidR="00F244B5">
        <w:rPr>
          <w:sz w:val="24"/>
          <w:szCs w:val="24"/>
        </w:rPr>
        <w:t>MSK conditions</w:t>
      </w:r>
      <w:r w:rsidR="008368C4">
        <w:rPr>
          <w:sz w:val="24"/>
          <w:szCs w:val="24"/>
        </w:rPr>
        <w:t>, and how doe</w:t>
      </w:r>
      <w:r w:rsidR="00443475">
        <w:rPr>
          <w:sz w:val="24"/>
          <w:szCs w:val="24"/>
        </w:rPr>
        <w:t>s</w:t>
      </w:r>
      <w:r w:rsidR="008368C4">
        <w:rPr>
          <w:sz w:val="24"/>
          <w:szCs w:val="24"/>
        </w:rPr>
        <w:t xml:space="preserve"> this compare to </w:t>
      </w:r>
      <w:r w:rsidR="003B388B">
        <w:rPr>
          <w:sz w:val="24"/>
          <w:szCs w:val="24"/>
        </w:rPr>
        <w:t xml:space="preserve">perceptions of </w:t>
      </w:r>
      <w:r w:rsidR="00D85D52">
        <w:rPr>
          <w:sz w:val="24"/>
          <w:szCs w:val="24"/>
        </w:rPr>
        <w:t xml:space="preserve">others trained in the brief intervention? </w:t>
      </w:r>
    </w:p>
    <w:p w14:paraId="30FA42DC" w14:textId="50CE1603" w:rsidR="00386C0B" w:rsidRPr="00386C0B" w:rsidRDefault="00386C0B" w:rsidP="00386C0B">
      <w:pPr>
        <w:pStyle w:val="ListParagraph"/>
        <w:numPr>
          <w:ilvl w:val="0"/>
          <w:numId w:val="5"/>
        </w:numPr>
        <w:spacing w:line="360" w:lineRule="auto"/>
        <w:rPr>
          <w:sz w:val="24"/>
          <w:szCs w:val="24"/>
        </w:rPr>
      </w:pPr>
      <w:r>
        <w:rPr>
          <w:sz w:val="24"/>
          <w:szCs w:val="24"/>
        </w:rPr>
        <w:t>What are the barriers and facilitators to</w:t>
      </w:r>
      <w:r w:rsidR="00443475">
        <w:rPr>
          <w:sz w:val="24"/>
          <w:szCs w:val="24"/>
        </w:rPr>
        <w:t xml:space="preserve"> </w:t>
      </w:r>
      <w:r w:rsidR="000B2ECF">
        <w:rPr>
          <w:sz w:val="24"/>
          <w:szCs w:val="24"/>
        </w:rPr>
        <w:t xml:space="preserve">physiotherapists </w:t>
      </w:r>
      <w:r w:rsidR="003B388B">
        <w:rPr>
          <w:sz w:val="24"/>
          <w:szCs w:val="24"/>
        </w:rPr>
        <w:t>successfully implementing</w:t>
      </w:r>
      <w:r w:rsidR="008368C4">
        <w:rPr>
          <w:sz w:val="24"/>
          <w:szCs w:val="24"/>
        </w:rPr>
        <w:t xml:space="preserve"> </w:t>
      </w:r>
      <w:r w:rsidR="0043791A">
        <w:rPr>
          <w:sz w:val="24"/>
          <w:szCs w:val="24"/>
        </w:rPr>
        <w:t>MECC HCS</w:t>
      </w:r>
      <w:r w:rsidR="008368C4">
        <w:rPr>
          <w:sz w:val="24"/>
          <w:szCs w:val="24"/>
        </w:rPr>
        <w:t xml:space="preserve"> </w:t>
      </w:r>
      <w:r w:rsidR="003B388B">
        <w:rPr>
          <w:sz w:val="24"/>
          <w:szCs w:val="24"/>
        </w:rPr>
        <w:t>in practice</w:t>
      </w:r>
      <w:r w:rsidR="00D85D52">
        <w:rPr>
          <w:sz w:val="24"/>
          <w:szCs w:val="24"/>
        </w:rPr>
        <w:t>?</w:t>
      </w:r>
    </w:p>
    <w:p w14:paraId="06401D92" w14:textId="02428DD7" w:rsidR="00844723" w:rsidRPr="00251679" w:rsidRDefault="00844723" w:rsidP="005A4A1D">
      <w:pPr>
        <w:spacing w:line="360" w:lineRule="auto"/>
        <w:rPr>
          <w:b/>
          <w:bCs/>
          <w:sz w:val="24"/>
          <w:szCs w:val="24"/>
        </w:rPr>
      </w:pPr>
      <w:r w:rsidRPr="00251679">
        <w:rPr>
          <w:b/>
          <w:bCs/>
          <w:sz w:val="24"/>
          <w:szCs w:val="24"/>
        </w:rPr>
        <w:t>METHODS</w:t>
      </w:r>
    </w:p>
    <w:p w14:paraId="4E482135" w14:textId="1CE54C01" w:rsidR="00844723" w:rsidRPr="00251679" w:rsidRDefault="00844723" w:rsidP="005A4A1D">
      <w:pPr>
        <w:spacing w:line="360" w:lineRule="auto"/>
        <w:rPr>
          <w:b/>
          <w:bCs/>
          <w:sz w:val="24"/>
          <w:szCs w:val="24"/>
        </w:rPr>
      </w:pPr>
      <w:r w:rsidRPr="00251679">
        <w:rPr>
          <w:b/>
          <w:bCs/>
          <w:sz w:val="24"/>
          <w:szCs w:val="24"/>
        </w:rPr>
        <w:t>Ethics</w:t>
      </w:r>
    </w:p>
    <w:p w14:paraId="23A1911B" w14:textId="49DC1C1C" w:rsidR="00CC0CED" w:rsidRPr="00251679" w:rsidRDefault="00B906D1" w:rsidP="005A4A1D">
      <w:pPr>
        <w:spacing w:line="360" w:lineRule="auto"/>
        <w:rPr>
          <w:sz w:val="24"/>
          <w:szCs w:val="24"/>
        </w:rPr>
      </w:pPr>
      <w:r w:rsidRPr="00251679">
        <w:rPr>
          <w:sz w:val="24"/>
          <w:szCs w:val="24"/>
        </w:rPr>
        <w:t>This study</w:t>
      </w:r>
      <w:r w:rsidR="006D15D9" w:rsidRPr="00251679">
        <w:rPr>
          <w:sz w:val="24"/>
          <w:szCs w:val="24"/>
        </w:rPr>
        <w:t xml:space="preserve"> recruited NHS staff</w:t>
      </w:r>
      <w:r w:rsidRPr="00251679">
        <w:rPr>
          <w:sz w:val="24"/>
          <w:szCs w:val="24"/>
        </w:rPr>
        <w:t xml:space="preserve"> only and therefore did not require </w:t>
      </w:r>
      <w:r w:rsidR="006D15D9" w:rsidRPr="00251679">
        <w:rPr>
          <w:sz w:val="24"/>
          <w:szCs w:val="24"/>
        </w:rPr>
        <w:t xml:space="preserve">approval from the local research ethics </w:t>
      </w:r>
      <w:r w:rsidRPr="00251679">
        <w:rPr>
          <w:sz w:val="24"/>
          <w:szCs w:val="24"/>
        </w:rPr>
        <w:t>committee</w:t>
      </w:r>
      <w:r w:rsidR="006D15D9" w:rsidRPr="00251679">
        <w:rPr>
          <w:sz w:val="24"/>
          <w:szCs w:val="24"/>
        </w:rPr>
        <w:t xml:space="preserve">. The study did, however, </w:t>
      </w:r>
      <w:r w:rsidR="002C1876">
        <w:rPr>
          <w:sz w:val="24"/>
          <w:szCs w:val="24"/>
        </w:rPr>
        <w:t xml:space="preserve">receive </w:t>
      </w:r>
      <w:r w:rsidR="00257096">
        <w:rPr>
          <w:sz w:val="24"/>
          <w:szCs w:val="24"/>
        </w:rPr>
        <w:t xml:space="preserve">necessary approvals </w:t>
      </w:r>
      <w:r w:rsidR="006D15D9" w:rsidRPr="00251679">
        <w:rPr>
          <w:sz w:val="24"/>
          <w:szCs w:val="24"/>
        </w:rPr>
        <w:t>from the Health Research Authority (HRA)</w:t>
      </w:r>
      <w:r w:rsidR="00731FE1">
        <w:rPr>
          <w:sz w:val="24"/>
          <w:szCs w:val="24"/>
        </w:rPr>
        <w:t>, reference 20/HRA/2919,</w:t>
      </w:r>
      <w:r w:rsidR="006D15D9" w:rsidRPr="00251679">
        <w:rPr>
          <w:sz w:val="24"/>
          <w:szCs w:val="24"/>
        </w:rPr>
        <w:t xml:space="preserve"> and University of Bath’s Research Ethics Approval Committee for Health (REACH)</w:t>
      </w:r>
      <w:r w:rsidR="00731FE1">
        <w:rPr>
          <w:sz w:val="24"/>
          <w:szCs w:val="24"/>
        </w:rPr>
        <w:t>, reference EP 19/20 057</w:t>
      </w:r>
      <w:r w:rsidR="006D15D9" w:rsidRPr="00251679">
        <w:rPr>
          <w:sz w:val="24"/>
          <w:szCs w:val="24"/>
        </w:rPr>
        <w:t>.</w:t>
      </w:r>
      <w:r w:rsidR="004B31C2" w:rsidRPr="00251679">
        <w:rPr>
          <w:sz w:val="24"/>
          <w:szCs w:val="24"/>
        </w:rPr>
        <w:t xml:space="preserve"> Informed consent was obtained from participants at the beginning of the questionnaire. </w:t>
      </w:r>
    </w:p>
    <w:p w14:paraId="1CA288CD" w14:textId="5FB4065D" w:rsidR="00844723" w:rsidRPr="00251679" w:rsidRDefault="00844723" w:rsidP="005A4A1D">
      <w:pPr>
        <w:spacing w:line="360" w:lineRule="auto"/>
        <w:rPr>
          <w:b/>
          <w:bCs/>
          <w:sz w:val="24"/>
          <w:szCs w:val="24"/>
        </w:rPr>
      </w:pPr>
      <w:r w:rsidRPr="00251679">
        <w:rPr>
          <w:b/>
          <w:bCs/>
          <w:sz w:val="24"/>
          <w:szCs w:val="24"/>
        </w:rPr>
        <w:t xml:space="preserve">Design </w:t>
      </w:r>
    </w:p>
    <w:p w14:paraId="786CE6AF" w14:textId="09EC1A8B" w:rsidR="004F010B" w:rsidRPr="00251679" w:rsidRDefault="00302128" w:rsidP="00913316">
      <w:pPr>
        <w:spacing w:line="360" w:lineRule="auto"/>
        <w:rPr>
          <w:sz w:val="24"/>
          <w:szCs w:val="24"/>
        </w:rPr>
      </w:pPr>
      <w:r>
        <w:rPr>
          <w:sz w:val="24"/>
          <w:szCs w:val="24"/>
        </w:rPr>
        <w:t xml:space="preserve">This paper forms part of a mixed methods, sequential explanatory study. </w:t>
      </w:r>
      <w:r w:rsidR="003E3788" w:rsidRPr="00251679">
        <w:rPr>
          <w:sz w:val="24"/>
          <w:szCs w:val="24"/>
        </w:rPr>
        <w:t xml:space="preserve">Consistent with the </w:t>
      </w:r>
      <w:bookmarkStart w:id="2" w:name="_Hlk89683283"/>
      <w:r w:rsidR="003E3788" w:rsidRPr="00251679">
        <w:rPr>
          <w:sz w:val="24"/>
          <w:szCs w:val="24"/>
        </w:rPr>
        <w:t>participant selection model of a sequential explanatory design</w:t>
      </w:r>
      <w:r w:rsidR="00A80BC3">
        <w:rPr>
          <w:sz w:val="24"/>
          <w:szCs w:val="24"/>
        </w:rPr>
        <w:t xml:space="preserve"> </w:t>
      </w:r>
      <w:bookmarkEnd w:id="2"/>
      <w:r w:rsidR="00A80BC3">
        <w:rPr>
          <w:sz w:val="24"/>
          <w:szCs w:val="24"/>
        </w:rPr>
        <w:t xml:space="preserve">(Creswell et al, 2003), </w:t>
      </w:r>
      <w:r w:rsidR="008771F7" w:rsidRPr="00251679">
        <w:rPr>
          <w:sz w:val="24"/>
          <w:szCs w:val="24"/>
        </w:rPr>
        <w:t xml:space="preserve">data collected in this phase of </w:t>
      </w:r>
      <w:r>
        <w:rPr>
          <w:sz w:val="24"/>
          <w:szCs w:val="24"/>
        </w:rPr>
        <w:t>the</w:t>
      </w:r>
      <w:r w:rsidRPr="00251679">
        <w:rPr>
          <w:sz w:val="24"/>
          <w:szCs w:val="24"/>
        </w:rPr>
        <w:t xml:space="preserve"> </w:t>
      </w:r>
      <w:r w:rsidR="008771F7" w:rsidRPr="00251679">
        <w:rPr>
          <w:sz w:val="24"/>
          <w:szCs w:val="24"/>
        </w:rPr>
        <w:t xml:space="preserve">study </w:t>
      </w:r>
      <w:r w:rsidR="00D2052D">
        <w:rPr>
          <w:sz w:val="24"/>
          <w:szCs w:val="24"/>
        </w:rPr>
        <w:t>were</w:t>
      </w:r>
      <w:r w:rsidR="00D2052D" w:rsidRPr="00251679">
        <w:rPr>
          <w:sz w:val="24"/>
          <w:szCs w:val="24"/>
        </w:rPr>
        <w:t xml:space="preserve"> </w:t>
      </w:r>
      <w:r w:rsidR="008771F7" w:rsidRPr="00251679">
        <w:rPr>
          <w:sz w:val="24"/>
          <w:szCs w:val="24"/>
        </w:rPr>
        <w:t xml:space="preserve">used to; a) develop a general understanding of the current </w:t>
      </w:r>
      <w:r w:rsidR="00782487">
        <w:rPr>
          <w:sz w:val="24"/>
          <w:szCs w:val="24"/>
        </w:rPr>
        <w:t>use</w:t>
      </w:r>
      <w:r w:rsidR="008771F7" w:rsidRPr="00251679">
        <w:rPr>
          <w:sz w:val="24"/>
          <w:szCs w:val="24"/>
        </w:rPr>
        <w:t xml:space="preserve"> and perceptions of MECC HCS</w:t>
      </w:r>
      <w:r w:rsidR="009A4EB7" w:rsidRPr="00251679">
        <w:rPr>
          <w:sz w:val="24"/>
          <w:szCs w:val="24"/>
        </w:rPr>
        <w:t xml:space="preserve"> across </w:t>
      </w:r>
      <w:r w:rsidR="000762D3" w:rsidRPr="00251679">
        <w:rPr>
          <w:sz w:val="24"/>
          <w:szCs w:val="24"/>
        </w:rPr>
        <w:t xml:space="preserve">individuals within different </w:t>
      </w:r>
      <w:r w:rsidR="009A4EB7" w:rsidRPr="00251679">
        <w:rPr>
          <w:sz w:val="24"/>
          <w:szCs w:val="24"/>
        </w:rPr>
        <w:t>roles</w:t>
      </w:r>
      <w:r w:rsidR="00186159" w:rsidRPr="00251679">
        <w:rPr>
          <w:sz w:val="24"/>
          <w:szCs w:val="24"/>
        </w:rPr>
        <w:t xml:space="preserve"> in the UK</w:t>
      </w:r>
      <w:r w:rsidR="008771F7" w:rsidRPr="00251679">
        <w:rPr>
          <w:sz w:val="24"/>
          <w:szCs w:val="24"/>
        </w:rPr>
        <w:t xml:space="preserve"> </w:t>
      </w:r>
      <w:r w:rsidR="00005D21" w:rsidRPr="00251679">
        <w:rPr>
          <w:sz w:val="24"/>
          <w:szCs w:val="24"/>
        </w:rPr>
        <w:t>and</w:t>
      </w:r>
      <w:r w:rsidR="008771F7" w:rsidRPr="00251679">
        <w:rPr>
          <w:sz w:val="24"/>
          <w:szCs w:val="24"/>
        </w:rPr>
        <w:t xml:space="preserve"> b) generate the purposive sample for the second, qualitative interview phase of the </w:t>
      </w:r>
      <w:r w:rsidR="00913316">
        <w:rPr>
          <w:sz w:val="24"/>
          <w:szCs w:val="24"/>
        </w:rPr>
        <w:t xml:space="preserve">study. </w:t>
      </w:r>
      <w:r w:rsidR="00913316" w:rsidRPr="00913316">
        <w:rPr>
          <w:sz w:val="24"/>
          <w:szCs w:val="24"/>
        </w:rPr>
        <w:t xml:space="preserve">The </w:t>
      </w:r>
      <w:r w:rsidR="00913316">
        <w:rPr>
          <w:sz w:val="24"/>
          <w:szCs w:val="24"/>
        </w:rPr>
        <w:t xml:space="preserve">present </w:t>
      </w:r>
      <w:r w:rsidR="00913316" w:rsidRPr="00913316">
        <w:rPr>
          <w:sz w:val="24"/>
          <w:szCs w:val="24"/>
        </w:rPr>
        <w:t>paper describes findings from an online questionnaire, administered to a range of individuals trained in MECC HCS, which explored the broader use and perceptions of the brief intervention in practice.</w:t>
      </w:r>
      <w:r w:rsidR="00913316">
        <w:rPr>
          <w:sz w:val="24"/>
          <w:szCs w:val="24"/>
        </w:rPr>
        <w:t xml:space="preserve"> A subsequent paper (currently in preparation) will report the in-depth, qualitative </w:t>
      </w:r>
      <w:r w:rsidR="00005D21">
        <w:rPr>
          <w:sz w:val="24"/>
          <w:szCs w:val="24"/>
        </w:rPr>
        <w:t xml:space="preserve">phase of this </w:t>
      </w:r>
      <w:r w:rsidR="00913316">
        <w:rPr>
          <w:sz w:val="24"/>
          <w:szCs w:val="24"/>
        </w:rPr>
        <w:t>study</w:t>
      </w:r>
      <w:r w:rsidR="00005D21">
        <w:rPr>
          <w:sz w:val="24"/>
          <w:szCs w:val="24"/>
        </w:rPr>
        <w:t>, which focuses specifically on physiotherapists supporting people with MSK conditions, and their experiences of delivering MECC HCS.</w:t>
      </w:r>
    </w:p>
    <w:p w14:paraId="1F242C50" w14:textId="1493D2CD" w:rsidR="00844723" w:rsidRPr="00251679" w:rsidRDefault="00844723" w:rsidP="005A4A1D">
      <w:pPr>
        <w:spacing w:line="360" w:lineRule="auto"/>
        <w:rPr>
          <w:b/>
          <w:bCs/>
          <w:sz w:val="24"/>
          <w:szCs w:val="24"/>
        </w:rPr>
      </w:pPr>
      <w:r w:rsidRPr="00251679">
        <w:rPr>
          <w:b/>
          <w:bCs/>
          <w:sz w:val="24"/>
          <w:szCs w:val="24"/>
        </w:rPr>
        <w:lastRenderedPageBreak/>
        <w:t>Participants</w:t>
      </w:r>
    </w:p>
    <w:p w14:paraId="4FC5AB4B" w14:textId="3058E7EE" w:rsidR="008F5AEC" w:rsidRDefault="00CD7F25" w:rsidP="005A4A1D">
      <w:pPr>
        <w:spacing w:line="360" w:lineRule="auto"/>
        <w:rPr>
          <w:sz w:val="24"/>
          <w:szCs w:val="24"/>
        </w:rPr>
      </w:pPr>
      <w:r>
        <w:rPr>
          <w:sz w:val="24"/>
          <w:szCs w:val="24"/>
        </w:rPr>
        <w:t>A</w:t>
      </w:r>
      <w:r w:rsidR="004B31C2" w:rsidRPr="00251679">
        <w:rPr>
          <w:sz w:val="24"/>
          <w:szCs w:val="24"/>
        </w:rPr>
        <w:t xml:space="preserve"> range of staff from multiple NHS Trusts, government departments, private sectors and charities</w:t>
      </w:r>
      <w:r w:rsidR="00A725EE">
        <w:rPr>
          <w:sz w:val="24"/>
          <w:szCs w:val="24"/>
        </w:rPr>
        <w:t xml:space="preserve"> who were trained in the MECC HCS behaviour change intervention</w:t>
      </w:r>
      <w:r w:rsidR="004B31C2" w:rsidRPr="00251679">
        <w:rPr>
          <w:sz w:val="24"/>
          <w:szCs w:val="24"/>
        </w:rPr>
        <w:t xml:space="preserve"> were recruited</w:t>
      </w:r>
      <w:r w:rsidR="00B27037">
        <w:rPr>
          <w:sz w:val="24"/>
          <w:szCs w:val="24"/>
        </w:rPr>
        <w:t xml:space="preserve"> t</w:t>
      </w:r>
      <w:r w:rsidR="00A725EE">
        <w:rPr>
          <w:sz w:val="24"/>
          <w:szCs w:val="24"/>
        </w:rPr>
        <w:t>hrough</w:t>
      </w:r>
      <w:r w:rsidR="00B27037">
        <w:rPr>
          <w:sz w:val="24"/>
          <w:szCs w:val="24"/>
        </w:rPr>
        <w:t xml:space="preserve"> </w:t>
      </w:r>
      <w:r w:rsidR="00786A81">
        <w:rPr>
          <w:sz w:val="24"/>
          <w:szCs w:val="24"/>
        </w:rPr>
        <w:t>opportunistic</w:t>
      </w:r>
      <w:r w:rsidR="00B27037">
        <w:rPr>
          <w:sz w:val="24"/>
          <w:szCs w:val="24"/>
        </w:rPr>
        <w:t xml:space="preserve"> sampling. This was considered the best sampling strategy for the present study due to the challenges associated with random sampling in applied, ‘real world’ research (Salkind 2010), particularly during the COVID-19 pandemic</w:t>
      </w:r>
      <w:r w:rsidR="00A725EE">
        <w:rPr>
          <w:sz w:val="24"/>
          <w:szCs w:val="24"/>
        </w:rPr>
        <w:t xml:space="preserve"> (see discussion)</w:t>
      </w:r>
      <w:r w:rsidR="00B27037">
        <w:rPr>
          <w:sz w:val="24"/>
          <w:szCs w:val="24"/>
        </w:rPr>
        <w:t xml:space="preserve">. </w:t>
      </w:r>
      <w:r w:rsidR="00757EAF">
        <w:rPr>
          <w:sz w:val="24"/>
          <w:szCs w:val="24"/>
        </w:rPr>
        <w:t>Recruited participants</w:t>
      </w:r>
      <w:r w:rsidR="00B27037">
        <w:rPr>
          <w:sz w:val="24"/>
          <w:szCs w:val="24"/>
        </w:rPr>
        <w:t xml:space="preserve"> </w:t>
      </w:r>
      <w:r w:rsidR="004B31C2" w:rsidRPr="00251679">
        <w:rPr>
          <w:sz w:val="24"/>
          <w:szCs w:val="24"/>
        </w:rPr>
        <w:t xml:space="preserve">included </w:t>
      </w:r>
      <w:r w:rsidR="00176D50" w:rsidRPr="00251679">
        <w:rPr>
          <w:sz w:val="24"/>
          <w:szCs w:val="24"/>
        </w:rPr>
        <w:t xml:space="preserve">both frontline and </w:t>
      </w:r>
      <w:r w:rsidR="008A3BB9" w:rsidRPr="00251679">
        <w:rPr>
          <w:sz w:val="24"/>
          <w:szCs w:val="24"/>
        </w:rPr>
        <w:t>non-public</w:t>
      </w:r>
      <w:r w:rsidR="00176D50" w:rsidRPr="00251679">
        <w:rPr>
          <w:sz w:val="24"/>
          <w:szCs w:val="24"/>
        </w:rPr>
        <w:t xml:space="preserve"> facing individuals. </w:t>
      </w:r>
      <w:r w:rsidR="00EC71A5" w:rsidRPr="00251679">
        <w:rPr>
          <w:sz w:val="24"/>
          <w:szCs w:val="24"/>
        </w:rPr>
        <w:t>Those</w:t>
      </w:r>
      <w:r w:rsidR="0038384A" w:rsidRPr="00251679">
        <w:rPr>
          <w:sz w:val="24"/>
          <w:szCs w:val="24"/>
        </w:rPr>
        <w:t xml:space="preserve"> working with service users</w:t>
      </w:r>
      <w:r w:rsidR="007C0935" w:rsidRPr="00251679">
        <w:rPr>
          <w:sz w:val="24"/>
          <w:szCs w:val="24"/>
        </w:rPr>
        <w:t xml:space="preserve"> were in a variety of roles</w:t>
      </w:r>
      <w:r w:rsidR="00005D21">
        <w:rPr>
          <w:sz w:val="24"/>
          <w:szCs w:val="24"/>
        </w:rPr>
        <w:t>. In addition to physiotherapy, other participants worked in</w:t>
      </w:r>
      <w:r w:rsidR="007C0935" w:rsidRPr="00251679">
        <w:rPr>
          <w:sz w:val="24"/>
          <w:szCs w:val="24"/>
        </w:rPr>
        <w:t xml:space="preserve"> </w:t>
      </w:r>
      <w:r w:rsidR="0038384A" w:rsidRPr="00251679">
        <w:rPr>
          <w:sz w:val="24"/>
          <w:szCs w:val="24"/>
        </w:rPr>
        <w:t xml:space="preserve">medicine, midwifery, nursing, dentistry, sport/exercise, wellbeing, health improvement, and community work. </w:t>
      </w:r>
      <w:r w:rsidR="00942081" w:rsidRPr="00251679">
        <w:rPr>
          <w:sz w:val="24"/>
          <w:szCs w:val="24"/>
        </w:rPr>
        <w:t>Non-public facing staff were in roles</w:t>
      </w:r>
      <w:r w:rsidR="000762D3" w:rsidRPr="00251679">
        <w:rPr>
          <w:sz w:val="24"/>
          <w:szCs w:val="24"/>
        </w:rPr>
        <w:t xml:space="preserve"> including </w:t>
      </w:r>
      <w:r w:rsidR="00942081" w:rsidRPr="00251679">
        <w:rPr>
          <w:sz w:val="24"/>
          <w:szCs w:val="24"/>
        </w:rPr>
        <w:t>senior leadership</w:t>
      </w:r>
      <w:r w:rsidR="0099131D" w:rsidRPr="00251679">
        <w:rPr>
          <w:sz w:val="24"/>
          <w:szCs w:val="24"/>
        </w:rPr>
        <w:t>/management</w:t>
      </w:r>
      <w:r w:rsidR="00942081" w:rsidRPr="00251679">
        <w:rPr>
          <w:sz w:val="24"/>
          <w:szCs w:val="24"/>
        </w:rPr>
        <w:t xml:space="preserve">, health development, training, </w:t>
      </w:r>
      <w:r w:rsidR="0099131D" w:rsidRPr="00251679">
        <w:rPr>
          <w:sz w:val="24"/>
          <w:szCs w:val="24"/>
        </w:rPr>
        <w:t xml:space="preserve">administration, marketing, </w:t>
      </w:r>
      <w:proofErr w:type="gramStart"/>
      <w:r w:rsidR="0099131D" w:rsidRPr="00251679">
        <w:rPr>
          <w:sz w:val="24"/>
          <w:szCs w:val="24"/>
        </w:rPr>
        <w:t>education</w:t>
      </w:r>
      <w:proofErr w:type="gramEnd"/>
      <w:r w:rsidR="0099131D" w:rsidRPr="00251679">
        <w:rPr>
          <w:sz w:val="24"/>
          <w:szCs w:val="24"/>
        </w:rPr>
        <w:t xml:space="preserve"> and research. </w:t>
      </w:r>
      <w:r w:rsidR="00EC71A5" w:rsidRPr="00251679">
        <w:rPr>
          <w:sz w:val="24"/>
          <w:szCs w:val="24"/>
        </w:rPr>
        <w:t xml:space="preserve">Most participants </w:t>
      </w:r>
      <w:r w:rsidR="0041502A" w:rsidRPr="00251679">
        <w:rPr>
          <w:sz w:val="24"/>
          <w:szCs w:val="24"/>
        </w:rPr>
        <w:t>worked</w:t>
      </w:r>
      <w:r w:rsidR="00EC71A5" w:rsidRPr="00251679">
        <w:rPr>
          <w:sz w:val="24"/>
          <w:szCs w:val="24"/>
        </w:rPr>
        <w:t xml:space="preserve"> in the Wessex and </w:t>
      </w:r>
      <w:proofErr w:type="gramStart"/>
      <w:r w:rsidR="00EC71A5" w:rsidRPr="00251679">
        <w:rPr>
          <w:sz w:val="24"/>
          <w:szCs w:val="24"/>
        </w:rPr>
        <w:t>South West</w:t>
      </w:r>
      <w:proofErr w:type="gramEnd"/>
      <w:r w:rsidR="00EC71A5" w:rsidRPr="00251679">
        <w:rPr>
          <w:sz w:val="24"/>
          <w:szCs w:val="24"/>
        </w:rPr>
        <w:t xml:space="preserve"> regions of England, where the rollout of MECC HCS has been largest.</w:t>
      </w:r>
      <w:r w:rsidR="00757EAF">
        <w:rPr>
          <w:sz w:val="24"/>
          <w:szCs w:val="24"/>
        </w:rPr>
        <w:t xml:space="preserve"> </w:t>
      </w:r>
    </w:p>
    <w:p w14:paraId="2DBAEF82" w14:textId="03267307" w:rsidR="008F5AEC" w:rsidRPr="00755974" w:rsidRDefault="00755974" w:rsidP="005A4A1D">
      <w:pPr>
        <w:spacing w:line="360" w:lineRule="auto"/>
        <w:rPr>
          <w:b/>
          <w:bCs/>
          <w:sz w:val="24"/>
          <w:szCs w:val="24"/>
        </w:rPr>
      </w:pPr>
      <w:r w:rsidRPr="00755974">
        <w:rPr>
          <w:b/>
          <w:bCs/>
          <w:sz w:val="24"/>
          <w:szCs w:val="24"/>
        </w:rPr>
        <w:t>Procedure</w:t>
      </w:r>
    </w:p>
    <w:p w14:paraId="35FE8582" w14:textId="44AD1C64" w:rsidR="00601E29" w:rsidRDefault="00755974" w:rsidP="005A4A1D">
      <w:pPr>
        <w:spacing w:line="360" w:lineRule="auto"/>
        <w:rPr>
          <w:sz w:val="24"/>
          <w:szCs w:val="24"/>
        </w:rPr>
      </w:pPr>
      <w:r>
        <w:rPr>
          <w:sz w:val="24"/>
          <w:szCs w:val="24"/>
        </w:rPr>
        <w:t>Following institutional and external</w:t>
      </w:r>
      <w:r w:rsidR="00697377">
        <w:rPr>
          <w:sz w:val="24"/>
          <w:szCs w:val="24"/>
        </w:rPr>
        <w:t xml:space="preserve"> </w:t>
      </w:r>
      <w:r>
        <w:rPr>
          <w:sz w:val="24"/>
          <w:szCs w:val="24"/>
        </w:rPr>
        <w:t xml:space="preserve">HRA ethical approval, </w:t>
      </w:r>
      <w:r w:rsidR="00223347">
        <w:rPr>
          <w:sz w:val="24"/>
          <w:szCs w:val="24"/>
        </w:rPr>
        <w:t>individuals</w:t>
      </w:r>
      <w:r>
        <w:rPr>
          <w:sz w:val="24"/>
          <w:szCs w:val="24"/>
        </w:rPr>
        <w:t xml:space="preserve"> </w:t>
      </w:r>
      <w:r w:rsidR="00257096">
        <w:rPr>
          <w:sz w:val="24"/>
          <w:szCs w:val="24"/>
        </w:rPr>
        <w:t xml:space="preserve">that had previously received </w:t>
      </w:r>
      <w:r w:rsidRPr="00251679">
        <w:rPr>
          <w:sz w:val="24"/>
          <w:szCs w:val="24"/>
        </w:rPr>
        <w:t>train</w:t>
      </w:r>
      <w:r w:rsidR="00257096">
        <w:rPr>
          <w:sz w:val="24"/>
          <w:szCs w:val="24"/>
        </w:rPr>
        <w:t>ing</w:t>
      </w:r>
      <w:r w:rsidRPr="00251679">
        <w:rPr>
          <w:sz w:val="24"/>
          <w:szCs w:val="24"/>
        </w:rPr>
        <w:t xml:space="preserve"> in the MECC HCS Train</w:t>
      </w:r>
      <w:r w:rsidR="001C3172">
        <w:rPr>
          <w:sz w:val="24"/>
          <w:szCs w:val="24"/>
        </w:rPr>
        <w:t>-</w:t>
      </w:r>
      <w:r w:rsidRPr="00251679">
        <w:rPr>
          <w:sz w:val="24"/>
          <w:szCs w:val="24"/>
        </w:rPr>
        <w:t>the</w:t>
      </w:r>
      <w:r w:rsidR="001C3172">
        <w:rPr>
          <w:sz w:val="24"/>
          <w:szCs w:val="24"/>
        </w:rPr>
        <w:t>-</w:t>
      </w:r>
      <w:r w:rsidRPr="00251679">
        <w:rPr>
          <w:sz w:val="24"/>
          <w:szCs w:val="24"/>
        </w:rPr>
        <w:t>Trainer programme (</w:t>
      </w:r>
      <w:r w:rsidR="001C3172">
        <w:rPr>
          <w:sz w:val="24"/>
          <w:szCs w:val="24"/>
        </w:rPr>
        <w:t>two half days and one full day</w:t>
      </w:r>
      <w:r w:rsidRPr="00251679">
        <w:rPr>
          <w:sz w:val="24"/>
          <w:szCs w:val="24"/>
        </w:rPr>
        <w:t xml:space="preserve"> training sessions)</w:t>
      </w:r>
      <w:r w:rsidR="00AA5B03">
        <w:rPr>
          <w:sz w:val="24"/>
          <w:szCs w:val="24"/>
        </w:rPr>
        <w:t xml:space="preserve">, </w:t>
      </w:r>
      <w:r w:rsidRPr="00251679">
        <w:rPr>
          <w:sz w:val="24"/>
          <w:szCs w:val="24"/>
        </w:rPr>
        <w:t>were</w:t>
      </w:r>
      <w:r w:rsidR="00EE61D0">
        <w:rPr>
          <w:sz w:val="24"/>
          <w:szCs w:val="24"/>
        </w:rPr>
        <w:t xml:space="preserve"> </w:t>
      </w:r>
      <w:r w:rsidR="00AA5B03">
        <w:rPr>
          <w:sz w:val="24"/>
          <w:szCs w:val="24"/>
        </w:rPr>
        <w:t xml:space="preserve">identified </w:t>
      </w:r>
      <w:r w:rsidR="007A5612">
        <w:rPr>
          <w:sz w:val="24"/>
          <w:szCs w:val="24"/>
        </w:rPr>
        <w:t>from</w:t>
      </w:r>
      <w:r w:rsidR="00AA5B03">
        <w:rPr>
          <w:sz w:val="24"/>
          <w:szCs w:val="24"/>
        </w:rPr>
        <w:t xml:space="preserve"> a database owned by Health Education England Wessex (the MECC HCS training </w:t>
      </w:r>
      <w:r w:rsidR="003B388B">
        <w:rPr>
          <w:sz w:val="24"/>
          <w:szCs w:val="24"/>
        </w:rPr>
        <w:t>providers</w:t>
      </w:r>
      <w:r w:rsidR="00AA5B03">
        <w:rPr>
          <w:sz w:val="24"/>
          <w:szCs w:val="24"/>
        </w:rPr>
        <w:t>). The</w:t>
      </w:r>
      <w:r w:rsidR="00223347">
        <w:rPr>
          <w:sz w:val="24"/>
          <w:szCs w:val="24"/>
        </w:rPr>
        <w:t>se</w:t>
      </w:r>
      <w:r w:rsidR="00AA5B03">
        <w:rPr>
          <w:sz w:val="24"/>
          <w:szCs w:val="24"/>
        </w:rPr>
        <w:t xml:space="preserve"> individuals were </w:t>
      </w:r>
      <w:r w:rsidRPr="00251679">
        <w:rPr>
          <w:sz w:val="24"/>
          <w:szCs w:val="24"/>
        </w:rPr>
        <w:t>invited</w:t>
      </w:r>
      <w:r w:rsidR="00AA5B03">
        <w:rPr>
          <w:sz w:val="24"/>
          <w:szCs w:val="24"/>
        </w:rPr>
        <w:t xml:space="preserve">, by email, to take part in an online questionnaire exploring their use and perceptions of </w:t>
      </w:r>
      <w:r w:rsidR="00697377">
        <w:rPr>
          <w:sz w:val="24"/>
          <w:szCs w:val="24"/>
        </w:rPr>
        <w:t xml:space="preserve">MECC HCS as a </w:t>
      </w:r>
      <w:r w:rsidR="00AA5B03">
        <w:rPr>
          <w:sz w:val="24"/>
          <w:szCs w:val="24"/>
        </w:rPr>
        <w:t xml:space="preserve">brief intervention. </w:t>
      </w:r>
      <w:r w:rsidR="00D44215">
        <w:rPr>
          <w:sz w:val="24"/>
          <w:szCs w:val="24"/>
        </w:rPr>
        <w:t xml:space="preserve"> A second email was sent, roughly 5 months later, to remind individuals that the study was still open, giving them further opportunity to participate. </w:t>
      </w:r>
      <w:r w:rsidR="00223347">
        <w:rPr>
          <w:sz w:val="24"/>
          <w:szCs w:val="24"/>
        </w:rPr>
        <w:t xml:space="preserve">Emails were distributed by Health Education England Wessex </w:t>
      </w:r>
      <w:proofErr w:type="gramStart"/>
      <w:r w:rsidR="00223347">
        <w:rPr>
          <w:sz w:val="24"/>
          <w:szCs w:val="24"/>
        </w:rPr>
        <w:t>in order to</w:t>
      </w:r>
      <w:proofErr w:type="gramEnd"/>
      <w:r w:rsidR="00223347">
        <w:rPr>
          <w:sz w:val="24"/>
          <w:szCs w:val="24"/>
        </w:rPr>
        <w:t xml:space="preserve"> comply with GDPR, however, contact details of the lead researcher</w:t>
      </w:r>
      <w:r w:rsidR="00697377">
        <w:rPr>
          <w:sz w:val="24"/>
          <w:szCs w:val="24"/>
        </w:rPr>
        <w:t xml:space="preserve"> were provided</w:t>
      </w:r>
      <w:r w:rsidR="00223347">
        <w:rPr>
          <w:sz w:val="24"/>
          <w:szCs w:val="24"/>
        </w:rPr>
        <w:t xml:space="preserve">. </w:t>
      </w:r>
      <w:r w:rsidR="00AA5B03" w:rsidRPr="00251679">
        <w:rPr>
          <w:sz w:val="24"/>
          <w:szCs w:val="24"/>
        </w:rPr>
        <w:t>Other</w:t>
      </w:r>
      <w:r w:rsidRPr="00251679">
        <w:rPr>
          <w:sz w:val="24"/>
          <w:szCs w:val="24"/>
        </w:rPr>
        <w:t xml:space="preserve"> individuals trained in MECC Lite (3-hour training session) and the full MECC programme (2</w:t>
      </w:r>
      <w:r w:rsidR="007A5612">
        <w:rPr>
          <w:sz w:val="24"/>
          <w:szCs w:val="24"/>
        </w:rPr>
        <w:t xml:space="preserve"> half days</w:t>
      </w:r>
      <w:r w:rsidRPr="00251679">
        <w:rPr>
          <w:sz w:val="24"/>
          <w:szCs w:val="24"/>
        </w:rPr>
        <w:t xml:space="preserve"> training sessions) were invited</w:t>
      </w:r>
      <w:r>
        <w:rPr>
          <w:sz w:val="24"/>
          <w:szCs w:val="24"/>
        </w:rPr>
        <w:t xml:space="preserve"> </w:t>
      </w:r>
      <w:r w:rsidR="00842912">
        <w:rPr>
          <w:sz w:val="24"/>
          <w:szCs w:val="24"/>
        </w:rPr>
        <w:t xml:space="preserve">to participate </w:t>
      </w:r>
      <w:r w:rsidRPr="00251679">
        <w:rPr>
          <w:sz w:val="24"/>
          <w:szCs w:val="24"/>
        </w:rPr>
        <w:t xml:space="preserve">via local NHS Research and Development teams, </w:t>
      </w:r>
      <w:r w:rsidR="00D44215">
        <w:rPr>
          <w:sz w:val="24"/>
          <w:szCs w:val="24"/>
        </w:rPr>
        <w:t xml:space="preserve">email (via Health Education England Wessex), </w:t>
      </w:r>
      <w:r w:rsidRPr="00251679">
        <w:rPr>
          <w:sz w:val="24"/>
          <w:szCs w:val="24"/>
        </w:rPr>
        <w:t>Twitter, and promotion by organisations (Musculoskeletal Association of Chartered Physiotherapists, Advanced Practice Physiotherapy Network and Health Education England).</w:t>
      </w:r>
      <w:r w:rsidR="00D44215">
        <w:rPr>
          <w:sz w:val="24"/>
          <w:szCs w:val="24"/>
        </w:rPr>
        <w:t xml:space="preserve"> </w:t>
      </w:r>
    </w:p>
    <w:p w14:paraId="7DABF222" w14:textId="50B0282C" w:rsidR="00667166" w:rsidRDefault="00755974" w:rsidP="005A4A1D">
      <w:pPr>
        <w:spacing w:line="360" w:lineRule="auto"/>
        <w:rPr>
          <w:sz w:val="24"/>
          <w:szCs w:val="24"/>
        </w:rPr>
      </w:pPr>
      <w:r>
        <w:rPr>
          <w:sz w:val="24"/>
          <w:szCs w:val="24"/>
        </w:rPr>
        <w:t>The</w:t>
      </w:r>
      <w:r w:rsidR="00601E29">
        <w:rPr>
          <w:sz w:val="24"/>
          <w:szCs w:val="24"/>
        </w:rPr>
        <w:t xml:space="preserve"> online</w:t>
      </w:r>
      <w:r>
        <w:rPr>
          <w:sz w:val="24"/>
          <w:szCs w:val="24"/>
        </w:rPr>
        <w:t xml:space="preserve"> </w:t>
      </w:r>
      <w:r w:rsidRPr="00251679">
        <w:rPr>
          <w:sz w:val="24"/>
          <w:szCs w:val="24"/>
        </w:rPr>
        <w:t xml:space="preserve">questionnaire </w:t>
      </w:r>
      <w:r w:rsidR="0020085E">
        <w:rPr>
          <w:sz w:val="24"/>
          <w:szCs w:val="24"/>
        </w:rPr>
        <w:t xml:space="preserve">(accessible on JISC Online Surveys) </w:t>
      </w:r>
      <w:r w:rsidRPr="00251679">
        <w:rPr>
          <w:sz w:val="24"/>
          <w:szCs w:val="24"/>
        </w:rPr>
        <w:t xml:space="preserve">was developed </w:t>
      </w:r>
      <w:r w:rsidR="00601E29">
        <w:rPr>
          <w:sz w:val="24"/>
          <w:szCs w:val="24"/>
        </w:rPr>
        <w:t>by the lead researcher</w:t>
      </w:r>
      <w:r w:rsidR="0020085E">
        <w:rPr>
          <w:sz w:val="24"/>
          <w:szCs w:val="24"/>
        </w:rPr>
        <w:t xml:space="preserve"> </w:t>
      </w:r>
      <w:r w:rsidR="00AA5B03">
        <w:rPr>
          <w:sz w:val="24"/>
          <w:szCs w:val="24"/>
        </w:rPr>
        <w:t xml:space="preserve">and was piloted with ten healthcare professionals before the study period </w:t>
      </w:r>
      <w:r w:rsidR="00AA5B03">
        <w:rPr>
          <w:sz w:val="24"/>
          <w:szCs w:val="24"/>
        </w:rPr>
        <w:lastRenderedPageBreak/>
        <w:t xml:space="preserve">commenced. It consisted of </w:t>
      </w:r>
      <w:r w:rsidR="00EE61D0">
        <w:rPr>
          <w:sz w:val="24"/>
          <w:szCs w:val="24"/>
        </w:rPr>
        <w:t xml:space="preserve">thirty-four </w:t>
      </w:r>
      <w:r w:rsidR="00697377">
        <w:rPr>
          <w:sz w:val="24"/>
          <w:szCs w:val="24"/>
        </w:rPr>
        <w:t>items</w:t>
      </w:r>
      <w:r w:rsidR="00842912">
        <w:rPr>
          <w:sz w:val="24"/>
          <w:szCs w:val="24"/>
        </w:rPr>
        <w:t xml:space="preserve"> relating to demographics, use and perceptions of MECC HCS</w:t>
      </w:r>
      <w:r w:rsidR="00EE61D0">
        <w:rPr>
          <w:sz w:val="24"/>
          <w:szCs w:val="24"/>
        </w:rPr>
        <w:t>, taking approximately fifteen</w:t>
      </w:r>
      <w:r w:rsidR="00842912">
        <w:rPr>
          <w:sz w:val="24"/>
          <w:szCs w:val="24"/>
        </w:rPr>
        <w:t xml:space="preserve"> to twenty</w:t>
      </w:r>
      <w:r w:rsidR="00EE61D0">
        <w:rPr>
          <w:sz w:val="24"/>
          <w:szCs w:val="24"/>
        </w:rPr>
        <w:t xml:space="preserve"> minutes to complete. S</w:t>
      </w:r>
      <w:r w:rsidRPr="00251679">
        <w:rPr>
          <w:sz w:val="24"/>
          <w:szCs w:val="24"/>
        </w:rPr>
        <w:t>tudy recruitment took place over seven</w:t>
      </w:r>
      <w:r w:rsidR="007A5612">
        <w:rPr>
          <w:sz w:val="24"/>
          <w:szCs w:val="24"/>
        </w:rPr>
        <w:t xml:space="preserve"> </w:t>
      </w:r>
      <w:r w:rsidRPr="00251679">
        <w:rPr>
          <w:sz w:val="24"/>
          <w:szCs w:val="24"/>
        </w:rPr>
        <w:t>month</w:t>
      </w:r>
      <w:r w:rsidR="007A5612">
        <w:rPr>
          <w:sz w:val="24"/>
          <w:szCs w:val="24"/>
        </w:rPr>
        <w:t>s</w:t>
      </w:r>
      <w:r w:rsidRPr="00251679">
        <w:rPr>
          <w:sz w:val="24"/>
          <w:szCs w:val="24"/>
        </w:rPr>
        <w:t xml:space="preserve"> (August 2020</w:t>
      </w:r>
      <w:r w:rsidR="007A5612">
        <w:rPr>
          <w:sz w:val="24"/>
          <w:szCs w:val="24"/>
        </w:rPr>
        <w:t>-</w:t>
      </w:r>
      <w:r>
        <w:rPr>
          <w:sz w:val="24"/>
          <w:szCs w:val="24"/>
        </w:rPr>
        <w:t>April</w:t>
      </w:r>
      <w:r w:rsidRPr="00251679">
        <w:rPr>
          <w:sz w:val="24"/>
          <w:szCs w:val="24"/>
        </w:rPr>
        <w:t xml:space="preserve"> 2021). Participants were required to give informed consent online, after reading written information o</w:t>
      </w:r>
      <w:r w:rsidR="007A5612">
        <w:rPr>
          <w:sz w:val="24"/>
          <w:szCs w:val="24"/>
        </w:rPr>
        <w:t>n</w:t>
      </w:r>
      <w:r w:rsidRPr="00251679">
        <w:rPr>
          <w:sz w:val="24"/>
          <w:szCs w:val="24"/>
        </w:rPr>
        <w:t xml:space="preserve"> the nature and purpose of the study</w:t>
      </w:r>
      <w:r w:rsidR="00AA5B03">
        <w:rPr>
          <w:sz w:val="24"/>
          <w:szCs w:val="24"/>
        </w:rPr>
        <w:t xml:space="preserve">. </w:t>
      </w:r>
      <w:r w:rsidR="007A5612">
        <w:rPr>
          <w:sz w:val="24"/>
          <w:szCs w:val="24"/>
        </w:rPr>
        <w:t>D</w:t>
      </w:r>
      <w:r w:rsidRPr="00251679">
        <w:rPr>
          <w:sz w:val="24"/>
          <w:szCs w:val="24"/>
        </w:rPr>
        <w:t>ata were entered into an IMB SPSS database for analysis and saved on a University of Bath password</w:t>
      </w:r>
      <w:r w:rsidR="007A5612">
        <w:rPr>
          <w:sz w:val="24"/>
          <w:szCs w:val="24"/>
        </w:rPr>
        <w:t>-</w:t>
      </w:r>
      <w:r w:rsidRPr="00251679">
        <w:rPr>
          <w:sz w:val="24"/>
          <w:szCs w:val="24"/>
        </w:rPr>
        <w:t xml:space="preserve">protected secure server. </w:t>
      </w:r>
    </w:p>
    <w:p w14:paraId="7CFD86C9" w14:textId="1767A184" w:rsidR="00844723" w:rsidRPr="00251679" w:rsidRDefault="00844723" w:rsidP="005A4A1D">
      <w:pPr>
        <w:spacing w:line="360" w:lineRule="auto"/>
        <w:rPr>
          <w:b/>
          <w:bCs/>
          <w:sz w:val="24"/>
          <w:szCs w:val="24"/>
        </w:rPr>
      </w:pPr>
      <w:r w:rsidRPr="00251679">
        <w:rPr>
          <w:b/>
          <w:bCs/>
          <w:sz w:val="24"/>
          <w:szCs w:val="24"/>
        </w:rPr>
        <w:t>Measures</w:t>
      </w:r>
    </w:p>
    <w:p w14:paraId="057486C0" w14:textId="40FB78D3" w:rsidR="00194A82" w:rsidRPr="00251679" w:rsidRDefault="008A3BB9" w:rsidP="005A4A1D">
      <w:pPr>
        <w:pStyle w:val="NormalWeb"/>
        <w:spacing w:line="360" w:lineRule="auto"/>
        <w:rPr>
          <w:rFonts w:asciiTheme="minorHAnsi" w:hAnsiTheme="minorHAnsi" w:cstheme="minorHAnsi"/>
          <w:color w:val="000000"/>
        </w:rPr>
      </w:pPr>
      <w:r w:rsidRPr="00251679">
        <w:rPr>
          <w:rFonts w:asciiTheme="minorHAnsi" w:hAnsiTheme="minorHAnsi" w:cstheme="minorHAnsi"/>
          <w:color w:val="000000"/>
        </w:rPr>
        <w:t>The</w:t>
      </w:r>
      <w:r w:rsidR="00602496">
        <w:rPr>
          <w:rFonts w:asciiTheme="minorHAnsi" w:hAnsiTheme="minorHAnsi" w:cstheme="minorHAnsi"/>
          <w:color w:val="000000"/>
        </w:rPr>
        <w:t xml:space="preserve"> online</w:t>
      </w:r>
      <w:r w:rsidRPr="00251679">
        <w:rPr>
          <w:rFonts w:asciiTheme="minorHAnsi" w:hAnsiTheme="minorHAnsi" w:cstheme="minorHAnsi"/>
          <w:color w:val="000000"/>
        </w:rPr>
        <w:t xml:space="preserve"> questionnaire consisted of items relating to demographic information, perceived acceptability, appropriateness, feasibility, sustainability, </w:t>
      </w:r>
      <w:r w:rsidR="00EE00D1">
        <w:rPr>
          <w:rFonts w:asciiTheme="minorHAnsi" w:hAnsiTheme="minorHAnsi" w:cstheme="minorHAnsi"/>
          <w:color w:val="000000"/>
        </w:rPr>
        <w:t xml:space="preserve">and </w:t>
      </w:r>
      <w:r w:rsidR="00782487">
        <w:rPr>
          <w:rFonts w:asciiTheme="minorHAnsi" w:hAnsiTheme="minorHAnsi" w:cstheme="minorHAnsi"/>
          <w:color w:val="000000"/>
        </w:rPr>
        <w:t>uptake</w:t>
      </w:r>
      <w:r w:rsidRPr="00251679">
        <w:rPr>
          <w:rFonts w:asciiTheme="minorHAnsi" w:hAnsiTheme="minorHAnsi" w:cstheme="minorHAnsi"/>
          <w:color w:val="000000"/>
        </w:rPr>
        <w:t xml:space="preserve"> of MECC HCS</w:t>
      </w:r>
      <w:r w:rsidR="004E394D">
        <w:rPr>
          <w:rFonts w:asciiTheme="minorHAnsi" w:hAnsiTheme="minorHAnsi" w:cstheme="minorHAnsi"/>
          <w:color w:val="000000"/>
        </w:rPr>
        <w:t xml:space="preserve">. </w:t>
      </w:r>
      <w:r w:rsidR="00005D21">
        <w:rPr>
          <w:rFonts w:asciiTheme="minorHAnsi" w:hAnsiTheme="minorHAnsi" w:cstheme="minorHAnsi"/>
          <w:color w:val="000000"/>
        </w:rPr>
        <w:t>These</w:t>
      </w:r>
      <w:r w:rsidRPr="00251679">
        <w:rPr>
          <w:rFonts w:asciiTheme="minorHAnsi" w:hAnsiTheme="minorHAnsi" w:cstheme="minorHAnsi"/>
          <w:color w:val="000000"/>
        </w:rPr>
        <w:t xml:space="preserve"> implementation outcomes are adapted from the growing area of implementation research and indicate implementation processes and success, whilst serving as preconditions for achieving desired changes (Proctor et al</w:t>
      </w:r>
      <w:r w:rsidR="004079A9">
        <w:rPr>
          <w:rFonts w:asciiTheme="minorHAnsi" w:hAnsiTheme="minorHAnsi" w:cstheme="minorHAnsi"/>
          <w:color w:val="000000"/>
        </w:rPr>
        <w:t>.</w:t>
      </w:r>
      <w:r w:rsidRPr="00251679">
        <w:rPr>
          <w:rFonts w:asciiTheme="minorHAnsi" w:hAnsiTheme="minorHAnsi" w:cstheme="minorHAnsi"/>
          <w:color w:val="000000"/>
        </w:rPr>
        <w:t xml:space="preserve"> 2011; Damschroder 2020). </w:t>
      </w:r>
      <w:proofErr w:type="gramStart"/>
      <w:r w:rsidRPr="00251679">
        <w:rPr>
          <w:rFonts w:asciiTheme="minorHAnsi" w:hAnsiTheme="minorHAnsi" w:cstheme="minorHAnsi"/>
          <w:color w:val="000000"/>
        </w:rPr>
        <w:t>In order to</w:t>
      </w:r>
      <w:proofErr w:type="gramEnd"/>
      <w:r w:rsidRPr="00251679">
        <w:rPr>
          <w:rFonts w:asciiTheme="minorHAnsi" w:hAnsiTheme="minorHAnsi" w:cstheme="minorHAnsi"/>
          <w:color w:val="000000"/>
        </w:rPr>
        <w:t xml:space="preserve"> explore </w:t>
      </w:r>
      <w:r w:rsidR="00AC6E23">
        <w:rPr>
          <w:rFonts w:asciiTheme="minorHAnsi" w:hAnsiTheme="minorHAnsi" w:cstheme="minorHAnsi"/>
          <w:color w:val="000000"/>
        </w:rPr>
        <w:t>these outcomes in relation to the implementation of MECC HCS,</w:t>
      </w:r>
      <w:r w:rsidRPr="00251679">
        <w:rPr>
          <w:rFonts w:asciiTheme="minorHAnsi" w:hAnsiTheme="minorHAnsi" w:cstheme="minorHAnsi"/>
          <w:color w:val="000000"/>
        </w:rPr>
        <w:t xml:space="preserve"> adapted versions of the Acceptability of Intervention Measure (AIM), Intervention Appropriateness Measure (IAM) and Feasibility of Intervention Measure (FIM) </w:t>
      </w:r>
      <w:r w:rsidR="00194A82" w:rsidRPr="00251679">
        <w:rPr>
          <w:rFonts w:asciiTheme="minorHAnsi" w:hAnsiTheme="minorHAnsi" w:cstheme="minorHAnsi"/>
          <w:color w:val="000000"/>
        </w:rPr>
        <w:t>were utilised</w:t>
      </w:r>
      <w:r w:rsidRPr="00251679">
        <w:rPr>
          <w:rFonts w:asciiTheme="minorHAnsi" w:hAnsiTheme="minorHAnsi" w:cstheme="minorHAnsi"/>
          <w:color w:val="000000"/>
        </w:rPr>
        <w:t xml:space="preserve"> (Weiner et al, 2017). </w:t>
      </w:r>
      <w:r w:rsidRPr="00AC6E23">
        <w:rPr>
          <w:rFonts w:asciiTheme="minorHAnsi" w:hAnsiTheme="minorHAnsi" w:cstheme="minorHAnsi"/>
          <w:color w:val="000000"/>
        </w:rPr>
        <w:t xml:space="preserve">These measures have been supported in the study of intervention implementation, </w:t>
      </w:r>
      <w:proofErr w:type="gramStart"/>
      <w:r w:rsidRPr="00AC6E23">
        <w:rPr>
          <w:rFonts w:asciiTheme="minorHAnsi" w:hAnsiTheme="minorHAnsi" w:cstheme="minorHAnsi"/>
          <w:color w:val="000000"/>
        </w:rPr>
        <w:t>effectiveness</w:t>
      </w:r>
      <w:proofErr w:type="gramEnd"/>
      <w:r w:rsidRPr="00AC6E23">
        <w:rPr>
          <w:rFonts w:asciiTheme="minorHAnsi" w:hAnsiTheme="minorHAnsi" w:cstheme="minorHAnsi"/>
          <w:color w:val="000000"/>
        </w:rPr>
        <w:t xml:space="preserve"> and efficacy as being the first of their kind to be psychometrically assessed </w:t>
      </w:r>
      <w:r w:rsidR="003F5B15" w:rsidRPr="00AC6E23">
        <w:rPr>
          <w:rFonts w:asciiTheme="minorHAnsi" w:hAnsiTheme="minorHAnsi" w:cstheme="minorHAnsi"/>
          <w:color w:val="000000"/>
          <w:shd w:val="clear" w:color="auto" w:fill="FFFFFF"/>
        </w:rPr>
        <w:t>and demonstrate</w:t>
      </w:r>
      <w:r w:rsidR="00AC6E23" w:rsidRPr="00AC6E23">
        <w:rPr>
          <w:rFonts w:asciiTheme="minorHAnsi" w:hAnsiTheme="minorHAnsi" w:cstheme="minorHAnsi"/>
          <w:color w:val="000000"/>
          <w:shd w:val="clear" w:color="auto" w:fill="FFFFFF"/>
        </w:rPr>
        <w:t xml:space="preserve"> good structural validity, test–retest reliability</w:t>
      </w:r>
      <w:r w:rsidR="003F5B15">
        <w:rPr>
          <w:rFonts w:asciiTheme="minorHAnsi" w:hAnsiTheme="minorHAnsi" w:cstheme="minorHAnsi"/>
          <w:color w:val="000000"/>
          <w:shd w:val="clear" w:color="auto" w:fill="FFFFFF"/>
        </w:rPr>
        <w:t xml:space="preserve">, </w:t>
      </w:r>
      <w:r w:rsidR="00AC6E23" w:rsidRPr="00AC6E23">
        <w:rPr>
          <w:rFonts w:asciiTheme="minorHAnsi" w:hAnsiTheme="minorHAnsi" w:cstheme="minorHAnsi"/>
          <w:color w:val="000000"/>
          <w:shd w:val="clear" w:color="auto" w:fill="FFFFFF"/>
        </w:rPr>
        <w:t>and excellent internal consistency (α=0.85–0.91).</w:t>
      </w:r>
      <w:r w:rsidR="00657A45">
        <w:rPr>
          <w:color w:val="000000"/>
          <w:shd w:val="clear" w:color="auto" w:fill="FFFFFF"/>
        </w:rPr>
        <w:t xml:space="preserve"> </w:t>
      </w:r>
      <w:r w:rsidRPr="00251679">
        <w:rPr>
          <w:rFonts w:asciiTheme="minorHAnsi" w:hAnsiTheme="minorHAnsi" w:cstheme="minorHAnsi"/>
          <w:color w:val="000000"/>
        </w:rPr>
        <w:t xml:space="preserve">They are easy to use, brief, can be applied to </w:t>
      </w:r>
      <w:r w:rsidR="00731FE1">
        <w:rPr>
          <w:rFonts w:asciiTheme="minorHAnsi" w:hAnsiTheme="minorHAnsi" w:cstheme="minorHAnsi"/>
          <w:color w:val="000000"/>
        </w:rPr>
        <w:t xml:space="preserve">many </w:t>
      </w:r>
      <w:r w:rsidRPr="00251679">
        <w:rPr>
          <w:rFonts w:asciiTheme="minorHAnsi" w:hAnsiTheme="minorHAnsi" w:cstheme="minorHAnsi"/>
          <w:color w:val="000000"/>
        </w:rPr>
        <w:t>context</w:t>
      </w:r>
      <w:r w:rsidR="00731FE1">
        <w:rPr>
          <w:rFonts w:asciiTheme="minorHAnsi" w:hAnsiTheme="minorHAnsi" w:cstheme="minorHAnsi"/>
          <w:color w:val="000000"/>
        </w:rPr>
        <w:t>s</w:t>
      </w:r>
      <w:r w:rsidR="00A645A7" w:rsidRPr="00251679">
        <w:rPr>
          <w:rFonts w:asciiTheme="minorHAnsi" w:hAnsiTheme="minorHAnsi" w:cstheme="minorHAnsi"/>
          <w:color w:val="000000"/>
        </w:rPr>
        <w:t xml:space="preserve">, </w:t>
      </w:r>
      <w:r w:rsidRPr="00251679">
        <w:rPr>
          <w:rFonts w:asciiTheme="minorHAnsi" w:hAnsiTheme="minorHAnsi" w:cstheme="minorHAnsi"/>
          <w:color w:val="000000"/>
        </w:rPr>
        <w:t>and are therefore considered</w:t>
      </w:r>
      <w:r w:rsidR="00194A82" w:rsidRPr="00251679">
        <w:rPr>
          <w:rFonts w:asciiTheme="minorHAnsi" w:hAnsiTheme="minorHAnsi" w:cstheme="minorHAnsi"/>
          <w:color w:val="000000"/>
        </w:rPr>
        <w:t xml:space="preserve"> p</w:t>
      </w:r>
      <w:r w:rsidRPr="00251679">
        <w:rPr>
          <w:rFonts w:asciiTheme="minorHAnsi" w:hAnsiTheme="minorHAnsi" w:cstheme="minorHAnsi"/>
          <w:color w:val="000000"/>
        </w:rPr>
        <w:t xml:space="preserve">ragmatic in nature and useful for a variety of settings (Wiener et al, 2017). </w:t>
      </w:r>
      <w:r w:rsidR="00657A45">
        <w:rPr>
          <w:rFonts w:asciiTheme="minorHAnsi" w:hAnsiTheme="minorHAnsi" w:cstheme="minorHAnsi"/>
          <w:color w:val="000000"/>
        </w:rPr>
        <w:t>The measures</w:t>
      </w:r>
      <w:r w:rsidRPr="00251679">
        <w:rPr>
          <w:rFonts w:asciiTheme="minorHAnsi" w:hAnsiTheme="minorHAnsi" w:cstheme="minorHAnsi"/>
          <w:color w:val="000000"/>
        </w:rPr>
        <w:t xml:space="preserve"> have four items per construct and require responses on a 5-point Likert scale ranging from completely disagree to completely agree. </w:t>
      </w:r>
    </w:p>
    <w:p w14:paraId="59E1D020" w14:textId="59E51B6C" w:rsidR="008A3BB9" w:rsidRPr="00251679" w:rsidRDefault="008A3BB9" w:rsidP="005A4A1D">
      <w:pPr>
        <w:pStyle w:val="NormalWeb"/>
        <w:spacing w:line="360" w:lineRule="auto"/>
        <w:rPr>
          <w:rFonts w:asciiTheme="minorHAnsi" w:hAnsiTheme="minorHAnsi" w:cstheme="minorHAnsi"/>
          <w:color w:val="000000"/>
        </w:rPr>
      </w:pPr>
      <w:r w:rsidRPr="00251679">
        <w:rPr>
          <w:rFonts w:asciiTheme="minorHAnsi" w:hAnsiTheme="minorHAnsi" w:cstheme="minorHAnsi"/>
          <w:color w:val="000000"/>
        </w:rPr>
        <w:t>Perceived sustainability w</w:t>
      </w:r>
      <w:r w:rsidR="00194A82" w:rsidRPr="00251679">
        <w:rPr>
          <w:rFonts w:asciiTheme="minorHAnsi" w:hAnsiTheme="minorHAnsi" w:cstheme="minorHAnsi"/>
          <w:color w:val="000000"/>
        </w:rPr>
        <w:t>as</w:t>
      </w:r>
      <w:r w:rsidRPr="00251679">
        <w:rPr>
          <w:rFonts w:asciiTheme="minorHAnsi" w:hAnsiTheme="minorHAnsi" w:cstheme="minorHAnsi"/>
          <w:color w:val="000000"/>
        </w:rPr>
        <w:t xml:space="preserve"> measured using a shortened and adapted version of the Program Sustainability Assessment Tool (PSAT). This </w:t>
      </w:r>
      <w:r w:rsidR="00D63D79">
        <w:rPr>
          <w:rFonts w:asciiTheme="minorHAnsi" w:hAnsiTheme="minorHAnsi" w:cstheme="minorHAnsi"/>
          <w:color w:val="000000"/>
        </w:rPr>
        <w:t xml:space="preserve">consisted of </w:t>
      </w:r>
      <w:r w:rsidRPr="00251679">
        <w:rPr>
          <w:rFonts w:asciiTheme="minorHAnsi" w:hAnsiTheme="minorHAnsi" w:cstheme="minorHAnsi"/>
          <w:color w:val="000000"/>
        </w:rPr>
        <w:t xml:space="preserve">five items focusing on organisational capacity and </w:t>
      </w:r>
      <w:r w:rsidR="00194A82" w:rsidRPr="00251679">
        <w:rPr>
          <w:rFonts w:asciiTheme="minorHAnsi" w:hAnsiTheme="minorHAnsi" w:cstheme="minorHAnsi"/>
          <w:color w:val="000000"/>
        </w:rPr>
        <w:t>required responses</w:t>
      </w:r>
      <w:r w:rsidRPr="00251679">
        <w:rPr>
          <w:rFonts w:asciiTheme="minorHAnsi" w:hAnsiTheme="minorHAnsi" w:cstheme="minorHAnsi"/>
          <w:color w:val="000000"/>
        </w:rPr>
        <w:t xml:space="preserve"> on a 7-point Likert scale from ‘little to no extent’ to ‘a very great extent’ (Luke et al, 2014). Given the small size of this sub-scale, its developers report that its reliability (internal consistency) is excellent (Cronbach’s a= 0.87) and its construct validity moderate (.58). Organisation</w:t>
      </w:r>
      <w:r w:rsidR="00602496">
        <w:rPr>
          <w:rFonts w:asciiTheme="minorHAnsi" w:hAnsiTheme="minorHAnsi" w:cstheme="minorHAnsi"/>
          <w:color w:val="000000"/>
        </w:rPr>
        <w:t>al</w:t>
      </w:r>
      <w:r w:rsidRPr="00251679">
        <w:rPr>
          <w:rFonts w:asciiTheme="minorHAnsi" w:hAnsiTheme="minorHAnsi" w:cstheme="minorHAnsi"/>
          <w:color w:val="000000"/>
        </w:rPr>
        <w:t xml:space="preserve"> capacity (having the internal support and resources needed to effectively manage a programme/intervention and its activities) </w:t>
      </w:r>
      <w:r w:rsidR="007C4899">
        <w:rPr>
          <w:rFonts w:asciiTheme="minorHAnsi" w:hAnsiTheme="minorHAnsi" w:cstheme="minorHAnsi"/>
          <w:color w:val="000000"/>
        </w:rPr>
        <w:t xml:space="preserve">was deemed the </w:t>
      </w:r>
      <w:r w:rsidRPr="00251679">
        <w:rPr>
          <w:rFonts w:asciiTheme="minorHAnsi" w:hAnsiTheme="minorHAnsi" w:cstheme="minorHAnsi"/>
          <w:color w:val="000000"/>
        </w:rPr>
        <w:t xml:space="preserve">most useful construct of sustainability to measure for the </w:t>
      </w:r>
      <w:r w:rsidRPr="00251679">
        <w:rPr>
          <w:rFonts w:asciiTheme="minorHAnsi" w:hAnsiTheme="minorHAnsi" w:cstheme="minorHAnsi"/>
          <w:color w:val="000000"/>
        </w:rPr>
        <w:lastRenderedPageBreak/>
        <w:t xml:space="preserve">purposes of this study, as it is considered a key factor that can influence the successful implementation of MECC (Public Health England, 2016). All measures </w:t>
      </w:r>
      <w:r w:rsidR="00194A82" w:rsidRPr="00251679">
        <w:rPr>
          <w:rFonts w:asciiTheme="minorHAnsi" w:hAnsiTheme="minorHAnsi" w:cstheme="minorHAnsi"/>
          <w:color w:val="000000"/>
        </w:rPr>
        <w:t xml:space="preserve">were </w:t>
      </w:r>
      <w:r w:rsidRPr="00251679">
        <w:rPr>
          <w:rFonts w:asciiTheme="minorHAnsi" w:hAnsiTheme="minorHAnsi" w:cstheme="minorHAnsi"/>
          <w:color w:val="000000"/>
        </w:rPr>
        <w:t xml:space="preserve">adapted to include the word ‘MECC HCS’ </w:t>
      </w:r>
      <w:proofErr w:type="gramStart"/>
      <w:r w:rsidRPr="00251679">
        <w:rPr>
          <w:rFonts w:asciiTheme="minorHAnsi" w:hAnsiTheme="minorHAnsi" w:cstheme="minorHAnsi"/>
          <w:color w:val="000000"/>
        </w:rPr>
        <w:t>in order to</w:t>
      </w:r>
      <w:proofErr w:type="gramEnd"/>
      <w:r w:rsidRPr="00251679">
        <w:rPr>
          <w:rFonts w:asciiTheme="minorHAnsi" w:hAnsiTheme="minorHAnsi" w:cstheme="minorHAnsi"/>
          <w:color w:val="000000"/>
        </w:rPr>
        <w:t xml:space="preserve"> increase the clarity of each item for participants (</w:t>
      </w:r>
      <w:r w:rsidR="007C4899" w:rsidRPr="00251679">
        <w:rPr>
          <w:rFonts w:asciiTheme="minorHAnsi" w:hAnsiTheme="minorHAnsi" w:cstheme="minorHAnsi"/>
          <w:color w:val="000000"/>
        </w:rPr>
        <w:t>e.g.,</w:t>
      </w:r>
      <w:r w:rsidRPr="00251679">
        <w:rPr>
          <w:rFonts w:asciiTheme="minorHAnsi" w:hAnsiTheme="minorHAnsi" w:cstheme="minorHAnsi"/>
          <w:color w:val="000000"/>
        </w:rPr>
        <w:t xml:space="preserve"> ‘MECC HCS meets my approval’).</w:t>
      </w:r>
    </w:p>
    <w:p w14:paraId="18E86D0D" w14:textId="239EE26F" w:rsidR="00194A82" w:rsidRPr="00251679" w:rsidRDefault="008A3BB9" w:rsidP="005A4A1D">
      <w:pPr>
        <w:pStyle w:val="NormalWeb"/>
        <w:spacing w:line="360" w:lineRule="auto"/>
        <w:rPr>
          <w:rFonts w:asciiTheme="minorHAnsi" w:hAnsiTheme="minorHAnsi" w:cstheme="minorHAnsi"/>
          <w:color w:val="000000"/>
        </w:rPr>
      </w:pPr>
      <w:r w:rsidRPr="0007472F">
        <w:rPr>
          <w:rFonts w:asciiTheme="minorHAnsi" w:hAnsiTheme="minorHAnsi" w:cstheme="minorHAnsi"/>
          <w:color w:val="000000"/>
        </w:rPr>
        <w:t xml:space="preserve">Other questions </w:t>
      </w:r>
      <w:r w:rsidR="00194A82" w:rsidRPr="0007472F">
        <w:rPr>
          <w:rFonts w:asciiTheme="minorHAnsi" w:hAnsiTheme="minorHAnsi" w:cstheme="minorHAnsi"/>
          <w:color w:val="000000"/>
        </w:rPr>
        <w:t>assessed</w:t>
      </w:r>
      <w:r w:rsidRPr="0007472F">
        <w:rPr>
          <w:rFonts w:asciiTheme="minorHAnsi" w:hAnsiTheme="minorHAnsi" w:cstheme="minorHAnsi"/>
          <w:color w:val="000000"/>
        </w:rPr>
        <w:t xml:space="preserve"> the </w:t>
      </w:r>
      <w:r w:rsidR="00782487">
        <w:rPr>
          <w:rFonts w:asciiTheme="minorHAnsi" w:hAnsiTheme="minorHAnsi" w:cstheme="minorHAnsi"/>
          <w:color w:val="000000"/>
        </w:rPr>
        <w:t>uptake</w:t>
      </w:r>
      <w:r w:rsidR="00C91E8A" w:rsidRPr="0007472F">
        <w:rPr>
          <w:rFonts w:asciiTheme="minorHAnsi" w:hAnsiTheme="minorHAnsi" w:cstheme="minorHAnsi"/>
          <w:color w:val="000000"/>
        </w:rPr>
        <w:t xml:space="preserve"> </w:t>
      </w:r>
      <w:r w:rsidRPr="0007472F">
        <w:rPr>
          <w:rFonts w:asciiTheme="minorHAnsi" w:hAnsiTheme="minorHAnsi" w:cstheme="minorHAnsi"/>
          <w:color w:val="000000"/>
        </w:rPr>
        <w:t>of MECC HCS. These relate</w:t>
      </w:r>
      <w:r w:rsidR="00B906D1" w:rsidRPr="0007472F">
        <w:rPr>
          <w:rFonts w:asciiTheme="minorHAnsi" w:hAnsiTheme="minorHAnsi" w:cstheme="minorHAnsi"/>
          <w:color w:val="000000"/>
        </w:rPr>
        <w:t>d</w:t>
      </w:r>
      <w:r w:rsidRPr="0007472F">
        <w:rPr>
          <w:rFonts w:asciiTheme="minorHAnsi" w:hAnsiTheme="minorHAnsi" w:cstheme="minorHAnsi"/>
          <w:color w:val="000000"/>
        </w:rPr>
        <w:t xml:space="preserve"> to;</w:t>
      </w:r>
      <w:r w:rsidR="00E32C20" w:rsidRPr="0007472F">
        <w:rPr>
          <w:rFonts w:asciiTheme="minorHAnsi" w:hAnsiTheme="minorHAnsi" w:cstheme="minorHAnsi"/>
          <w:color w:val="000000"/>
        </w:rPr>
        <w:t xml:space="preserve"> a) the frequency of MECC </w:t>
      </w:r>
      <w:r w:rsidR="002843D6">
        <w:rPr>
          <w:rFonts w:asciiTheme="minorHAnsi" w:hAnsiTheme="minorHAnsi" w:cstheme="minorHAnsi"/>
          <w:color w:val="000000"/>
        </w:rPr>
        <w:t>HCS</w:t>
      </w:r>
      <w:r w:rsidR="00E32C20" w:rsidRPr="0007472F">
        <w:rPr>
          <w:rFonts w:asciiTheme="minorHAnsi" w:hAnsiTheme="minorHAnsi" w:cstheme="minorHAnsi"/>
          <w:color w:val="000000"/>
        </w:rPr>
        <w:t xml:space="preserve"> used</w:t>
      </w:r>
      <w:r w:rsidR="00DA2915" w:rsidRPr="0007472F">
        <w:rPr>
          <w:rFonts w:asciiTheme="minorHAnsi" w:hAnsiTheme="minorHAnsi" w:cstheme="minorHAnsi"/>
          <w:color w:val="000000"/>
        </w:rPr>
        <w:t xml:space="preserve"> (measured with a 5</w:t>
      </w:r>
      <w:r w:rsidR="00851E11" w:rsidRPr="0007472F">
        <w:rPr>
          <w:rFonts w:asciiTheme="minorHAnsi" w:hAnsiTheme="minorHAnsi" w:cstheme="minorHAnsi"/>
          <w:color w:val="000000"/>
        </w:rPr>
        <w:t>-</w:t>
      </w:r>
      <w:r w:rsidR="00DA2915" w:rsidRPr="0007472F">
        <w:rPr>
          <w:rFonts w:asciiTheme="minorHAnsi" w:hAnsiTheme="minorHAnsi" w:cstheme="minorHAnsi"/>
          <w:color w:val="000000"/>
        </w:rPr>
        <w:t>point Likert-item, with responses ranging from ‘rarely or never’ to ‘frequently during the day’)</w:t>
      </w:r>
      <w:r w:rsidR="00E32C20" w:rsidRPr="0007472F">
        <w:rPr>
          <w:rFonts w:asciiTheme="minorHAnsi" w:hAnsiTheme="minorHAnsi" w:cstheme="minorHAnsi"/>
          <w:color w:val="000000"/>
        </w:rPr>
        <w:t>, b</w:t>
      </w:r>
      <w:r w:rsidRPr="0007472F">
        <w:rPr>
          <w:rFonts w:asciiTheme="minorHAnsi" w:hAnsiTheme="minorHAnsi" w:cstheme="minorHAnsi"/>
          <w:color w:val="000000"/>
        </w:rPr>
        <w:t>) the proportion of service users seen in a typical week believed to benefit from MECC</w:t>
      </w:r>
      <w:r w:rsidR="002843D6">
        <w:rPr>
          <w:rFonts w:asciiTheme="minorHAnsi" w:hAnsiTheme="minorHAnsi" w:cstheme="minorHAnsi"/>
          <w:color w:val="000000"/>
        </w:rPr>
        <w:t xml:space="preserve"> HCS</w:t>
      </w:r>
      <w:r w:rsidRPr="0007472F">
        <w:rPr>
          <w:rFonts w:asciiTheme="minorHAnsi" w:hAnsiTheme="minorHAnsi" w:cstheme="minorHAnsi"/>
          <w:color w:val="000000"/>
        </w:rPr>
        <w:t xml:space="preserve"> and </w:t>
      </w:r>
      <w:r w:rsidR="00E32C20" w:rsidRPr="0007472F">
        <w:rPr>
          <w:rFonts w:asciiTheme="minorHAnsi" w:hAnsiTheme="minorHAnsi" w:cstheme="minorHAnsi"/>
          <w:color w:val="000000"/>
        </w:rPr>
        <w:t>c</w:t>
      </w:r>
      <w:r w:rsidRPr="0007472F">
        <w:rPr>
          <w:rFonts w:asciiTheme="minorHAnsi" w:hAnsiTheme="minorHAnsi" w:cstheme="minorHAnsi"/>
          <w:color w:val="000000"/>
        </w:rPr>
        <w:t xml:space="preserve">) the proportion of these service users </w:t>
      </w:r>
      <w:r w:rsidR="002843D6">
        <w:rPr>
          <w:rFonts w:asciiTheme="minorHAnsi" w:hAnsiTheme="minorHAnsi" w:cstheme="minorHAnsi"/>
          <w:color w:val="000000"/>
        </w:rPr>
        <w:t>to which</w:t>
      </w:r>
      <w:r w:rsidRPr="0007472F">
        <w:rPr>
          <w:rFonts w:asciiTheme="minorHAnsi" w:hAnsiTheme="minorHAnsi" w:cstheme="minorHAnsi"/>
          <w:color w:val="000000"/>
        </w:rPr>
        <w:t xml:space="preserve"> the participant</w:t>
      </w:r>
      <w:r w:rsidR="004E394D" w:rsidRPr="0007472F">
        <w:rPr>
          <w:rFonts w:asciiTheme="minorHAnsi" w:hAnsiTheme="minorHAnsi" w:cstheme="minorHAnsi"/>
          <w:color w:val="000000"/>
        </w:rPr>
        <w:t xml:space="preserve"> </w:t>
      </w:r>
      <w:proofErr w:type="gramStart"/>
      <w:r w:rsidR="004E394D" w:rsidRPr="0007472F">
        <w:rPr>
          <w:rFonts w:asciiTheme="minorHAnsi" w:hAnsiTheme="minorHAnsi" w:cstheme="minorHAnsi"/>
          <w:color w:val="000000"/>
        </w:rPr>
        <w:t>actually</w:t>
      </w:r>
      <w:r w:rsidRPr="0007472F">
        <w:rPr>
          <w:rFonts w:asciiTheme="minorHAnsi" w:hAnsiTheme="minorHAnsi" w:cstheme="minorHAnsi"/>
          <w:color w:val="000000"/>
        </w:rPr>
        <w:t xml:space="preserve"> delivers</w:t>
      </w:r>
      <w:proofErr w:type="gramEnd"/>
      <w:r w:rsidRPr="0007472F">
        <w:rPr>
          <w:rFonts w:asciiTheme="minorHAnsi" w:hAnsiTheme="minorHAnsi" w:cstheme="minorHAnsi"/>
          <w:color w:val="000000"/>
        </w:rPr>
        <w:t xml:space="preserve"> MECC</w:t>
      </w:r>
      <w:r w:rsidR="002843D6">
        <w:rPr>
          <w:rFonts w:asciiTheme="minorHAnsi" w:hAnsiTheme="minorHAnsi" w:cstheme="minorHAnsi"/>
          <w:color w:val="000000"/>
        </w:rPr>
        <w:t xml:space="preserve"> HCS</w:t>
      </w:r>
      <w:r w:rsidRPr="0007472F">
        <w:rPr>
          <w:rFonts w:asciiTheme="minorHAnsi" w:hAnsiTheme="minorHAnsi" w:cstheme="minorHAnsi"/>
          <w:color w:val="000000"/>
        </w:rPr>
        <w:t xml:space="preserve">. </w:t>
      </w:r>
      <w:r w:rsidR="0007472F" w:rsidRPr="0007472F">
        <w:rPr>
          <w:rFonts w:asciiTheme="minorHAnsi" w:hAnsiTheme="minorHAnsi" w:cstheme="minorHAnsi"/>
          <w:color w:val="000000"/>
        </w:rPr>
        <w:t>The latter two questions were adapted from a similar study (Keyworth et al, 2018)</w:t>
      </w:r>
      <w:r w:rsidR="007C4899">
        <w:rPr>
          <w:rFonts w:asciiTheme="minorHAnsi" w:hAnsiTheme="minorHAnsi" w:cstheme="minorHAnsi"/>
          <w:color w:val="000000"/>
        </w:rPr>
        <w:t>.</w:t>
      </w:r>
    </w:p>
    <w:p w14:paraId="46FA5383" w14:textId="6BB353C6" w:rsidR="008A3BB9" w:rsidRPr="00251679" w:rsidRDefault="008A3BB9" w:rsidP="005A4A1D">
      <w:pPr>
        <w:pStyle w:val="NormalWeb"/>
        <w:spacing w:line="360" w:lineRule="auto"/>
        <w:rPr>
          <w:rFonts w:asciiTheme="minorHAnsi" w:hAnsiTheme="minorHAnsi" w:cstheme="minorHAnsi"/>
          <w:color w:val="000000"/>
        </w:rPr>
      </w:pPr>
      <w:r w:rsidRPr="00251679">
        <w:rPr>
          <w:rFonts w:asciiTheme="minorHAnsi" w:hAnsiTheme="minorHAnsi" w:cstheme="minorHAnsi"/>
          <w:color w:val="000000"/>
        </w:rPr>
        <w:t>The final question of the online survey w</w:t>
      </w:r>
      <w:r w:rsidR="00194A82" w:rsidRPr="00251679">
        <w:rPr>
          <w:rFonts w:asciiTheme="minorHAnsi" w:hAnsiTheme="minorHAnsi" w:cstheme="minorHAnsi"/>
          <w:color w:val="000000"/>
        </w:rPr>
        <w:t>as</w:t>
      </w:r>
      <w:r w:rsidRPr="00251679">
        <w:rPr>
          <w:rFonts w:asciiTheme="minorHAnsi" w:hAnsiTheme="minorHAnsi" w:cstheme="minorHAnsi"/>
          <w:color w:val="000000"/>
        </w:rPr>
        <w:t xml:space="preserve"> open-ended and explore</w:t>
      </w:r>
      <w:r w:rsidR="00194A82" w:rsidRPr="00251679">
        <w:rPr>
          <w:rFonts w:asciiTheme="minorHAnsi" w:hAnsiTheme="minorHAnsi" w:cstheme="minorHAnsi"/>
          <w:color w:val="000000"/>
        </w:rPr>
        <w:t xml:space="preserve">d </w:t>
      </w:r>
      <w:r w:rsidRPr="00251679">
        <w:rPr>
          <w:rFonts w:asciiTheme="minorHAnsi" w:hAnsiTheme="minorHAnsi" w:cstheme="minorHAnsi"/>
          <w:color w:val="000000"/>
        </w:rPr>
        <w:t>barriers and facilitators to delivering MECC</w:t>
      </w:r>
      <w:r w:rsidR="002843D6">
        <w:rPr>
          <w:rFonts w:asciiTheme="minorHAnsi" w:hAnsiTheme="minorHAnsi" w:cstheme="minorHAnsi"/>
          <w:color w:val="000000"/>
        </w:rPr>
        <w:t xml:space="preserve"> HCS</w:t>
      </w:r>
      <w:r w:rsidRPr="00251679">
        <w:rPr>
          <w:rFonts w:asciiTheme="minorHAnsi" w:hAnsiTheme="minorHAnsi" w:cstheme="minorHAnsi"/>
          <w:color w:val="000000"/>
        </w:rPr>
        <w:t xml:space="preserve">. </w:t>
      </w:r>
    </w:p>
    <w:p w14:paraId="70C73EED" w14:textId="659BC46C" w:rsidR="00844723" w:rsidRPr="00251679" w:rsidRDefault="00844723" w:rsidP="005A4A1D">
      <w:pPr>
        <w:spacing w:line="360" w:lineRule="auto"/>
        <w:rPr>
          <w:b/>
          <w:bCs/>
          <w:sz w:val="24"/>
          <w:szCs w:val="24"/>
        </w:rPr>
      </w:pPr>
      <w:r w:rsidRPr="00251679">
        <w:rPr>
          <w:b/>
          <w:bCs/>
          <w:sz w:val="24"/>
          <w:szCs w:val="24"/>
        </w:rPr>
        <w:t>Analyses</w:t>
      </w:r>
    </w:p>
    <w:p w14:paraId="74E5BA98" w14:textId="31FFD0E9" w:rsidR="00547CC1" w:rsidRDefault="00ED6400" w:rsidP="005A4A1D">
      <w:pPr>
        <w:spacing w:line="360" w:lineRule="auto"/>
        <w:rPr>
          <w:color w:val="000000"/>
          <w:sz w:val="24"/>
          <w:szCs w:val="24"/>
        </w:rPr>
      </w:pPr>
      <w:r>
        <w:rPr>
          <w:color w:val="000000"/>
          <w:sz w:val="24"/>
          <w:szCs w:val="24"/>
        </w:rPr>
        <w:t>Mean AIM, IAM, FIM and PSAT scores were calculated after responses were coded (</w:t>
      </w:r>
      <w:proofErr w:type="gramStart"/>
      <w:r>
        <w:rPr>
          <w:color w:val="000000"/>
          <w:sz w:val="24"/>
          <w:szCs w:val="24"/>
        </w:rPr>
        <w:t>i.e.</w:t>
      </w:r>
      <w:proofErr w:type="gramEnd"/>
      <w:r>
        <w:rPr>
          <w:color w:val="000000"/>
          <w:sz w:val="24"/>
          <w:szCs w:val="24"/>
        </w:rPr>
        <w:t xml:space="preserve"> 1= ‘completely disagree’, 2= ‘disagree’ etc.)</w:t>
      </w:r>
      <w:r w:rsidR="00CE51D0" w:rsidRPr="00251679">
        <w:rPr>
          <w:color w:val="000000"/>
          <w:sz w:val="24"/>
          <w:szCs w:val="24"/>
        </w:rPr>
        <w:t xml:space="preserve"> Higher scores indicate greater perceived acceptability, appropriateness, </w:t>
      </w:r>
      <w:proofErr w:type="gramStart"/>
      <w:r w:rsidR="00CE51D0" w:rsidRPr="00251679">
        <w:rPr>
          <w:color w:val="000000"/>
          <w:sz w:val="24"/>
          <w:szCs w:val="24"/>
        </w:rPr>
        <w:t>feasibility</w:t>
      </w:r>
      <w:proofErr w:type="gramEnd"/>
      <w:r w:rsidR="00CE51D0" w:rsidRPr="00251679">
        <w:rPr>
          <w:color w:val="000000"/>
          <w:sz w:val="24"/>
          <w:szCs w:val="24"/>
        </w:rPr>
        <w:t xml:space="preserve"> and sustainability. One-way ANOVAs </w:t>
      </w:r>
      <w:r w:rsidR="00D43FAC" w:rsidRPr="00251679">
        <w:rPr>
          <w:color w:val="000000"/>
          <w:sz w:val="24"/>
          <w:szCs w:val="24"/>
        </w:rPr>
        <w:t>were</w:t>
      </w:r>
      <w:r w:rsidR="00CE51D0" w:rsidRPr="00251679">
        <w:rPr>
          <w:color w:val="000000"/>
          <w:sz w:val="24"/>
          <w:szCs w:val="24"/>
        </w:rPr>
        <w:t xml:space="preserve"> conducted</w:t>
      </w:r>
      <w:r w:rsidR="00D43FAC" w:rsidRPr="00251679">
        <w:rPr>
          <w:color w:val="000000"/>
          <w:sz w:val="24"/>
          <w:szCs w:val="24"/>
        </w:rPr>
        <w:t xml:space="preserve"> to explore differences in</w:t>
      </w:r>
      <w:r w:rsidR="00CE51D0" w:rsidRPr="00251679">
        <w:rPr>
          <w:color w:val="000000"/>
          <w:sz w:val="24"/>
          <w:szCs w:val="24"/>
        </w:rPr>
        <w:t xml:space="preserve"> </w:t>
      </w:r>
      <w:r w:rsidR="00745D5E">
        <w:rPr>
          <w:color w:val="000000"/>
          <w:sz w:val="24"/>
          <w:szCs w:val="24"/>
        </w:rPr>
        <w:t xml:space="preserve">perceptions and use of MECC </w:t>
      </w:r>
      <w:r w:rsidR="002843D6">
        <w:rPr>
          <w:color w:val="000000"/>
          <w:sz w:val="24"/>
          <w:szCs w:val="24"/>
        </w:rPr>
        <w:t xml:space="preserve">HCS </w:t>
      </w:r>
      <w:r w:rsidR="00D43FAC" w:rsidRPr="00251679">
        <w:rPr>
          <w:color w:val="000000"/>
          <w:sz w:val="24"/>
          <w:szCs w:val="24"/>
        </w:rPr>
        <w:t>between groups</w:t>
      </w:r>
      <w:r w:rsidR="008C7089">
        <w:rPr>
          <w:color w:val="000000"/>
          <w:sz w:val="24"/>
          <w:szCs w:val="24"/>
        </w:rPr>
        <w:t>.</w:t>
      </w:r>
      <w:r w:rsidR="00DC5462">
        <w:rPr>
          <w:color w:val="000000"/>
          <w:sz w:val="24"/>
          <w:szCs w:val="24"/>
        </w:rPr>
        <w:t xml:space="preserve"> </w:t>
      </w:r>
      <w:r w:rsidR="00EE61D0">
        <w:rPr>
          <w:color w:val="000000"/>
          <w:sz w:val="24"/>
          <w:szCs w:val="24"/>
        </w:rPr>
        <w:t>Professional groups were aggregated</w:t>
      </w:r>
      <w:r w:rsidR="00334702">
        <w:rPr>
          <w:color w:val="000000"/>
          <w:sz w:val="24"/>
          <w:szCs w:val="24"/>
        </w:rPr>
        <w:t xml:space="preserve"> based on similarit</w:t>
      </w:r>
      <w:r w:rsidR="007B597A">
        <w:rPr>
          <w:color w:val="000000"/>
          <w:sz w:val="24"/>
          <w:szCs w:val="24"/>
        </w:rPr>
        <w:t>y</w:t>
      </w:r>
      <w:r w:rsidR="00EE61D0">
        <w:rPr>
          <w:color w:val="000000"/>
          <w:sz w:val="24"/>
          <w:szCs w:val="24"/>
        </w:rPr>
        <w:t xml:space="preserve"> </w:t>
      </w:r>
      <w:r w:rsidR="00334702">
        <w:rPr>
          <w:color w:val="000000"/>
          <w:sz w:val="24"/>
          <w:szCs w:val="24"/>
        </w:rPr>
        <w:t xml:space="preserve">(see results), due to </w:t>
      </w:r>
      <w:r w:rsidR="007B597A">
        <w:rPr>
          <w:color w:val="000000"/>
          <w:sz w:val="24"/>
          <w:szCs w:val="24"/>
        </w:rPr>
        <w:t xml:space="preserve">there being very small numbers in some. </w:t>
      </w:r>
    </w:p>
    <w:p w14:paraId="798017C5" w14:textId="603E3341" w:rsidR="00D35640" w:rsidRDefault="00D35640" w:rsidP="005A4A1D">
      <w:pPr>
        <w:spacing w:line="360" w:lineRule="auto"/>
        <w:rPr>
          <w:color w:val="000000"/>
          <w:sz w:val="24"/>
          <w:szCs w:val="24"/>
        </w:rPr>
      </w:pPr>
      <w:r w:rsidRPr="00251679">
        <w:rPr>
          <w:color w:val="000000"/>
          <w:sz w:val="24"/>
          <w:szCs w:val="24"/>
        </w:rPr>
        <w:t xml:space="preserve">Descriptive statistics were used to quantify </w:t>
      </w:r>
      <w:r w:rsidR="001E6405">
        <w:rPr>
          <w:color w:val="000000"/>
          <w:sz w:val="24"/>
          <w:szCs w:val="24"/>
        </w:rPr>
        <w:t>uptake/use of</w:t>
      </w:r>
      <w:r w:rsidR="001E6405" w:rsidRPr="00251679">
        <w:rPr>
          <w:color w:val="000000"/>
          <w:sz w:val="24"/>
          <w:szCs w:val="24"/>
        </w:rPr>
        <w:t xml:space="preserve"> </w:t>
      </w:r>
      <w:r w:rsidRPr="00251679">
        <w:rPr>
          <w:color w:val="000000"/>
          <w:sz w:val="24"/>
          <w:szCs w:val="24"/>
        </w:rPr>
        <w:t>MECC HCS.</w:t>
      </w:r>
      <w:r>
        <w:rPr>
          <w:color w:val="000000"/>
          <w:sz w:val="24"/>
          <w:szCs w:val="24"/>
        </w:rPr>
        <w:t xml:space="preserve"> Non-parametric,</w:t>
      </w:r>
      <w:r w:rsidR="00DA2915">
        <w:rPr>
          <w:color w:val="000000"/>
          <w:sz w:val="24"/>
          <w:szCs w:val="24"/>
        </w:rPr>
        <w:t xml:space="preserve"> </w:t>
      </w:r>
      <w:r>
        <w:rPr>
          <w:color w:val="000000"/>
          <w:sz w:val="24"/>
          <w:szCs w:val="24"/>
        </w:rPr>
        <w:t>Kruskal-Wallis test</w:t>
      </w:r>
      <w:r w:rsidR="00DA2915">
        <w:rPr>
          <w:color w:val="000000"/>
          <w:sz w:val="24"/>
          <w:szCs w:val="24"/>
        </w:rPr>
        <w:t>s</w:t>
      </w:r>
      <w:r>
        <w:rPr>
          <w:color w:val="000000"/>
          <w:sz w:val="24"/>
          <w:szCs w:val="24"/>
        </w:rPr>
        <w:t xml:space="preserve"> w</w:t>
      </w:r>
      <w:r w:rsidR="00DA2915">
        <w:rPr>
          <w:color w:val="000000"/>
          <w:sz w:val="24"/>
          <w:szCs w:val="24"/>
        </w:rPr>
        <w:t>ere</w:t>
      </w:r>
      <w:r>
        <w:rPr>
          <w:color w:val="000000"/>
          <w:sz w:val="24"/>
          <w:szCs w:val="24"/>
        </w:rPr>
        <w:t xml:space="preserve"> conducted to </w:t>
      </w:r>
      <w:r w:rsidR="002843D6">
        <w:rPr>
          <w:color w:val="000000"/>
          <w:sz w:val="24"/>
          <w:szCs w:val="24"/>
        </w:rPr>
        <w:t>compa</w:t>
      </w:r>
      <w:r>
        <w:rPr>
          <w:color w:val="000000"/>
          <w:sz w:val="24"/>
          <w:szCs w:val="24"/>
        </w:rPr>
        <w:t xml:space="preserve">re distributions of frequencies of MECC </w:t>
      </w:r>
      <w:r w:rsidR="002843D6">
        <w:rPr>
          <w:color w:val="000000"/>
          <w:sz w:val="24"/>
          <w:szCs w:val="24"/>
        </w:rPr>
        <w:t>HCS</w:t>
      </w:r>
      <w:r>
        <w:rPr>
          <w:color w:val="000000"/>
          <w:sz w:val="24"/>
          <w:szCs w:val="24"/>
        </w:rPr>
        <w:t xml:space="preserve"> used between groups.</w:t>
      </w:r>
      <w:r w:rsidR="001E6405">
        <w:rPr>
          <w:color w:val="000000"/>
          <w:sz w:val="24"/>
          <w:szCs w:val="24"/>
        </w:rPr>
        <w:t xml:space="preserve"> </w:t>
      </w:r>
    </w:p>
    <w:p w14:paraId="23CB4026" w14:textId="78D79486" w:rsidR="00CE51D0" w:rsidRPr="00C65B45" w:rsidRDefault="00851E11" w:rsidP="006074CC">
      <w:pPr>
        <w:spacing w:line="360" w:lineRule="auto"/>
        <w:rPr>
          <w:sz w:val="24"/>
          <w:szCs w:val="24"/>
        </w:rPr>
      </w:pPr>
      <w:r>
        <w:rPr>
          <w:color w:val="000000"/>
          <w:sz w:val="24"/>
          <w:szCs w:val="24"/>
        </w:rPr>
        <w:t>Reflexive t</w:t>
      </w:r>
      <w:r w:rsidR="00D43FAC" w:rsidRPr="00251679">
        <w:rPr>
          <w:color w:val="000000"/>
          <w:sz w:val="24"/>
          <w:szCs w:val="24"/>
        </w:rPr>
        <w:t>hematic analysis was</w:t>
      </w:r>
      <w:r w:rsidR="00CE51D0" w:rsidRPr="00251679">
        <w:rPr>
          <w:color w:val="000000"/>
          <w:sz w:val="24"/>
          <w:szCs w:val="24"/>
        </w:rPr>
        <w:t xml:space="preserve"> </w:t>
      </w:r>
      <w:r w:rsidR="00D43FAC" w:rsidRPr="00251679">
        <w:rPr>
          <w:color w:val="000000"/>
          <w:sz w:val="24"/>
          <w:szCs w:val="24"/>
        </w:rPr>
        <w:t>employed</w:t>
      </w:r>
      <w:r w:rsidR="00CE51D0" w:rsidRPr="00251679">
        <w:rPr>
          <w:color w:val="000000"/>
          <w:sz w:val="24"/>
          <w:szCs w:val="24"/>
        </w:rPr>
        <w:t xml:space="preserve"> to analyse the final, open-ended questions of the survey</w:t>
      </w:r>
      <w:r w:rsidR="00D43FAC" w:rsidRPr="00251679">
        <w:rPr>
          <w:color w:val="000000"/>
          <w:sz w:val="24"/>
          <w:szCs w:val="24"/>
        </w:rPr>
        <w:t xml:space="preserve">, </w:t>
      </w:r>
      <w:proofErr w:type="gramStart"/>
      <w:r w:rsidR="00D43FAC" w:rsidRPr="00251679">
        <w:rPr>
          <w:sz w:val="24"/>
          <w:szCs w:val="24"/>
        </w:rPr>
        <w:t>in order to</w:t>
      </w:r>
      <w:proofErr w:type="gramEnd"/>
      <w:r w:rsidR="00D43FAC" w:rsidRPr="00251679">
        <w:rPr>
          <w:sz w:val="24"/>
          <w:szCs w:val="24"/>
        </w:rPr>
        <w:t xml:space="preserve"> identify common themes regarding the barriers </w:t>
      </w:r>
      <w:r w:rsidR="002843D6">
        <w:rPr>
          <w:sz w:val="24"/>
          <w:szCs w:val="24"/>
        </w:rPr>
        <w:t xml:space="preserve">to </w:t>
      </w:r>
      <w:r w:rsidR="00D43FAC" w:rsidRPr="00251679">
        <w:rPr>
          <w:sz w:val="24"/>
          <w:szCs w:val="24"/>
        </w:rPr>
        <w:t>and facilitators of intervention implementation.</w:t>
      </w:r>
      <w:r w:rsidR="008D3CAB">
        <w:rPr>
          <w:sz w:val="24"/>
          <w:szCs w:val="24"/>
        </w:rPr>
        <w:t xml:space="preserve"> Unlike other forms of thematic analysis that are more rigid and structured (such as codebook and coding reliability), reflexive thematic analysis is a fluid and recursive process, whereby the researcher takes an active role in the development of themes</w:t>
      </w:r>
      <w:r w:rsidR="00067BB7">
        <w:rPr>
          <w:sz w:val="24"/>
          <w:szCs w:val="24"/>
        </w:rPr>
        <w:t xml:space="preserve"> (Braun and Clarke</w:t>
      </w:r>
      <w:r w:rsidR="004079A9">
        <w:rPr>
          <w:sz w:val="24"/>
          <w:szCs w:val="24"/>
        </w:rPr>
        <w:t xml:space="preserve"> </w:t>
      </w:r>
      <w:r w:rsidR="00067BB7">
        <w:rPr>
          <w:sz w:val="24"/>
          <w:szCs w:val="24"/>
        </w:rPr>
        <w:t>2019)</w:t>
      </w:r>
      <w:r w:rsidR="008D3CAB">
        <w:rPr>
          <w:sz w:val="24"/>
          <w:szCs w:val="24"/>
        </w:rPr>
        <w:t xml:space="preserve">. Reflexivity refers to </w:t>
      </w:r>
      <w:r w:rsidR="002843D6">
        <w:rPr>
          <w:sz w:val="24"/>
          <w:szCs w:val="24"/>
        </w:rPr>
        <w:t xml:space="preserve">a person’s </w:t>
      </w:r>
      <w:r w:rsidR="008D3CAB">
        <w:rPr>
          <w:sz w:val="24"/>
          <w:szCs w:val="24"/>
        </w:rPr>
        <w:t>critical self-awareness of their involvement in the analysis</w:t>
      </w:r>
      <w:r w:rsidR="00A21887">
        <w:rPr>
          <w:sz w:val="24"/>
          <w:szCs w:val="24"/>
        </w:rPr>
        <w:t>. R</w:t>
      </w:r>
      <w:r w:rsidR="008D3CAB">
        <w:rPr>
          <w:sz w:val="24"/>
          <w:szCs w:val="24"/>
        </w:rPr>
        <w:t xml:space="preserve">eflecting and identifying what is being subjectively </w:t>
      </w:r>
      <w:r w:rsidR="008D3CAB">
        <w:rPr>
          <w:sz w:val="24"/>
          <w:szCs w:val="24"/>
        </w:rPr>
        <w:lastRenderedPageBreak/>
        <w:t xml:space="preserve">assumed from the data are </w:t>
      </w:r>
      <w:r w:rsidR="00A21887">
        <w:rPr>
          <w:sz w:val="24"/>
          <w:szCs w:val="24"/>
        </w:rPr>
        <w:t xml:space="preserve">therefore </w:t>
      </w:r>
      <w:r w:rsidR="008D3CAB">
        <w:rPr>
          <w:sz w:val="24"/>
          <w:szCs w:val="24"/>
        </w:rPr>
        <w:t xml:space="preserve">considered good practice for this analysis (Braun and Clarke 2019). </w:t>
      </w:r>
      <w:r w:rsidR="008D3CAB" w:rsidRPr="008D3CAB">
        <w:rPr>
          <w:sz w:val="24"/>
          <w:szCs w:val="24"/>
        </w:rPr>
        <w:t xml:space="preserve">The </w:t>
      </w:r>
      <w:r w:rsidR="00D43FAC" w:rsidRPr="008D3CAB">
        <w:rPr>
          <w:sz w:val="24"/>
          <w:szCs w:val="24"/>
        </w:rPr>
        <w:t>first</w:t>
      </w:r>
      <w:r w:rsidR="00D43FAC" w:rsidRPr="00251679">
        <w:rPr>
          <w:sz w:val="24"/>
          <w:szCs w:val="24"/>
        </w:rPr>
        <w:t xml:space="preserve"> stage of the analytic process involved data familiarisation. Next, responses were coded and data within each code were collated. Thirdly, initial themes were generated using these codes, </w:t>
      </w:r>
      <w:proofErr w:type="gramStart"/>
      <w:r w:rsidR="00D43FAC" w:rsidRPr="00251679">
        <w:rPr>
          <w:sz w:val="24"/>
          <w:szCs w:val="24"/>
        </w:rPr>
        <w:t>reviewed</w:t>
      </w:r>
      <w:proofErr w:type="gramEnd"/>
      <w:r w:rsidR="00D43FAC" w:rsidRPr="00251679">
        <w:rPr>
          <w:sz w:val="24"/>
          <w:szCs w:val="24"/>
        </w:rPr>
        <w:t xml:space="preserve"> and refined. Themes were defined and given clear names and</w:t>
      </w:r>
      <w:r w:rsidR="002C2247">
        <w:rPr>
          <w:sz w:val="24"/>
          <w:szCs w:val="24"/>
        </w:rPr>
        <w:t xml:space="preserve">, next, </w:t>
      </w:r>
      <w:r w:rsidR="00D43FAC" w:rsidRPr="00251679">
        <w:rPr>
          <w:sz w:val="24"/>
          <w:szCs w:val="24"/>
        </w:rPr>
        <w:t>write-up began.</w:t>
      </w:r>
      <w:r>
        <w:rPr>
          <w:sz w:val="24"/>
          <w:szCs w:val="24"/>
        </w:rPr>
        <w:t xml:space="preserve"> </w:t>
      </w:r>
      <w:r w:rsidR="001C012B">
        <w:rPr>
          <w:sz w:val="24"/>
          <w:szCs w:val="24"/>
        </w:rPr>
        <w:t xml:space="preserve">The analysis was conducted </w:t>
      </w:r>
      <w:r w:rsidR="001B3599">
        <w:rPr>
          <w:sz w:val="24"/>
          <w:szCs w:val="24"/>
        </w:rPr>
        <w:t>deductively</w:t>
      </w:r>
      <w:r w:rsidR="00002EA4">
        <w:rPr>
          <w:sz w:val="24"/>
          <w:szCs w:val="24"/>
        </w:rPr>
        <w:t>,</w:t>
      </w:r>
      <w:r w:rsidR="001B3599">
        <w:rPr>
          <w:sz w:val="24"/>
          <w:szCs w:val="24"/>
        </w:rPr>
        <w:t xml:space="preserve"> </w:t>
      </w:r>
      <w:proofErr w:type="gramStart"/>
      <w:r w:rsidR="00257096">
        <w:rPr>
          <w:sz w:val="24"/>
          <w:szCs w:val="24"/>
        </w:rPr>
        <w:t>in order to</w:t>
      </w:r>
      <w:proofErr w:type="gramEnd"/>
      <w:r w:rsidR="00257096">
        <w:rPr>
          <w:sz w:val="24"/>
          <w:szCs w:val="24"/>
        </w:rPr>
        <w:t xml:space="preserve"> explore how qualitative responses regarding barriers and facilitators to MECC HCS </w:t>
      </w:r>
      <w:r w:rsidR="00601FB7">
        <w:rPr>
          <w:sz w:val="24"/>
          <w:szCs w:val="24"/>
        </w:rPr>
        <w:t xml:space="preserve">implementation </w:t>
      </w:r>
      <w:r w:rsidR="00257096">
        <w:rPr>
          <w:sz w:val="24"/>
          <w:szCs w:val="24"/>
        </w:rPr>
        <w:t xml:space="preserve">could be </w:t>
      </w:r>
      <w:r w:rsidR="006B7A23">
        <w:rPr>
          <w:sz w:val="24"/>
          <w:szCs w:val="24"/>
        </w:rPr>
        <w:t>linked</w:t>
      </w:r>
      <w:r w:rsidR="00257096">
        <w:rPr>
          <w:sz w:val="24"/>
          <w:szCs w:val="24"/>
        </w:rPr>
        <w:t xml:space="preserve"> to </w:t>
      </w:r>
      <w:r w:rsidR="00601FB7">
        <w:rPr>
          <w:sz w:val="24"/>
          <w:szCs w:val="24"/>
        </w:rPr>
        <w:t>components of behaviour (</w:t>
      </w:r>
      <w:r w:rsidR="00B83391">
        <w:rPr>
          <w:sz w:val="24"/>
          <w:szCs w:val="24"/>
        </w:rPr>
        <w:t xml:space="preserve">i.e., </w:t>
      </w:r>
      <w:r w:rsidR="00601FB7">
        <w:rPr>
          <w:sz w:val="24"/>
          <w:szCs w:val="24"/>
        </w:rPr>
        <w:t>capability, opportunity and motivation</w:t>
      </w:r>
      <w:r w:rsidR="00C97B03">
        <w:rPr>
          <w:sz w:val="24"/>
          <w:szCs w:val="24"/>
        </w:rPr>
        <w:t>)</w:t>
      </w:r>
      <w:r w:rsidR="00B83391">
        <w:rPr>
          <w:sz w:val="24"/>
          <w:szCs w:val="24"/>
        </w:rPr>
        <w:t xml:space="preserve"> and </w:t>
      </w:r>
      <w:r w:rsidR="0088552F">
        <w:rPr>
          <w:sz w:val="24"/>
          <w:szCs w:val="24"/>
        </w:rPr>
        <w:t xml:space="preserve">mapped to </w:t>
      </w:r>
      <w:r w:rsidR="00B83391">
        <w:rPr>
          <w:sz w:val="24"/>
          <w:szCs w:val="24"/>
        </w:rPr>
        <w:t xml:space="preserve">factors that might influence these </w:t>
      </w:r>
      <w:r w:rsidR="00A764A9">
        <w:rPr>
          <w:sz w:val="24"/>
          <w:szCs w:val="24"/>
        </w:rPr>
        <w:t>behaviours</w:t>
      </w:r>
      <w:r w:rsidR="00B83391">
        <w:rPr>
          <w:sz w:val="24"/>
          <w:szCs w:val="24"/>
        </w:rPr>
        <w:t xml:space="preserve"> (i.e., environmental context and resources, social </w:t>
      </w:r>
      <w:r w:rsidR="00602496">
        <w:rPr>
          <w:sz w:val="24"/>
          <w:szCs w:val="24"/>
        </w:rPr>
        <w:t>influences</w:t>
      </w:r>
      <w:r w:rsidR="00B83391">
        <w:rPr>
          <w:sz w:val="24"/>
          <w:szCs w:val="24"/>
        </w:rPr>
        <w:t>)</w:t>
      </w:r>
      <w:r w:rsidR="00C97B03">
        <w:rPr>
          <w:sz w:val="24"/>
          <w:szCs w:val="24"/>
        </w:rPr>
        <w:t xml:space="preserve">, thus, encouraging </w:t>
      </w:r>
      <w:r w:rsidR="00A764A9">
        <w:rPr>
          <w:sz w:val="24"/>
          <w:szCs w:val="24"/>
        </w:rPr>
        <w:t xml:space="preserve">or hindering the </w:t>
      </w:r>
      <w:r w:rsidR="00601FB7">
        <w:rPr>
          <w:sz w:val="24"/>
          <w:szCs w:val="24"/>
        </w:rPr>
        <w:t xml:space="preserve">uptake and delivery of </w:t>
      </w:r>
      <w:r w:rsidR="00C97B03">
        <w:rPr>
          <w:sz w:val="24"/>
          <w:szCs w:val="24"/>
        </w:rPr>
        <w:t>the</w:t>
      </w:r>
      <w:r w:rsidR="00601FB7">
        <w:rPr>
          <w:sz w:val="24"/>
          <w:szCs w:val="24"/>
        </w:rPr>
        <w:t xml:space="preserve"> intervention (Michie et al</w:t>
      </w:r>
      <w:r w:rsidR="004079A9">
        <w:rPr>
          <w:sz w:val="24"/>
          <w:szCs w:val="24"/>
        </w:rPr>
        <w:t xml:space="preserve"> </w:t>
      </w:r>
      <w:r w:rsidR="00601FB7">
        <w:rPr>
          <w:sz w:val="24"/>
          <w:szCs w:val="24"/>
        </w:rPr>
        <w:t>2011</w:t>
      </w:r>
      <w:r w:rsidR="00A764A9">
        <w:rPr>
          <w:sz w:val="24"/>
          <w:szCs w:val="24"/>
        </w:rPr>
        <w:t>; Cane et al</w:t>
      </w:r>
      <w:r w:rsidR="004079A9">
        <w:rPr>
          <w:sz w:val="24"/>
          <w:szCs w:val="24"/>
        </w:rPr>
        <w:t xml:space="preserve"> </w:t>
      </w:r>
      <w:r w:rsidR="00A764A9">
        <w:rPr>
          <w:sz w:val="24"/>
          <w:szCs w:val="24"/>
        </w:rPr>
        <w:t>2012</w:t>
      </w:r>
      <w:r w:rsidR="00601FB7">
        <w:rPr>
          <w:sz w:val="24"/>
          <w:szCs w:val="24"/>
        </w:rPr>
        <w:t xml:space="preserve">). </w:t>
      </w:r>
      <w:r w:rsidR="00C97B03">
        <w:rPr>
          <w:sz w:val="24"/>
          <w:szCs w:val="24"/>
        </w:rPr>
        <w:t>Furthermore</w:t>
      </w:r>
      <w:r w:rsidR="00601FB7">
        <w:rPr>
          <w:sz w:val="24"/>
          <w:szCs w:val="24"/>
        </w:rPr>
        <w:t xml:space="preserve">, the researchers were interested in how these </w:t>
      </w:r>
      <w:r w:rsidR="006B7A23">
        <w:rPr>
          <w:sz w:val="24"/>
          <w:szCs w:val="24"/>
        </w:rPr>
        <w:t xml:space="preserve">factors </w:t>
      </w:r>
      <w:r w:rsidR="00601FB7">
        <w:rPr>
          <w:sz w:val="24"/>
          <w:szCs w:val="24"/>
        </w:rPr>
        <w:t xml:space="preserve">could be targeted, </w:t>
      </w:r>
      <w:proofErr w:type="gramStart"/>
      <w:r w:rsidR="00601FB7">
        <w:rPr>
          <w:sz w:val="24"/>
          <w:szCs w:val="24"/>
        </w:rPr>
        <w:t>in order to</w:t>
      </w:r>
      <w:proofErr w:type="gramEnd"/>
      <w:r w:rsidR="00601FB7">
        <w:rPr>
          <w:sz w:val="24"/>
          <w:szCs w:val="24"/>
        </w:rPr>
        <w:t xml:space="preserve"> enhance future rollout </w:t>
      </w:r>
      <w:r w:rsidR="00E3583F">
        <w:rPr>
          <w:sz w:val="24"/>
          <w:szCs w:val="24"/>
        </w:rPr>
        <w:t xml:space="preserve">and </w:t>
      </w:r>
      <w:r w:rsidR="00C97B03">
        <w:rPr>
          <w:sz w:val="24"/>
          <w:szCs w:val="24"/>
        </w:rPr>
        <w:t>adoption</w:t>
      </w:r>
      <w:r w:rsidR="00E3583F">
        <w:rPr>
          <w:sz w:val="24"/>
          <w:szCs w:val="24"/>
        </w:rPr>
        <w:t xml:space="preserve"> </w:t>
      </w:r>
      <w:r w:rsidR="00601FB7">
        <w:rPr>
          <w:sz w:val="24"/>
          <w:szCs w:val="24"/>
        </w:rPr>
        <w:t xml:space="preserve">of the intervention. </w:t>
      </w:r>
      <w:r w:rsidR="00B83391">
        <w:rPr>
          <w:sz w:val="24"/>
          <w:szCs w:val="24"/>
        </w:rPr>
        <w:t>Theories</w:t>
      </w:r>
      <w:r w:rsidR="00601FB7">
        <w:rPr>
          <w:sz w:val="24"/>
          <w:szCs w:val="24"/>
        </w:rPr>
        <w:t xml:space="preserve"> and frameworks applied in behaviour change </w:t>
      </w:r>
      <w:r w:rsidR="00B83391">
        <w:rPr>
          <w:sz w:val="24"/>
          <w:szCs w:val="24"/>
        </w:rPr>
        <w:t>implementation science therefore guided the qualitative data analysis process.</w:t>
      </w:r>
      <w:r w:rsidR="00601FB7">
        <w:rPr>
          <w:sz w:val="24"/>
          <w:szCs w:val="24"/>
        </w:rPr>
        <w:t xml:space="preserve"> </w:t>
      </w:r>
      <w:r w:rsidR="0083704A">
        <w:rPr>
          <w:sz w:val="24"/>
          <w:szCs w:val="24"/>
        </w:rPr>
        <w:t>Themes were mapped to the Theoretical Domain</w:t>
      </w:r>
      <w:r w:rsidR="006B7A23">
        <w:rPr>
          <w:sz w:val="24"/>
          <w:szCs w:val="24"/>
        </w:rPr>
        <w:t>s</w:t>
      </w:r>
      <w:r w:rsidR="0083704A">
        <w:rPr>
          <w:sz w:val="24"/>
          <w:szCs w:val="24"/>
        </w:rPr>
        <w:t xml:space="preserve"> Framework, </w:t>
      </w:r>
      <w:r w:rsidR="00C65B45">
        <w:rPr>
          <w:sz w:val="24"/>
          <w:szCs w:val="24"/>
        </w:rPr>
        <w:t>a framework that is closely linked with Michie et al’s COM-B model of behaviour (2011) and Behaviour Change Wheel (2014</w:t>
      </w:r>
      <w:r w:rsidR="001B6442">
        <w:rPr>
          <w:sz w:val="24"/>
          <w:szCs w:val="24"/>
        </w:rPr>
        <w:t>) and</w:t>
      </w:r>
      <w:r w:rsidR="00C65B45">
        <w:rPr>
          <w:sz w:val="24"/>
          <w:szCs w:val="24"/>
        </w:rPr>
        <w:t xml:space="preserve"> </w:t>
      </w:r>
      <w:r w:rsidR="00BF301F">
        <w:rPr>
          <w:sz w:val="24"/>
          <w:szCs w:val="24"/>
        </w:rPr>
        <w:t xml:space="preserve">can be applied in implementation research </w:t>
      </w:r>
      <w:proofErr w:type="gramStart"/>
      <w:r w:rsidR="00BF301F">
        <w:rPr>
          <w:sz w:val="24"/>
          <w:szCs w:val="24"/>
        </w:rPr>
        <w:t>in order to</w:t>
      </w:r>
      <w:proofErr w:type="gramEnd"/>
      <w:r w:rsidR="00BF301F">
        <w:rPr>
          <w:sz w:val="24"/>
          <w:szCs w:val="24"/>
        </w:rPr>
        <w:t xml:space="preserve"> identify factors that may influence behaviour</w:t>
      </w:r>
      <w:r w:rsidR="00FC2268">
        <w:rPr>
          <w:sz w:val="24"/>
          <w:szCs w:val="24"/>
        </w:rPr>
        <w:t xml:space="preserve"> </w:t>
      </w:r>
      <w:r w:rsidR="00BF301F">
        <w:rPr>
          <w:sz w:val="24"/>
          <w:szCs w:val="24"/>
        </w:rPr>
        <w:t xml:space="preserve">and inform enhanced future implementation. </w:t>
      </w:r>
      <w:r w:rsidR="006074CC">
        <w:rPr>
          <w:sz w:val="24"/>
          <w:szCs w:val="24"/>
        </w:rPr>
        <w:t>Patterns</w:t>
      </w:r>
      <w:r w:rsidR="00002EA4">
        <w:rPr>
          <w:sz w:val="24"/>
          <w:szCs w:val="24"/>
        </w:rPr>
        <w:t xml:space="preserve"> of shared experiences </w:t>
      </w:r>
      <w:r w:rsidR="00E612F3">
        <w:rPr>
          <w:sz w:val="24"/>
          <w:szCs w:val="24"/>
        </w:rPr>
        <w:t xml:space="preserve">of </w:t>
      </w:r>
      <w:r w:rsidR="006074CC">
        <w:rPr>
          <w:sz w:val="24"/>
          <w:szCs w:val="24"/>
        </w:rPr>
        <w:t xml:space="preserve">MECC HCS </w:t>
      </w:r>
      <w:r w:rsidR="00002EA4">
        <w:rPr>
          <w:sz w:val="24"/>
          <w:szCs w:val="24"/>
        </w:rPr>
        <w:t xml:space="preserve">were evident across </w:t>
      </w:r>
      <w:r w:rsidR="006074CC">
        <w:rPr>
          <w:sz w:val="24"/>
          <w:szCs w:val="24"/>
        </w:rPr>
        <w:t>professional groups, however, for the purpose of the present study</w:t>
      </w:r>
      <w:r w:rsidR="000F37AD">
        <w:rPr>
          <w:sz w:val="24"/>
          <w:szCs w:val="24"/>
        </w:rPr>
        <w:t xml:space="preserve"> and its research questions</w:t>
      </w:r>
      <w:r w:rsidR="006074CC">
        <w:rPr>
          <w:sz w:val="24"/>
          <w:szCs w:val="24"/>
        </w:rPr>
        <w:t>, the responses of physiotherapists supporting those with MSK conditions are highlighted</w:t>
      </w:r>
      <w:r w:rsidR="00516221">
        <w:rPr>
          <w:sz w:val="24"/>
          <w:szCs w:val="24"/>
        </w:rPr>
        <w:t xml:space="preserve"> </w:t>
      </w:r>
      <w:r w:rsidR="006074CC">
        <w:rPr>
          <w:sz w:val="24"/>
          <w:szCs w:val="24"/>
        </w:rPr>
        <w:t>in the results.</w:t>
      </w:r>
    </w:p>
    <w:p w14:paraId="640B0966" w14:textId="77777777" w:rsidR="001942A1" w:rsidRDefault="001942A1" w:rsidP="005A4A1D">
      <w:pPr>
        <w:spacing w:line="360" w:lineRule="auto"/>
        <w:rPr>
          <w:b/>
          <w:bCs/>
          <w:sz w:val="24"/>
          <w:szCs w:val="24"/>
        </w:rPr>
      </w:pPr>
    </w:p>
    <w:p w14:paraId="11FAA2CB" w14:textId="5E9061F6" w:rsidR="00844723" w:rsidRPr="00251679" w:rsidRDefault="00844723" w:rsidP="005A4A1D">
      <w:pPr>
        <w:spacing w:line="360" w:lineRule="auto"/>
        <w:rPr>
          <w:b/>
          <w:bCs/>
          <w:sz w:val="24"/>
          <w:szCs w:val="24"/>
        </w:rPr>
      </w:pPr>
      <w:r w:rsidRPr="00251679">
        <w:rPr>
          <w:b/>
          <w:bCs/>
          <w:sz w:val="24"/>
          <w:szCs w:val="24"/>
        </w:rPr>
        <w:t>RESULTS</w:t>
      </w:r>
    </w:p>
    <w:p w14:paraId="508DD171" w14:textId="4B790FA3" w:rsidR="0033530B" w:rsidRPr="00251679" w:rsidRDefault="00086F42" w:rsidP="005A4A1D">
      <w:pPr>
        <w:spacing w:line="360" w:lineRule="auto"/>
        <w:rPr>
          <w:b/>
          <w:bCs/>
          <w:sz w:val="24"/>
          <w:szCs w:val="24"/>
        </w:rPr>
      </w:pPr>
      <w:r>
        <w:rPr>
          <w:b/>
          <w:bCs/>
          <w:sz w:val="24"/>
          <w:szCs w:val="24"/>
        </w:rPr>
        <w:t>Participant</w:t>
      </w:r>
      <w:r w:rsidRPr="00251679">
        <w:rPr>
          <w:b/>
          <w:bCs/>
          <w:sz w:val="24"/>
          <w:szCs w:val="24"/>
        </w:rPr>
        <w:t xml:space="preserve"> </w:t>
      </w:r>
      <w:r w:rsidR="0033530B" w:rsidRPr="00251679">
        <w:rPr>
          <w:b/>
          <w:bCs/>
          <w:sz w:val="24"/>
          <w:szCs w:val="24"/>
        </w:rPr>
        <w:t>Characteristics</w:t>
      </w:r>
    </w:p>
    <w:p w14:paraId="5B99AB17" w14:textId="45B058B2" w:rsidR="00424E8C" w:rsidRDefault="0033530B" w:rsidP="005A4A1D">
      <w:pPr>
        <w:spacing w:line="360" w:lineRule="auto"/>
        <w:rPr>
          <w:sz w:val="24"/>
          <w:szCs w:val="24"/>
        </w:rPr>
      </w:pPr>
      <w:r w:rsidRPr="00251679">
        <w:rPr>
          <w:sz w:val="24"/>
          <w:szCs w:val="24"/>
        </w:rPr>
        <w:t>The total sample (7</w:t>
      </w:r>
      <w:r w:rsidR="00D83AD2">
        <w:rPr>
          <w:sz w:val="24"/>
          <w:szCs w:val="24"/>
        </w:rPr>
        <w:t>1</w:t>
      </w:r>
      <w:r w:rsidRPr="00251679">
        <w:rPr>
          <w:sz w:val="24"/>
          <w:szCs w:val="24"/>
        </w:rPr>
        <w:t xml:space="preserve">) included </w:t>
      </w:r>
      <w:r w:rsidR="00B906D1" w:rsidRPr="00251679">
        <w:rPr>
          <w:sz w:val="24"/>
          <w:szCs w:val="24"/>
        </w:rPr>
        <w:t>MSK physiotherapists (15), ‘other’ physiotherapists (1 brain injury physiotherapist</w:t>
      </w:r>
      <w:r w:rsidR="00510DA6">
        <w:rPr>
          <w:sz w:val="24"/>
          <w:szCs w:val="24"/>
        </w:rPr>
        <w:t xml:space="preserve">, </w:t>
      </w:r>
      <w:r w:rsidR="00B906D1" w:rsidRPr="00251679">
        <w:rPr>
          <w:sz w:val="24"/>
          <w:szCs w:val="24"/>
        </w:rPr>
        <w:t>1 myeloma physiotherapist), doctors (1 GP, 1 foundation doctor, 1 specialist doctor), midwife</w:t>
      </w:r>
      <w:r w:rsidR="002A6E78">
        <w:rPr>
          <w:sz w:val="24"/>
          <w:szCs w:val="24"/>
        </w:rPr>
        <w:t>s</w:t>
      </w:r>
      <w:r w:rsidR="00B906D1" w:rsidRPr="00251679">
        <w:rPr>
          <w:sz w:val="24"/>
          <w:szCs w:val="24"/>
        </w:rPr>
        <w:t>/nurses (5), dental professionals (2), sports/exercise professionals (3), wellbeing/community workers (</w:t>
      </w:r>
      <w:r w:rsidR="00064FE5" w:rsidRPr="00251679">
        <w:rPr>
          <w:sz w:val="24"/>
          <w:szCs w:val="24"/>
        </w:rPr>
        <w:t>1</w:t>
      </w:r>
      <w:r w:rsidR="00064FE5">
        <w:rPr>
          <w:sz w:val="24"/>
          <w:szCs w:val="24"/>
        </w:rPr>
        <w:t>1</w:t>
      </w:r>
      <w:r w:rsidR="00B906D1" w:rsidRPr="00251679">
        <w:rPr>
          <w:sz w:val="24"/>
          <w:szCs w:val="24"/>
        </w:rPr>
        <w:t xml:space="preserve">), health improvement practitioners/managers (4), </w:t>
      </w:r>
      <w:r w:rsidR="00FC1C9E" w:rsidRPr="00251679">
        <w:rPr>
          <w:sz w:val="24"/>
          <w:szCs w:val="24"/>
        </w:rPr>
        <w:t xml:space="preserve">individuals in </w:t>
      </w:r>
      <w:r w:rsidR="00B906D1" w:rsidRPr="00251679">
        <w:rPr>
          <w:sz w:val="24"/>
          <w:szCs w:val="24"/>
        </w:rPr>
        <w:t>other public facing roles (5) and non-public facing roles (</w:t>
      </w:r>
      <w:r w:rsidR="00064FE5">
        <w:rPr>
          <w:sz w:val="24"/>
          <w:szCs w:val="24"/>
        </w:rPr>
        <w:t>21</w:t>
      </w:r>
      <w:r w:rsidR="00B906D1" w:rsidRPr="00251679">
        <w:rPr>
          <w:sz w:val="24"/>
          <w:szCs w:val="24"/>
        </w:rPr>
        <w:t xml:space="preserve">). </w:t>
      </w:r>
      <w:r w:rsidR="0088396D">
        <w:rPr>
          <w:sz w:val="24"/>
          <w:szCs w:val="24"/>
        </w:rPr>
        <w:t xml:space="preserve">Job roles were aggregated, </w:t>
      </w:r>
      <w:r w:rsidR="00F5673B">
        <w:rPr>
          <w:sz w:val="24"/>
          <w:szCs w:val="24"/>
        </w:rPr>
        <w:t>due to the very small numbers in se</w:t>
      </w:r>
      <w:r w:rsidR="0088396D">
        <w:rPr>
          <w:sz w:val="24"/>
          <w:szCs w:val="24"/>
        </w:rPr>
        <w:t>veral of the original groups (</w:t>
      </w:r>
      <w:r w:rsidR="006B7A23">
        <w:rPr>
          <w:sz w:val="24"/>
          <w:szCs w:val="24"/>
        </w:rPr>
        <w:t>e.g.,</w:t>
      </w:r>
      <w:r w:rsidR="0088396D">
        <w:rPr>
          <w:sz w:val="24"/>
          <w:szCs w:val="24"/>
        </w:rPr>
        <w:t xml:space="preserve"> 2 participants in ‘dental professionals’, 2 in ‘other physiotherapists</w:t>
      </w:r>
      <w:r w:rsidR="00602496">
        <w:rPr>
          <w:sz w:val="24"/>
          <w:szCs w:val="24"/>
        </w:rPr>
        <w:t>’</w:t>
      </w:r>
      <w:r w:rsidR="0088396D">
        <w:rPr>
          <w:sz w:val="24"/>
          <w:szCs w:val="24"/>
        </w:rPr>
        <w:t xml:space="preserve">), in </w:t>
      </w:r>
      <w:r w:rsidR="0088396D">
        <w:rPr>
          <w:sz w:val="24"/>
          <w:szCs w:val="24"/>
        </w:rPr>
        <w:lastRenderedPageBreak/>
        <w:t xml:space="preserve">order to explore </w:t>
      </w:r>
      <w:r w:rsidR="00F5673B">
        <w:rPr>
          <w:sz w:val="24"/>
          <w:szCs w:val="24"/>
        </w:rPr>
        <w:t xml:space="preserve">any differences in means between MSK physiotherapists and those in ‘other primary and secondary healthcare roles’, ‘community roles’ and ‘non-public facing </w:t>
      </w:r>
      <w:proofErr w:type="gramStart"/>
      <w:r w:rsidR="00F5673B">
        <w:rPr>
          <w:sz w:val="24"/>
          <w:szCs w:val="24"/>
        </w:rPr>
        <w:t>roles</w:t>
      </w:r>
      <w:r w:rsidR="006B7A23">
        <w:rPr>
          <w:sz w:val="24"/>
          <w:szCs w:val="24"/>
        </w:rPr>
        <w:t>’</w:t>
      </w:r>
      <w:proofErr w:type="gramEnd"/>
      <w:r w:rsidR="00F5673B">
        <w:rPr>
          <w:sz w:val="24"/>
          <w:szCs w:val="24"/>
        </w:rPr>
        <w:t xml:space="preserve">. </w:t>
      </w:r>
      <w:r w:rsidR="00E3429E">
        <w:rPr>
          <w:sz w:val="24"/>
          <w:szCs w:val="24"/>
        </w:rPr>
        <w:t>Primary and secondary healthcare roles included individuals that described themselves as working with ‘patients’ and ‘service users’ within GP clinics, hospitals (outpatients and/or inpatients), and dental practices.</w:t>
      </w:r>
      <w:r w:rsidR="0050375D">
        <w:rPr>
          <w:sz w:val="24"/>
          <w:szCs w:val="24"/>
        </w:rPr>
        <w:t xml:space="preserve"> Community roles included individuals working with the </w:t>
      </w:r>
      <w:r w:rsidR="0088396D">
        <w:rPr>
          <w:sz w:val="24"/>
          <w:szCs w:val="24"/>
        </w:rPr>
        <w:t>‘</w:t>
      </w:r>
      <w:r w:rsidR="0050375D">
        <w:rPr>
          <w:sz w:val="24"/>
          <w:szCs w:val="24"/>
        </w:rPr>
        <w:t>public</w:t>
      </w:r>
      <w:r w:rsidR="0088396D">
        <w:rPr>
          <w:sz w:val="24"/>
          <w:szCs w:val="24"/>
        </w:rPr>
        <w:t>’</w:t>
      </w:r>
      <w:r w:rsidR="0050375D">
        <w:rPr>
          <w:sz w:val="24"/>
          <w:szCs w:val="24"/>
        </w:rPr>
        <w:t xml:space="preserve"> within schools, colleges, universities, housing services, health and wellbeing services, community groups and libraries. Non-public facing roles included individuals working </w:t>
      </w:r>
      <w:r w:rsidR="0039685E">
        <w:rPr>
          <w:sz w:val="24"/>
          <w:szCs w:val="24"/>
        </w:rPr>
        <w:t xml:space="preserve">with workforces, staff teams and </w:t>
      </w:r>
      <w:r w:rsidR="0088396D">
        <w:rPr>
          <w:sz w:val="24"/>
          <w:szCs w:val="24"/>
        </w:rPr>
        <w:t>volunteers. The</w:t>
      </w:r>
      <w:r w:rsidR="00086F42">
        <w:rPr>
          <w:sz w:val="24"/>
          <w:szCs w:val="24"/>
        </w:rPr>
        <w:t xml:space="preserve"> largest group of participants</w:t>
      </w:r>
      <w:r w:rsidR="00B906D1" w:rsidRPr="00251679">
        <w:rPr>
          <w:sz w:val="24"/>
          <w:szCs w:val="24"/>
        </w:rPr>
        <w:t xml:space="preserve"> had completed the MECC</w:t>
      </w:r>
      <w:r w:rsidR="002843D6">
        <w:rPr>
          <w:sz w:val="24"/>
          <w:szCs w:val="24"/>
        </w:rPr>
        <w:t xml:space="preserve"> HCS</w:t>
      </w:r>
      <w:r w:rsidR="00B906D1" w:rsidRPr="00251679">
        <w:rPr>
          <w:sz w:val="24"/>
          <w:szCs w:val="24"/>
        </w:rPr>
        <w:t xml:space="preserve"> ‘Train</w:t>
      </w:r>
      <w:r w:rsidR="002843D6">
        <w:rPr>
          <w:sz w:val="24"/>
          <w:szCs w:val="24"/>
        </w:rPr>
        <w:t>-</w:t>
      </w:r>
      <w:r w:rsidR="00B906D1" w:rsidRPr="00251679">
        <w:rPr>
          <w:sz w:val="24"/>
          <w:szCs w:val="24"/>
        </w:rPr>
        <w:t>the</w:t>
      </w:r>
      <w:r w:rsidR="002843D6">
        <w:rPr>
          <w:sz w:val="24"/>
          <w:szCs w:val="24"/>
        </w:rPr>
        <w:t>-</w:t>
      </w:r>
      <w:r w:rsidR="00B906D1" w:rsidRPr="00237AA7">
        <w:rPr>
          <w:sz w:val="24"/>
          <w:szCs w:val="24"/>
        </w:rPr>
        <w:t>Trainer’ programme (</w:t>
      </w:r>
      <w:r w:rsidR="00FD724D" w:rsidRPr="00237AA7">
        <w:rPr>
          <w:sz w:val="24"/>
          <w:szCs w:val="24"/>
        </w:rPr>
        <w:t>38</w:t>
      </w:r>
      <w:r w:rsidR="00B906D1" w:rsidRPr="00237AA7">
        <w:rPr>
          <w:sz w:val="24"/>
          <w:szCs w:val="24"/>
        </w:rPr>
        <w:t>%)</w:t>
      </w:r>
      <w:r w:rsidR="00FD724D" w:rsidRPr="00237AA7">
        <w:rPr>
          <w:sz w:val="24"/>
          <w:szCs w:val="24"/>
        </w:rPr>
        <w:t>. The</w:t>
      </w:r>
      <w:r w:rsidR="00FD724D">
        <w:rPr>
          <w:sz w:val="24"/>
          <w:szCs w:val="24"/>
        </w:rPr>
        <w:t xml:space="preserve"> fewest number of participants reported using their MECC HCS ‘rarely or never’ (4.2%), whilst the largest number reported using them ‘at least daily’ (26.8%) or ‘a few times per week’ (25.4%).</w:t>
      </w:r>
      <w:r w:rsidR="002C2247">
        <w:rPr>
          <w:sz w:val="24"/>
          <w:szCs w:val="24"/>
        </w:rPr>
        <w:t xml:space="preserve"> Participant characteristics can be seen below, in table 1.</w:t>
      </w:r>
    </w:p>
    <w:p w14:paraId="6B269B54" w14:textId="08C9E7C9" w:rsidR="00424E8C" w:rsidRDefault="00424E8C" w:rsidP="005A4A1D">
      <w:pPr>
        <w:spacing w:line="360" w:lineRule="auto"/>
        <w:rPr>
          <w:sz w:val="24"/>
          <w:szCs w:val="24"/>
        </w:rPr>
      </w:pPr>
      <w:r w:rsidRPr="00424E8C">
        <w:rPr>
          <w:b/>
          <w:bCs/>
          <w:sz w:val="24"/>
          <w:szCs w:val="24"/>
        </w:rPr>
        <w:t>Table 1:</w:t>
      </w:r>
      <w:r>
        <w:rPr>
          <w:sz w:val="24"/>
          <w:szCs w:val="24"/>
        </w:rPr>
        <w:t xml:space="preserve"> </w:t>
      </w:r>
      <w:r w:rsidR="00086F42">
        <w:rPr>
          <w:sz w:val="24"/>
          <w:szCs w:val="24"/>
        </w:rPr>
        <w:t>Participant characteristics</w:t>
      </w:r>
      <w:r>
        <w:rPr>
          <w:sz w:val="24"/>
          <w:szCs w:val="24"/>
        </w:rPr>
        <w:t xml:space="preserve"> (n=7</w:t>
      </w:r>
      <w:r w:rsidR="00D83AD2">
        <w:rPr>
          <w:sz w:val="24"/>
          <w:szCs w:val="24"/>
        </w:rPr>
        <w:t>1</w:t>
      </w:r>
      <w:r>
        <w:rPr>
          <w:sz w:val="24"/>
          <w:szCs w:val="24"/>
        </w:rPr>
        <w:t>)</w:t>
      </w:r>
    </w:p>
    <w:tbl>
      <w:tblPr>
        <w:tblStyle w:val="PlainTable2"/>
        <w:tblW w:w="9026" w:type="dxa"/>
        <w:tblLook w:val="04A0" w:firstRow="1" w:lastRow="0" w:firstColumn="1" w:lastColumn="0" w:noHBand="0" w:noVBand="1"/>
      </w:tblPr>
      <w:tblGrid>
        <w:gridCol w:w="2358"/>
        <w:gridCol w:w="3410"/>
        <w:gridCol w:w="1629"/>
        <w:gridCol w:w="1629"/>
      </w:tblGrid>
      <w:tr w:rsidR="00D83AD2" w:rsidRPr="007621B5" w14:paraId="2B3BDBB5" w14:textId="376C1C78" w:rsidTr="007B597A">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0B19CEE4" w14:textId="77777777" w:rsidR="00D83AD2" w:rsidRPr="00440297" w:rsidRDefault="00D83AD2" w:rsidP="00894FA4">
            <w:pPr>
              <w:rPr>
                <w:b w:val="0"/>
                <w:bCs w:val="0"/>
                <w:sz w:val="14"/>
                <w:szCs w:val="14"/>
              </w:rPr>
            </w:pPr>
            <w:r w:rsidRPr="00440297">
              <w:rPr>
                <w:sz w:val="14"/>
                <w:szCs w:val="14"/>
              </w:rPr>
              <w:t>Variable</w:t>
            </w:r>
          </w:p>
        </w:tc>
        <w:tc>
          <w:tcPr>
            <w:tcW w:w="3410" w:type="dxa"/>
          </w:tcPr>
          <w:p w14:paraId="7822AC5C" w14:textId="77777777" w:rsidR="00D83AD2" w:rsidRPr="00440297" w:rsidRDefault="00D83AD2" w:rsidP="0015083D">
            <w:pPr>
              <w:jc w:val="center"/>
              <w:cnfStyle w:val="100000000000" w:firstRow="1" w:lastRow="0" w:firstColumn="0" w:lastColumn="0" w:oddVBand="0" w:evenVBand="0" w:oddHBand="0" w:evenHBand="0" w:firstRowFirstColumn="0" w:firstRowLastColumn="0" w:lastRowFirstColumn="0" w:lastRowLastColumn="0"/>
              <w:rPr>
                <w:b w:val="0"/>
                <w:bCs w:val="0"/>
                <w:sz w:val="14"/>
                <w:szCs w:val="14"/>
              </w:rPr>
            </w:pPr>
            <w:r w:rsidRPr="00440297">
              <w:rPr>
                <w:sz w:val="14"/>
                <w:szCs w:val="14"/>
              </w:rPr>
              <w:t>N</w:t>
            </w:r>
          </w:p>
        </w:tc>
        <w:tc>
          <w:tcPr>
            <w:tcW w:w="1629" w:type="dxa"/>
          </w:tcPr>
          <w:p w14:paraId="498CE88E" w14:textId="77A0A3F2" w:rsidR="00D83AD2" w:rsidRPr="00D83AD2" w:rsidRDefault="00D83AD2" w:rsidP="0015083D">
            <w:pPr>
              <w:jc w:val="center"/>
              <w:cnfStyle w:val="100000000000" w:firstRow="1" w:lastRow="0" w:firstColumn="0" w:lastColumn="0" w:oddVBand="0" w:evenVBand="0" w:oddHBand="0" w:evenHBand="0" w:firstRowFirstColumn="0" w:firstRowLastColumn="0" w:lastRowFirstColumn="0" w:lastRowLastColumn="0"/>
              <w:rPr>
                <w:sz w:val="14"/>
                <w:szCs w:val="14"/>
              </w:rPr>
            </w:pPr>
            <w:r w:rsidRPr="00D83AD2">
              <w:rPr>
                <w:sz w:val="14"/>
                <w:szCs w:val="14"/>
              </w:rPr>
              <w:t>%</w:t>
            </w:r>
          </w:p>
        </w:tc>
        <w:tc>
          <w:tcPr>
            <w:tcW w:w="1629" w:type="dxa"/>
          </w:tcPr>
          <w:p w14:paraId="3DC27BEF" w14:textId="77777777" w:rsidR="00D83AD2" w:rsidRPr="00440297" w:rsidRDefault="00D83AD2" w:rsidP="00894FA4">
            <w:pPr>
              <w:cnfStyle w:val="100000000000" w:firstRow="1" w:lastRow="0" w:firstColumn="0" w:lastColumn="0" w:oddVBand="0" w:evenVBand="0" w:oddHBand="0" w:evenHBand="0" w:firstRowFirstColumn="0" w:firstRowLastColumn="0" w:lastRowFirstColumn="0" w:lastRowLastColumn="0"/>
              <w:rPr>
                <w:sz w:val="14"/>
                <w:szCs w:val="14"/>
              </w:rPr>
            </w:pPr>
          </w:p>
        </w:tc>
      </w:tr>
      <w:tr w:rsidR="00D83AD2" w14:paraId="77A4737D" w14:textId="69194C53"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32687BA2" w14:textId="77777777" w:rsidR="00D83AD2" w:rsidRPr="00440297" w:rsidRDefault="00D83AD2" w:rsidP="00894FA4">
            <w:pPr>
              <w:rPr>
                <w:b w:val="0"/>
                <w:bCs w:val="0"/>
                <w:sz w:val="14"/>
                <w:szCs w:val="14"/>
              </w:rPr>
            </w:pPr>
            <w:r w:rsidRPr="00440297">
              <w:rPr>
                <w:sz w:val="14"/>
                <w:szCs w:val="14"/>
              </w:rPr>
              <w:t>Gender</w:t>
            </w:r>
          </w:p>
        </w:tc>
        <w:tc>
          <w:tcPr>
            <w:tcW w:w="3410" w:type="dxa"/>
          </w:tcPr>
          <w:p w14:paraId="6D5BB743" w14:textId="77777777" w:rsidR="00D83AD2" w:rsidRPr="00440297" w:rsidRDefault="00D83AD2" w:rsidP="0015083D">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0A91F774"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1CCED4D1"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1AA80825" w14:textId="45C707D4"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7AEF7007" w14:textId="351994A8" w:rsidR="00D83AD2" w:rsidRPr="00054F5D" w:rsidRDefault="00D83AD2" w:rsidP="00894FA4">
            <w:pPr>
              <w:rPr>
                <w:b w:val="0"/>
                <w:bCs w:val="0"/>
                <w:sz w:val="14"/>
                <w:szCs w:val="14"/>
              </w:rPr>
            </w:pPr>
            <w:r w:rsidRPr="00054F5D">
              <w:rPr>
                <w:b w:val="0"/>
                <w:bCs w:val="0"/>
                <w:sz w:val="14"/>
                <w:szCs w:val="14"/>
              </w:rPr>
              <w:t>Female</w:t>
            </w:r>
          </w:p>
        </w:tc>
        <w:tc>
          <w:tcPr>
            <w:tcW w:w="3410" w:type="dxa"/>
          </w:tcPr>
          <w:p w14:paraId="4EA9B2DB" w14:textId="68BE79FE" w:rsidR="00D83AD2" w:rsidRPr="00440297" w:rsidRDefault="00D83AD2" w:rsidP="007B597A">
            <w:pPr>
              <w:tabs>
                <w:tab w:val="right" w:pos="3274"/>
              </w:tabs>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55</w:t>
            </w:r>
          </w:p>
        </w:tc>
        <w:tc>
          <w:tcPr>
            <w:tcW w:w="1629" w:type="dxa"/>
          </w:tcPr>
          <w:p w14:paraId="7F8428CD" w14:textId="6C96D82A" w:rsidR="00D83AD2" w:rsidRPr="00440297" w:rsidRDefault="0025301F" w:rsidP="00F515A2">
            <w:pPr>
              <w:tabs>
                <w:tab w:val="right" w:pos="3274"/>
              </w:tabs>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77</w:t>
            </w:r>
            <w:r w:rsidR="00EA366E">
              <w:rPr>
                <w:sz w:val="14"/>
                <w:szCs w:val="14"/>
              </w:rPr>
              <w:t>.5</w:t>
            </w:r>
          </w:p>
        </w:tc>
        <w:tc>
          <w:tcPr>
            <w:tcW w:w="1629" w:type="dxa"/>
          </w:tcPr>
          <w:p w14:paraId="0C1E4A0B" w14:textId="77777777" w:rsidR="00D83AD2" w:rsidRPr="00440297" w:rsidRDefault="00D83AD2" w:rsidP="00D83AD2">
            <w:pPr>
              <w:tabs>
                <w:tab w:val="right" w:pos="3274"/>
              </w:tabs>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58AFD56A" w14:textId="010B4E5C" w:rsidTr="007B597A">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358" w:type="dxa"/>
          </w:tcPr>
          <w:p w14:paraId="3B4D3275" w14:textId="77777777" w:rsidR="00D83AD2" w:rsidRPr="00054F5D" w:rsidRDefault="00D83AD2" w:rsidP="00894FA4">
            <w:pPr>
              <w:rPr>
                <w:b w:val="0"/>
                <w:bCs w:val="0"/>
                <w:sz w:val="14"/>
                <w:szCs w:val="14"/>
              </w:rPr>
            </w:pPr>
            <w:r w:rsidRPr="00054F5D">
              <w:rPr>
                <w:b w:val="0"/>
                <w:bCs w:val="0"/>
                <w:sz w:val="14"/>
                <w:szCs w:val="14"/>
              </w:rPr>
              <w:t>Male</w:t>
            </w:r>
          </w:p>
        </w:tc>
        <w:tc>
          <w:tcPr>
            <w:tcW w:w="3410" w:type="dxa"/>
          </w:tcPr>
          <w:p w14:paraId="1B958321" w14:textId="64F41293"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w:t>
            </w:r>
            <w:r>
              <w:rPr>
                <w:sz w:val="14"/>
                <w:szCs w:val="14"/>
              </w:rPr>
              <w:t>6</w:t>
            </w:r>
          </w:p>
        </w:tc>
        <w:tc>
          <w:tcPr>
            <w:tcW w:w="1629" w:type="dxa"/>
          </w:tcPr>
          <w:p w14:paraId="29C9C20A" w14:textId="034C5EE8"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22.5</w:t>
            </w:r>
          </w:p>
        </w:tc>
        <w:tc>
          <w:tcPr>
            <w:tcW w:w="1629" w:type="dxa"/>
          </w:tcPr>
          <w:p w14:paraId="3C25D054"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EA366E" w14:paraId="4E6D4C5B" w14:textId="77777777" w:rsidTr="007B597A">
        <w:trPr>
          <w:trHeight w:val="349"/>
        </w:trPr>
        <w:tc>
          <w:tcPr>
            <w:cnfStyle w:val="001000000000" w:firstRow="0" w:lastRow="0" w:firstColumn="1" w:lastColumn="0" w:oddVBand="0" w:evenVBand="0" w:oddHBand="0" w:evenHBand="0" w:firstRowFirstColumn="0" w:firstRowLastColumn="0" w:lastRowFirstColumn="0" w:lastRowLastColumn="0"/>
            <w:tcW w:w="2358" w:type="dxa"/>
          </w:tcPr>
          <w:p w14:paraId="08908590" w14:textId="05A41888" w:rsidR="00EA366E" w:rsidRPr="00054F5D" w:rsidRDefault="00EA366E" w:rsidP="00894FA4">
            <w:pPr>
              <w:rPr>
                <w:b w:val="0"/>
                <w:bCs w:val="0"/>
                <w:sz w:val="14"/>
                <w:szCs w:val="14"/>
              </w:rPr>
            </w:pPr>
            <w:r>
              <w:rPr>
                <w:b w:val="0"/>
                <w:bCs w:val="0"/>
                <w:sz w:val="14"/>
                <w:szCs w:val="14"/>
              </w:rPr>
              <w:t>TOTAL</w:t>
            </w:r>
          </w:p>
        </w:tc>
        <w:tc>
          <w:tcPr>
            <w:tcW w:w="3410" w:type="dxa"/>
          </w:tcPr>
          <w:p w14:paraId="2B6088D5" w14:textId="5880BC5F" w:rsidR="00EA366E" w:rsidRPr="00440297" w:rsidRDefault="00EA366E"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71</w:t>
            </w:r>
          </w:p>
        </w:tc>
        <w:tc>
          <w:tcPr>
            <w:tcW w:w="1629" w:type="dxa"/>
          </w:tcPr>
          <w:p w14:paraId="316E0A9A" w14:textId="64AE66A6" w:rsidR="00EA366E" w:rsidRDefault="00EA366E" w:rsidP="00EA366E">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100</w:t>
            </w:r>
          </w:p>
        </w:tc>
        <w:tc>
          <w:tcPr>
            <w:tcW w:w="1629" w:type="dxa"/>
          </w:tcPr>
          <w:p w14:paraId="65998AC3" w14:textId="77777777" w:rsidR="00EA366E" w:rsidRPr="00440297" w:rsidRDefault="00EA366E"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634E9D7" w14:textId="11B5EB91"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6C9B3060" w14:textId="77777777" w:rsidR="00D83AD2" w:rsidRPr="00440297" w:rsidRDefault="00D83AD2" w:rsidP="00894FA4">
            <w:pPr>
              <w:rPr>
                <w:b w:val="0"/>
                <w:bCs w:val="0"/>
                <w:sz w:val="14"/>
                <w:szCs w:val="14"/>
              </w:rPr>
            </w:pPr>
            <w:r w:rsidRPr="00440297">
              <w:rPr>
                <w:sz w:val="14"/>
                <w:szCs w:val="14"/>
              </w:rPr>
              <w:t>Age</w:t>
            </w:r>
          </w:p>
        </w:tc>
        <w:tc>
          <w:tcPr>
            <w:tcW w:w="3410" w:type="dxa"/>
          </w:tcPr>
          <w:p w14:paraId="189BD028"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0B1AC896" w14:textId="77777777" w:rsidR="00D83AD2" w:rsidRPr="00440297" w:rsidRDefault="00D83AD2"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1D8DCABB"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07C59F2E" w14:textId="63A7302A" w:rsidTr="007B597A">
        <w:trPr>
          <w:trHeight w:val="265"/>
        </w:trPr>
        <w:tc>
          <w:tcPr>
            <w:cnfStyle w:val="001000000000" w:firstRow="0" w:lastRow="0" w:firstColumn="1" w:lastColumn="0" w:oddVBand="0" w:evenVBand="0" w:oddHBand="0" w:evenHBand="0" w:firstRowFirstColumn="0" w:firstRowLastColumn="0" w:lastRowFirstColumn="0" w:lastRowLastColumn="0"/>
            <w:tcW w:w="2358" w:type="dxa"/>
          </w:tcPr>
          <w:p w14:paraId="76FBC314" w14:textId="77777777" w:rsidR="00D83AD2" w:rsidRPr="00054F5D" w:rsidRDefault="00D83AD2" w:rsidP="00894FA4">
            <w:pPr>
              <w:rPr>
                <w:b w:val="0"/>
                <w:bCs w:val="0"/>
                <w:sz w:val="14"/>
                <w:szCs w:val="14"/>
              </w:rPr>
            </w:pPr>
            <w:r w:rsidRPr="00054F5D">
              <w:rPr>
                <w:b w:val="0"/>
                <w:bCs w:val="0"/>
                <w:sz w:val="14"/>
                <w:szCs w:val="14"/>
              </w:rPr>
              <w:t>20-30</w:t>
            </w:r>
          </w:p>
        </w:tc>
        <w:tc>
          <w:tcPr>
            <w:tcW w:w="3410" w:type="dxa"/>
          </w:tcPr>
          <w:p w14:paraId="3377DEA3"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8</w:t>
            </w:r>
          </w:p>
        </w:tc>
        <w:tc>
          <w:tcPr>
            <w:tcW w:w="1629" w:type="dxa"/>
          </w:tcPr>
          <w:p w14:paraId="1FEF98FF" w14:textId="639F3AB8" w:rsidR="00D83AD2" w:rsidRPr="00440297" w:rsidRDefault="0025301F"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11</w:t>
            </w:r>
            <w:r w:rsidR="00EA366E">
              <w:rPr>
                <w:sz w:val="14"/>
                <w:szCs w:val="14"/>
              </w:rPr>
              <w:t>.3</w:t>
            </w:r>
          </w:p>
        </w:tc>
        <w:tc>
          <w:tcPr>
            <w:tcW w:w="1629" w:type="dxa"/>
          </w:tcPr>
          <w:p w14:paraId="45CD2B07"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04F64AE1" w14:textId="6AF894D1"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4378520C" w14:textId="77777777" w:rsidR="00D83AD2" w:rsidRPr="00054F5D" w:rsidRDefault="00D83AD2" w:rsidP="00894FA4">
            <w:pPr>
              <w:rPr>
                <w:b w:val="0"/>
                <w:bCs w:val="0"/>
                <w:sz w:val="14"/>
                <w:szCs w:val="14"/>
              </w:rPr>
            </w:pPr>
            <w:r w:rsidRPr="00054F5D">
              <w:rPr>
                <w:b w:val="0"/>
                <w:bCs w:val="0"/>
                <w:sz w:val="14"/>
                <w:szCs w:val="14"/>
              </w:rPr>
              <w:t>31-40</w:t>
            </w:r>
          </w:p>
        </w:tc>
        <w:tc>
          <w:tcPr>
            <w:tcW w:w="3410" w:type="dxa"/>
          </w:tcPr>
          <w:p w14:paraId="79F061E2" w14:textId="254D65EE" w:rsidR="00D83AD2" w:rsidRPr="00440297" w:rsidRDefault="00D83AD2" w:rsidP="0015083D">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2</w:t>
            </w:r>
            <w:r>
              <w:rPr>
                <w:sz w:val="14"/>
                <w:szCs w:val="14"/>
              </w:rPr>
              <w:t>1</w:t>
            </w:r>
          </w:p>
        </w:tc>
        <w:tc>
          <w:tcPr>
            <w:tcW w:w="1629" w:type="dxa"/>
          </w:tcPr>
          <w:p w14:paraId="5D71F7A1" w14:textId="6E9C8307"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29.6</w:t>
            </w:r>
          </w:p>
        </w:tc>
        <w:tc>
          <w:tcPr>
            <w:tcW w:w="1629" w:type="dxa"/>
          </w:tcPr>
          <w:p w14:paraId="7835D64B"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101EC6F8" w14:textId="446AF049"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77A34DBC" w14:textId="77777777" w:rsidR="00D83AD2" w:rsidRPr="00054F5D" w:rsidRDefault="00D83AD2" w:rsidP="00894FA4">
            <w:pPr>
              <w:rPr>
                <w:b w:val="0"/>
                <w:bCs w:val="0"/>
                <w:sz w:val="14"/>
                <w:szCs w:val="14"/>
              </w:rPr>
            </w:pPr>
            <w:r w:rsidRPr="00054F5D">
              <w:rPr>
                <w:b w:val="0"/>
                <w:bCs w:val="0"/>
                <w:sz w:val="14"/>
                <w:szCs w:val="14"/>
              </w:rPr>
              <w:t>41-50</w:t>
            </w:r>
          </w:p>
        </w:tc>
        <w:tc>
          <w:tcPr>
            <w:tcW w:w="3410" w:type="dxa"/>
          </w:tcPr>
          <w:p w14:paraId="4EEA27BF"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19</w:t>
            </w:r>
          </w:p>
        </w:tc>
        <w:tc>
          <w:tcPr>
            <w:tcW w:w="1629" w:type="dxa"/>
          </w:tcPr>
          <w:p w14:paraId="5590EFDE" w14:textId="055B89C0" w:rsidR="00D83AD2" w:rsidRPr="00440297" w:rsidRDefault="0025301F"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w:t>
            </w:r>
            <w:r w:rsidR="00EA366E">
              <w:rPr>
                <w:sz w:val="14"/>
                <w:szCs w:val="14"/>
              </w:rPr>
              <w:t>6.8</w:t>
            </w:r>
          </w:p>
        </w:tc>
        <w:tc>
          <w:tcPr>
            <w:tcW w:w="1629" w:type="dxa"/>
          </w:tcPr>
          <w:p w14:paraId="344EFF33"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F7D795C" w14:textId="55A1226A"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07C3C714" w14:textId="77777777" w:rsidR="00D83AD2" w:rsidRPr="00054F5D" w:rsidRDefault="00D83AD2" w:rsidP="00894FA4">
            <w:pPr>
              <w:rPr>
                <w:b w:val="0"/>
                <w:bCs w:val="0"/>
                <w:sz w:val="14"/>
                <w:szCs w:val="14"/>
              </w:rPr>
            </w:pPr>
            <w:r w:rsidRPr="00054F5D">
              <w:rPr>
                <w:b w:val="0"/>
                <w:bCs w:val="0"/>
                <w:sz w:val="14"/>
                <w:szCs w:val="14"/>
              </w:rPr>
              <w:t>51-60</w:t>
            </w:r>
          </w:p>
        </w:tc>
        <w:tc>
          <w:tcPr>
            <w:tcW w:w="3410" w:type="dxa"/>
          </w:tcPr>
          <w:p w14:paraId="7CB8F978"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17</w:t>
            </w:r>
          </w:p>
        </w:tc>
        <w:tc>
          <w:tcPr>
            <w:tcW w:w="1629" w:type="dxa"/>
          </w:tcPr>
          <w:p w14:paraId="21B22303" w14:textId="23C034F0"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23.9</w:t>
            </w:r>
          </w:p>
        </w:tc>
        <w:tc>
          <w:tcPr>
            <w:tcW w:w="1629" w:type="dxa"/>
          </w:tcPr>
          <w:p w14:paraId="49F5F026"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02C63E5F" w14:textId="7B0AB546" w:rsidTr="007B597A">
        <w:trPr>
          <w:trHeight w:val="331"/>
        </w:trPr>
        <w:tc>
          <w:tcPr>
            <w:cnfStyle w:val="001000000000" w:firstRow="0" w:lastRow="0" w:firstColumn="1" w:lastColumn="0" w:oddVBand="0" w:evenVBand="0" w:oddHBand="0" w:evenHBand="0" w:firstRowFirstColumn="0" w:firstRowLastColumn="0" w:lastRowFirstColumn="0" w:lastRowLastColumn="0"/>
            <w:tcW w:w="2358" w:type="dxa"/>
          </w:tcPr>
          <w:p w14:paraId="1BA5A4A0" w14:textId="77777777" w:rsidR="00D83AD2" w:rsidRPr="00054F5D" w:rsidRDefault="00D83AD2" w:rsidP="00894FA4">
            <w:pPr>
              <w:rPr>
                <w:b w:val="0"/>
                <w:bCs w:val="0"/>
                <w:sz w:val="14"/>
                <w:szCs w:val="14"/>
              </w:rPr>
            </w:pPr>
            <w:r w:rsidRPr="00054F5D">
              <w:rPr>
                <w:b w:val="0"/>
                <w:bCs w:val="0"/>
                <w:sz w:val="14"/>
                <w:szCs w:val="14"/>
              </w:rPr>
              <w:t>61-70</w:t>
            </w:r>
          </w:p>
        </w:tc>
        <w:tc>
          <w:tcPr>
            <w:tcW w:w="3410" w:type="dxa"/>
          </w:tcPr>
          <w:p w14:paraId="3CA95EAC"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6</w:t>
            </w:r>
          </w:p>
        </w:tc>
        <w:tc>
          <w:tcPr>
            <w:tcW w:w="1629" w:type="dxa"/>
          </w:tcPr>
          <w:p w14:paraId="64D9259B" w14:textId="5AD6203A"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8.5</w:t>
            </w:r>
          </w:p>
        </w:tc>
        <w:tc>
          <w:tcPr>
            <w:tcW w:w="1629" w:type="dxa"/>
          </w:tcPr>
          <w:p w14:paraId="798489CA"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EA366E" w14:paraId="23710E21" w14:textId="77777777" w:rsidTr="007B597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58" w:type="dxa"/>
          </w:tcPr>
          <w:p w14:paraId="079B476B" w14:textId="06EB4453" w:rsidR="00EA366E" w:rsidRPr="00054F5D" w:rsidRDefault="00EA366E" w:rsidP="00894FA4">
            <w:pPr>
              <w:rPr>
                <w:b w:val="0"/>
                <w:bCs w:val="0"/>
                <w:sz w:val="14"/>
                <w:szCs w:val="14"/>
              </w:rPr>
            </w:pPr>
            <w:r>
              <w:rPr>
                <w:b w:val="0"/>
                <w:bCs w:val="0"/>
                <w:sz w:val="14"/>
                <w:szCs w:val="14"/>
              </w:rPr>
              <w:t>TOTAL</w:t>
            </w:r>
          </w:p>
        </w:tc>
        <w:tc>
          <w:tcPr>
            <w:tcW w:w="3410" w:type="dxa"/>
          </w:tcPr>
          <w:p w14:paraId="6B0F7DC1" w14:textId="0C8A1476" w:rsidR="00EA366E" w:rsidRPr="00440297" w:rsidRDefault="00EA366E"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71</w:t>
            </w:r>
          </w:p>
        </w:tc>
        <w:tc>
          <w:tcPr>
            <w:tcW w:w="1629" w:type="dxa"/>
          </w:tcPr>
          <w:p w14:paraId="4C58438F" w14:textId="118ECF9F" w:rsidR="00EA366E" w:rsidRDefault="00EA366E" w:rsidP="00EA366E">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100</w:t>
            </w:r>
          </w:p>
        </w:tc>
        <w:tc>
          <w:tcPr>
            <w:tcW w:w="1629" w:type="dxa"/>
          </w:tcPr>
          <w:p w14:paraId="712494E5" w14:textId="77777777" w:rsidR="00EA366E" w:rsidRPr="00440297" w:rsidRDefault="00EA366E"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798EE87F" w14:textId="6CA70C75"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0A536249" w14:textId="77777777" w:rsidR="00D83AD2" w:rsidRPr="00440297" w:rsidRDefault="00D83AD2" w:rsidP="00894FA4">
            <w:pPr>
              <w:rPr>
                <w:b w:val="0"/>
                <w:bCs w:val="0"/>
                <w:sz w:val="14"/>
                <w:szCs w:val="14"/>
              </w:rPr>
            </w:pPr>
            <w:r w:rsidRPr="00440297">
              <w:rPr>
                <w:sz w:val="14"/>
                <w:szCs w:val="14"/>
              </w:rPr>
              <w:t>Job Role</w:t>
            </w:r>
          </w:p>
        </w:tc>
        <w:tc>
          <w:tcPr>
            <w:tcW w:w="3410" w:type="dxa"/>
          </w:tcPr>
          <w:p w14:paraId="3BEE3E99" w14:textId="700468F3"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5F95CAEE"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1096F1FE"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FF9B44B" w14:textId="09CE5579"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7A7A4672" w14:textId="1E4CA8A8" w:rsidR="00D83AD2" w:rsidRPr="00054F5D" w:rsidRDefault="00D83AD2" w:rsidP="00894FA4">
            <w:pPr>
              <w:rPr>
                <w:b w:val="0"/>
                <w:bCs w:val="0"/>
                <w:sz w:val="14"/>
                <w:szCs w:val="14"/>
              </w:rPr>
            </w:pPr>
            <w:r w:rsidRPr="00054F5D">
              <w:rPr>
                <w:b w:val="0"/>
                <w:bCs w:val="0"/>
                <w:sz w:val="14"/>
                <w:szCs w:val="14"/>
              </w:rPr>
              <w:t>Physio</w:t>
            </w:r>
            <w:r w:rsidR="00F5673B">
              <w:rPr>
                <w:b w:val="0"/>
                <w:bCs w:val="0"/>
                <w:sz w:val="14"/>
                <w:szCs w:val="14"/>
              </w:rPr>
              <w:t>therapist</w:t>
            </w:r>
            <w:r w:rsidRPr="00054F5D">
              <w:rPr>
                <w:b w:val="0"/>
                <w:bCs w:val="0"/>
                <w:sz w:val="14"/>
                <w:szCs w:val="14"/>
              </w:rPr>
              <w:t xml:space="preserve"> (MSK, chronic pain)</w:t>
            </w:r>
          </w:p>
        </w:tc>
        <w:tc>
          <w:tcPr>
            <w:tcW w:w="3410" w:type="dxa"/>
          </w:tcPr>
          <w:p w14:paraId="3FED7C6C"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15</w:t>
            </w:r>
          </w:p>
        </w:tc>
        <w:tc>
          <w:tcPr>
            <w:tcW w:w="1629" w:type="dxa"/>
          </w:tcPr>
          <w:p w14:paraId="4BB1BF46" w14:textId="7AE0EFF8" w:rsidR="00D83AD2" w:rsidRPr="00440297" w:rsidRDefault="0025301F"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21</w:t>
            </w:r>
            <w:r w:rsidR="00EA366E">
              <w:rPr>
                <w:sz w:val="14"/>
                <w:szCs w:val="14"/>
              </w:rPr>
              <w:t>.1</w:t>
            </w:r>
          </w:p>
        </w:tc>
        <w:tc>
          <w:tcPr>
            <w:tcW w:w="1629" w:type="dxa"/>
          </w:tcPr>
          <w:p w14:paraId="7D03C2BB"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4EA976D4" w14:textId="14528C21" w:rsidTr="007B597A">
        <w:trPr>
          <w:trHeight w:val="215"/>
        </w:trPr>
        <w:tc>
          <w:tcPr>
            <w:cnfStyle w:val="001000000000" w:firstRow="0" w:lastRow="0" w:firstColumn="1" w:lastColumn="0" w:oddVBand="0" w:evenVBand="0" w:oddHBand="0" w:evenHBand="0" w:firstRowFirstColumn="0" w:firstRowLastColumn="0" w:lastRowFirstColumn="0" w:lastRowLastColumn="0"/>
            <w:tcW w:w="2358" w:type="dxa"/>
          </w:tcPr>
          <w:p w14:paraId="3986941D" w14:textId="449EDA0F" w:rsidR="00D83AD2" w:rsidRPr="00054F5D" w:rsidRDefault="00D83AD2" w:rsidP="00894FA4">
            <w:pPr>
              <w:rPr>
                <w:b w:val="0"/>
                <w:bCs w:val="0"/>
                <w:sz w:val="14"/>
                <w:szCs w:val="14"/>
              </w:rPr>
            </w:pPr>
            <w:r w:rsidRPr="00054F5D">
              <w:rPr>
                <w:b w:val="0"/>
                <w:bCs w:val="0"/>
                <w:sz w:val="14"/>
                <w:szCs w:val="14"/>
              </w:rPr>
              <w:t>Physio</w:t>
            </w:r>
            <w:r w:rsidR="00F5673B">
              <w:rPr>
                <w:b w:val="0"/>
                <w:bCs w:val="0"/>
                <w:sz w:val="14"/>
                <w:szCs w:val="14"/>
              </w:rPr>
              <w:t>therapist</w:t>
            </w:r>
            <w:r w:rsidRPr="00054F5D">
              <w:rPr>
                <w:b w:val="0"/>
                <w:bCs w:val="0"/>
                <w:sz w:val="14"/>
                <w:szCs w:val="14"/>
              </w:rPr>
              <w:t xml:space="preserve"> Other (brain injury, myeloma)</w:t>
            </w:r>
          </w:p>
        </w:tc>
        <w:tc>
          <w:tcPr>
            <w:tcW w:w="3410" w:type="dxa"/>
          </w:tcPr>
          <w:p w14:paraId="7AECE177"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2</w:t>
            </w:r>
          </w:p>
        </w:tc>
        <w:tc>
          <w:tcPr>
            <w:tcW w:w="1629" w:type="dxa"/>
          </w:tcPr>
          <w:p w14:paraId="3DD67BC5" w14:textId="4A3D28C2"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2.8</w:t>
            </w:r>
          </w:p>
        </w:tc>
        <w:tc>
          <w:tcPr>
            <w:tcW w:w="1629" w:type="dxa"/>
          </w:tcPr>
          <w:p w14:paraId="68570DBB"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1B54D41A" w14:textId="6EB69E9D"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564082D9" w14:textId="77777777" w:rsidR="00D83AD2" w:rsidRPr="00054F5D" w:rsidRDefault="00D83AD2" w:rsidP="00894FA4">
            <w:pPr>
              <w:rPr>
                <w:b w:val="0"/>
                <w:bCs w:val="0"/>
                <w:sz w:val="14"/>
                <w:szCs w:val="14"/>
              </w:rPr>
            </w:pPr>
            <w:r w:rsidRPr="00054F5D">
              <w:rPr>
                <w:b w:val="0"/>
                <w:bCs w:val="0"/>
                <w:sz w:val="14"/>
                <w:szCs w:val="14"/>
              </w:rPr>
              <w:t>Doctor (GP, F2, specialist)</w:t>
            </w:r>
          </w:p>
        </w:tc>
        <w:tc>
          <w:tcPr>
            <w:tcW w:w="3410" w:type="dxa"/>
          </w:tcPr>
          <w:p w14:paraId="03E8A4E3"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3</w:t>
            </w:r>
          </w:p>
        </w:tc>
        <w:tc>
          <w:tcPr>
            <w:tcW w:w="1629" w:type="dxa"/>
          </w:tcPr>
          <w:p w14:paraId="6EEFEB83" w14:textId="0BDAE5B0" w:rsidR="00D83AD2" w:rsidRPr="00440297" w:rsidRDefault="0025301F"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4</w:t>
            </w:r>
            <w:r w:rsidR="00EA366E">
              <w:rPr>
                <w:sz w:val="14"/>
                <w:szCs w:val="14"/>
              </w:rPr>
              <w:t>.2</w:t>
            </w:r>
          </w:p>
        </w:tc>
        <w:tc>
          <w:tcPr>
            <w:tcW w:w="1629" w:type="dxa"/>
          </w:tcPr>
          <w:p w14:paraId="052AF1CF"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49280A38" w14:textId="5B8B575B"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2059A803" w14:textId="77777777" w:rsidR="00D83AD2" w:rsidRPr="00054F5D" w:rsidRDefault="00D83AD2" w:rsidP="00894FA4">
            <w:pPr>
              <w:rPr>
                <w:b w:val="0"/>
                <w:bCs w:val="0"/>
                <w:sz w:val="14"/>
                <w:szCs w:val="14"/>
              </w:rPr>
            </w:pPr>
            <w:r w:rsidRPr="00054F5D">
              <w:rPr>
                <w:b w:val="0"/>
                <w:bCs w:val="0"/>
                <w:sz w:val="14"/>
                <w:szCs w:val="14"/>
              </w:rPr>
              <w:t>Midwife/Nurse</w:t>
            </w:r>
          </w:p>
        </w:tc>
        <w:tc>
          <w:tcPr>
            <w:tcW w:w="3410" w:type="dxa"/>
          </w:tcPr>
          <w:p w14:paraId="2A8F4845"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5</w:t>
            </w:r>
          </w:p>
        </w:tc>
        <w:tc>
          <w:tcPr>
            <w:tcW w:w="1629" w:type="dxa"/>
          </w:tcPr>
          <w:p w14:paraId="0BA33101" w14:textId="6ADD8C99" w:rsidR="00D83AD2" w:rsidRPr="00440297" w:rsidRDefault="0025301F"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7</w:t>
            </w:r>
            <w:r w:rsidR="00EA366E">
              <w:rPr>
                <w:sz w:val="14"/>
                <w:szCs w:val="14"/>
              </w:rPr>
              <w:t>.0</w:t>
            </w:r>
          </w:p>
        </w:tc>
        <w:tc>
          <w:tcPr>
            <w:tcW w:w="1629" w:type="dxa"/>
          </w:tcPr>
          <w:p w14:paraId="0E9B98E8"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FC6D962" w14:textId="0245AFD6"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201CE1FC" w14:textId="77777777" w:rsidR="00D83AD2" w:rsidRPr="00054F5D" w:rsidRDefault="00D83AD2" w:rsidP="00894FA4">
            <w:pPr>
              <w:rPr>
                <w:b w:val="0"/>
                <w:bCs w:val="0"/>
                <w:sz w:val="14"/>
                <w:szCs w:val="14"/>
              </w:rPr>
            </w:pPr>
            <w:r w:rsidRPr="00054F5D">
              <w:rPr>
                <w:b w:val="0"/>
                <w:bCs w:val="0"/>
                <w:sz w:val="14"/>
                <w:szCs w:val="14"/>
              </w:rPr>
              <w:t>Dental</w:t>
            </w:r>
          </w:p>
        </w:tc>
        <w:tc>
          <w:tcPr>
            <w:tcW w:w="3410" w:type="dxa"/>
          </w:tcPr>
          <w:p w14:paraId="0F1639A5"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2</w:t>
            </w:r>
          </w:p>
        </w:tc>
        <w:tc>
          <w:tcPr>
            <w:tcW w:w="1629" w:type="dxa"/>
          </w:tcPr>
          <w:p w14:paraId="46775705" w14:textId="6D1EC203"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2.8</w:t>
            </w:r>
          </w:p>
        </w:tc>
        <w:tc>
          <w:tcPr>
            <w:tcW w:w="1629" w:type="dxa"/>
          </w:tcPr>
          <w:p w14:paraId="6B523016"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0D75486B" w14:textId="4B0BA198"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1A8E6EED" w14:textId="77777777" w:rsidR="00D83AD2" w:rsidRPr="00054F5D" w:rsidRDefault="00D83AD2" w:rsidP="00894FA4">
            <w:pPr>
              <w:rPr>
                <w:b w:val="0"/>
                <w:bCs w:val="0"/>
                <w:sz w:val="14"/>
                <w:szCs w:val="14"/>
              </w:rPr>
            </w:pPr>
            <w:r w:rsidRPr="00054F5D">
              <w:rPr>
                <w:b w:val="0"/>
                <w:bCs w:val="0"/>
                <w:sz w:val="14"/>
                <w:szCs w:val="14"/>
              </w:rPr>
              <w:t>Sports/Exercise Professionals</w:t>
            </w:r>
          </w:p>
        </w:tc>
        <w:tc>
          <w:tcPr>
            <w:tcW w:w="3410" w:type="dxa"/>
          </w:tcPr>
          <w:p w14:paraId="65424A45"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3</w:t>
            </w:r>
          </w:p>
        </w:tc>
        <w:tc>
          <w:tcPr>
            <w:tcW w:w="1629" w:type="dxa"/>
          </w:tcPr>
          <w:p w14:paraId="184329C0" w14:textId="09C78B6B" w:rsidR="00D83AD2" w:rsidRPr="00440297" w:rsidRDefault="0025301F"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4</w:t>
            </w:r>
            <w:r w:rsidR="00EA366E">
              <w:rPr>
                <w:sz w:val="14"/>
                <w:szCs w:val="14"/>
              </w:rPr>
              <w:t>.2</w:t>
            </w:r>
          </w:p>
        </w:tc>
        <w:tc>
          <w:tcPr>
            <w:tcW w:w="1629" w:type="dxa"/>
          </w:tcPr>
          <w:p w14:paraId="63A562F2"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9BB66C2" w14:textId="5AD1C098"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6767F521" w14:textId="77777777" w:rsidR="00D83AD2" w:rsidRPr="00054F5D" w:rsidRDefault="00D83AD2" w:rsidP="00894FA4">
            <w:pPr>
              <w:rPr>
                <w:b w:val="0"/>
                <w:bCs w:val="0"/>
                <w:sz w:val="14"/>
                <w:szCs w:val="14"/>
              </w:rPr>
            </w:pPr>
            <w:r w:rsidRPr="00054F5D">
              <w:rPr>
                <w:b w:val="0"/>
                <w:bCs w:val="0"/>
                <w:sz w:val="14"/>
                <w:szCs w:val="14"/>
              </w:rPr>
              <w:t>Wellbeing/Community Worker</w:t>
            </w:r>
          </w:p>
        </w:tc>
        <w:tc>
          <w:tcPr>
            <w:tcW w:w="3410" w:type="dxa"/>
          </w:tcPr>
          <w:p w14:paraId="1A33DF0A" w14:textId="3AFB53E1" w:rsidR="00D83AD2" w:rsidRPr="00440297" w:rsidRDefault="00064FE5"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11</w:t>
            </w:r>
          </w:p>
        </w:tc>
        <w:tc>
          <w:tcPr>
            <w:tcW w:w="1629" w:type="dxa"/>
          </w:tcPr>
          <w:p w14:paraId="3BD66986" w14:textId="384A9AA1" w:rsidR="00D83AD2" w:rsidRPr="00440297" w:rsidRDefault="00064FE5"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15</w:t>
            </w:r>
            <w:r w:rsidR="00EA366E">
              <w:rPr>
                <w:sz w:val="14"/>
                <w:szCs w:val="14"/>
              </w:rPr>
              <w:t>.5</w:t>
            </w:r>
          </w:p>
        </w:tc>
        <w:tc>
          <w:tcPr>
            <w:tcW w:w="1629" w:type="dxa"/>
          </w:tcPr>
          <w:p w14:paraId="2B9B1F82"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0024AE7C" w14:textId="7914924B" w:rsidTr="007B597A">
        <w:trPr>
          <w:trHeight w:val="271"/>
        </w:trPr>
        <w:tc>
          <w:tcPr>
            <w:cnfStyle w:val="001000000000" w:firstRow="0" w:lastRow="0" w:firstColumn="1" w:lastColumn="0" w:oddVBand="0" w:evenVBand="0" w:oddHBand="0" w:evenHBand="0" w:firstRowFirstColumn="0" w:firstRowLastColumn="0" w:lastRowFirstColumn="0" w:lastRowLastColumn="0"/>
            <w:tcW w:w="2358" w:type="dxa"/>
          </w:tcPr>
          <w:p w14:paraId="3561FD04" w14:textId="77777777" w:rsidR="00D83AD2" w:rsidRPr="00054F5D" w:rsidRDefault="00D83AD2" w:rsidP="00894FA4">
            <w:pPr>
              <w:rPr>
                <w:b w:val="0"/>
                <w:bCs w:val="0"/>
                <w:sz w:val="14"/>
                <w:szCs w:val="14"/>
              </w:rPr>
            </w:pPr>
            <w:r w:rsidRPr="00054F5D">
              <w:rPr>
                <w:b w:val="0"/>
                <w:bCs w:val="0"/>
                <w:sz w:val="14"/>
                <w:szCs w:val="14"/>
              </w:rPr>
              <w:t>Health Improvement Practitioner/Manager</w:t>
            </w:r>
          </w:p>
        </w:tc>
        <w:tc>
          <w:tcPr>
            <w:tcW w:w="3410" w:type="dxa"/>
          </w:tcPr>
          <w:p w14:paraId="0B344272"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4</w:t>
            </w:r>
          </w:p>
        </w:tc>
        <w:tc>
          <w:tcPr>
            <w:tcW w:w="1629" w:type="dxa"/>
          </w:tcPr>
          <w:p w14:paraId="253D3FCF" w14:textId="4BB96349"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5.6</w:t>
            </w:r>
          </w:p>
        </w:tc>
        <w:tc>
          <w:tcPr>
            <w:tcW w:w="1629" w:type="dxa"/>
          </w:tcPr>
          <w:p w14:paraId="39C5A5B7"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29143581" w14:textId="6E733C30"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1A468B1D" w14:textId="77777777" w:rsidR="00D83AD2" w:rsidRPr="00054F5D" w:rsidRDefault="00D83AD2" w:rsidP="00894FA4">
            <w:pPr>
              <w:rPr>
                <w:b w:val="0"/>
                <w:bCs w:val="0"/>
                <w:sz w:val="14"/>
                <w:szCs w:val="14"/>
              </w:rPr>
            </w:pPr>
            <w:r w:rsidRPr="00054F5D">
              <w:rPr>
                <w:b w:val="0"/>
                <w:bCs w:val="0"/>
                <w:sz w:val="14"/>
                <w:szCs w:val="14"/>
              </w:rPr>
              <w:t>Other Public Facing</w:t>
            </w:r>
          </w:p>
        </w:tc>
        <w:tc>
          <w:tcPr>
            <w:tcW w:w="3410" w:type="dxa"/>
          </w:tcPr>
          <w:p w14:paraId="1F5396A1"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5</w:t>
            </w:r>
          </w:p>
        </w:tc>
        <w:tc>
          <w:tcPr>
            <w:tcW w:w="1629" w:type="dxa"/>
          </w:tcPr>
          <w:p w14:paraId="55D8EE0E" w14:textId="2C1E440D" w:rsidR="00D83AD2" w:rsidRPr="00440297" w:rsidRDefault="0025301F"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w:t>
            </w:r>
            <w:r w:rsidR="00EA366E">
              <w:rPr>
                <w:sz w:val="14"/>
                <w:szCs w:val="14"/>
              </w:rPr>
              <w:t>.0</w:t>
            </w:r>
          </w:p>
        </w:tc>
        <w:tc>
          <w:tcPr>
            <w:tcW w:w="1629" w:type="dxa"/>
          </w:tcPr>
          <w:p w14:paraId="7E316939"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7A4E36C7" w14:textId="489E9D41" w:rsidTr="007B597A">
        <w:trPr>
          <w:trHeight w:val="357"/>
        </w:trPr>
        <w:tc>
          <w:tcPr>
            <w:cnfStyle w:val="001000000000" w:firstRow="0" w:lastRow="0" w:firstColumn="1" w:lastColumn="0" w:oddVBand="0" w:evenVBand="0" w:oddHBand="0" w:evenHBand="0" w:firstRowFirstColumn="0" w:firstRowLastColumn="0" w:lastRowFirstColumn="0" w:lastRowLastColumn="0"/>
            <w:tcW w:w="2358" w:type="dxa"/>
          </w:tcPr>
          <w:p w14:paraId="07556298" w14:textId="77777777" w:rsidR="00D83AD2" w:rsidRPr="00054F5D" w:rsidRDefault="00D83AD2" w:rsidP="00894FA4">
            <w:pPr>
              <w:rPr>
                <w:b w:val="0"/>
                <w:bCs w:val="0"/>
                <w:sz w:val="14"/>
                <w:szCs w:val="14"/>
              </w:rPr>
            </w:pPr>
            <w:r w:rsidRPr="00054F5D">
              <w:rPr>
                <w:b w:val="0"/>
                <w:bCs w:val="0"/>
                <w:sz w:val="14"/>
                <w:szCs w:val="14"/>
              </w:rPr>
              <w:t>Non-public Facing</w:t>
            </w:r>
          </w:p>
        </w:tc>
        <w:tc>
          <w:tcPr>
            <w:tcW w:w="3410" w:type="dxa"/>
          </w:tcPr>
          <w:p w14:paraId="71B414B1" w14:textId="223D7E7B" w:rsidR="00D83AD2" w:rsidRPr="00440297" w:rsidRDefault="00064FE5"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21</w:t>
            </w:r>
          </w:p>
        </w:tc>
        <w:tc>
          <w:tcPr>
            <w:tcW w:w="1629" w:type="dxa"/>
          </w:tcPr>
          <w:p w14:paraId="08038FAC" w14:textId="08AF0240"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29.6</w:t>
            </w:r>
          </w:p>
        </w:tc>
        <w:tc>
          <w:tcPr>
            <w:tcW w:w="1629" w:type="dxa"/>
          </w:tcPr>
          <w:p w14:paraId="0BAB70C9"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EA366E" w14:paraId="42A86245" w14:textId="77777777" w:rsidTr="007B597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358" w:type="dxa"/>
          </w:tcPr>
          <w:p w14:paraId="393FC53E" w14:textId="63FB5A12" w:rsidR="00EA366E" w:rsidRPr="00054F5D" w:rsidRDefault="00EA366E" w:rsidP="00894FA4">
            <w:pPr>
              <w:rPr>
                <w:b w:val="0"/>
                <w:bCs w:val="0"/>
                <w:sz w:val="14"/>
                <w:szCs w:val="14"/>
              </w:rPr>
            </w:pPr>
            <w:r>
              <w:rPr>
                <w:b w:val="0"/>
                <w:bCs w:val="0"/>
                <w:sz w:val="14"/>
                <w:szCs w:val="14"/>
              </w:rPr>
              <w:t>TOTAL</w:t>
            </w:r>
          </w:p>
        </w:tc>
        <w:tc>
          <w:tcPr>
            <w:tcW w:w="3410" w:type="dxa"/>
          </w:tcPr>
          <w:p w14:paraId="5E7EB6C9" w14:textId="77CA9018" w:rsidR="00EA366E" w:rsidRDefault="00EA366E"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71</w:t>
            </w:r>
          </w:p>
        </w:tc>
        <w:tc>
          <w:tcPr>
            <w:tcW w:w="1629" w:type="dxa"/>
          </w:tcPr>
          <w:p w14:paraId="3E372000" w14:textId="7D9B80BA" w:rsidR="00EA366E" w:rsidRDefault="00EA366E" w:rsidP="0025301F">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100</w:t>
            </w:r>
          </w:p>
        </w:tc>
        <w:tc>
          <w:tcPr>
            <w:tcW w:w="1629" w:type="dxa"/>
          </w:tcPr>
          <w:p w14:paraId="63D377D0" w14:textId="77777777" w:rsidR="00EA366E" w:rsidRPr="00440297" w:rsidRDefault="00EA366E"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F5673B" w14:paraId="04A0CA42" w14:textId="77777777" w:rsidTr="007B597A">
        <w:trPr>
          <w:trHeight w:val="357"/>
        </w:trPr>
        <w:tc>
          <w:tcPr>
            <w:cnfStyle w:val="001000000000" w:firstRow="0" w:lastRow="0" w:firstColumn="1" w:lastColumn="0" w:oddVBand="0" w:evenVBand="0" w:oddHBand="0" w:evenHBand="0" w:firstRowFirstColumn="0" w:firstRowLastColumn="0" w:lastRowFirstColumn="0" w:lastRowLastColumn="0"/>
            <w:tcW w:w="2358" w:type="dxa"/>
          </w:tcPr>
          <w:p w14:paraId="1E7576DD" w14:textId="72F512E3" w:rsidR="00F5673B" w:rsidRPr="00F5673B" w:rsidRDefault="00DB521B" w:rsidP="00894FA4">
            <w:pPr>
              <w:rPr>
                <w:sz w:val="14"/>
                <w:szCs w:val="14"/>
              </w:rPr>
            </w:pPr>
            <w:r>
              <w:rPr>
                <w:sz w:val="14"/>
                <w:szCs w:val="14"/>
              </w:rPr>
              <w:t>Job Role (Aggregated Groups)</w:t>
            </w:r>
          </w:p>
        </w:tc>
        <w:tc>
          <w:tcPr>
            <w:tcW w:w="3410" w:type="dxa"/>
          </w:tcPr>
          <w:p w14:paraId="1B5DAE0B" w14:textId="77777777" w:rsidR="00F5673B" w:rsidRPr="00440297" w:rsidRDefault="00F5673B"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73EA977C" w14:textId="77777777" w:rsidR="00F5673B" w:rsidRPr="00440297" w:rsidRDefault="00F5673B" w:rsidP="00894FA4">
            <w:pP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09C278CB" w14:textId="77777777" w:rsidR="00F5673B" w:rsidRPr="00440297" w:rsidRDefault="00F5673B"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F5673B" w14:paraId="10DE7BFB" w14:textId="77777777" w:rsidTr="007B597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358" w:type="dxa"/>
          </w:tcPr>
          <w:p w14:paraId="3209AEC8" w14:textId="449553A9" w:rsidR="00F5673B" w:rsidRDefault="00F5673B" w:rsidP="00894FA4">
            <w:pPr>
              <w:rPr>
                <w:b w:val="0"/>
                <w:bCs w:val="0"/>
                <w:sz w:val="14"/>
                <w:szCs w:val="14"/>
              </w:rPr>
            </w:pPr>
            <w:r>
              <w:rPr>
                <w:b w:val="0"/>
                <w:bCs w:val="0"/>
                <w:sz w:val="14"/>
                <w:szCs w:val="14"/>
              </w:rPr>
              <w:t>Physiotherapist (MSK, chronic pain)</w:t>
            </w:r>
          </w:p>
        </w:tc>
        <w:tc>
          <w:tcPr>
            <w:tcW w:w="3410" w:type="dxa"/>
          </w:tcPr>
          <w:p w14:paraId="3882F012" w14:textId="14208C87" w:rsidR="00F5673B" w:rsidRPr="00440297" w:rsidRDefault="00DB521B"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15</w:t>
            </w:r>
          </w:p>
        </w:tc>
        <w:tc>
          <w:tcPr>
            <w:tcW w:w="1629" w:type="dxa"/>
          </w:tcPr>
          <w:p w14:paraId="1240ABF9" w14:textId="448D8BD6" w:rsidR="00F5673B" w:rsidRPr="00440297" w:rsidRDefault="0025301F"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21</w:t>
            </w:r>
            <w:r w:rsidR="00EA366E">
              <w:rPr>
                <w:sz w:val="14"/>
                <w:szCs w:val="14"/>
              </w:rPr>
              <w:t>.1</w:t>
            </w:r>
          </w:p>
        </w:tc>
        <w:tc>
          <w:tcPr>
            <w:tcW w:w="1629" w:type="dxa"/>
          </w:tcPr>
          <w:p w14:paraId="5612233B" w14:textId="77777777" w:rsidR="00F5673B" w:rsidRPr="00440297" w:rsidRDefault="00F5673B"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F5673B" w14:paraId="183E3018" w14:textId="77777777" w:rsidTr="007B597A">
        <w:trPr>
          <w:trHeight w:val="357"/>
        </w:trPr>
        <w:tc>
          <w:tcPr>
            <w:cnfStyle w:val="001000000000" w:firstRow="0" w:lastRow="0" w:firstColumn="1" w:lastColumn="0" w:oddVBand="0" w:evenVBand="0" w:oddHBand="0" w:evenHBand="0" w:firstRowFirstColumn="0" w:firstRowLastColumn="0" w:lastRowFirstColumn="0" w:lastRowLastColumn="0"/>
            <w:tcW w:w="2358" w:type="dxa"/>
          </w:tcPr>
          <w:p w14:paraId="5678A234" w14:textId="11FBDEED" w:rsidR="00F5673B" w:rsidRDefault="00F5673B" w:rsidP="00894FA4">
            <w:pPr>
              <w:rPr>
                <w:b w:val="0"/>
                <w:bCs w:val="0"/>
                <w:sz w:val="14"/>
                <w:szCs w:val="14"/>
              </w:rPr>
            </w:pPr>
            <w:r>
              <w:rPr>
                <w:b w:val="0"/>
                <w:bCs w:val="0"/>
                <w:sz w:val="14"/>
                <w:szCs w:val="14"/>
              </w:rPr>
              <w:lastRenderedPageBreak/>
              <w:t>Other Primary and Secondary Healthcare Roles</w:t>
            </w:r>
          </w:p>
        </w:tc>
        <w:tc>
          <w:tcPr>
            <w:tcW w:w="3410" w:type="dxa"/>
          </w:tcPr>
          <w:p w14:paraId="6CF37FC7" w14:textId="228BBF88" w:rsidR="00F5673B" w:rsidRPr="00440297" w:rsidRDefault="00DB521B"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16</w:t>
            </w:r>
          </w:p>
        </w:tc>
        <w:tc>
          <w:tcPr>
            <w:tcW w:w="1629" w:type="dxa"/>
          </w:tcPr>
          <w:p w14:paraId="5479DBCB" w14:textId="7CA398F8" w:rsidR="00F5673B" w:rsidRPr="00440297" w:rsidRDefault="0025301F"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w:t>
            </w:r>
            <w:r w:rsidR="00EA366E">
              <w:rPr>
                <w:sz w:val="14"/>
                <w:szCs w:val="14"/>
              </w:rPr>
              <w:t>2.5</w:t>
            </w:r>
          </w:p>
        </w:tc>
        <w:tc>
          <w:tcPr>
            <w:tcW w:w="1629" w:type="dxa"/>
          </w:tcPr>
          <w:p w14:paraId="61F1E72A" w14:textId="77777777" w:rsidR="00F5673B" w:rsidRPr="00440297" w:rsidRDefault="00F5673B"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F5673B" w14:paraId="026C17E3" w14:textId="77777777" w:rsidTr="007B597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358" w:type="dxa"/>
          </w:tcPr>
          <w:p w14:paraId="6F32D132" w14:textId="6D9C0B88" w:rsidR="00F5673B" w:rsidRDefault="00F5673B" w:rsidP="00894FA4">
            <w:pPr>
              <w:rPr>
                <w:b w:val="0"/>
                <w:bCs w:val="0"/>
                <w:sz w:val="14"/>
                <w:szCs w:val="14"/>
              </w:rPr>
            </w:pPr>
            <w:r>
              <w:rPr>
                <w:b w:val="0"/>
                <w:bCs w:val="0"/>
                <w:sz w:val="14"/>
                <w:szCs w:val="14"/>
              </w:rPr>
              <w:t>Community Roles</w:t>
            </w:r>
          </w:p>
        </w:tc>
        <w:tc>
          <w:tcPr>
            <w:tcW w:w="3410" w:type="dxa"/>
          </w:tcPr>
          <w:p w14:paraId="0B906CA5" w14:textId="31590C0D" w:rsidR="00F5673B" w:rsidRPr="00440297" w:rsidRDefault="00DB521B"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19</w:t>
            </w:r>
          </w:p>
        </w:tc>
        <w:tc>
          <w:tcPr>
            <w:tcW w:w="1629" w:type="dxa"/>
          </w:tcPr>
          <w:p w14:paraId="3EA4A49F" w14:textId="7B54117D" w:rsidR="00F5673B" w:rsidRPr="00440297" w:rsidRDefault="0025301F"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w:t>
            </w:r>
            <w:r w:rsidR="00EA366E">
              <w:rPr>
                <w:sz w:val="14"/>
                <w:szCs w:val="14"/>
              </w:rPr>
              <w:t>6.8</w:t>
            </w:r>
          </w:p>
        </w:tc>
        <w:tc>
          <w:tcPr>
            <w:tcW w:w="1629" w:type="dxa"/>
          </w:tcPr>
          <w:p w14:paraId="4D4C47D2" w14:textId="77777777" w:rsidR="00F5673B" w:rsidRPr="00440297" w:rsidRDefault="00F5673B"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F5673B" w14:paraId="5A07D92E" w14:textId="77777777" w:rsidTr="007B597A">
        <w:trPr>
          <w:trHeight w:val="357"/>
        </w:trPr>
        <w:tc>
          <w:tcPr>
            <w:cnfStyle w:val="001000000000" w:firstRow="0" w:lastRow="0" w:firstColumn="1" w:lastColumn="0" w:oddVBand="0" w:evenVBand="0" w:oddHBand="0" w:evenHBand="0" w:firstRowFirstColumn="0" w:firstRowLastColumn="0" w:lastRowFirstColumn="0" w:lastRowLastColumn="0"/>
            <w:tcW w:w="2358" w:type="dxa"/>
          </w:tcPr>
          <w:p w14:paraId="12F5F85B" w14:textId="518072D9" w:rsidR="00F5673B" w:rsidRDefault="00F5673B" w:rsidP="00894FA4">
            <w:pPr>
              <w:rPr>
                <w:b w:val="0"/>
                <w:bCs w:val="0"/>
                <w:sz w:val="14"/>
                <w:szCs w:val="14"/>
              </w:rPr>
            </w:pPr>
            <w:r>
              <w:rPr>
                <w:b w:val="0"/>
                <w:bCs w:val="0"/>
                <w:sz w:val="14"/>
                <w:szCs w:val="14"/>
              </w:rPr>
              <w:t xml:space="preserve">Non-public Facing </w:t>
            </w:r>
            <w:r w:rsidR="003C2D78">
              <w:rPr>
                <w:b w:val="0"/>
                <w:bCs w:val="0"/>
                <w:sz w:val="14"/>
                <w:szCs w:val="14"/>
              </w:rPr>
              <w:t>Roles</w:t>
            </w:r>
          </w:p>
        </w:tc>
        <w:tc>
          <w:tcPr>
            <w:tcW w:w="3410" w:type="dxa"/>
          </w:tcPr>
          <w:p w14:paraId="0145708B" w14:textId="11ED155C" w:rsidR="00F5673B" w:rsidRPr="00440297" w:rsidRDefault="00DB521B"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21</w:t>
            </w:r>
          </w:p>
        </w:tc>
        <w:tc>
          <w:tcPr>
            <w:tcW w:w="1629" w:type="dxa"/>
          </w:tcPr>
          <w:p w14:paraId="5FFB33FB" w14:textId="1F36EE78" w:rsidR="00F5673B"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29.6</w:t>
            </w:r>
          </w:p>
        </w:tc>
        <w:tc>
          <w:tcPr>
            <w:tcW w:w="1629" w:type="dxa"/>
          </w:tcPr>
          <w:p w14:paraId="43060C04" w14:textId="77777777" w:rsidR="00F5673B" w:rsidRPr="00440297" w:rsidRDefault="00F5673B"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EA366E" w14:paraId="3479689B" w14:textId="77777777" w:rsidTr="007B597A">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2358" w:type="dxa"/>
          </w:tcPr>
          <w:p w14:paraId="53C6B6AE" w14:textId="7B7BE5CB" w:rsidR="00EA366E" w:rsidRDefault="00EA366E" w:rsidP="00894FA4">
            <w:pPr>
              <w:rPr>
                <w:b w:val="0"/>
                <w:bCs w:val="0"/>
                <w:sz w:val="14"/>
                <w:szCs w:val="14"/>
              </w:rPr>
            </w:pPr>
            <w:r>
              <w:rPr>
                <w:b w:val="0"/>
                <w:bCs w:val="0"/>
                <w:sz w:val="14"/>
                <w:szCs w:val="14"/>
              </w:rPr>
              <w:t>TOTAL</w:t>
            </w:r>
          </w:p>
        </w:tc>
        <w:tc>
          <w:tcPr>
            <w:tcW w:w="3410" w:type="dxa"/>
          </w:tcPr>
          <w:p w14:paraId="095B044F" w14:textId="3125BF90" w:rsidR="00EA366E" w:rsidRDefault="00EA366E"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71</w:t>
            </w:r>
          </w:p>
        </w:tc>
        <w:tc>
          <w:tcPr>
            <w:tcW w:w="1629" w:type="dxa"/>
          </w:tcPr>
          <w:p w14:paraId="03C10F0A" w14:textId="47E86921" w:rsidR="00EA366E" w:rsidRDefault="00EA366E" w:rsidP="00EA366E">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100</w:t>
            </w:r>
          </w:p>
        </w:tc>
        <w:tc>
          <w:tcPr>
            <w:tcW w:w="1629" w:type="dxa"/>
          </w:tcPr>
          <w:p w14:paraId="206A98EC" w14:textId="77777777" w:rsidR="00EA366E" w:rsidRPr="00440297" w:rsidRDefault="00EA366E"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19823026" w14:textId="4B128471"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259872D2" w14:textId="77777777" w:rsidR="00D83AD2" w:rsidRPr="00440297" w:rsidRDefault="00D83AD2" w:rsidP="00894FA4">
            <w:pPr>
              <w:rPr>
                <w:b w:val="0"/>
                <w:bCs w:val="0"/>
                <w:sz w:val="14"/>
                <w:szCs w:val="14"/>
              </w:rPr>
            </w:pPr>
            <w:r w:rsidRPr="00440297">
              <w:rPr>
                <w:sz w:val="14"/>
                <w:szCs w:val="14"/>
              </w:rPr>
              <w:t>Location</w:t>
            </w:r>
          </w:p>
        </w:tc>
        <w:tc>
          <w:tcPr>
            <w:tcW w:w="3410" w:type="dxa"/>
          </w:tcPr>
          <w:p w14:paraId="6479A5F3"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206FD073"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7C9C86BE"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1DB809C0" w14:textId="1BEA255B"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327DF43A" w14:textId="77777777" w:rsidR="00D83AD2" w:rsidRPr="00054F5D" w:rsidRDefault="00D83AD2" w:rsidP="00894FA4">
            <w:pPr>
              <w:rPr>
                <w:b w:val="0"/>
                <w:bCs w:val="0"/>
                <w:sz w:val="14"/>
                <w:szCs w:val="14"/>
              </w:rPr>
            </w:pPr>
            <w:r w:rsidRPr="00054F5D">
              <w:rPr>
                <w:b w:val="0"/>
                <w:bCs w:val="0"/>
                <w:sz w:val="14"/>
                <w:szCs w:val="14"/>
              </w:rPr>
              <w:t xml:space="preserve">Bath &amp; </w:t>
            </w:r>
            <w:proofErr w:type="gramStart"/>
            <w:r w:rsidRPr="00054F5D">
              <w:rPr>
                <w:b w:val="0"/>
                <w:bCs w:val="0"/>
                <w:sz w:val="14"/>
                <w:szCs w:val="14"/>
              </w:rPr>
              <w:t>North East</w:t>
            </w:r>
            <w:proofErr w:type="gramEnd"/>
            <w:r w:rsidRPr="00054F5D">
              <w:rPr>
                <w:b w:val="0"/>
                <w:bCs w:val="0"/>
                <w:sz w:val="14"/>
                <w:szCs w:val="14"/>
              </w:rPr>
              <w:t xml:space="preserve"> Somerset</w:t>
            </w:r>
          </w:p>
        </w:tc>
        <w:tc>
          <w:tcPr>
            <w:tcW w:w="3410" w:type="dxa"/>
          </w:tcPr>
          <w:p w14:paraId="250F276B"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6</w:t>
            </w:r>
          </w:p>
        </w:tc>
        <w:tc>
          <w:tcPr>
            <w:tcW w:w="1629" w:type="dxa"/>
          </w:tcPr>
          <w:p w14:paraId="00A7D121" w14:textId="268A03C1"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8.5</w:t>
            </w:r>
          </w:p>
        </w:tc>
        <w:tc>
          <w:tcPr>
            <w:tcW w:w="1629" w:type="dxa"/>
          </w:tcPr>
          <w:p w14:paraId="410E93E3"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175DDD8E" w14:textId="674C4E72"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385AD9E0" w14:textId="77777777" w:rsidR="00D83AD2" w:rsidRPr="00054F5D" w:rsidRDefault="00D83AD2" w:rsidP="00894FA4">
            <w:pPr>
              <w:rPr>
                <w:b w:val="0"/>
                <w:bCs w:val="0"/>
                <w:sz w:val="14"/>
                <w:szCs w:val="14"/>
              </w:rPr>
            </w:pPr>
            <w:r w:rsidRPr="00054F5D">
              <w:rPr>
                <w:b w:val="0"/>
                <w:bCs w:val="0"/>
                <w:sz w:val="14"/>
                <w:szCs w:val="14"/>
              </w:rPr>
              <w:t>Devon</w:t>
            </w:r>
          </w:p>
        </w:tc>
        <w:tc>
          <w:tcPr>
            <w:tcW w:w="3410" w:type="dxa"/>
          </w:tcPr>
          <w:p w14:paraId="10653906"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3</w:t>
            </w:r>
          </w:p>
        </w:tc>
        <w:tc>
          <w:tcPr>
            <w:tcW w:w="1629" w:type="dxa"/>
          </w:tcPr>
          <w:p w14:paraId="756A4EB1" w14:textId="0D3B5054"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4.2</w:t>
            </w:r>
          </w:p>
        </w:tc>
        <w:tc>
          <w:tcPr>
            <w:tcW w:w="1629" w:type="dxa"/>
          </w:tcPr>
          <w:p w14:paraId="0A59CFFE"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12ADEECB" w14:textId="328D0822"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07096136" w14:textId="77777777" w:rsidR="00D83AD2" w:rsidRPr="00054F5D" w:rsidRDefault="00D83AD2" w:rsidP="00894FA4">
            <w:pPr>
              <w:rPr>
                <w:b w:val="0"/>
                <w:bCs w:val="0"/>
                <w:sz w:val="14"/>
                <w:szCs w:val="14"/>
              </w:rPr>
            </w:pPr>
            <w:r w:rsidRPr="00054F5D">
              <w:rPr>
                <w:b w:val="0"/>
                <w:bCs w:val="0"/>
                <w:sz w:val="14"/>
                <w:szCs w:val="14"/>
              </w:rPr>
              <w:t>Dorset</w:t>
            </w:r>
          </w:p>
        </w:tc>
        <w:tc>
          <w:tcPr>
            <w:tcW w:w="3410" w:type="dxa"/>
          </w:tcPr>
          <w:p w14:paraId="0DE3192E"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8</w:t>
            </w:r>
          </w:p>
        </w:tc>
        <w:tc>
          <w:tcPr>
            <w:tcW w:w="1629" w:type="dxa"/>
          </w:tcPr>
          <w:p w14:paraId="677DD76B" w14:textId="133BC70B"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11.3</w:t>
            </w:r>
          </w:p>
        </w:tc>
        <w:tc>
          <w:tcPr>
            <w:tcW w:w="1629" w:type="dxa"/>
          </w:tcPr>
          <w:p w14:paraId="61BE0042"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708575CE" w14:textId="511CBC64"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35AE924D" w14:textId="77777777" w:rsidR="00D83AD2" w:rsidRPr="00054F5D" w:rsidRDefault="00D83AD2" w:rsidP="00894FA4">
            <w:pPr>
              <w:rPr>
                <w:b w:val="0"/>
                <w:bCs w:val="0"/>
                <w:sz w:val="14"/>
                <w:szCs w:val="14"/>
              </w:rPr>
            </w:pPr>
            <w:r w:rsidRPr="00054F5D">
              <w:rPr>
                <w:b w:val="0"/>
                <w:bCs w:val="0"/>
                <w:sz w:val="14"/>
                <w:szCs w:val="14"/>
              </w:rPr>
              <w:t>Hampshire</w:t>
            </w:r>
          </w:p>
        </w:tc>
        <w:tc>
          <w:tcPr>
            <w:tcW w:w="3410" w:type="dxa"/>
          </w:tcPr>
          <w:p w14:paraId="052F626D"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33</w:t>
            </w:r>
          </w:p>
        </w:tc>
        <w:tc>
          <w:tcPr>
            <w:tcW w:w="1629" w:type="dxa"/>
          </w:tcPr>
          <w:p w14:paraId="56742F0E" w14:textId="441AF680"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46.5</w:t>
            </w:r>
          </w:p>
        </w:tc>
        <w:tc>
          <w:tcPr>
            <w:tcW w:w="1629" w:type="dxa"/>
          </w:tcPr>
          <w:p w14:paraId="423E070D"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6F6BAA14" w14:textId="60A144D4"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4B0541D7" w14:textId="77777777" w:rsidR="00D83AD2" w:rsidRPr="00054F5D" w:rsidRDefault="00D83AD2" w:rsidP="00894FA4">
            <w:pPr>
              <w:rPr>
                <w:b w:val="0"/>
                <w:bCs w:val="0"/>
                <w:sz w:val="14"/>
                <w:szCs w:val="14"/>
              </w:rPr>
            </w:pPr>
            <w:r w:rsidRPr="00054F5D">
              <w:rPr>
                <w:b w:val="0"/>
                <w:bCs w:val="0"/>
                <w:sz w:val="14"/>
                <w:szCs w:val="14"/>
              </w:rPr>
              <w:t>IoW</w:t>
            </w:r>
          </w:p>
        </w:tc>
        <w:tc>
          <w:tcPr>
            <w:tcW w:w="3410" w:type="dxa"/>
          </w:tcPr>
          <w:p w14:paraId="23BBC56D"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3</w:t>
            </w:r>
          </w:p>
        </w:tc>
        <w:tc>
          <w:tcPr>
            <w:tcW w:w="1629" w:type="dxa"/>
          </w:tcPr>
          <w:p w14:paraId="25DA6151" w14:textId="23AFD285" w:rsidR="00D83AD2" w:rsidRPr="00440297" w:rsidRDefault="00EA366E"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4.2</w:t>
            </w:r>
          </w:p>
        </w:tc>
        <w:tc>
          <w:tcPr>
            <w:tcW w:w="1629" w:type="dxa"/>
          </w:tcPr>
          <w:p w14:paraId="45D43445"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10E9A650" w14:textId="78E61EB8" w:rsidTr="007B597A">
        <w:trPr>
          <w:trHeight w:val="904"/>
        </w:trPr>
        <w:tc>
          <w:tcPr>
            <w:cnfStyle w:val="001000000000" w:firstRow="0" w:lastRow="0" w:firstColumn="1" w:lastColumn="0" w:oddVBand="0" w:evenVBand="0" w:oddHBand="0" w:evenHBand="0" w:firstRowFirstColumn="0" w:firstRowLastColumn="0" w:lastRowFirstColumn="0" w:lastRowLastColumn="0"/>
            <w:tcW w:w="2358" w:type="dxa"/>
          </w:tcPr>
          <w:p w14:paraId="042F71AC" w14:textId="77777777" w:rsidR="00D83AD2" w:rsidRPr="00054F5D" w:rsidRDefault="00D83AD2" w:rsidP="00894FA4">
            <w:pPr>
              <w:rPr>
                <w:b w:val="0"/>
                <w:bCs w:val="0"/>
                <w:sz w:val="14"/>
                <w:szCs w:val="14"/>
              </w:rPr>
            </w:pPr>
            <w:r w:rsidRPr="00054F5D">
              <w:rPr>
                <w:b w:val="0"/>
                <w:bCs w:val="0"/>
                <w:sz w:val="14"/>
                <w:szCs w:val="14"/>
              </w:rPr>
              <w:t xml:space="preserve">Other </w:t>
            </w:r>
          </w:p>
          <w:p w14:paraId="1068B33C" w14:textId="123C91C3" w:rsidR="00D83AD2" w:rsidRPr="00054F5D" w:rsidRDefault="00D83AD2" w:rsidP="00894FA4">
            <w:pPr>
              <w:rPr>
                <w:b w:val="0"/>
                <w:bCs w:val="0"/>
                <w:sz w:val="14"/>
                <w:szCs w:val="14"/>
              </w:rPr>
            </w:pPr>
            <w:r w:rsidRPr="00054F5D">
              <w:rPr>
                <w:b w:val="0"/>
                <w:bCs w:val="0"/>
                <w:sz w:val="12"/>
                <w:szCs w:val="12"/>
              </w:rPr>
              <w:t>(Cambridgeshire, Oxfordshire, Gloucestershire, Somerset, Berkshire, Thames Valley, Surrey, Sussex,</w:t>
            </w:r>
            <w:r w:rsidR="008976FF">
              <w:rPr>
                <w:b w:val="0"/>
                <w:bCs w:val="0"/>
                <w:sz w:val="12"/>
                <w:szCs w:val="12"/>
              </w:rPr>
              <w:t xml:space="preserve"> Essex,</w:t>
            </w:r>
            <w:r w:rsidRPr="00054F5D">
              <w:rPr>
                <w:b w:val="0"/>
                <w:bCs w:val="0"/>
                <w:sz w:val="12"/>
                <w:szCs w:val="12"/>
              </w:rPr>
              <w:t xml:space="preserve"> multiple locations, international)</w:t>
            </w:r>
          </w:p>
        </w:tc>
        <w:tc>
          <w:tcPr>
            <w:tcW w:w="3410" w:type="dxa"/>
          </w:tcPr>
          <w:p w14:paraId="1BB0C2EA" w14:textId="245E7DA3"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1</w:t>
            </w:r>
            <w:r>
              <w:rPr>
                <w:sz w:val="14"/>
                <w:szCs w:val="14"/>
              </w:rPr>
              <w:t>8</w:t>
            </w:r>
          </w:p>
        </w:tc>
        <w:tc>
          <w:tcPr>
            <w:tcW w:w="1629" w:type="dxa"/>
          </w:tcPr>
          <w:p w14:paraId="2F356903" w14:textId="4F7A56FC" w:rsidR="00D83AD2" w:rsidRPr="00440297" w:rsidRDefault="00EA366E"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25.4</w:t>
            </w:r>
          </w:p>
        </w:tc>
        <w:tc>
          <w:tcPr>
            <w:tcW w:w="1629" w:type="dxa"/>
          </w:tcPr>
          <w:p w14:paraId="2F0A6EC9"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EA366E" w14:paraId="4F069986" w14:textId="77777777" w:rsidTr="00F515A2">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dxa"/>
          </w:tcPr>
          <w:p w14:paraId="4167A679" w14:textId="0448122B" w:rsidR="00EA366E" w:rsidRPr="00054F5D" w:rsidRDefault="00FD724D" w:rsidP="00894FA4">
            <w:pPr>
              <w:rPr>
                <w:b w:val="0"/>
                <w:bCs w:val="0"/>
                <w:sz w:val="14"/>
                <w:szCs w:val="14"/>
              </w:rPr>
            </w:pPr>
            <w:r>
              <w:rPr>
                <w:b w:val="0"/>
                <w:bCs w:val="0"/>
                <w:sz w:val="14"/>
                <w:szCs w:val="14"/>
              </w:rPr>
              <w:t>TOTAL</w:t>
            </w:r>
          </w:p>
        </w:tc>
        <w:tc>
          <w:tcPr>
            <w:tcW w:w="0" w:type="dxa"/>
          </w:tcPr>
          <w:p w14:paraId="406A42C1" w14:textId="47E1C993" w:rsidR="00EA366E" w:rsidRPr="00440297" w:rsidRDefault="00FD724D"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71</w:t>
            </w:r>
          </w:p>
        </w:tc>
        <w:tc>
          <w:tcPr>
            <w:tcW w:w="0" w:type="dxa"/>
          </w:tcPr>
          <w:p w14:paraId="478FB4F0" w14:textId="6C2D7580" w:rsidR="00EA366E" w:rsidRDefault="00FD724D" w:rsidP="00EA366E">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100</w:t>
            </w:r>
          </w:p>
        </w:tc>
        <w:tc>
          <w:tcPr>
            <w:tcW w:w="0" w:type="dxa"/>
          </w:tcPr>
          <w:p w14:paraId="6F1D3852" w14:textId="77777777" w:rsidR="00EA366E" w:rsidRPr="00440297" w:rsidRDefault="00EA366E"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3FB15CE3" w14:textId="3E48CE91"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6E9E01C2" w14:textId="77777777" w:rsidR="00D83AD2" w:rsidRPr="00440297" w:rsidRDefault="00D83AD2" w:rsidP="00894FA4">
            <w:pPr>
              <w:rPr>
                <w:b w:val="0"/>
                <w:bCs w:val="0"/>
                <w:sz w:val="14"/>
                <w:szCs w:val="14"/>
              </w:rPr>
            </w:pPr>
            <w:r w:rsidRPr="00440297">
              <w:rPr>
                <w:sz w:val="14"/>
                <w:szCs w:val="14"/>
              </w:rPr>
              <w:t>Level of MECC training</w:t>
            </w:r>
          </w:p>
        </w:tc>
        <w:tc>
          <w:tcPr>
            <w:tcW w:w="3410" w:type="dxa"/>
          </w:tcPr>
          <w:p w14:paraId="3EB6603E"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0A295756"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c>
          <w:tcPr>
            <w:tcW w:w="1629" w:type="dxa"/>
          </w:tcPr>
          <w:p w14:paraId="6F083CBB"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717AF353" w14:textId="2A0EBE82"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12453A1F" w14:textId="77777777" w:rsidR="00D83AD2" w:rsidRPr="00054F5D" w:rsidRDefault="00D83AD2" w:rsidP="00894FA4">
            <w:pPr>
              <w:rPr>
                <w:b w:val="0"/>
                <w:bCs w:val="0"/>
                <w:sz w:val="14"/>
                <w:szCs w:val="14"/>
              </w:rPr>
            </w:pPr>
            <w:r w:rsidRPr="00054F5D">
              <w:rPr>
                <w:b w:val="0"/>
                <w:bCs w:val="0"/>
                <w:sz w:val="14"/>
                <w:szCs w:val="14"/>
              </w:rPr>
              <w:t>MECC Lite (1X3 hour session)</w:t>
            </w:r>
          </w:p>
        </w:tc>
        <w:tc>
          <w:tcPr>
            <w:tcW w:w="3410" w:type="dxa"/>
          </w:tcPr>
          <w:p w14:paraId="04D37FF2" w14:textId="5806A43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w:t>
            </w:r>
            <w:r>
              <w:rPr>
                <w:sz w:val="14"/>
                <w:szCs w:val="14"/>
              </w:rPr>
              <w:t>8</w:t>
            </w:r>
          </w:p>
        </w:tc>
        <w:tc>
          <w:tcPr>
            <w:tcW w:w="1629" w:type="dxa"/>
          </w:tcPr>
          <w:p w14:paraId="12AF3C59" w14:textId="56E60022" w:rsidR="00D83AD2" w:rsidRPr="00440297" w:rsidRDefault="00FD724D"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25.4</w:t>
            </w:r>
          </w:p>
        </w:tc>
        <w:tc>
          <w:tcPr>
            <w:tcW w:w="1629" w:type="dxa"/>
          </w:tcPr>
          <w:p w14:paraId="67AAE1DE"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14:paraId="7999DA4D" w14:textId="21A8030D" w:rsidTr="007B597A">
        <w:trPr>
          <w:trHeight w:val="233"/>
        </w:trPr>
        <w:tc>
          <w:tcPr>
            <w:cnfStyle w:val="001000000000" w:firstRow="0" w:lastRow="0" w:firstColumn="1" w:lastColumn="0" w:oddVBand="0" w:evenVBand="0" w:oddHBand="0" w:evenHBand="0" w:firstRowFirstColumn="0" w:firstRowLastColumn="0" w:lastRowFirstColumn="0" w:lastRowLastColumn="0"/>
            <w:tcW w:w="2358" w:type="dxa"/>
          </w:tcPr>
          <w:p w14:paraId="14D5A2AD" w14:textId="77777777" w:rsidR="00D83AD2" w:rsidRPr="00054F5D" w:rsidRDefault="00D83AD2" w:rsidP="00894FA4">
            <w:pPr>
              <w:rPr>
                <w:b w:val="0"/>
                <w:bCs w:val="0"/>
                <w:sz w:val="14"/>
                <w:szCs w:val="14"/>
              </w:rPr>
            </w:pPr>
            <w:r w:rsidRPr="00054F5D">
              <w:rPr>
                <w:b w:val="0"/>
                <w:bCs w:val="0"/>
                <w:sz w:val="14"/>
                <w:szCs w:val="14"/>
              </w:rPr>
              <w:t>MECC Full Programme (2X3 hour sessions)</w:t>
            </w:r>
          </w:p>
        </w:tc>
        <w:tc>
          <w:tcPr>
            <w:tcW w:w="3410" w:type="dxa"/>
          </w:tcPr>
          <w:p w14:paraId="62CE937F"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26</w:t>
            </w:r>
          </w:p>
        </w:tc>
        <w:tc>
          <w:tcPr>
            <w:tcW w:w="1629" w:type="dxa"/>
          </w:tcPr>
          <w:p w14:paraId="4589D7CC" w14:textId="7F60B0DC" w:rsidR="00D83AD2" w:rsidRPr="00440297" w:rsidRDefault="00FD724D"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36.6</w:t>
            </w:r>
          </w:p>
        </w:tc>
        <w:tc>
          <w:tcPr>
            <w:tcW w:w="1629" w:type="dxa"/>
          </w:tcPr>
          <w:p w14:paraId="5428914A"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51BB9E3F" w14:textId="335A981A" w:rsidTr="007B597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358" w:type="dxa"/>
          </w:tcPr>
          <w:p w14:paraId="1E58BB5A" w14:textId="77777777" w:rsidR="00D83AD2" w:rsidRPr="00054F5D" w:rsidRDefault="00D83AD2" w:rsidP="00894FA4">
            <w:pPr>
              <w:rPr>
                <w:b w:val="0"/>
                <w:bCs w:val="0"/>
                <w:sz w:val="14"/>
                <w:szCs w:val="14"/>
              </w:rPr>
            </w:pPr>
            <w:r w:rsidRPr="00054F5D">
              <w:rPr>
                <w:b w:val="0"/>
                <w:bCs w:val="0"/>
                <w:sz w:val="14"/>
                <w:szCs w:val="14"/>
              </w:rPr>
              <w:t>MECC Train the Trainer</w:t>
            </w:r>
          </w:p>
        </w:tc>
        <w:tc>
          <w:tcPr>
            <w:tcW w:w="3410" w:type="dxa"/>
          </w:tcPr>
          <w:p w14:paraId="4D183D71"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27</w:t>
            </w:r>
          </w:p>
        </w:tc>
        <w:tc>
          <w:tcPr>
            <w:tcW w:w="1629" w:type="dxa"/>
          </w:tcPr>
          <w:p w14:paraId="3589FD94" w14:textId="01DEE011" w:rsidR="00D83AD2" w:rsidRPr="00440297" w:rsidRDefault="00FD724D"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38.0</w:t>
            </w:r>
          </w:p>
        </w:tc>
        <w:tc>
          <w:tcPr>
            <w:tcW w:w="1629" w:type="dxa"/>
          </w:tcPr>
          <w:p w14:paraId="09D1F255"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FD724D" w14:paraId="6878A4EF" w14:textId="77777777" w:rsidTr="007B597A">
        <w:trPr>
          <w:trHeight w:val="406"/>
        </w:trPr>
        <w:tc>
          <w:tcPr>
            <w:cnfStyle w:val="001000000000" w:firstRow="0" w:lastRow="0" w:firstColumn="1" w:lastColumn="0" w:oddVBand="0" w:evenVBand="0" w:oddHBand="0" w:evenHBand="0" w:firstRowFirstColumn="0" w:firstRowLastColumn="0" w:lastRowFirstColumn="0" w:lastRowLastColumn="0"/>
            <w:tcW w:w="2358" w:type="dxa"/>
          </w:tcPr>
          <w:p w14:paraId="04C32C23" w14:textId="2640EEE1" w:rsidR="00FD724D" w:rsidRPr="00054F5D" w:rsidRDefault="00FD724D" w:rsidP="00894FA4">
            <w:pPr>
              <w:rPr>
                <w:b w:val="0"/>
                <w:bCs w:val="0"/>
                <w:sz w:val="14"/>
                <w:szCs w:val="14"/>
              </w:rPr>
            </w:pPr>
            <w:r>
              <w:rPr>
                <w:b w:val="0"/>
                <w:bCs w:val="0"/>
                <w:sz w:val="14"/>
                <w:szCs w:val="14"/>
              </w:rPr>
              <w:t>TOTAL</w:t>
            </w:r>
          </w:p>
        </w:tc>
        <w:tc>
          <w:tcPr>
            <w:tcW w:w="3410" w:type="dxa"/>
          </w:tcPr>
          <w:p w14:paraId="4E80FDDA" w14:textId="6D420196" w:rsidR="00FD724D" w:rsidRPr="00440297" w:rsidRDefault="00FD724D"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71</w:t>
            </w:r>
          </w:p>
        </w:tc>
        <w:tc>
          <w:tcPr>
            <w:tcW w:w="1629" w:type="dxa"/>
          </w:tcPr>
          <w:p w14:paraId="45976472" w14:textId="24DF3338" w:rsidR="00FD724D" w:rsidRDefault="00FD724D" w:rsidP="00FD724D">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100</w:t>
            </w:r>
          </w:p>
        </w:tc>
        <w:tc>
          <w:tcPr>
            <w:tcW w:w="1629" w:type="dxa"/>
          </w:tcPr>
          <w:p w14:paraId="5BF5317E" w14:textId="77777777" w:rsidR="00FD724D" w:rsidRPr="00440297" w:rsidRDefault="00FD724D"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14:paraId="4B1D11F1" w14:textId="564A5901" w:rsidTr="007B597A">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358" w:type="dxa"/>
          </w:tcPr>
          <w:p w14:paraId="25B2C961" w14:textId="77777777" w:rsidR="00D83AD2" w:rsidRPr="00440297" w:rsidRDefault="00D83AD2" w:rsidP="00894FA4">
            <w:pPr>
              <w:rPr>
                <w:b w:val="0"/>
                <w:bCs w:val="0"/>
                <w:sz w:val="14"/>
                <w:szCs w:val="14"/>
              </w:rPr>
            </w:pPr>
            <w:r w:rsidRPr="00440297">
              <w:rPr>
                <w:sz w:val="14"/>
                <w:szCs w:val="14"/>
              </w:rPr>
              <w:t>How frequently do you use your MECC skills?</w:t>
            </w:r>
          </w:p>
        </w:tc>
        <w:tc>
          <w:tcPr>
            <w:tcW w:w="3410" w:type="dxa"/>
          </w:tcPr>
          <w:p w14:paraId="56E456B1"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7D45690E"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c>
          <w:tcPr>
            <w:tcW w:w="1629" w:type="dxa"/>
          </w:tcPr>
          <w:p w14:paraId="6ADC3B4A"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rsidRPr="00145639" w14:paraId="34474E5E" w14:textId="1DDB73CE" w:rsidTr="007B597A">
        <w:trPr>
          <w:trHeight w:val="265"/>
        </w:trPr>
        <w:tc>
          <w:tcPr>
            <w:cnfStyle w:val="001000000000" w:firstRow="0" w:lastRow="0" w:firstColumn="1" w:lastColumn="0" w:oddVBand="0" w:evenVBand="0" w:oddHBand="0" w:evenHBand="0" w:firstRowFirstColumn="0" w:firstRowLastColumn="0" w:lastRowFirstColumn="0" w:lastRowLastColumn="0"/>
            <w:tcW w:w="2358" w:type="dxa"/>
          </w:tcPr>
          <w:p w14:paraId="354634F3" w14:textId="77777777" w:rsidR="00D83AD2" w:rsidRPr="00054F5D" w:rsidRDefault="00D83AD2" w:rsidP="00894FA4">
            <w:pPr>
              <w:rPr>
                <w:b w:val="0"/>
                <w:bCs w:val="0"/>
                <w:sz w:val="14"/>
                <w:szCs w:val="14"/>
              </w:rPr>
            </w:pPr>
            <w:r w:rsidRPr="00054F5D">
              <w:rPr>
                <w:b w:val="0"/>
                <w:bCs w:val="0"/>
                <w:sz w:val="14"/>
                <w:szCs w:val="14"/>
              </w:rPr>
              <w:t>Rarely or never</w:t>
            </w:r>
          </w:p>
        </w:tc>
        <w:tc>
          <w:tcPr>
            <w:tcW w:w="3410" w:type="dxa"/>
          </w:tcPr>
          <w:p w14:paraId="616A256B"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3</w:t>
            </w:r>
          </w:p>
        </w:tc>
        <w:tc>
          <w:tcPr>
            <w:tcW w:w="1629" w:type="dxa"/>
          </w:tcPr>
          <w:p w14:paraId="06F66B4C" w14:textId="752D11D4" w:rsidR="00D83AD2" w:rsidRPr="00440297" w:rsidRDefault="00FD724D"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4.2</w:t>
            </w:r>
          </w:p>
        </w:tc>
        <w:tc>
          <w:tcPr>
            <w:tcW w:w="1629" w:type="dxa"/>
          </w:tcPr>
          <w:p w14:paraId="367F04B2"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rsidRPr="00145639" w14:paraId="60744D9D" w14:textId="41E40272"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2E962CE3" w14:textId="77777777" w:rsidR="00D83AD2" w:rsidRPr="00054F5D" w:rsidRDefault="00D83AD2" w:rsidP="00894FA4">
            <w:pPr>
              <w:rPr>
                <w:b w:val="0"/>
                <w:bCs w:val="0"/>
                <w:sz w:val="14"/>
                <w:szCs w:val="14"/>
              </w:rPr>
            </w:pPr>
            <w:r w:rsidRPr="00054F5D">
              <w:rPr>
                <w:b w:val="0"/>
                <w:bCs w:val="0"/>
                <w:sz w:val="14"/>
                <w:szCs w:val="14"/>
              </w:rPr>
              <w:t>A few times per month</w:t>
            </w:r>
          </w:p>
        </w:tc>
        <w:tc>
          <w:tcPr>
            <w:tcW w:w="3410" w:type="dxa"/>
          </w:tcPr>
          <w:p w14:paraId="5244D7E8"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14</w:t>
            </w:r>
          </w:p>
        </w:tc>
        <w:tc>
          <w:tcPr>
            <w:tcW w:w="1629" w:type="dxa"/>
          </w:tcPr>
          <w:p w14:paraId="633EAAD3" w14:textId="770E57DA" w:rsidR="00D83AD2" w:rsidRPr="00440297" w:rsidRDefault="00FD724D"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19.7</w:t>
            </w:r>
          </w:p>
        </w:tc>
        <w:tc>
          <w:tcPr>
            <w:tcW w:w="1629" w:type="dxa"/>
          </w:tcPr>
          <w:p w14:paraId="762C5191"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rsidRPr="00145639" w14:paraId="55D9B512" w14:textId="1D421D9E" w:rsidTr="007B597A">
        <w:trPr>
          <w:trHeight w:val="256"/>
        </w:trPr>
        <w:tc>
          <w:tcPr>
            <w:cnfStyle w:val="001000000000" w:firstRow="0" w:lastRow="0" w:firstColumn="1" w:lastColumn="0" w:oddVBand="0" w:evenVBand="0" w:oddHBand="0" w:evenHBand="0" w:firstRowFirstColumn="0" w:firstRowLastColumn="0" w:lastRowFirstColumn="0" w:lastRowLastColumn="0"/>
            <w:tcW w:w="2358" w:type="dxa"/>
          </w:tcPr>
          <w:p w14:paraId="68D268A2" w14:textId="77777777" w:rsidR="00D83AD2" w:rsidRPr="00054F5D" w:rsidRDefault="00D83AD2" w:rsidP="00894FA4">
            <w:pPr>
              <w:rPr>
                <w:b w:val="0"/>
                <w:bCs w:val="0"/>
                <w:sz w:val="14"/>
                <w:szCs w:val="14"/>
              </w:rPr>
            </w:pPr>
            <w:r w:rsidRPr="00054F5D">
              <w:rPr>
                <w:b w:val="0"/>
                <w:bCs w:val="0"/>
                <w:sz w:val="14"/>
                <w:szCs w:val="14"/>
              </w:rPr>
              <w:t>A few times per week</w:t>
            </w:r>
          </w:p>
        </w:tc>
        <w:tc>
          <w:tcPr>
            <w:tcW w:w="3410" w:type="dxa"/>
          </w:tcPr>
          <w:p w14:paraId="6B04FE91" w14:textId="67194315" w:rsidR="00D83AD2" w:rsidRPr="00440297" w:rsidRDefault="006B7A23"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18</w:t>
            </w:r>
          </w:p>
        </w:tc>
        <w:tc>
          <w:tcPr>
            <w:tcW w:w="1629" w:type="dxa"/>
          </w:tcPr>
          <w:p w14:paraId="0C76E648" w14:textId="5098E4BA" w:rsidR="00D83AD2" w:rsidRPr="00440297" w:rsidRDefault="00FD724D"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25.4</w:t>
            </w:r>
          </w:p>
        </w:tc>
        <w:tc>
          <w:tcPr>
            <w:tcW w:w="1629" w:type="dxa"/>
          </w:tcPr>
          <w:p w14:paraId="486D0E41"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D83AD2" w:rsidRPr="00145639" w14:paraId="7D3F6D5E" w14:textId="1AC8B300" w:rsidTr="007B597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358" w:type="dxa"/>
          </w:tcPr>
          <w:p w14:paraId="1C044A02" w14:textId="77777777" w:rsidR="00D83AD2" w:rsidRPr="00054F5D" w:rsidRDefault="00D83AD2" w:rsidP="00894FA4">
            <w:pPr>
              <w:rPr>
                <w:b w:val="0"/>
                <w:bCs w:val="0"/>
                <w:sz w:val="14"/>
                <w:szCs w:val="14"/>
              </w:rPr>
            </w:pPr>
            <w:r w:rsidRPr="00054F5D">
              <w:rPr>
                <w:b w:val="0"/>
                <w:bCs w:val="0"/>
                <w:sz w:val="14"/>
                <w:szCs w:val="14"/>
              </w:rPr>
              <w:t>At least daily</w:t>
            </w:r>
          </w:p>
        </w:tc>
        <w:tc>
          <w:tcPr>
            <w:tcW w:w="3410" w:type="dxa"/>
          </w:tcPr>
          <w:p w14:paraId="6B97F9BA" w14:textId="77777777" w:rsidR="00D83AD2" w:rsidRPr="00440297" w:rsidRDefault="00D83AD2"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sidRPr="00440297">
              <w:rPr>
                <w:sz w:val="14"/>
                <w:szCs w:val="14"/>
              </w:rPr>
              <w:t>19</w:t>
            </w:r>
          </w:p>
        </w:tc>
        <w:tc>
          <w:tcPr>
            <w:tcW w:w="1629" w:type="dxa"/>
          </w:tcPr>
          <w:p w14:paraId="2087C33F" w14:textId="017BCB90" w:rsidR="00D83AD2" w:rsidRPr="00440297" w:rsidRDefault="00FD724D"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26.8</w:t>
            </w:r>
          </w:p>
        </w:tc>
        <w:tc>
          <w:tcPr>
            <w:tcW w:w="1629" w:type="dxa"/>
          </w:tcPr>
          <w:p w14:paraId="1359FCDD" w14:textId="77777777" w:rsidR="00D83AD2" w:rsidRPr="00440297" w:rsidRDefault="00D83AD2" w:rsidP="00894FA4">
            <w:pPr>
              <w:cnfStyle w:val="000000100000" w:firstRow="0" w:lastRow="0" w:firstColumn="0" w:lastColumn="0" w:oddVBand="0" w:evenVBand="0" w:oddHBand="1" w:evenHBand="0" w:firstRowFirstColumn="0" w:firstRowLastColumn="0" w:lastRowFirstColumn="0" w:lastRowLastColumn="0"/>
              <w:rPr>
                <w:sz w:val="14"/>
                <w:szCs w:val="14"/>
              </w:rPr>
            </w:pPr>
          </w:p>
        </w:tc>
      </w:tr>
      <w:tr w:rsidR="00D83AD2" w:rsidRPr="00145639" w14:paraId="5E76E3C1" w14:textId="7E466DDE" w:rsidTr="007B597A">
        <w:trPr>
          <w:trHeight w:val="265"/>
        </w:trPr>
        <w:tc>
          <w:tcPr>
            <w:cnfStyle w:val="001000000000" w:firstRow="0" w:lastRow="0" w:firstColumn="1" w:lastColumn="0" w:oddVBand="0" w:evenVBand="0" w:oddHBand="0" w:evenHBand="0" w:firstRowFirstColumn="0" w:firstRowLastColumn="0" w:lastRowFirstColumn="0" w:lastRowLastColumn="0"/>
            <w:tcW w:w="2358" w:type="dxa"/>
          </w:tcPr>
          <w:p w14:paraId="0553A64A" w14:textId="77777777" w:rsidR="00D83AD2" w:rsidRPr="00054F5D" w:rsidRDefault="00D83AD2" w:rsidP="00894FA4">
            <w:pPr>
              <w:rPr>
                <w:b w:val="0"/>
                <w:bCs w:val="0"/>
                <w:sz w:val="14"/>
                <w:szCs w:val="14"/>
              </w:rPr>
            </w:pPr>
            <w:r w:rsidRPr="00054F5D">
              <w:rPr>
                <w:b w:val="0"/>
                <w:bCs w:val="0"/>
                <w:sz w:val="14"/>
                <w:szCs w:val="14"/>
              </w:rPr>
              <w:t>Frequently during the day</w:t>
            </w:r>
          </w:p>
        </w:tc>
        <w:tc>
          <w:tcPr>
            <w:tcW w:w="3410" w:type="dxa"/>
          </w:tcPr>
          <w:p w14:paraId="751F112A" w14:textId="77777777" w:rsidR="00D83AD2" w:rsidRPr="00440297" w:rsidRDefault="00D83AD2" w:rsidP="007B597A">
            <w:pPr>
              <w:jc w:val="center"/>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17</w:t>
            </w:r>
          </w:p>
        </w:tc>
        <w:tc>
          <w:tcPr>
            <w:tcW w:w="1629" w:type="dxa"/>
          </w:tcPr>
          <w:p w14:paraId="6EF1D7B4" w14:textId="60BBB6D7" w:rsidR="00D83AD2" w:rsidRPr="00440297" w:rsidRDefault="00FD724D" w:rsidP="00F515A2">
            <w:pPr>
              <w:jc w:val="center"/>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23.9</w:t>
            </w:r>
          </w:p>
        </w:tc>
        <w:tc>
          <w:tcPr>
            <w:tcW w:w="1629" w:type="dxa"/>
          </w:tcPr>
          <w:p w14:paraId="4EED108C" w14:textId="77777777" w:rsidR="00D83AD2" w:rsidRPr="00440297" w:rsidRDefault="00D83AD2" w:rsidP="00894FA4">
            <w:pPr>
              <w:cnfStyle w:val="000000000000" w:firstRow="0" w:lastRow="0" w:firstColumn="0" w:lastColumn="0" w:oddVBand="0" w:evenVBand="0" w:oddHBand="0" w:evenHBand="0" w:firstRowFirstColumn="0" w:firstRowLastColumn="0" w:lastRowFirstColumn="0" w:lastRowLastColumn="0"/>
              <w:rPr>
                <w:sz w:val="14"/>
                <w:szCs w:val="14"/>
              </w:rPr>
            </w:pPr>
          </w:p>
        </w:tc>
      </w:tr>
      <w:tr w:rsidR="00FD724D" w:rsidRPr="00145639" w14:paraId="25135B74" w14:textId="77777777" w:rsidTr="007B597A">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358" w:type="dxa"/>
          </w:tcPr>
          <w:p w14:paraId="7C197409" w14:textId="2FC8CBC9" w:rsidR="00FD724D" w:rsidRPr="00054F5D" w:rsidRDefault="00FD724D" w:rsidP="00894FA4">
            <w:pPr>
              <w:rPr>
                <w:b w:val="0"/>
                <w:bCs w:val="0"/>
                <w:sz w:val="14"/>
                <w:szCs w:val="14"/>
              </w:rPr>
            </w:pPr>
            <w:r>
              <w:rPr>
                <w:b w:val="0"/>
                <w:bCs w:val="0"/>
                <w:sz w:val="14"/>
                <w:szCs w:val="14"/>
              </w:rPr>
              <w:t>TOTAL</w:t>
            </w:r>
          </w:p>
        </w:tc>
        <w:tc>
          <w:tcPr>
            <w:tcW w:w="3410" w:type="dxa"/>
          </w:tcPr>
          <w:p w14:paraId="77857B85" w14:textId="1117D07F" w:rsidR="00FD724D" w:rsidRPr="00440297" w:rsidRDefault="00FD724D" w:rsidP="007B597A">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71</w:t>
            </w:r>
          </w:p>
        </w:tc>
        <w:tc>
          <w:tcPr>
            <w:tcW w:w="1629" w:type="dxa"/>
          </w:tcPr>
          <w:p w14:paraId="56E0A011" w14:textId="0C34875D" w:rsidR="00FD724D" w:rsidRDefault="00FD724D" w:rsidP="00F515A2">
            <w:pPr>
              <w:jc w:val="center"/>
              <w:cnfStyle w:val="000000100000" w:firstRow="0" w:lastRow="0" w:firstColumn="0" w:lastColumn="0" w:oddVBand="0" w:evenVBand="0" w:oddHBand="1" w:evenHBand="0" w:firstRowFirstColumn="0" w:firstRowLastColumn="0" w:lastRowFirstColumn="0" w:lastRowLastColumn="0"/>
              <w:rPr>
                <w:sz w:val="14"/>
                <w:szCs w:val="14"/>
              </w:rPr>
            </w:pPr>
            <w:r>
              <w:rPr>
                <w:sz w:val="14"/>
                <w:szCs w:val="14"/>
              </w:rPr>
              <w:t>100</w:t>
            </w:r>
          </w:p>
        </w:tc>
        <w:tc>
          <w:tcPr>
            <w:tcW w:w="1629" w:type="dxa"/>
          </w:tcPr>
          <w:p w14:paraId="026984AC" w14:textId="77777777" w:rsidR="00FD724D" w:rsidRPr="00440297" w:rsidRDefault="00FD724D" w:rsidP="00894FA4">
            <w:pPr>
              <w:cnfStyle w:val="000000100000" w:firstRow="0" w:lastRow="0" w:firstColumn="0" w:lastColumn="0" w:oddVBand="0" w:evenVBand="0" w:oddHBand="1" w:evenHBand="0" w:firstRowFirstColumn="0" w:firstRowLastColumn="0" w:lastRowFirstColumn="0" w:lastRowLastColumn="0"/>
              <w:rPr>
                <w:sz w:val="14"/>
                <w:szCs w:val="14"/>
              </w:rPr>
            </w:pPr>
          </w:p>
        </w:tc>
      </w:tr>
    </w:tbl>
    <w:p w14:paraId="526B58E7" w14:textId="77777777" w:rsidR="00875503" w:rsidRPr="00145639" w:rsidRDefault="00875503" w:rsidP="005A4A1D">
      <w:pPr>
        <w:spacing w:line="360" w:lineRule="auto"/>
      </w:pPr>
    </w:p>
    <w:p w14:paraId="76CF16B0" w14:textId="12E105D9" w:rsidR="005A4A1D" w:rsidRDefault="005A4A1D" w:rsidP="005A4A1D">
      <w:pPr>
        <w:spacing w:line="360" w:lineRule="auto"/>
        <w:rPr>
          <w:b/>
          <w:bCs/>
          <w:sz w:val="24"/>
          <w:szCs w:val="24"/>
        </w:rPr>
      </w:pPr>
      <w:r w:rsidRPr="00251679">
        <w:rPr>
          <w:b/>
          <w:bCs/>
          <w:sz w:val="24"/>
          <w:szCs w:val="24"/>
        </w:rPr>
        <w:t>Perceived Acceptability, Appropriateness, Feasibility and Sustainability of MECC</w:t>
      </w:r>
      <w:r w:rsidR="004C590A">
        <w:rPr>
          <w:b/>
          <w:bCs/>
          <w:sz w:val="24"/>
          <w:szCs w:val="24"/>
        </w:rPr>
        <w:t xml:space="preserve"> HCS</w:t>
      </w:r>
    </w:p>
    <w:p w14:paraId="1AAD0014" w14:textId="0ECA5CD5" w:rsidR="00886366" w:rsidRDefault="00E22BF2" w:rsidP="005A4A1D">
      <w:pPr>
        <w:spacing w:line="360" w:lineRule="auto"/>
        <w:rPr>
          <w:sz w:val="24"/>
          <w:szCs w:val="24"/>
        </w:rPr>
      </w:pPr>
      <w:r>
        <w:rPr>
          <w:sz w:val="24"/>
          <w:szCs w:val="24"/>
        </w:rPr>
        <w:t xml:space="preserve">On a scale of </w:t>
      </w:r>
      <w:r w:rsidR="00D57A6C">
        <w:rPr>
          <w:sz w:val="24"/>
          <w:szCs w:val="24"/>
        </w:rPr>
        <w:t>1</w:t>
      </w:r>
      <w:r>
        <w:rPr>
          <w:sz w:val="24"/>
          <w:szCs w:val="24"/>
        </w:rPr>
        <w:t>-5, p</w:t>
      </w:r>
      <w:r w:rsidR="00886366" w:rsidRPr="00886366">
        <w:rPr>
          <w:sz w:val="24"/>
          <w:szCs w:val="24"/>
        </w:rPr>
        <w:t xml:space="preserve">hysiotherapists </w:t>
      </w:r>
      <w:r w:rsidR="00E5183F">
        <w:rPr>
          <w:sz w:val="24"/>
          <w:szCs w:val="24"/>
        </w:rPr>
        <w:t xml:space="preserve">supporting patients with </w:t>
      </w:r>
      <w:r w:rsidR="00F244B5">
        <w:rPr>
          <w:sz w:val="24"/>
          <w:szCs w:val="24"/>
        </w:rPr>
        <w:t xml:space="preserve">MSK </w:t>
      </w:r>
      <w:r w:rsidR="00E5183F">
        <w:rPr>
          <w:sz w:val="24"/>
          <w:szCs w:val="24"/>
        </w:rPr>
        <w:t xml:space="preserve">conditions </w:t>
      </w:r>
      <w:r w:rsidR="00886366" w:rsidRPr="00886366">
        <w:rPr>
          <w:sz w:val="24"/>
          <w:szCs w:val="24"/>
        </w:rPr>
        <w:t>perceived MECC HCS as being highly acceptable</w:t>
      </w:r>
      <w:r w:rsidR="0052129C">
        <w:rPr>
          <w:sz w:val="24"/>
          <w:szCs w:val="24"/>
        </w:rPr>
        <w:t xml:space="preserve"> (M=</w:t>
      </w:r>
      <w:r w:rsidR="00076870">
        <w:rPr>
          <w:sz w:val="24"/>
          <w:szCs w:val="24"/>
        </w:rPr>
        <w:t>4.3</w:t>
      </w:r>
      <w:r w:rsidR="0052129C">
        <w:rPr>
          <w:sz w:val="24"/>
          <w:szCs w:val="24"/>
        </w:rPr>
        <w:t>)</w:t>
      </w:r>
      <w:r w:rsidR="00886366" w:rsidRPr="00886366">
        <w:rPr>
          <w:sz w:val="24"/>
          <w:szCs w:val="24"/>
        </w:rPr>
        <w:t>, highly appropriate</w:t>
      </w:r>
      <w:r w:rsidR="0052129C">
        <w:rPr>
          <w:sz w:val="24"/>
          <w:szCs w:val="24"/>
        </w:rPr>
        <w:t xml:space="preserve"> (</w:t>
      </w:r>
      <w:r w:rsidR="00076870">
        <w:rPr>
          <w:sz w:val="24"/>
          <w:szCs w:val="24"/>
        </w:rPr>
        <w:t xml:space="preserve">within role </w:t>
      </w:r>
      <w:r w:rsidR="0052129C">
        <w:rPr>
          <w:sz w:val="24"/>
          <w:szCs w:val="24"/>
        </w:rPr>
        <w:t>M=</w:t>
      </w:r>
      <w:r w:rsidR="00076870">
        <w:rPr>
          <w:sz w:val="24"/>
          <w:szCs w:val="24"/>
        </w:rPr>
        <w:t>4.5, within place of work M=4.6</w:t>
      </w:r>
      <w:r w:rsidR="0052129C">
        <w:rPr>
          <w:sz w:val="24"/>
          <w:szCs w:val="24"/>
        </w:rPr>
        <w:t>)</w:t>
      </w:r>
      <w:r w:rsidR="00E5183F">
        <w:rPr>
          <w:sz w:val="24"/>
          <w:szCs w:val="24"/>
        </w:rPr>
        <w:t xml:space="preserve"> </w:t>
      </w:r>
      <w:r w:rsidR="00E970E6">
        <w:rPr>
          <w:sz w:val="24"/>
          <w:szCs w:val="24"/>
        </w:rPr>
        <w:t>and</w:t>
      </w:r>
      <w:r w:rsidR="00E970E6" w:rsidRPr="00886366">
        <w:rPr>
          <w:sz w:val="24"/>
          <w:szCs w:val="24"/>
        </w:rPr>
        <w:t xml:space="preserve"> highly</w:t>
      </w:r>
      <w:r w:rsidR="00886366" w:rsidRPr="00886366">
        <w:rPr>
          <w:sz w:val="24"/>
          <w:szCs w:val="24"/>
        </w:rPr>
        <w:t xml:space="preserve"> feasible</w:t>
      </w:r>
      <w:r w:rsidR="0052129C">
        <w:rPr>
          <w:sz w:val="24"/>
          <w:szCs w:val="24"/>
        </w:rPr>
        <w:t xml:space="preserve"> (</w:t>
      </w:r>
      <w:r w:rsidR="00076870">
        <w:rPr>
          <w:sz w:val="24"/>
          <w:szCs w:val="24"/>
        </w:rPr>
        <w:t xml:space="preserve">within role </w:t>
      </w:r>
      <w:r w:rsidR="0052129C">
        <w:rPr>
          <w:sz w:val="24"/>
          <w:szCs w:val="24"/>
        </w:rPr>
        <w:t>M=</w:t>
      </w:r>
      <w:r w:rsidR="00076870">
        <w:rPr>
          <w:sz w:val="24"/>
          <w:szCs w:val="24"/>
        </w:rPr>
        <w:t>4.2, within place of work M=4.3</w:t>
      </w:r>
      <w:r w:rsidR="0052129C">
        <w:rPr>
          <w:sz w:val="24"/>
          <w:szCs w:val="24"/>
        </w:rPr>
        <w:t>)</w:t>
      </w:r>
      <w:r w:rsidR="00E970E6">
        <w:rPr>
          <w:sz w:val="24"/>
          <w:szCs w:val="24"/>
        </w:rPr>
        <w:t xml:space="preserve">. </w:t>
      </w:r>
      <w:r w:rsidR="0099772D">
        <w:rPr>
          <w:sz w:val="24"/>
          <w:szCs w:val="24"/>
        </w:rPr>
        <w:t xml:space="preserve">On a scale of </w:t>
      </w:r>
      <w:r w:rsidR="00D57A6C">
        <w:rPr>
          <w:sz w:val="24"/>
          <w:szCs w:val="24"/>
        </w:rPr>
        <w:t>1</w:t>
      </w:r>
      <w:r w:rsidR="0099772D">
        <w:rPr>
          <w:sz w:val="24"/>
          <w:szCs w:val="24"/>
        </w:rPr>
        <w:t>-7, t</w:t>
      </w:r>
      <w:r w:rsidR="00E970E6" w:rsidRPr="00886366">
        <w:rPr>
          <w:sz w:val="24"/>
          <w:szCs w:val="24"/>
        </w:rPr>
        <w:t>hey</w:t>
      </w:r>
      <w:r w:rsidR="00E5183F">
        <w:rPr>
          <w:sz w:val="24"/>
          <w:szCs w:val="24"/>
        </w:rPr>
        <w:t xml:space="preserve"> perceived MECC HCS as being moderately sustainable within their place of work</w:t>
      </w:r>
      <w:r w:rsidR="00F35E48">
        <w:rPr>
          <w:sz w:val="24"/>
          <w:szCs w:val="24"/>
        </w:rPr>
        <w:t xml:space="preserve"> </w:t>
      </w:r>
      <w:r>
        <w:rPr>
          <w:sz w:val="24"/>
          <w:szCs w:val="24"/>
        </w:rPr>
        <w:t>(</w:t>
      </w:r>
      <w:r w:rsidR="00F35E48">
        <w:rPr>
          <w:sz w:val="24"/>
          <w:szCs w:val="24"/>
        </w:rPr>
        <w:t>M=4.0</w:t>
      </w:r>
      <w:r>
        <w:rPr>
          <w:sz w:val="24"/>
          <w:szCs w:val="24"/>
        </w:rPr>
        <w:t>)</w:t>
      </w:r>
      <w:r w:rsidR="00F35E48">
        <w:rPr>
          <w:sz w:val="24"/>
          <w:szCs w:val="24"/>
        </w:rPr>
        <w:t xml:space="preserve">. </w:t>
      </w:r>
    </w:p>
    <w:p w14:paraId="0CFE48F0" w14:textId="5BBC61BB" w:rsidR="00E5183F" w:rsidRDefault="00E5183F" w:rsidP="005A4A1D">
      <w:pPr>
        <w:spacing w:line="360" w:lineRule="auto"/>
        <w:rPr>
          <w:sz w:val="24"/>
          <w:szCs w:val="24"/>
        </w:rPr>
      </w:pPr>
      <w:r>
        <w:rPr>
          <w:sz w:val="24"/>
          <w:szCs w:val="24"/>
        </w:rPr>
        <w:t xml:space="preserve">These findings were similar across </w:t>
      </w:r>
      <w:r w:rsidR="003F1719">
        <w:rPr>
          <w:sz w:val="24"/>
          <w:szCs w:val="24"/>
        </w:rPr>
        <w:t xml:space="preserve">professional </w:t>
      </w:r>
      <w:r>
        <w:rPr>
          <w:sz w:val="24"/>
          <w:szCs w:val="24"/>
        </w:rPr>
        <w:t>groups</w:t>
      </w:r>
      <w:r w:rsidR="0052129C">
        <w:rPr>
          <w:sz w:val="24"/>
          <w:szCs w:val="24"/>
        </w:rPr>
        <w:t xml:space="preserve"> (table </w:t>
      </w:r>
      <w:r w:rsidR="00782487">
        <w:rPr>
          <w:sz w:val="24"/>
          <w:szCs w:val="24"/>
        </w:rPr>
        <w:t>2</w:t>
      </w:r>
      <w:r w:rsidR="0052129C">
        <w:rPr>
          <w:sz w:val="24"/>
          <w:szCs w:val="24"/>
        </w:rPr>
        <w:t>).</w:t>
      </w:r>
    </w:p>
    <w:p w14:paraId="76724D36" w14:textId="7C9F7275" w:rsidR="0022668A" w:rsidRDefault="001138D7" w:rsidP="005A4A1D">
      <w:pPr>
        <w:spacing w:line="360" w:lineRule="auto"/>
        <w:rPr>
          <w:sz w:val="24"/>
          <w:szCs w:val="24"/>
        </w:rPr>
      </w:pPr>
      <w:r>
        <w:rPr>
          <w:sz w:val="24"/>
          <w:szCs w:val="24"/>
        </w:rPr>
        <w:t>In</w:t>
      </w:r>
      <w:r w:rsidR="003F1719">
        <w:rPr>
          <w:sz w:val="24"/>
          <w:szCs w:val="24"/>
        </w:rPr>
        <w:t xml:space="preserve"> general, MECC HCS </w:t>
      </w:r>
      <w:proofErr w:type="gramStart"/>
      <w:r w:rsidR="003F1719">
        <w:rPr>
          <w:sz w:val="24"/>
          <w:szCs w:val="24"/>
        </w:rPr>
        <w:t>was</w:t>
      </w:r>
      <w:r w:rsidR="00602496">
        <w:rPr>
          <w:sz w:val="24"/>
          <w:szCs w:val="24"/>
        </w:rPr>
        <w:t xml:space="preserve"> considered</w:t>
      </w:r>
      <w:r w:rsidR="00E22BF2">
        <w:rPr>
          <w:sz w:val="24"/>
          <w:szCs w:val="24"/>
        </w:rPr>
        <w:t xml:space="preserve"> to be</w:t>
      </w:r>
      <w:proofErr w:type="gramEnd"/>
      <w:r w:rsidR="0052129C">
        <w:rPr>
          <w:sz w:val="24"/>
          <w:szCs w:val="24"/>
        </w:rPr>
        <w:t>:</w:t>
      </w:r>
    </w:p>
    <w:p w14:paraId="5DF039F0" w14:textId="51F7629D" w:rsidR="003F1719" w:rsidRPr="00602496" w:rsidRDefault="00602496" w:rsidP="00602496">
      <w:pPr>
        <w:pStyle w:val="ListParagraph"/>
        <w:numPr>
          <w:ilvl w:val="0"/>
          <w:numId w:val="10"/>
        </w:numPr>
        <w:spacing w:line="360" w:lineRule="auto"/>
        <w:rPr>
          <w:sz w:val="24"/>
          <w:szCs w:val="24"/>
        </w:rPr>
      </w:pPr>
      <w:r>
        <w:rPr>
          <w:sz w:val="24"/>
          <w:szCs w:val="24"/>
        </w:rPr>
        <w:t>h</w:t>
      </w:r>
      <w:r w:rsidR="003F1719" w:rsidRPr="00602496">
        <w:rPr>
          <w:sz w:val="24"/>
          <w:szCs w:val="24"/>
        </w:rPr>
        <w:t>ighly agreeable and satisfactory</w:t>
      </w:r>
      <w:r w:rsidR="0022668A" w:rsidRPr="00602496">
        <w:rPr>
          <w:sz w:val="24"/>
          <w:szCs w:val="24"/>
        </w:rPr>
        <w:t xml:space="preserve"> (Proctor et al</w:t>
      </w:r>
      <w:r w:rsidR="004079A9">
        <w:rPr>
          <w:sz w:val="24"/>
          <w:szCs w:val="24"/>
        </w:rPr>
        <w:t xml:space="preserve">. </w:t>
      </w:r>
      <w:r w:rsidR="0022668A" w:rsidRPr="00602496">
        <w:rPr>
          <w:sz w:val="24"/>
          <w:szCs w:val="24"/>
        </w:rPr>
        <w:t>2011), reflected by M=</w:t>
      </w:r>
      <w:r w:rsidR="00B403AD" w:rsidRPr="00602496">
        <w:rPr>
          <w:sz w:val="24"/>
          <w:szCs w:val="24"/>
        </w:rPr>
        <w:t>4.4</w:t>
      </w:r>
      <w:r w:rsidR="0022668A" w:rsidRPr="00602496">
        <w:rPr>
          <w:sz w:val="24"/>
          <w:szCs w:val="24"/>
        </w:rPr>
        <w:t xml:space="preserve"> </w:t>
      </w:r>
      <w:r w:rsidR="009F50A6" w:rsidRPr="00602496">
        <w:rPr>
          <w:sz w:val="24"/>
          <w:szCs w:val="24"/>
        </w:rPr>
        <w:t xml:space="preserve">for all participants </w:t>
      </w:r>
      <w:r w:rsidR="0022668A" w:rsidRPr="00602496">
        <w:rPr>
          <w:sz w:val="24"/>
          <w:szCs w:val="24"/>
        </w:rPr>
        <w:t>on the Acceptability of Intervention Measure</w:t>
      </w:r>
    </w:p>
    <w:p w14:paraId="326804DF" w14:textId="7B4F28A1" w:rsidR="0022668A" w:rsidRDefault="0022668A" w:rsidP="0022668A">
      <w:pPr>
        <w:pStyle w:val="ListParagraph"/>
        <w:numPr>
          <w:ilvl w:val="0"/>
          <w:numId w:val="10"/>
        </w:numPr>
        <w:spacing w:line="360" w:lineRule="auto"/>
        <w:rPr>
          <w:sz w:val="24"/>
          <w:szCs w:val="24"/>
        </w:rPr>
      </w:pPr>
      <w:r>
        <w:rPr>
          <w:sz w:val="24"/>
          <w:szCs w:val="24"/>
        </w:rPr>
        <w:lastRenderedPageBreak/>
        <w:t>highly relevant</w:t>
      </w:r>
      <w:r w:rsidR="00744336">
        <w:rPr>
          <w:sz w:val="24"/>
          <w:szCs w:val="24"/>
        </w:rPr>
        <w:t xml:space="preserve"> and suitable </w:t>
      </w:r>
      <w:r>
        <w:rPr>
          <w:sz w:val="24"/>
          <w:szCs w:val="24"/>
        </w:rPr>
        <w:t>in practice (Proctor et al</w:t>
      </w:r>
      <w:r w:rsidR="004079A9">
        <w:rPr>
          <w:sz w:val="24"/>
          <w:szCs w:val="24"/>
        </w:rPr>
        <w:t>.</w:t>
      </w:r>
      <w:r>
        <w:rPr>
          <w:sz w:val="24"/>
          <w:szCs w:val="24"/>
        </w:rPr>
        <w:t xml:space="preserve"> 2011), reflected by M=</w:t>
      </w:r>
      <w:r w:rsidR="00B403AD">
        <w:rPr>
          <w:sz w:val="24"/>
          <w:szCs w:val="24"/>
        </w:rPr>
        <w:t>4.3</w:t>
      </w:r>
      <w:r>
        <w:rPr>
          <w:sz w:val="24"/>
          <w:szCs w:val="24"/>
        </w:rPr>
        <w:t xml:space="preserve"> (within specific role) and M=</w:t>
      </w:r>
      <w:r w:rsidR="00033931">
        <w:rPr>
          <w:sz w:val="24"/>
          <w:szCs w:val="24"/>
        </w:rPr>
        <w:t>4.4</w:t>
      </w:r>
      <w:r>
        <w:rPr>
          <w:sz w:val="24"/>
          <w:szCs w:val="24"/>
        </w:rPr>
        <w:t xml:space="preserve"> (within workplace) </w:t>
      </w:r>
      <w:r w:rsidR="009F50A6">
        <w:rPr>
          <w:sz w:val="24"/>
          <w:szCs w:val="24"/>
        </w:rPr>
        <w:t xml:space="preserve">for all participants </w:t>
      </w:r>
      <w:r>
        <w:rPr>
          <w:sz w:val="24"/>
          <w:szCs w:val="24"/>
        </w:rPr>
        <w:t>on the Intervention Appropriateness Measure</w:t>
      </w:r>
    </w:p>
    <w:p w14:paraId="20F0D15F" w14:textId="49AD79B6" w:rsidR="0022668A" w:rsidRDefault="00D17C39" w:rsidP="0022668A">
      <w:pPr>
        <w:pStyle w:val="ListParagraph"/>
        <w:numPr>
          <w:ilvl w:val="0"/>
          <w:numId w:val="10"/>
        </w:numPr>
        <w:spacing w:line="360" w:lineRule="auto"/>
        <w:rPr>
          <w:sz w:val="24"/>
          <w:szCs w:val="24"/>
        </w:rPr>
      </w:pPr>
      <w:r>
        <w:rPr>
          <w:sz w:val="24"/>
          <w:szCs w:val="24"/>
        </w:rPr>
        <w:t xml:space="preserve">highly </w:t>
      </w:r>
      <w:r w:rsidR="00033931">
        <w:rPr>
          <w:sz w:val="24"/>
          <w:szCs w:val="24"/>
        </w:rPr>
        <w:t>practi</w:t>
      </w:r>
      <w:r w:rsidR="00744336">
        <w:rPr>
          <w:sz w:val="24"/>
          <w:szCs w:val="24"/>
        </w:rPr>
        <w:t xml:space="preserve">cable </w:t>
      </w:r>
      <w:r w:rsidR="0022668A">
        <w:rPr>
          <w:sz w:val="24"/>
          <w:szCs w:val="24"/>
        </w:rPr>
        <w:t>(Proctor et al</w:t>
      </w:r>
      <w:r w:rsidR="004079A9">
        <w:rPr>
          <w:sz w:val="24"/>
          <w:szCs w:val="24"/>
        </w:rPr>
        <w:t>.</w:t>
      </w:r>
      <w:r w:rsidR="0022668A">
        <w:rPr>
          <w:sz w:val="24"/>
          <w:szCs w:val="24"/>
        </w:rPr>
        <w:t xml:space="preserve"> 2011)</w:t>
      </w:r>
      <w:r w:rsidR="0022668A" w:rsidRPr="00405C0E">
        <w:rPr>
          <w:sz w:val="24"/>
          <w:szCs w:val="24"/>
        </w:rPr>
        <w:t xml:space="preserve"> within both their role and workplace, reflected by M=</w:t>
      </w:r>
      <w:r w:rsidR="00744336">
        <w:rPr>
          <w:sz w:val="24"/>
          <w:szCs w:val="24"/>
        </w:rPr>
        <w:t>4.2</w:t>
      </w:r>
      <w:r w:rsidR="0022668A" w:rsidRPr="00744336">
        <w:rPr>
          <w:sz w:val="24"/>
          <w:szCs w:val="24"/>
        </w:rPr>
        <w:t xml:space="preserve"> and M=</w:t>
      </w:r>
      <w:r w:rsidR="00744336">
        <w:rPr>
          <w:sz w:val="24"/>
          <w:szCs w:val="24"/>
        </w:rPr>
        <w:t>4.2</w:t>
      </w:r>
      <w:r w:rsidR="0022668A" w:rsidRPr="00405C0E">
        <w:rPr>
          <w:sz w:val="24"/>
          <w:szCs w:val="24"/>
        </w:rPr>
        <w:t xml:space="preserve"> (respectively) </w:t>
      </w:r>
      <w:r w:rsidR="009F50A6">
        <w:rPr>
          <w:sz w:val="24"/>
          <w:szCs w:val="24"/>
        </w:rPr>
        <w:t xml:space="preserve">for all participants </w:t>
      </w:r>
      <w:r w:rsidR="0022668A" w:rsidRPr="00405C0E">
        <w:rPr>
          <w:sz w:val="24"/>
          <w:szCs w:val="24"/>
        </w:rPr>
        <w:t>on the Feasibility of Intervention Measure.</w:t>
      </w:r>
    </w:p>
    <w:p w14:paraId="35C4E798" w14:textId="16748651" w:rsidR="00A65A02" w:rsidRPr="001942A1" w:rsidRDefault="009F50A6" w:rsidP="009F50A6">
      <w:pPr>
        <w:spacing w:line="360" w:lineRule="auto"/>
        <w:rPr>
          <w:sz w:val="24"/>
          <w:szCs w:val="24"/>
        </w:rPr>
      </w:pPr>
      <w:r>
        <w:rPr>
          <w:sz w:val="24"/>
          <w:szCs w:val="24"/>
        </w:rPr>
        <w:t>The extent to which participants felt they had the internal support and resources to effectively manage MECC HCS and its activities</w:t>
      </w:r>
      <w:r w:rsidR="00744336">
        <w:rPr>
          <w:sz w:val="24"/>
          <w:szCs w:val="24"/>
        </w:rPr>
        <w:t xml:space="preserve"> </w:t>
      </w:r>
      <w:r>
        <w:rPr>
          <w:sz w:val="24"/>
          <w:szCs w:val="24"/>
        </w:rPr>
        <w:t>was perceived as moderate, as reflected by M=</w:t>
      </w:r>
      <w:r w:rsidR="00744336">
        <w:rPr>
          <w:sz w:val="24"/>
          <w:szCs w:val="24"/>
        </w:rPr>
        <w:t>4.2</w:t>
      </w:r>
      <w:r>
        <w:rPr>
          <w:sz w:val="24"/>
          <w:szCs w:val="24"/>
        </w:rPr>
        <w:t xml:space="preserve"> on the ‘Organisational Capacity’ domain of the </w:t>
      </w:r>
      <w:r w:rsidR="00516221">
        <w:rPr>
          <w:sz w:val="24"/>
          <w:szCs w:val="24"/>
        </w:rPr>
        <w:t>PSAT</w:t>
      </w:r>
      <w:r>
        <w:rPr>
          <w:sz w:val="24"/>
          <w:szCs w:val="24"/>
        </w:rPr>
        <w:t xml:space="preserve">. </w:t>
      </w:r>
      <w:r w:rsidR="00BE43B0">
        <w:rPr>
          <w:sz w:val="24"/>
          <w:szCs w:val="24"/>
        </w:rPr>
        <w:t>The range of means between professional groups was</w:t>
      </w:r>
      <w:r w:rsidR="00E970E6">
        <w:rPr>
          <w:sz w:val="24"/>
          <w:szCs w:val="24"/>
        </w:rPr>
        <w:t xml:space="preserve">, </w:t>
      </w:r>
      <w:r w:rsidR="00744336">
        <w:rPr>
          <w:sz w:val="24"/>
          <w:szCs w:val="24"/>
        </w:rPr>
        <w:t>notably</w:t>
      </w:r>
      <w:r w:rsidR="00E970E6">
        <w:rPr>
          <w:sz w:val="24"/>
          <w:szCs w:val="24"/>
        </w:rPr>
        <w:t>,</w:t>
      </w:r>
      <w:r w:rsidR="00BE43B0">
        <w:rPr>
          <w:sz w:val="24"/>
          <w:szCs w:val="24"/>
        </w:rPr>
        <w:t xml:space="preserve"> largest for this </w:t>
      </w:r>
      <w:proofErr w:type="gramStart"/>
      <w:r w:rsidR="00BE43B0">
        <w:rPr>
          <w:sz w:val="24"/>
          <w:szCs w:val="24"/>
        </w:rPr>
        <w:t>particular measure</w:t>
      </w:r>
      <w:proofErr w:type="gramEnd"/>
      <w:r w:rsidR="00BE43B0">
        <w:rPr>
          <w:sz w:val="24"/>
          <w:szCs w:val="24"/>
        </w:rPr>
        <w:t xml:space="preserve"> (2.36 to 5.20)</w:t>
      </w:r>
      <w:r w:rsidR="008C3015">
        <w:rPr>
          <w:sz w:val="24"/>
          <w:szCs w:val="24"/>
        </w:rPr>
        <w:t>, as seen in table 2.</w:t>
      </w:r>
    </w:p>
    <w:p w14:paraId="52B59580" w14:textId="5DF57C8C" w:rsidR="00A12E7C" w:rsidRDefault="00A12E7C" w:rsidP="009F50A6">
      <w:pPr>
        <w:spacing w:line="360" w:lineRule="auto"/>
        <w:rPr>
          <w:sz w:val="24"/>
          <w:szCs w:val="24"/>
        </w:rPr>
      </w:pPr>
      <w:r w:rsidRPr="00031AA4">
        <w:rPr>
          <w:b/>
          <w:bCs/>
          <w:sz w:val="24"/>
          <w:szCs w:val="24"/>
        </w:rPr>
        <w:t>Table 2:</w:t>
      </w:r>
      <w:r>
        <w:rPr>
          <w:sz w:val="24"/>
          <w:szCs w:val="24"/>
        </w:rPr>
        <w:t xml:space="preserve"> Perceived acceptability, appropriateness, feasibility, and sustainability of MECC HCS for all job roles</w:t>
      </w:r>
    </w:p>
    <w:p w14:paraId="2DB7E7E5" w14:textId="77777777" w:rsidR="00A65A02" w:rsidRDefault="00A65A02" w:rsidP="009F50A6">
      <w:pPr>
        <w:spacing w:line="360" w:lineRule="auto"/>
        <w:rPr>
          <w:sz w:val="24"/>
          <w:szCs w:val="24"/>
        </w:rPr>
      </w:pPr>
    </w:p>
    <w:tbl>
      <w:tblPr>
        <w:tblStyle w:val="PlainTable2"/>
        <w:tblpPr w:leftFromText="180" w:rightFromText="180" w:vertAnchor="text" w:horzAnchor="margin" w:tblpXSpec="center" w:tblpY="16"/>
        <w:tblW w:w="10632" w:type="dxa"/>
        <w:tblLook w:val="04A0" w:firstRow="1" w:lastRow="0" w:firstColumn="1" w:lastColumn="0" w:noHBand="0" w:noVBand="1"/>
      </w:tblPr>
      <w:tblGrid>
        <w:gridCol w:w="1797"/>
        <w:gridCol w:w="567"/>
        <w:gridCol w:w="1134"/>
        <w:gridCol w:w="1417"/>
        <w:gridCol w:w="1418"/>
        <w:gridCol w:w="1417"/>
        <w:gridCol w:w="1276"/>
        <w:gridCol w:w="1606"/>
      </w:tblGrid>
      <w:tr w:rsidR="00A12E7C" w:rsidRPr="00440297" w14:paraId="5D566438" w14:textId="77777777" w:rsidTr="008951C6">
        <w:trPr>
          <w:cnfStyle w:val="100000000000" w:firstRow="1" w:lastRow="0" w:firstColumn="0" w:lastColumn="0" w:oddVBand="0" w:evenVBand="0" w:oddHBand="0" w:evenHBand="0" w:firstRowFirstColumn="0" w:firstRowLastColumn="0" w:lastRowFirstColumn="0" w:lastRowLastColumn="0"/>
          <w:trHeight w:val="1409"/>
        </w:trPr>
        <w:tc>
          <w:tcPr>
            <w:cnfStyle w:val="001000000000" w:firstRow="0" w:lastRow="0" w:firstColumn="1" w:lastColumn="0" w:oddVBand="0" w:evenVBand="0" w:oddHBand="0" w:evenHBand="0" w:firstRowFirstColumn="0" w:firstRowLastColumn="0" w:lastRowFirstColumn="0" w:lastRowLastColumn="0"/>
            <w:tcW w:w="1797" w:type="dxa"/>
          </w:tcPr>
          <w:p w14:paraId="76E74C3C" w14:textId="77777777" w:rsidR="00A12E7C" w:rsidRPr="00F763CF" w:rsidRDefault="00A12E7C" w:rsidP="008951C6">
            <w:pPr>
              <w:jc w:val="center"/>
              <w:rPr>
                <w:sz w:val="14"/>
                <w:szCs w:val="14"/>
              </w:rPr>
            </w:pPr>
            <w:r w:rsidRPr="00F763CF">
              <w:rPr>
                <w:sz w:val="14"/>
                <w:szCs w:val="14"/>
              </w:rPr>
              <w:t>Job Role</w:t>
            </w:r>
          </w:p>
        </w:tc>
        <w:tc>
          <w:tcPr>
            <w:tcW w:w="567" w:type="dxa"/>
          </w:tcPr>
          <w:p w14:paraId="22649522"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Total N</w:t>
            </w:r>
          </w:p>
        </w:tc>
        <w:tc>
          <w:tcPr>
            <w:tcW w:w="1134" w:type="dxa"/>
          </w:tcPr>
          <w:p w14:paraId="07B9EC3B"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Acceptability</w:t>
            </w:r>
          </w:p>
        </w:tc>
        <w:tc>
          <w:tcPr>
            <w:tcW w:w="1417" w:type="dxa"/>
          </w:tcPr>
          <w:p w14:paraId="02A853BA"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Appropriateness (within role)</w:t>
            </w:r>
          </w:p>
        </w:tc>
        <w:tc>
          <w:tcPr>
            <w:tcW w:w="1418" w:type="dxa"/>
          </w:tcPr>
          <w:p w14:paraId="0EA0B434"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Appropriateness (within workplace)</w:t>
            </w:r>
          </w:p>
        </w:tc>
        <w:tc>
          <w:tcPr>
            <w:tcW w:w="1417" w:type="dxa"/>
          </w:tcPr>
          <w:p w14:paraId="462DFA1F"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Feasibility (within role)</w:t>
            </w:r>
          </w:p>
        </w:tc>
        <w:tc>
          <w:tcPr>
            <w:tcW w:w="1276" w:type="dxa"/>
          </w:tcPr>
          <w:p w14:paraId="6CE14FD3"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Feasibility (within workplace)</w:t>
            </w:r>
          </w:p>
        </w:tc>
        <w:tc>
          <w:tcPr>
            <w:tcW w:w="1606" w:type="dxa"/>
          </w:tcPr>
          <w:p w14:paraId="1AC04651" w14:textId="77777777" w:rsidR="00A12E7C" w:rsidRPr="00F763CF" w:rsidRDefault="00A12E7C" w:rsidP="008951C6">
            <w:pPr>
              <w:jc w:val="center"/>
              <w:cnfStyle w:val="100000000000" w:firstRow="1" w:lastRow="0" w:firstColumn="0" w:lastColumn="0" w:oddVBand="0" w:evenVBand="0" w:oddHBand="0" w:evenHBand="0" w:firstRowFirstColumn="0" w:firstRowLastColumn="0" w:lastRowFirstColumn="0" w:lastRowLastColumn="0"/>
              <w:rPr>
                <w:sz w:val="14"/>
                <w:szCs w:val="14"/>
              </w:rPr>
            </w:pPr>
            <w:r w:rsidRPr="00F763CF">
              <w:rPr>
                <w:sz w:val="14"/>
                <w:szCs w:val="14"/>
              </w:rPr>
              <w:t>Sustainability</w:t>
            </w:r>
          </w:p>
        </w:tc>
      </w:tr>
      <w:tr w:rsidR="00A12E7C" w:rsidRPr="00440297" w14:paraId="0385C2EF" w14:textId="77777777" w:rsidTr="008951C6">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797" w:type="dxa"/>
          </w:tcPr>
          <w:p w14:paraId="564FAD88" w14:textId="77777777" w:rsidR="00A12E7C" w:rsidRPr="00F763CF" w:rsidRDefault="00A12E7C" w:rsidP="008951C6">
            <w:pPr>
              <w:jc w:val="center"/>
              <w:rPr>
                <w:sz w:val="14"/>
                <w:szCs w:val="14"/>
              </w:rPr>
            </w:pPr>
            <w:r w:rsidRPr="00F763CF">
              <w:rPr>
                <w:sz w:val="14"/>
                <w:szCs w:val="14"/>
              </w:rPr>
              <w:t>Physio (MSK, chronic pain)</w:t>
            </w:r>
          </w:p>
        </w:tc>
        <w:tc>
          <w:tcPr>
            <w:tcW w:w="567" w:type="dxa"/>
          </w:tcPr>
          <w:p w14:paraId="49C1178B"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15</w:t>
            </w:r>
          </w:p>
        </w:tc>
        <w:tc>
          <w:tcPr>
            <w:tcW w:w="1134" w:type="dxa"/>
          </w:tcPr>
          <w:p w14:paraId="0FB100DF"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M=4.3</w:t>
            </w:r>
            <w:r>
              <w:rPr>
                <w:sz w:val="14"/>
                <w:szCs w:val="14"/>
              </w:rPr>
              <w:t>0</w:t>
            </w:r>
          </w:p>
          <w:p w14:paraId="147B2888"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SD=0.5</w:t>
            </w:r>
            <w:r>
              <w:rPr>
                <w:sz w:val="14"/>
                <w:szCs w:val="14"/>
              </w:rPr>
              <w:t>0</w:t>
            </w:r>
          </w:p>
        </w:tc>
        <w:tc>
          <w:tcPr>
            <w:tcW w:w="1417" w:type="dxa"/>
          </w:tcPr>
          <w:p w14:paraId="53CEA1C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M=4.5</w:t>
            </w:r>
            <w:r>
              <w:rPr>
                <w:sz w:val="14"/>
                <w:szCs w:val="14"/>
              </w:rPr>
              <w:t>0</w:t>
            </w:r>
          </w:p>
          <w:p w14:paraId="3920335E"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SD=0.47</w:t>
            </w:r>
          </w:p>
        </w:tc>
        <w:tc>
          <w:tcPr>
            <w:tcW w:w="1418" w:type="dxa"/>
          </w:tcPr>
          <w:p w14:paraId="235F773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58</w:t>
            </w:r>
          </w:p>
          <w:p w14:paraId="206D3932"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w:t>
            </w:r>
            <w:r>
              <w:rPr>
                <w:sz w:val="14"/>
                <w:szCs w:val="14"/>
              </w:rPr>
              <w:t>49</w:t>
            </w:r>
          </w:p>
        </w:tc>
        <w:tc>
          <w:tcPr>
            <w:tcW w:w="1417" w:type="dxa"/>
          </w:tcPr>
          <w:p w14:paraId="19380031"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M=4.2</w:t>
            </w:r>
            <w:r>
              <w:rPr>
                <w:sz w:val="14"/>
                <w:szCs w:val="14"/>
              </w:rPr>
              <w:t>0</w:t>
            </w:r>
          </w:p>
          <w:p w14:paraId="146C272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SD=0.59</w:t>
            </w:r>
          </w:p>
        </w:tc>
        <w:tc>
          <w:tcPr>
            <w:tcW w:w="1276" w:type="dxa"/>
          </w:tcPr>
          <w:p w14:paraId="1426C45C"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25</w:t>
            </w:r>
          </w:p>
          <w:p w14:paraId="2E47B1F3"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SD=0.45</w:t>
            </w:r>
          </w:p>
        </w:tc>
        <w:tc>
          <w:tcPr>
            <w:tcW w:w="1606" w:type="dxa"/>
          </w:tcPr>
          <w:p w14:paraId="0F82776B"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w:t>
            </w:r>
            <w:r>
              <w:rPr>
                <w:sz w:val="14"/>
                <w:szCs w:val="14"/>
              </w:rPr>
              <w:t>4.04</w:t>
            </w:r>
          </w:p>
          <w:p w14:paraId="1B2C09EE"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w:t>
            </w:r>
            <w:r>
              <w:rPr>
                <w:sz w:val="14"/>
                <w:szCs w:val="14"/>
              </w:rPr>
              <w:t>1.40</w:t>
            </w:r>
          </w:p>
        </w:tc>
      </w:tr>
      <w:tr w:rsidR="00A12E7C" w:rsidRPr="00440297" w14:paraId="6D9BF860" w14:textId="77777777" w:rsidTr="008951C6">
        <w:trPr>
          <w:trHeight w:val="852"/>
        </w:trPr>
        <w:tc>
          <w:tcPr>
            <w:cnfStyle w:val="001000000000" w:firstRow="0" w:lastRow="0" w:firstColumn="1" w:lastColumn="0" w:oddVBand="0" w:evenVBand="0" w:oddHBand="0" w:evenHBand="0" w:firstRowFirstColumn="0" w:firstRowLastColumn="0" w:lastRowFirstColumn="0" w:lastRowLastColumn="0"/>
            <w:tcW w:w="1797" w:type="dxa"/>
          </w:tcPr>
          <w:p w14:paraId="3D940BA3" w14:textId="77777777" w:rsidR="00A12E7C" w:rsidRPr="00F515A2" w:rsidRDefault="00A12E7C" w:rsidP="008951C6">
            <w:pPr>
              <w:jc w:val="center"/>
              <w:rPr>
                <w:sz w:val="14"/>
                <w:szCs w:val="14"/>
              </w:rPr>
            </w:pPr>
            <w:r w:rsidRPr="00F515A2">
              <w:rPr>
                <w:sz w:val="14"/>
                <w:szCs w:val="14"/>
              </w:rPr>
              <w:t>Physio Other (brain injury, myeloma)</w:t>
            </w:r>
          </w:p>
        </w:tc>
        <w:tc>
          <w:tcPr>
            <w:tcW w:w="567" w:type="dxa"/>
          </w:tcPr>
          <w:p w14:paraId="738F4A9F"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2</w:t>
            </w:r>
          </w:p>
        </w:tc>
        <w:tc>
          <w:tcPr>
            <w:tcW w:w="1134" w:type="dxa"/>
          </w:tcPr>
          <w:p w14:paraId="5B2EB0DE"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M=4.13</w:t>
            </w:r>
          </w:p>
          <w:p w14:paraId="29441F46"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SD=0.18</w:t>
            </w:r>
          </w:p>
        </w:tc>
        <w:tc>
          <w:tcPr>
            <w:tcW w:w="1417" w:type="dxa"/>
          </w:tcPr>
          <w:p w14:paraId="3570861D"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M=4.00</w:t>
            </w:r>
          </w:p>
          <w:p w14:paraId="38D5DD87"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SD=0.00</w:t>
            </w:r>
          </w:p>
        </w:tc>
        <w:tc>
          <w:tcPr>
            <w:tcW w:w="1418" w:type="dxa"/>
          </w:tcPr>
          <w:p w14:paraId="7FA05975"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M=4.33</w:t>
            </w:r>
          </w:p>
          <w:p w14:paraId="4594E067"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SD=0.47</w:t>
            </w:r>
          </w:p>
        </w:tc>
        <w:tc>
          <w:tcPr>
            <w:tcW w:w="1417" w:type="dxa"/>
          </w:tcPr>
          <w:p w14:paraId="7B71B5D7"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M=4.13</w:t>
            </w:r>
          </w:p>
          <w:p w14:paraId="545A04EC"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SD=0.18</w:t>
            </w:r>
          </w:p>
        </w:tc>
        <w:tc>
          <w:tcPr>
            <w:tcW w:w="1276" w:type="dxa"/>
          </w:tcPr>
          <w:p w14:paraId="1C7BA97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M=4.00</w:t>
            </w:r>
          </w:p>
          <w:p w14:paraId="4F217BB2"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SD=0.00</w:t>
            </w:r>
          </w:p>
        </w:tc>
        <w:tc>
          <w:tcPr>
            <w:tcW w:w="1606" w:type="dxa"/>
          </w:tcPr>
          <w:p w14:paraId="5293355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M=4.08</w:t>
            </w:r>
          </w:p>
          <w:p w14:paraId="7472A7C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SD=2.24</w:t>
            </w:r>
          </w:p>
        </w:tc>
      </w:tr>
      <w:tr w:rsidR="00A12E7C" w:rsidRPr="00440297" w14:paraId="123F8C24" w14:textId="77777777" w:rsidTr="008951C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97" w:type="dxa"/>
          </w:tcPr>
          <w:p w14:paraId="13946ECB" w14:textId="77777777" w:rsidR="00A12E7C" w:rsidRPr="00F515A2" w:rsidRDefault="00A12E7C" w:rsidP="008951C6">
            <w:pPr>
              <w:jc w:val="center"/>
              <w:rPr>
                <w:sz w:val="14"/>
                <w:szCs w:val="14"/>
              </w:rPr>
            </w:pPr>
            <w:r w:rsidRPr="00F515A2">
              <w:rPr>
                <w:sz w:val="14"/>
                <w:szCs w:val="14"/>
              </w:rPr>
              <w:t>Doctor (GP, F2, specialist)</w:t>
            </w:r>
          </w:p>
        </w:tc>
        <w:tc>
          <w:tcPr>
            <w:tcW w:w="567" w:type="dxa"/>
          </w:tcPr>
          <w:p w14:paraId="406B1539"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3</w:t>
            </w:r>
          </w:p>
        </w:tc>
        <w:tc>
          <w:tcPr>
            <w:tcW w:w="1134" w:type="dxa"/>
          </w:tcPr>
          <w:p w14:paraId="6719FD6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M=4.83</w:t>
            </w:r>
          </w:p>
          <w:p w14:paraId="6B1A4BA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SD=0.29</w:t>
            </w:r>
          </w:p>
        </w:tc>
        <w:tc>
          <w:tcPr>
            <w:tcW w:w="1417" w:type="dxa"/>
          </w:tcPr>
          <w:p w14:paraId="6AD42DB6"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M=4.33</w:t>
            </w:r>
          </w:p>
          <w:p w14:paraId="68EA913B"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SD=1.15</w:t>
            </w:r>
          </w:p>
        </w:tc>
        <w:tc>
          <w:tcPr>
            <w:tcW w:w="1418" w:type="dxa"/>
          </w:tcPr>
          <w:p w14:paraId="09D276DA"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M=4.67</w:t>
            </w:r>
          </w:p>
          <w:p w14:paraId="6A264AAE"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SD=0.58</w:t>
            </w:r>
          </w:p>
        </w:tc>
        <w:tc>
          <w:tcPr>
            <w:tcW w:w="1417" w:type="dxa"/>
          </w:tcPr>
          <w:p w14:paraId="5A0BEBF9"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M=4.17</w:t>
            </w:r>
          </w:p>
          <w:p w14:paraId="1668857A"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SD=1.44</w:t>
            </w:r>
          </w:p>
        </w:tc>
        <w:tc>
          <w:tcPr>
            <w:tcW w:w="1276" w:type="dxa"/>
          </w:tcPr>
          <w:p w14:paraId="42D560E1"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M=4.5</w:t>
            </w:r>
            <w:r>
              <w:rPr>
                <w:sz w:val="14"/>
                <w:szCs w:val="14"/>
              </w:rPr>
              <w:t>8</w:t>
            </w:r>
          </w:p>
          <w:p w14:paraId="0EF25D2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SD=0.72</w:t>
            </w:r>
          </w:p>
        </w:tc>
        <w:tc>
          <w:tcPr>
            <w:tcW w:w="1606" w:type="dxa"/>
          </w:tcPr>
          <w:p w14:paraId="02EB4FBF"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M=2.60</w:t>
            </w:r>
          </w:p>
          <w:p w14:paraId="185F11EE"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SD=2.77</w:t>
            </w:r>
          </w:p>
        </w:tc>
      </w:tr>
      <w:tr w:rsidR="00A12E7C" w:rsidRPr="00440297" w14:paraId="0E421A88" w14:textId="77777777" w:rsidTr="008951C6">
        <w:trPr>
          <w:trHeight w:val="284"/>
        </w:trPr>
        <w:tc>
          <w:tcPr>
            <w:cnfStyle w:val="001000000000" w:firstRow="0" w:lastRow="0" w:firstColumn="1" w:lastColumn="0" w:oddVBand="0" w:evenVBand="0" w:oddHBand="0" w:evenHBand="0" w:firstRowFirstColumn="0" w:firstRowLastColumn="0" w:lastRowFirstColumn="0" w:lastRowLastColumn="0"/>
            <w:tcW w:w="1797" w:type="dxa"/>
          </w:tcPr>
          <w:p w14:paraId="2AEFFFCB" w14:textId="77777777" w:rsidR="00A12E7C" w:rsidRPr="00F515A2" w:rsidRDefault="00A12E7C" w:rsidP="008951C6">
            <w:pPr>
              <w:jc w:val="center"/>
              <w:rPr>
                <w:sz w:val="14"/>
                <w:szCs w:val="14"/>
              </w:rPr>
            </w:pPr>
            <w:r w:rsidRPr="00F515A2">
              <w:rPr>
                <w:sz w:val="14"/>
                <w:szCs w:val="14"/>
              </w:rPr>
              <w:t>Midwife/Nurse</w:t>
            </w:r>
          </w:p>
        </w:tc>
        <w:tc>
          <w:tcPr>
            <w:tcW w:w="567" w:type="dxa"/>
          </w:tcPr>
          <w:p w14:paraId="5434E9DC"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5</w:t>
            </w:r>
          </w:p>
        </w:tc>
        <w:tc>
          <w:tcPr>
            <w:tcW w:w="1134" w:type="dxa"/>
          </w:tcPr>
          <w:p w14:paraId="0CFC71F8"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M=3.85</w:t>
            </w:r>
          </w:p>
          <w:p w14:paraId="4BACF0C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SD=1.08</w:t>
            </w:r>
          </w:p>
        </w:tc>
        <w:tc>
          <w:tcPr>
            <w:tcW w:w="1417" w:type="dxa"/>
          </w:tcPr>
          <w:p w14:paraId="449E49F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M=3.90</w:t>
            </w:r>
          </w:p>
          <w:p w14:paraId="0788D86F"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SD=0.80</w:t>
            </w:r>
          </w:p>
        </w:tc>
        <w:tc>
          <w:tcPr>
            <w:tcW w:w="1418" w:type="dxa"/>
          </w:tcPr>
          <w:p w14:paraId="27E3E148"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M=3.75</w:t>
            </w:r>
          </w:p>
          <w:p w14:paraId="6C466184"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SD=0.94</w:t>
            </w:r>
          </w:p>
        </w:tc>
        <w:tc>
          <w:tcPr>
            <w:tcW w:w="1417" w:type="dxa"/>
          </w:tcPr>
          <w:p w14:paraId="63180767"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M=3.8</w:t>
            </w:r>
            <w:r>
              <w:rPr>
                <w:sz w:val="14"/>
                <w:szCs w:val="14"/>
              </w:rPr>
              <w:t>5</w:t>
            </w:r>
          </w:p>
          <w:p w14:paraId="2BE0DD66"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SD=0.29</w:t>
            </w:r>
          </w:p>
        </w:tc>
        <w:tc>
          <w:tcPr>
            <w:tcW w:w="1276" w:type="dxa"/>
          </w:tcPr>
          <w:p w14:paraId="6C9A69DE"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M=3.80</w:t>
            </w:r>
          </w:p>
          <w:p w14:paraId="7ADC655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SD=0.21</w:t>
            </w:r>
          </w:p>
        </w:tc>
        <w:tc>
          <w:tcPr>
            <w:tcW w:w="1606" w:type="dxa"/>
          </w:tcPr>
          <w:p w14:paraId="742929B3"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M=2.36</w:t>
            </w:r>
          </w:p>
          <w:p w14:paraId="6A31A98B"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SD=1.08</w:t>
            </w:r>
          </w:p>
        </w:tc>
      </w:tr>
      <w:tr w:rsidR="00A12E7C" w:rsidRPr="00440297" w14:paraId="444E877E" w14:textId="77777777" w:rsidTr="008951C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dxa"/>
          </w:tcPr>
          <w:p w14:paraId="19008F80" w14:textId="77777777" w:rsidR="00A12E7C" w:rsidRPr="00F515A2" w:rsidRDefault="00A12E7C" w:rsidP="008951C6">
            <w:pPr>
              <w:jc w:val="center"/>
              <w:rPr>
                <w:sz w:val="14"/>
                <w:szCs w:val="14"/>
              </w:rPr>
            </w:pPr>
            <w:r w:rsidRPr="00F515A2">
              <w:rPr>
                <w:sz w:val="14"/>
                <w:szCs w:val="14"/>
              </w:rPr>
              <w:t>Dental</w:t>
            </w:r>
          </w:p>
        </w:tc>
        <w:tc>
          <w:tcPr>
            <w:tcW w:w="567" w:type="dxa"/>
          </w:tcPr>
          <w:p w14:paraId="458DEEE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2</w:t>
            </w:r>
          </w:p>
        </w:tc>
        <w:tc>
          <w:tcPr>
            <w:tcW w:w="1134" w:type="dxa"/>
          </w:tcPr>
          <w:p w14:paraId="7112DFBE"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M=5.00</w:t>
            </w:r>
          </w:p>
          <w:p w14:paraId="7C1E7554"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SD=0.00</w:t>
            </w:r>
          </w:p>
        </w:tc>
        <w:tc>
          <w:tcPr>
            <w:tcW w:w="1417" w:type="dxa"/>
          </w:tcPr>
          <w:p w14:paraId="37881AB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M=5.00</w:t>
            </w:r>
          </w:p>
          <w:p w14:paraId="7B75BA6A"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SD=0.00</w:t>
            </w:r>
          </w:p>
        </w:tc>
        <w:tc>
          <w:tcPr>
            <w:tcW w:w="1418" w:type="dxa"/>
          </w:tcPr>
          <w:p w14:paraId="6E7D6FD6"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M=5.00</w:t>
            </w:r>
          </w:p>
          <w:p w14:paraId="5D386458"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SD=0.00</w:t>
            </w:r>
          </w:p>
        </w:tc>
        <w:tc>
          <w:tcPr>
            <w:tcW w:w="1417" w:type="dxa"/>
          </w:tcPr>
          <w:p w14:paraId="576E6AB2"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M=5.00</w:t>
            </w:r>
          </w:p>
          <w:p w14:paraId="420009A1"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SD=0.00</w:t>
            </w:r>
          </w:p>
        </w:tc>
        <w:tc>
          <w:tcPr>
            <w:tcW w:w="1276" w:type="dxa"/>
          </w:tcPr>
          <w:p w14:paraId="167E2C99"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M=5.00</w:t>
            </w:r>
          </w:p>
          <w:p w14:paraId="0181AB86"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SD=0.00</w:t>
            </w:r>
          </w:p>
        </w:tc>
        <w:tc>
          <w:tcPr>
            <w:tcW w:w="1606" w:type="dxa"/>
          </w:tcPr>
          <w:p w14:paraId="669DE129"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M=5.20</w:t>
            </w:r>
          </w:p>
          <w:p w14:paraId="51D3C58D"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SD=1.13</w:t>
            </w:r>
          </w:p>
        </w:tc>
      </w:tr>
      <w:tr w:rsidR="00A12E7C" w:rsidRPr="00440297" w14:paraId="7A2B80A1" w14:textId="77777777" w:rsidTr="008951C6">
        <w:trPr>
          <w:trHeight w:val="568"/>
        </w:trPr>
        <w:tc>
          <w:tcPr>
            <w:cnfStyle w:val="001000000000" w:firstRow="0" w:lastRow="0" w:firstColumn="1" w:lastColumn="0" w:oddVBand="0" w:evenVBand="0" w:oddHBand="0" w:evenHBand="0" w:firstRowFirstColumn="0" w:firstRowLastColumn="0" w:lastRowFirstColumn="0" w:lastRowLastColumn="0"/>
            <w:tcW w:w="1797" w:type="dxa"/>
          </w:tcPr>
          <w:p w14:paraId="13B0BB60" w14:textId="77777777" w:rsidR="00A12E7C" w:rsidRPr="00F515A2" w:rsidRDefault="00A12E7C" w:rsidP="008951C6">
            <w:pPr>
              <w:jc w:val="center"/>
              <w:rPr>
                <w:sz w:val="14"/>
                <w:szCs w:val="14"/>
              </w:rPr>
            </w:pPr>
            <w:r w:rsidRPr="00F515A2">
              <w:rPr>
                <w:sz w:val="14"/>
                <w:szCs w:val="14"/>
              </w:rPr>
              <w:t>Sports/Exercise Professionals</w:t>
            </w:r>
          </w:p>
        </w:tc>
        <w:tc>
          <w:tcPr>
            <w:tcW w:w="567" w:type="dxa"/>
          </w:tcPr>
          <w:p w14:paraId="7E111A1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3</w:t>
            </w:r>
          </w:p>
        </w:tc>
        <w:tc>
          <w:tcPr>
            <w:tcW w:w="1134" w:type="dxa"/>
          </w:tcPr>
          <w:p w14:paraId="71235B8B"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M=4.33</w:t>
            </w:r>
          </w:p>
          <w:p w14:paraId="747BC653"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SD=0.76</w:t>
            </w:r>
          </w:p>
        </w:tc>
        <w:tc>
          <w:tcPr>
            <w:tcW w:w="1417" w:type="dxa"/>
          </w:tcPr>
          <w:p w14:paraId="4B744E78"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M=4.67</w:t>
            </w:r>
          </w:p>
          <w:p w14:paraId="47F33639"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SD=0.58</w:t>
            </w:r>
          </w:p>
        </w:tc>
        <w:tc>
          <w:tcPr>
            <w:tcW w:w="1418" w:type="dxa"/>
          </w:tcPr>
          <w:p w14:paraId="5874005F"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M=4.67</w:t>
            </w:r>
          </w:p>
          <w:p w14:paraId="753F2A47"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SD=0.58</w:t>
            </w:r>
          </w:p>
        </w:tc>
        <w:tc>
          <w:tcPr>
            <w:tcW w:w="1417" w:type="dxa"/>
          </w:tcPr>
          <w:p w14:paraId="1345E9F8"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M=4.59</w:t>
            </w:r>
          </w:p>
          <w:p w14:paraId="7C2D9273"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SD=0.52</w:t>
            </w:r>
          </w:p>
        </w:tc>
        <w:tc>
          <w:tcPr>
            <w:tcW w:w="1276" w:type="dxa"/>
          </w:tcPr>
          <w:p w14:paraId="7B58514A"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M=4.17</w:t>
            </w:r>
          </w:p>
          <w:p w14:paraId="06338C7B"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SD-0.76</w:t>
            </w:r>
          </w:p>
        </w:tc>
        <w:tc>
          <w:tcPr>
            <w:tcW w:w="1606" w:type="dxa"/>
          </w:tcPr>
          <w:p w14:paraId="02A10342"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M=4.47</w:t>
            </w:r>
          </w:p>
          <w:p w14:paraId="7606B3C5" w14:textId="77777777" w:rsidR="00A12E7C" w:rsidRPr="00F515A2"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515A2">
              <w:rPr>
                <w:sz w:val="14"/>
                <w:szCs w:val="14"/>
              </w:rPr>
              <w:t>SD=0.61</w:t>
            </w:r>
          </w:p>
        </w:tc>
      </w:tr>
      <w:tr w:rsidR="00A12E7C" w:rsidRPr="00440297" w14:paraId="35BB095F" w14:textId="77777777" w:rsidTr="008951C6">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97" w:type="dxa"/>
          </w:tcPr>
          <w:p w14:paraId="71F29F30" w14:textId="77777777" w:rsidR="00A12E7C" w:rsidRPr="00F515A2" w:rsidRDefault="00A12E7C" w:rsidP="008951C6">
            <w:pPr>
              <w:jc w:val="center"/>
              <w:rPr>
                <w:sz w:val="14"/>
                <w:szCs w:val="14"/>
              </w:rPr>
            </w:pPr>
            <w:r w:rsidRPr="00F515A2">
              <w:rPr>
                <w:sz w:val="14"/>
                <w:szCs w:val="14"/>
              </w:rPr>
              <w:t>Wellbeing/Community Worker</w:t>
            </w:r>
          </w:p>
        </w:tc>
        <w:tc>
          <w:tcPr>
            <w:tcW w:w="567" w:type="dxa"/>
          </w:tcPr>
          <w:p w14:paraId="03D1FAA3"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1</w:t>
            </w:r>
            <w:r>
              <w:rPr>
                <w:sz w:val="14"/>
                <w:szCs w:val="14"/>
              </w:rPr>
              <w:t>1</w:t>
            </w:r>
          </w:p>
        </w:tc>
        <w:tc>
          <w:tcPr>
            <w:tcW w:w="1134" w:type="dxa"/>
          </w:tcPr>
          <w:p w14:paraId="2988FEFB"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02</w:t>
            </w:r>
          </w:p>
          <w:p w14:paraId="07AAACC4"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w:t>
            </w:r>
            <w:r>
              <w:rPr>
                <w:sz w:val="14"/>
                <w:szCs w:val="14"/>
              </w:rPr>
              <w:t>77</w:t>
            </w:r>
          </w:p>
        </w:tc>
        <w:tc>
          <w:tcPr>
            <w:tcW w:w="1417" w:type="dxa"/>
          </w:tcPr>
          <w:p w14:paraId="39B29CEA"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07</w:t>
            </w:r>
          </w:p>
          <w:p w14:paraId="143AA25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SD=0.7</w:t>
            </w:r>
            <w:r>
              <w:rPr>
                <w:sz w:val="14"/>
                <w:szCs w:val="14"/>
              </w:rPr>
              <w:t>8</w:t>
            </w:r>
          </w:p>
        </w:tc>
        <w:tc>
          <w:tcPr>
            <w:tcW w:w="1418" w:type="dxa"/>
          </w:tcPr>
          <w:p w14:paraId="2871A0B8"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18</w:t>
            </w:r>
          </w:p>
          <w:p w14:paraId="2A2F7B8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w:t>
            </w:r>
            <w:r>
              <w:rPr>
                <w:sz w:val="14"/>
                <w:szCs w:val="14"/>
              </w:rPr>
              <w:t>67</w:t>
            </w:r>
          </w:p>
        </w:tc>
        <w:tc>
          <w:tcPr>
            <w:tcW w:w="1417" w:type="dxa"/>
          </w:tcPr>
          <w:p w14:paraId="7AA2A4DC"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w:t>
            </w:r>
            <w:r>
              <w:rPr>
                <w:sz w:val="14"/>
                <w:szCs w:val="14"/>
              </w:rPr>
              <w:t>3.95</w:t>
            </w:r>
          </w:p>
          <w:p w14:paraId="4C9B7C50"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SD=0.8</w:t>
            </w:r>
            <w:r>
              <w:rPr>
                <w:sz w:val="14"/>
                <w:szCs w:val="14"/>
              </w:rPr>
              <w:t>6</w:t>
            </w:r>
          </w:p>
        </w:tc>
        <w:tc>
          <w:tcPr>
            <w:tcW w:w="1276" w:type="dxa"/>
          </w:tcPr>
          <w:p w14:paraId="03FCF49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M=3.98</w:t>
            </w:r>
          </w:p>
          <w:p w14:paraId="1A3FEB12"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SD=0.7</w:t>
            </w:r>
            <w:r>
              <w:rPr>
                <w:sz w:val="14"/>
                <w:szCs w:val="14"/>
              </w:rPr>
              <w:t>4</w:t>
            </w:r>
          </w:p>
        </w:tc>
        <w:tc>
          <w:tcPr>
            <w:tcW w:w="1606" w:type="dxa"/>
          </w:tcPr>
          <w:p w14:paraId="2129DD72"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M=4.</w:t>
            </w:r>
            <w:r>
              <w:rPr>
                <w:sz w:val="14"/>
                <w:szCs w:val="14"/>
              </w:rPr>
              <w:t>30</w:t>
            </w:r>
          </w:p>
          <w:p w14:paraId="5E2111F7" w14:textId="77777777" w:rsidR="00A12E7C" w:rsidRPr="00F515A2"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515A2">
              <w:rPr>
                <w:sz w:val="14"/>
                <w:szCs w:val="14"/>
              </w:rPr>
              <w:t>SD=1.</w:t>
            </w:r>
            <w:r>
              <w:rPr>
                <w:sz w:val="14"/>
                <w:szCs w:val="14"/>
              </w:rPr>
              <w:t>15</w:t>
            </w:r>
          </w:p>
        </w:tc>
      </w:tr>
      <w:tr w:rsidR="00A12E7C" w:rsidRPr="00440297" w14:paraId="43ABE779" w14:textId="77777777" w:rsidTr="008951C6">
        <w:trPr>
          <w:trHeight w:val="1136"/>
        </w:trPr>
        <w:tc>
          <w:tcPr>
            <w:cnfStyle w:val="001000000000" w:firstRow="0" w:lastRow="0" w:firstColumn="1" w:lastColumn="0" w:oddVBand="0" w:evenVBand="0" w:oddHBand="0" w:evenHBand="0" w:firstRowFirstColumn="0" w:firstRowLastColumn="0" w:lastRowFirstColumn="0" w:lastRowLastColumn="0"/>
            <w:tcW w:w="1797" w:type="dxa"/>
          </w:tcPr>
          <w:p w14:paraId="636356C7" w14:textId="77777777" w:rsidR="00A12E7C" w:rsidRPr="00F763CF" w:rsidRDefault="00A12E7C" w:rsidP="008951C6">
            <w:pPr>
              <w:jc w:val="center"/>
              <w:rPr>
                <w:sz w:val="14"/>
                <w:szCs w:val="14"/>
              </w:rPr>
            </w:pPr>
            <w:r w:rsidRPr="00F763CF">
              <w:rPr>
                <w:sz w:val="14"/>
                <w:szCs w:val="14"/>
              </w:rPr>
              <w:t>Health Improvement Practitioner/Manager</w:t>
            </w:r>
          </w:p>
        </w:tc>
        <w:tc>
          <w:tcPr>
            <w:tcW w:w="567" w:type="dxa"/>
          </w:tcPr>
          <w:p w14:paraId="75050541"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4</w:t>
            </w:r>
          </w:p>
        </w:tc>
        <w:tc>
          <w:tcPr>
            <w:tcW w:w="1134" w:type="dxa"/>
          </w:tcPr>
          <w:p w14:paraId="5CA77D35"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M=4.69</w:t>
            </w:r>
          </w:p>
          <w:p w14:paraId="207B37FE"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SD=0.38</w:t>
            </w:r>
          </w:p>
        </w:tc>
        <w:tc>
          <w:tcPr>
            <w:tcW w:w="1417" w:type="dxa"/>
          </w:tcPr>
          <w:p w14:paraId="321FC7AB"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M=4.88</w:t>
            </w:r>
          </w:p>
          <w:p w14:paraId="083BAE09"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SD=0.14</w:t>
            </w:r>
          </w:p>
        </w:tc>
        <w:tc>
          <w:tcPr>
            <w:tcW w:w="1418" w:type="dxa"/>
          </w:tcPr>
          <w:p w14:paraId="74904A9C"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M=4.50</w:t>
            </w:r>
          </w:p>
          <w:p w14:paraId="5E8B3D7A"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SD=0.71</w:t>
            </w:r>
          </w:p>
        </w:tc>
        <w:tc>
          <w:tcPr>
            <w:tcW w:w="1417" w:type="dxa"/>
          </w:tcPr>
          <w:p w14:paraId="1EC26670"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M=4.94</w:t>
            </w:r>
          </w:p>
          <w:p w14:paraId="22E0867E"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SD=0.13</w:t>
            </w:r>
          </w:p>
        </w:tc>
        <w:tc>
          <w:tcPr>
            <w:tcW w:w="1276" w:type="dxa"/>
          </w:tcPr>
          <w:p w14:paraId="1A946545"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M=4.31</w:t>
            </w:r>
          </w:p>
          <w:p w14:paraId="49FDC535"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SD=1.07</w:t>
            </w:r>
          </w:p>
        </w:tc>
        <w:tc>
          <w:tcPr>
            <w:tcW w:w="1606" w:type="dxa"/>
          </w:tcPr>
          <w:p w14:paraId="2783647D"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M=5.00</w:t>
            </w:r>
          </w:p>
          <w:p w14:paraId="76B2C7E7"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SD=1.57</w:t>
            </w:r>
          </w:p>
        </w:tc>
      </w:tr>
      <w:tr w:rsidR="00A12E7C" w:rsidRPr="00440297" w14:paraId="6A35C5CD" w14:textId="77777777" w:rsidTr="008951C6">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797" w:type="dxa"/>
          </w:tcPr>
          <w:p w14:paraId="34DBDEDB" w14:textId="77777777" w:rsidR="00A12E7C" w:rsidRPr="00F763CF" w:rsidRDefault="00A12E7C" w:rsidP="008951C6">
            <w:pPr>
              <w:jc w:val="center"/>
              <w:rPr>
                <w:sz w:val="14"/>
                <w:szCs w:val="14"/>
              </w:rPr>
            </w:pPr>
            <w:r w:rsidRPr="00F763CF">
              <w:rPr>
                <w:sz w:val="14"/>
                <w:szCs w:val="14"/>
              </w:rPr>
              <w:t>Other Public Facing</w:t>
            </w:r>
          </w:p>
        </w:tc>
        <w:tc>
          <w:tcPr>
            <w:tcW w:w="567" w:type="dxa"/>
          </w:tcPr>
          <w:p w14:paraId="72013F7D"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5</w:t>
            </w:r>
          </w:p>
        </w:tc>
        <w:tc>
          <w:tcPr>
            <w:tcW w:w="1134" w:type="dxa"/>
          </w:tcPr>
          <w:p w14:paraId="34ED86A3"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M=4.70</w:t>
            </w:r>
          </w:p>
          <w:p w14:paraId="1752E82B"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SD=0.45</w:t>
            </w:r>
          </w:p>
        </w:tc>
        <w:tc>
          <w:tcPr>
            <w:tcW w:w="1417" w:type="dxa"/>
          </w:tcPr>
          <w:p w14:paraId="62A18200"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M=4.40</w:t>
            </w:r>
          </w:p>
          <w:p w14:paraId="690525AB"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SD=0.55</w:t>
            </w:r>
          </w:p>
        </w:tc>
        <w:tc>
          <w:tcPr>
            <w:tcW w:w="1418" w:type="dxa"/>
          </w:tcPr>
          <w:p w14:paraId="05831200"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M=4.40</w:t>
            </w:r>
          </w:p>
          <w:p w14:paraId="10564DAA"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SD=0.55</w:t>
            </w:r>
          </w:p>
        </w:tc>
        <w:tc>
          <w:tcPr>
            <w:tcW w:w="1417" w:type="dxa"/>
          </w:tcPr>
          <w:p w14:paraId="59EE270E"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M=3.95</w:t>
            </w:r>
          </w:p>
          <w:p w14:paraId="205D3C0C"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SD=0.62</w:t>
            </w:r>
          </w:p>
        </w:tc>
        <w:tc>
          <w:tcPr>
            <w:tcW w:w="1276" w:type="dxa"/>
          </w:tcPr>
          <w:p w14:paraId="33D56AC8"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M=3.95</w:t>
            </w:r>
          </w:p>
          <w:p w14:paraId="1D6E4D01"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SD=0.62</w:t>
            </w:r>
          </w:p>
        </w:tc>
        <w:tc>
          <w:tcPr>
            <w:tcW w:w="1606" w:type="dxa"/>
          </w:tcPr>
          <w:p w14:paraId="2B8CEABE"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M=4.68</w:t>
            </w:r>
          </w:p>
          <w:p w14:paraId="58164A85"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SD=1.61</w:t>
            </w:r>
          </w:p>
        </w:tc>
      </w:tr>
      <w:tr w:rsidR="00A12E7C" w:rsidRPr="00440297" w14:paraId="7E44594B" w14:textId="77777777" w:rsidTr="008951C6">
        <w:trPr>
          <w:trHeight w:val="273"/>
        </w:trPr>
        <w:tc>
          <w:tcPr>
            <w:cnfStyle w:val="001000000000" w:firstRow="0" w:lastRow="0" w:firstColumn="1" w:lastColumn="0" w:oddVBand="0" w:evenVBand="0" w:oddHBand="0" w:evenHBand="0" w:firstRowFirstColumn="0" w:firstRowLastColumn="0" w:lastRowFirstColumn="0" w:lastRowLastColumn="0"/>
            <w:tcW w:w="1797" w:type="dxa"/>
          </w:tcPr>
          <w:p w14:paraId="2BF2427C" w14:textId="77777777" w:rsidR="00A12E7C" w:rsidRPr="00F763CF" w:rsidRDefault="00A12E7C" w:rsidP="008951C6">
            <w:pPr>
              <w:jc w:val="center"/>
              <w:rPr>
                <w:sz w:val="14"/>
                <w:szCs w:val="14"/>
              </w:rPr>
            </w:pPr>
            <w:r w:rsidRPr="00F763CF">
              <w:rPr>
                <w:sz w:val="14"/>
                <w:szCs w:val="14"/>
              </w:rPr>
              <w:lastRenderedPageBreak/>
              <w:t>Non-public Facing</w:t>
            </w:r>
          </w:p>
        </w:tc>
        <w:tc>
          <w:tcPr>
            <w:tcW w:w="567" w:type="dxa"/>
          </w:tcPr>
          <w:p w14:paraId="07ED4FF0"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21</w:t>
            </w:r>
          </w:p>
        </w:tc>
        <w:tc>
          <w:tcPr>
            <w:tcW w:w="1134" w:type="dxa"/>
          </w:tcPr>
          <w:p w14:paraId="36206934"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w:t>
            </w:r>
            <w:r>
              <w:rPr>
                <w:sz w:val="14"/>
                <w:szCs w:val="14"/>
              </w:rPr>
              <w:t>50</w:t>
            </w:r>
          </w:p>
          <w:p w14:paraId="1470C084"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w:t>
            </w:r>
            <w:r>
              <w:rPr>
                <w:sz w:val="14"/>
                <w:szCs w:val="14"/>
              </w:rPr>
              <w:t>53</w:t>
            </w:r>
          </w:p>
        </w:tc>
        <w:tc>
          <w:tcPr>
            <w:tcW w:w="1417" w:type="dxa"/>
          </w:tcPr>
          <w:p w14:paraId="44964C83"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w:t>
            </w:r>
            <w:r>
              <w:rPr>
                <w:sz w:val="14"/>
                <w:szCs w:val="14"/>
              </w:rPr>
              <w:t>29</w:t>
            </w:r>
          </w:p>
          <w:p w14:paraId="55021F25"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SD=0.7</w:t>
            </w:r>
            <w:r>
              <w:rPr>
                <w:sz w:val="14"/>
                <w:szCs w:val="14"/>
              </w:rPr>
              <w:t>3</w:t>
            </w:r>
          </w:p>
        </w:tc>
        <w:tc>
          <w:tcPr>
            <w:tcW w:w="1418" w:type="dxa"/>
          </w:tcPr>
          <w:p w14:paraId="4D71BB50"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M=4.3</w:t>
            </w:r>
            <w:r>
              <w:rPr>
                <w:sz w:val="14"/>
                <w:szCs w:val="14"/>
              </w:rPr>
              <w:t>8</w:t>
            </w:r>
          </w:p>
          <w:p w14:paraId="1F2BC2FB"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SD=0.77</w:t>
            </w:r>
          </w:p>
        </w:tc>
        <w:tc>
          <w:tcPr>
            <w:tcW w:w="1417" w:type="dxa"/>
          </w:tcPr>
          <w:p w14:paraId="6CE3E5A2"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w:t>
            </w:r>
            <w:r>
              <w:rPr>
                <w:sz w:val="14"/>
                <w:szCs w:val="14"/>
              </w:rPr>
              <w:t>26</w:t>
            </w:r>
          </w:p>
          <w:p w14:paraId="7DED5881"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SD=0.5</w:t>
            </w:r>
            <w:r>
              <w:rPr>
                <w:sz w:val="14"/>
                <w:szCs w:val="14"/>
              </w:rPr>
              <w:t>2</w:t>
            </w:r>
          </w:p>
        </w:tc>
        <w:tc>
          <w:tcPr>
            <w:tcW w:w="1276" w:type="dxa"/>
          </w:tcPr>
          <w:p w14:paraId="1569595B"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M=4.2</w:t>
            </w:r>
            <w:r>
              <w:rPr>
                <w:sz w:val="14"/>
                <w:szCs w:val="14"/>
              </w:rPr>
              <w:t>2</w:t>
            </w:r>
          </w:p>
          <w:p w14:paraId="0595C1B8"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SD=0.66</w:t>
            </w:r>
          </w:p>
        </w:tc>
        <w:tc>
          <w:tcPr>
            <w:tcW w:w="1606" w:type="dxa"/>
          </w:tcPr>
          <w:p w14:paraId="5D355229"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M=4.</w:t>
            </w:r>
            <w:r>
              <w:rPr>
                <w:sz w:val="14"/>
                <w:szCs w:val="14"/>
              </w:rPr>
              <w:t>52</w:t>
            </w:r>
          </w:p>
          <w:p w14:paraId="619DD013" w14:textId="77777777" w:rsidR="00A12E7C" w:rsidRPr="00F763CF" w:rsidRDefault="00A12E7C" w:rsidP="008951C6">
            <w:pPr>
              <w:jc w:val="center"/>
              <w:cnfStyle w:val="000000000000" w:firstRow="0" w:lastRow="0" w:firstColumn="0" w:lastColumn="0" w:oddVBand="0" w:evenVBand="0" w:oddHBand="0" w:evenHBand="0" w:firstRowFirstColumn="0" w:firstRowLastColumn="0" w:lastRowFirstColumn="0" w:lastRowLastColumn="0"/>
              <w:rPr>
                <w:sz w:val="14"/>
                <w:szCs w:val="14"/>
              </w:rPr>
            </w:pPr>
            <w:r w:rsidRPr="00F763CF">
              <w:rPr>
                <w:sz w:val="14"/>
                <w:szCs w:val="14"/>
              </w:rPr>
              <w:t>SD=1.8</w:t>
            </w:r>
            <w:r>
              <w:rPr>
                <w:sz w:val="14"/>
                <w:szCs w:val="14"/>
              </w:rPr>
              <w:t>5</w:t>
            </w:r>
          </w:p>
        </w:tc>
      </w:tr>
      <w:tr w:rsidR="00A12E7C" w:rsidRPr="00440297" w14:paraId="155FFF0E" w14:textId="77777777" w:rsidTr="008951C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dxa"/>
          </w:tcPr>
          <w:p w14:paraId="1F227DC5" w14:textId="77777777" w:rsidR="00A12E7C" w:rsidRPr="00F763CF" w:rsidRDefault="00A12E7C" w:rsidP="008951C6">
            <w:pPr>
              <w:jc w:val="center"/>
              <w:rPr>
                <w:sz w:val="14"/>
                <w:szCs w:val="14"/>
              </w:rPr>
            </w:pPr>
            <w:r w:rsidRPr="00F763CF">
              <w:rPr>
                <w:sz w:val="14"/>
                <w:szCs w:val="14"/>
              </w:rPr>
              <w:t>Total MEAN</w:t>
            </w:r>
          </w:p>
        </w:tc>
        <w:tc>
          <w:tcPr>
            <w:tcW w:w="567" w:type="dxa"/>
          </w:tcPr>
          <w:p w14:paraId="093FBB39"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p>
        </w:tc>
        <w:tc>
          <w:tcPr>
            <w:tcW w:w="1134" w:type="dxa"/>
          </w:tcPr>
          <w:p w14:paraId="6CFE2636"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M=4.37</w:t>
            </w:r>
          </w:p>
          <w:p w14:paraId="6D0CE1C5"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w:t>
            </w:r>
            <w:r>
              <w:rPr>
                <w:sz w:val="14"/>
                <w:szCs w:val="14"/>
              </w:rPr>
              <w:t>3</w:t>
            </w:r>
          </w:p>
        </w:tc>
        <w:tc>
          <w:tcPr>
            <w:tcW w:w="1417" w:type="dxa"/>
          </w:tcPr>
          <w:p w14:paraId="223E4206"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w:t>
            </w:r>
            <w:r>
              <w:rPr>
                <w:sz w:val="14"/>
                <w:szCs w:val="14"/>
              </w:rPr>
              <w:t>34</w:t>
            </w:r>
          </w:p>
          <w:p w14:paraId="4977929B"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w:t>
            </w:r>
            <w:r>
              <w:rPr>
                <w:sz w:val="14"/>
                <w:szCs w:val="14"/>
              </w:rPr>
              <w:t>0.68</w:t>
            </w:r>
          </w:p>
        </w:tc>
        <w:tc>
          <w:tcPr>
            <w:tcW w:w="1418" w:type="dxa"/>
          </w:tcPr>
          <w:p w14:paraId="0B402784"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M=4.40</w:t>
            </w:r>
          </w:p>
          <w:p w14:paraId="3738B950"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w:t>
            </w:r>
            <w:r>
              <w:rPr>
                <w:sz w:val="14"/>
                <w:szCs w:val="14"/>
              </w:rPr>
              <w:t>7</w:t>
            </w:r>
          </w:p>
        </w:tc>
        <w:tc>
          <w:tcPr>
            <w:tcW w:w="1417" w:type="dxa"/>
          </w:tcPr>
          <w:p w14:paraId="1629FB0C"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M=4.2</w:t>
            </w:r>
            <w:r>
              <w:rPr>
                <w:sz w:val="14"/>
                <w:szCs w:val="14"/>
              </w:rPr>
              <w:t>1</w:t>
            </w:r>
          </w:p>
          <w:p w14:paraId="6390ABB0"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w:t>
            </w:r>
            <w:r>
              <w:rPr>
                <w:sz w:val="14"/>
                <w:szCs w:val="14"/>
              </w:rPr>
              <w:t>5</w:t>
            </w:r>
          </w:p>
        </w:tc>
        <w:tc>
          <w:tcPr>
            <w:tcW w:w="1276" w:type="dxa"/>
          </w:tcPr>
          <w:p w14:paraId="40175ED9"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M=4.1</w:t>
            </w:r>
            <w:r>
              <w:rPr>
                <w:sz w:val="14"/>
                <w:szCs w:val="14"/>
              </w:rPr>
              <w:t>7</w:t>
            </w:r>
          </w:p>
          <w:p w14:paraId="5B9E717D"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SD=0.63</w:t>
            </w:r>
          </w:p>
        </w:tc>
        <w:tc>
          <w:tcPr>
            <w:tcW w:w="1606" w:type="dxa"/>
          </w:tcPr>
          <w:p w14:paraId="6874AD43"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M=4.</w:t>
            </w:r>
            <w:r>
              <w:rPr>
                <w:sz w:val="14"/>
                <w:szCs w:val="14"/>
              </w:rPr>
              <w:t>19</w:t>
            </w:r>
          </w:p>
          <w:p w14:paraId="5F27CFE9" w14:textId="77777777" w:rsidR="00A12E7C" w:rsidRPr="00F763CF" w:rsidRDefault="00A12E7C" w:rsidP="008951C6">
            <w:pPr>
              <w:jc w:val="center"/>
              <w:cnfStyle w:val="000000100000" w:firstRow="0" w:lastRow="0" w:firstColumn="0" w:lastColumn="0" w:oddVBand="0" w:evenVBand="0" w:oddHBand="1" w:evenHBand="0" w:firstRowFirstColumn="0" w:firstRowLastColumn="0" w:lastRowFirstColumn="0" w:lastRowLastColumn="0"/>
              <w:rPr>
                <w:sz w:val="14"/>
                <w:szCs w:val="14"/>
              </w:rPr>
            </w:pPr>
            <w:r w:rsidRPr="00F763CF">
              <w:rPr>
                <w:sz w:val="14"/>
                <w:szCs w:val="14"/>
              </w:rPr>
              <w:t>SD=1.6</w:t>
            </w:r>
            <w:r>
              <w:rPr>
                <w:sz w:val="14"/>
                <w:szCs w:val="14"/>
              </w:rPr>
              <w:t>3</w:t>
            </w:r>
          </w:p>
        </w:tc>
      </w:tr>
    </w:tbl>
    <w:p w14:paraId="3AC6E030" w14:textId="77777777" w:rsidR="00A12E7C" w:rsidRDefault="00A12E7C" w:rsidP="009F50A6">
      <w:pPr>
        <w:spacing w:line="360" w:lineRule="auto"/>
        <w:rPr>
          <w:sz w:val="24"/>
          <w:szCs w:val="24"/>
        </w:rPr>
      </w:pPr>
    </w:p>
    <w:p w14:paraId="48752049" w14:textId="77777777" w:rsidR="001942A1" w:rsidRDefault="001942A1" w:rsidP="009F50A6">
      <w:pPr>
        <w:spacing w:line="360" w:lineRule="auto"/>
        <w:rPr>
          <w:sz w:val="24"/>
          <w:szCs w:val="24"/>
        </w:rPr>
      </w:pPr>
    </w:p>
    <w:p w14:paraId="3A99F65E" w14:textId="0F51995C" w:rsidR="003B255D" w:rsidRDefault="003B255D" w:rsidP="009F50A6">
      <w:pPr>
        <w:spacing w:line="360" w:lineRule="auto"/>
        <w:rPr>
          <w:sz w:val="24"/>
          <w:szCs w:val="24"/>
        </w:rPr>
      </w:pPr>
      <w:r>
        <w:rPr>
          <w:sz w:val="24"/>
          <w:szCs w:val="24"/>
        </w:rPr>
        <w:t>Professional groups were aggregate</w:t>
      </w:r>
      <w:r w:rsidR="001138D7">
        <w:rPr>
          <w:sz w:val="24"/>
          <w:szCs w:val="24"/>
        </w:rPr>
        <w:t>d</w:t>
      </w:r>
      <w:r w:rsidR="0052129C">
        <w:rPr>
          <w:sz w:val="24"/>
          <w:szCs w:val="24"/>
        </w:rPr>
        <w:t xml:space="preserve"> (see </w:t>
      </w:r>
      <w:r w:rsidR="001B6442">
        <w:rPr>
          <w:sz w:val="24"/>
          <w:szCs w:val="24"/>
        </w:rPr>
        <w:t>table 1</w:t>
      </w:r>
      <w:r w:rsidR="0052129C">
        <w:rPr>
          <w:sz w:val="24"/>
          <w:szCs w:val="24"/>
        </w:rPr>
        <w:t>)</w:t>
      </w:r>
      <w:r w:rsidR="004F45F4">
        <w:rPr>
          <w:sz w:val="24"/>
          <w:szCs w:val="24"/>
        </w:rPr>
        <w:t>.</w:t>
      </w:r>
      <w:r w:rsidR="0052129C">
        <w:rPr>
          <w:sz w:val="24"/>
          <w:szCs w:val="24"/>
        </w:rPr>
        <w:t xml:space="preserve"> </w:t>
      </w:r>
      <w:r w:rsidR="00D57A6C">
        <w:rPr>
          <w:sz w:val="24"/>
          <w:szCs w:val="24"/>
        </w:rPr>
        <w:t>One</w:t>
      </w:r>
      <w:r>
        <w:rPr>
          <w:sz w:val="24"/>
          <w:szCs w:val="24"/>
        </w:rPr>
        <w:t>-way ANOV</w:t>
      </w:r>
      <w:r w:rsidR="00E970E6">
        <w:rPr>
          <w:sz w:val="24"/>
          <w:szCs w:val="24"/>
        </w:rPr>
        <w:t>A</w:t>
      </w:r>
      <w:r>
        <w:rPr>
          <w:sz w:val="24"/>
          <w:szCs w:val="24"/>
        </w:rPr>
        <w:t>s revealed no significant differences in mean scores of perceived MECC HCS acceptability (p</w:t>
      </w:r>
      <w:r w:rsidR="00A82E0F">
        <w:rPr>
          <w:sz w:val="24"/>
          <w:szCs w:val="24"/>
        </w:rPr>
        <w:t>=.468</w:t>
      </w:r>
      <w:r>
        <w:rPr>
          <w:sz w:val="24"/>
          <w:szCs w:val="24"/>
        </w:rPr>
        <w:t>), appropriateness (p</w:t>
      </w:r>
      <w:r w:rsidR="00A82E0F">
        <w:rPr>
          <w:sz w:val="24"/>
          <w:szCs w:val="24"/>
        </w:rPr>
        <w:t>=.612 within role, p=.454 within workplace</w:t>
      </w:r>
      <w:r>
        <w:rPr>
          <w:sz w:val="24"/>
          <w:szCs w:val="24"/>
        </w:rPr>
        <w:t>), feasibility (p</w:t>
      </w:r>
      <w:r w:rsidR="00A82E0F">
        <w:rPr>
          <w:sz w:val="24"/>
          <w:szCs w:val="24"/>
        </w:rPr>
        <w:t>=.618 within role, p=.721 within workplace</w:t>
      </w:r>
      <w:r>
        <w:rPr>
          <w:sz w:val="24"/>
          <w:szCs w:val="24"/>
        </w:rPr>
        <w:t>) and sustainability (p</w:t>
      </w:r>
      <w:r w:rsidR="00A82E0F">
        <w:rPr>
          <w:sz w:val="24"/>
          <w:szCs w:val="24"/>
        </w:rPr>
        <w:t>=</w:t>
      </w:r>
      <w:r>
        <w:rPr>
          <w:sz w:val="24"/>
          <w:szCs w:val="24"/>
        </w:rPr>
        <w:t>.0</w:t>
      </w:r>
      <w:r w:rsidR="00A82E0F">
        <w:rPr>
          <w:sz w:val="24"/>
          <w:szCs w:val="24"/>
        </w:rPr>
        <w:t>83</w:t>
      </w:r>
      <w:r>
        <w:rPr>
          <w:sz w:val="24"/>
          <w:szCs w:val="24"/>
        </w:rPr>
        <w:t xml:space="preserve">) between physiotherapists supporting people with </w:t>
      </w:r>
      <w:r w:rsidR="00F244B5">
        <w:rPr>
          <w:sz w:val="24"/>
          <w:szCs w:val="24"/>
        </w:rPr>
        <w:t xml:space="preserve">MSK </w:t>
      </w:r>
      <w:r>
        <w:rPr>
          <w:sz w:val="24"/>
          <w:szCs w:val="24"/>
        </w:rPr>
        <w:t>conditions, and other professionals trained in the intervention</w:t>
      </w:r>
      <w:r w:rsidR="001138D7">
        <w:rPr>
          <w:sz w:val="24"/>
          <w:szCs w:val="24"/>
        </w:rPr>
        <w:t>.</w:t>
      </w:r>
    </w:p>
    <w:p w14:paraId="0DFD5F69" w14:textId="27B862A6" w:rsidR="001138D7" w:rsidRDefault="001138D7" w:rsidP="009F50A6">
      <w:pPr>
        <w:spacing w:line="360" w:lineRule="auto"/>
        <w:rPr>
          <w:sz w:val="24"/>
          <w:szCs w:val="24"/>
        </w:rPr>
      </w:pPr>
      <w:r>
        <w:rPr>
          <w:sz w:val="24"/>
          <w:szCs w:val="24"/>
        </w:rPr>
        <w:t>Further analysis did, however, reveal a significant interaction between; i) perceived sustainability of MECC HCS and the location in which participants worked and ii) perceived sustainability of MECC HCS and participant age.</w:t>
      </w:r>
      <w:r w:rsidR="00E970E6">
        <w:rPr>
          <w:sz w:val="24"/>
          <w:szCs w:val="24"/>
        </w:rPr>
        <w:t xml:space="preserve"> </w:t>
      </w:r>
    </w:p>
    <w:p w14:paraId="09EEAB09" w14:textId="2DDE58BB" w:rsidR="001138D7" w:rsidRDefault="001138D7" w:rsidP="009F50A6">
      <w:pPr>
        <w:spacing w:line="360" w:lineRule="auto"/>
        <w:rPr>
          <w:sz w:val="24"/>
          <w:szCs w:val="24"/>
        </w:rPr>
      </w:pPr>
      <w:r>
        <w:rPr>
          <w:sz w:val="24"/>
          <w:szCs w:val="24"/>
        </w:rPr>
        <w:t>Participants working in Devon perceived the sustainability of MECC HCS as being significantly higher (M=</w:t>
      </w:r>
      <w:r w:rsidR="00BE43B0">
        <w:rPr>
          <w:sz w:val="24"/>
          <w:szCs w:val="24"/>
        </w:rPr>
        <w:t>6.5), than those working in the Isle of Wight (M=2.5), p</w:t>
      </w:r>
      <w:r w:rsidR="00405C0E">
        <w:rPr>
          <w:sz w:val="24"/>
          <w:szCs w:val="24"/>
        </w:rPr>
        <w:t>=0.045</w:t>
      </w:r>
      <w:r w:rsidR="00BE43B0">
        <w:rPr>
          <w:sz w:val="24"/>
          <w:szCs w:val="24"/>
        </w:rPr>
        <w:t xml:space="preserve">, </w:t>
      </w:r>
      <w:r w:rsidR="00BE43B0">
        <w:rPr>
          <w:rStyle w:val="greek"/>
          <w:color w:val="000000"/>
        </w:rPr>
        <w:t>η</w:t>
      </w:r>
      <w:r w:rsidR="00BE43B0">
        <w:rPr>
          <w:rFonts w:ascii="Helvetica" w:hAnsi="Helvetica"/>
          <w:color w:val="000000"/>
          <w:vertAlign w:val="superscript"/>
        </w:rPr>
        <w:t xml:space="preserve">2 </w:t>
      </w:r>
      <w:r w:rsidR="00BE43B0">
        <w:rPr>
          <w:sz w:val="24"/>
          <w:szCs w:val="24"/>
        </w:rPr>
        <w:t xml:space="preserve">=0.157 (large effect size). </w:t>
      </w:r>
    </w:p>
    <w:p w14:paraId="6F5B2A03" w14:textId="77777777" w:rsidR="00667166" w:rsidRDefault="00BE43B0" w:rsidP="009F50A6">
      <w:pPr>
        <w:spacing w:line="360" w:lineRule="auto"/>
        <w:rPr>
          <w:sz w:val="24"/>
          <w:szCs w:val="24"/>
        </w:rPr>
      </w:pPr>
      <w:r>
        <w:rPr>
          <w:sz w:val="24"/>
          <w:szCs w:val="24"/>
        </w:rPr>
        <w:t>Participants aged 20-30 years old perceived the sustainability of MECC HCS as being significantly higher (M= 5.3) than those aged 41-50 (M=3.3)</w:t>
      </w:r>
      <w:r w:rsidR="0052129C">
        <w:rPr>
          <w:sz w:val="24"/>
          <w:szCs w:val="24"/>
        </w:rPr>
        <w:t xml:space="preserve">, p&lt;0.05, </w:t>
      </w:r>
      <w:r w:rsidR="0052129C">
        <w:rPr>
          <w:rStyle w:val="greek"/>
          <w:color w:val="000000"/>
        </w:rPr>
        <w:t>η</w:t>
      </w:r>
      <w:r w:rsidR="0052129C">
        <w:rPr>
          <w:rFonts w:ascii="Helvetica" w:hAnsi="Helvetica"/>
          <w:color w:val="000000"/>
          <w:vertAlign w:val="superscript"/>
        </w:rPr>
        <w:t xml:space="preserve">2 </w:t>
      </w:r>
      <w:r w:rsidR="0052129C">
        <w:rPr>
          <w:sz w:val="24"/>
          <w:szCs w:val="24"/>
        </w:rPr>
        <w:t>=0.</w:t>
      </w:r>
      <w:r w:rsidR="00405C0E">
        <w:rPr>
          <w:sz w:val="24"/>
          <w:szCs w:val="24"/>
        </w:rPr>
        <w:t xml:space="preserve">009 </w:t>
      </w:r>
      <w:r w:rsidR="0052129C">
        <w:rPr>
          <w:sz w:val="24"/>
          <w:szCs w:val="24"/>
        </w:rPr>
        <w:t>(large effect size).</w:t>
      </w:r>
      <w:r w:rsidR="003F247A">
        <w:rPr>
          <w:sz w:val="24"/>
          <w:szCs w:val="24"/>
        </w:rPr>
        <w:t xml:space="preserve"> Those aged 61-70 also perceived MECC HCS sustainability as significantly higher (M=5.5) than those aged 41-50 (M=3.3.), p</w:t>
      </w:r>
      <w:r w:rsidR="00405C0E">
        <w:rPr>
          <w:sz w:val="24"/>
          <w:szCs w:val="24"/>
        </w:rPr>
        <w:t>=</w:t>
      </w:r>
      <w:r w:rsidR="003F247A">
        <w:rPr>
          <w:sz w:val="24"/>
          <w:szCs w:val="24"/>
        </w:rPr>
        <w:t>0.</w:t>
      </w:r>
      <w:r w:rsidR="00405C0E">
        <w:rPr>
          <w:sz w:val="24"/>
          <w:szCs w:val="24"/>
        </w:rPr>
        <w:t>009</w:t>
      </w:r>
      <w:r w:rsidR="003F247A">
        <w:rPr>
          <w:sz w:val="24"/>
          <w:szCs w:val="24"/>
        </w:rPr>
        <w:t xml:space="preserve">, </w:t>
      </w:r>
      <w:r w:rsidR="003F247A">
        <w:rPr>
          <w:rStyle w:val="greek"/>
          <w:color w:val="000000"/>
        </w:rPr>
        <w:t>η</w:t>
      </w:r>
      <w:r w:rsidR="003F247A">
        <w:rPr>
          <w:rFonts w:ascii="Helvetica" w:hAnsi="Helvetica"/>
          <w:color w:val="000000"/>
          <w:vertAlign w:val="superscript"/>
        </w:rPr>
        <w:t xml:space="preserve">2 </w:t>
      </w:r>
      <w:r w:rsidR="003F247A">
        <w:rPr>
          <w:sz w:val="24"/>
          <w:szCs w:val="24"/>
        </w:rPr>
        <w:t>=0.182 (large effect size).</w:t>
      </w:r>
    </w:p>
    <w:p w14:paraId="49C13CD3" w14:textId="77777777" w:rsidR="00853359" w:rsidRDefault="00853359" w:rsidP="00355D5C">
      <w:pPr>
        <w:spacing w:line="360" w:lineRule="auto"/>
        <w:rPr>
          <w:sz w:val="24"/>
          <w:szCs w:val="24"/>
        </w:rPr>
      </w:pPr>
    </w:p>
    <w:p w14:paraId="0057B586" w14:textId="46FBED09" w:rsidR="004C590A" w:rsidRDefault="00F763CF" w:rsidP="00355D5C">
      <w:pPr>
        <w:spacing w:line="360" w:lineRule="auto"/>
        <w:rPr>
          <w:b/>
          <w:bCs/>
          <w:sz w:val="24"/>
          <w:szCs w:val="24"/>
        </w:rPr>
      </w:pPr>
      <w:r>
        <w:rPr>
          <w:b/>
          <w:bCs/>
          <w:sz w:val="24"/>
          <w:szCs w:val="24"/>
        </w:rPr>
        <w:t>Uptake and use of</w:t>
      </w:r>
      <w:r w:rsidR="004C590A" w:rsidRPr="004C590A">
        <w:rPr>
          <w:b/>
          <w:bCs/>
          <w:sz w:val="24"/>
          <w:szCs w:val="24"/>
        </w:rPr>
        <w:t xml:space="preserve"> MECC HCS</w:t>
      </w:r>
    </w:p>
    <w:p w14:paraId="76E298D9" w14:textId="27E930C1" w:rsidR="000D583B" w:rsidRPr="006D2F8C" w:rsidRDefault="005350F7" w:rsidP="00355D5C">
      <w:pPr>
        <w:spacing w:line="360" w:lineRule="auto"/>
        <w:rPr>
          <w:sz w:val="24"/>
          <w:szCs w:val="24"/>
        </w:rPr>
      </w:pPr>
      <w:r w:rsidRPr="006D2F8C">
        <w:rPr>
          <w:sz w:val="24"/>
          <w:szCs w:val="24"/>
        </w:rPr>
        <w:t>T</w:t>
      </w:r>
      <w:r w:rsidR="00E74E01" w:rsidRPr="006D2F8C">
        <w:rPr>
          <w:sz w:val="24"/>
          <w:szCs w:val="24"/>
        </w:rPr>
        <w:t>wo</w:t>
      </w:r>
      <w:r w:rsidR="000D583B" w:rsidRPr="006D2F8C">
        <w:rPr>
          <w:sz w:val="24"/>
          <w:szCs w:val="24"/>
        </w:rPr>
        <w:t xml:space="preserve"> physiotherapists supporting people with MSK conditions, </w:t>
      </w:r>
      <w:r w:rsidR="007D03EC" w:rsidRPr="006D2F8C">
        <w:rPr>
          <w:sz w:val="24"/>
          <w:szCs w:val="24"/>
        </w:rPr>
        <w:t xml:space="preserve">1 within another primary/secondary healthcare role, </w:t>
      </w:r>
      <w:r w:rsidR="000D583B" w:rsidRPr="006D2F8C">
        <w:rPr>
          <w:sz w:val="24"/>
          <w:szCs w:val="24"/>
        </w:rPr>
        <w:t>8</w:t>
      </w:r>
      <w:r w:rsidR="00A12E7C" w:rsidRPr="006D2F8C">
        <w:rPr>
          <w:sz w:val="24"/>
          <w:szCs w:val="24"/>
        </w:rPr>
        <w:t xml:space="preserve"> participants</w:t>
      </w:r>
      <w:r w:rsidR="000D583B" w:rsidRPr="006D2F8C">
        <w:rPr>
          <w:sz w:val="24"/>
          <w:szCs w:val="24"/>
        </w:rPr>
        <w:t xml:space="preserve"> within community roles and 1</w:t>
      </w:r>
      <w:r w:rsidR="007D03EC" w:rsidRPr="006D2F8C">
        <w:rPr>
          <w:sz w:val="24"/>
          <w:szCs w:val="24"/>
        </w:rPr>
        <w:t>3</w:t>
      </w:r>
      <w:r w:rsidR="000D583B" w:rsidRPr="006D2F8C">
        <w:rPr>
          <w:sz w:val="24"/>
          <w:szCs w:val="24"/>
        </w:rPr>
        <w:t xml:space="preserve"> within non-public facing roles were omitted from the analysis due to incomplete data. Forty-</w:t>
      </w:r>
      <w:r w:rsidR="00844A18" w:rsidRPr="006D2F8C">
        <w:rPr>
          <w:sz w:val="24"/>
          <w:szCs w:val="24"/>
        </w:rPr>
        <w:t>seven</w:t>
      </w:r>
      <w:r w:rsidR="000D583B" w:rsidRPr="006D2F8C">
        <w:rPr>
          <w:sz w:val="24"/>
          <w:szCs w:val="24"/>
        </w:rPr>
        <w:t xml:space="preserve"> responses were included in </w:t>
      </w:r>
      <w:r w:rsidR="004F45F4">
        <w:rPr>
          <w:sz w:val="24"/>
          <w:szCs w:val="24"/>
        </w:rPr>
        <w:t>total</w:t>
      </w:r>
      <w:r w:rsidR="000D583B" w:rsidRPr="006D2F8C">
        <w:rPr>
          <w:sz w:val="24"/>
          <w:szCs w:val="24"/>
        </w:rPr>
        <w:t xml:space="preserve">. </w:t>
      </w:r>
      <w:r w:rsidR="00CD7C2A" w:rsidRPr="006D2F8C">
        <w:rPr>
          <w:sz w:val="24"/>
          <w:szCs w:val="24"/>
        </w:rPr>
        <w:t>Results are presented in table 3.</w:t>
      </w:r>
    </w:p>
    <w:p w14:paraId="41651B4E" w14:textId="41708488" w:rsidR="005B6484" w:rsidRPr="006D2F8C" w:rsidRDefault="005B6484" w:rsidP="00355D5C">
      <w:pPr>
        <w:spacing w:line="360" w:lineRule="auto"/>
        <w:rPr>
          <w:sz w:val="24"/>
          <w:szCs w:val="24"/>
        </w:rPr>
      </w:pPr>
      <w:r w:rsidRPr="006D2F8C">
        <w:rPr>
          <w:sz w:val="24"/>
          <w:szCs w:val="24"/>
        </w:rPr>
        <w:t>Overall, participants reported that 7</w:t>
      </w:r>
      <w:r w:rsidR="007D03EC" w:rsidRPr="006D2F8C">
        <w:rPr>
          <w:sz w:val="24"/>
          <w:szCs w:val="24"/>
        </w:rPr>
        <w:t>1</w:t>
      </w:r>
      <w:r w:rsidRPr="006D2F8C">
        <w:rPr>
          <w:sz w:val="24"/>
          <w:szCs w:val="24"/>
        </w:rPr>
        <w:t xml:space="preserve">% </w:t>
      </w:r>
      <w:r w:rsidR="00A12E7C" w:rsidRPr="006D2F8C">
        <w:rPr>
          <w:sz w:val="24"/>
          <w:szCs w:val="24"/>
        </w:rPr>
        <w:t xml:space="preserve">(mean) </w:t>
      </w:r>
      <w:r w:rsidRPr="006D2F8C">
        <w:rPr>
          <w:sz w:val="24"/>
          <w:szCs w:val="24"/>
        </w:rPr>
        <w:t xml:space="preserve">of </w:t>
      </w:r>
      <w:r w:rsidR="000A2946">
        <w:rPr>
          <w:sz w:val="24"/>
          <w:szCs w:val="24"/>
        </w:rPr>
        <w:t>people</w:t>
      </w:r>
      <w:r w:rsidRPr="006D2F8C">
        <w:rPr>
          <w:sz w:val="24"/>
          <w:szCs w:val="24"/>
        </w:rPr>
        <w:t xml:space="preserve"> they saw in a typical week would benefit from MECC HCS. </w:t>
      </w:r>
      <w:r w:rsidR="00844A18" w:rsidRPr="006D2F8C">
        <w:rPr>
          <w:sz w:val="24"/>
          <w:szCs w:val="24"/>
        </w:rPr>
        <w:t>Participants</w:t>
      </w:r>
      <w:r w:rsidRPr="006D2F8C">
        <w:rPr>
          <w:sz w:val="24"/>
          <w:szCs w:val="24"/>
        </w:rPr>
        <w:t xml:space="preserve"> reported </w:t>
      </w:r>
      <w:proofErr w:type="gramStart"/>
      <w:r w:rsidRPr="006D2F8C">
        <w:rPr>
          <w:sz w:val="24"/>
          <w:szCs w:val="24"/>
        </w:rPr>
        <w:t>actually delivering</w:t>
      </w:r>
      <w:proofErr w:type="gramEnd"/>
      <w:r w:rsidRPr="006D2F8C">
        <w:rPr>
          <w:sz w:val="24"/>
          <w:szCs w:val="24"/>
        </w:rPr>
        <w:t xml:space="preserve"> MECC HCS to </w:t>
      </w:r>
      <w:r w:rsidR="007D03EC" w:rsidRPr="006D2F8C">
        <w:rPr>
          <w:sz w:val="24"/>
          <w:szCs w:val="24"/>
        </w:rPr>
        <w:t>63</w:t>
      </w:r>
      <w:r w:rsidRPr="006D2F8C">
        <w:rPr>
          <w:sz w:val="24"/>
          <w:szCs w:val="24"/>
        </w:rPr>
        <w:t>%</w:t>
      </w:r>
      <w:r w:rsidR="00A12E7C" w:rsidRPr="006D2F8C">
        <w:rPr>
          <w:sz w:val="24"/>
          <w:szCs w:val="24"/>
        </w:rPr>
        <w:t xml:space="preserve"> (mean)</w:t>
      </w:r>
      <w:r w:rsidRPr="006D2F8C">
        <w:rPr>
          <w:sz w:val="24"/>
          <w:szCs w:val="24"/>
        </w:rPr>
        <w:t xml:space="preserve"> of those they believed could benefit.</w:t>
      </w:r>
    </w:p>
    <w:p w14:paraId="2A308591" w14:textId="0BE2E6EB" w:rsidR="005B6484" w:rsidRPr="006D2F8C" w:rsidRDefault="005B6484" w:rsidP="00355D5C">
      <w:pPr>
        <w:spacing w:line="360" w:lineRule="auto"/>
        <w:rPr>
          <w:sz w:val="24"/>
          <w:szCs w:val="24"/>
        </w:rPr>
      </w:pPr>
      <w:r w:rsidRPr="006D2F8C">
        <w:rPr>
          <w:sz w:val="24"/>
          <w:szCs w:val="24"/>
        </w:rPr>
        <w:lastRenderedPageBreak/>
        <w:t xml:space="preserve">The proportion of people who, according to participants, would benefit from receiving MECC HCS as a behaviour change intervention ranged from </w:t>
      </w:r>
      <w:r w:rsidR="003E3D59" w:rsidRPr="006D2F8C">
        <w:rPr>
          <w:sz w:val="24"/>
          <w:szCs w:val="24"/>
        </w:rPr>
        <w:t>6</w:t>
      </w:r>
      <w:r w:rsidR="007D03EC" w:rsidRPr="006D2F8C">
        <w:rPr>
          <w:sz w:val="24"/>
          <w:szCs w:val="24"/>
        </w:rPr>
        <w:t>2</w:t>
      </w:r>
      <w:r w:rsidR="003E3D59" w:rsidRPr="006D2F8C">
        <w:rPr>
          <w:sz w:val="24"/>
          <w:szCs w:val="24"/>
        </w:rPr>
        <w:t xml:space="preserve">% to </w:t>
      </w:r>
      <w:r w:rsidR="007D03EC" w:rsidRPr="006D2F8C">
        <w:rPr>
          <w:sz w:val="24"/>
          <w:szCs w:val="24"/>
        </w:rPr>
        <w:t>80</w:t>
      </w:r>
      <w:r w:rsidR="003E3D59" w:rsidRPr="006D2F8C">
        <w:rPr>
          <w:sz w:val="24"/>
          <w:szCs w:val="24"/>
        </w:rPr>
        <w:t>% across aggregated professional groups. The group reporting the lowest percentage of people seen in a typical week</w:t>
      </w:r>
      <w:r w:rsidR="004F45F4">
        <w:rPr>
          <w:sz w:val="24"/>
          <w:szCs w:val="24"/>
        </w:rPr>
        <w:t xml:space="preserve"> with</w:t>
      </w:r>
      <w:r w:rsidR="003E3D59" w:rsidRPr="006D2F8C">
        <w:rPr>
          <w:sz w:val="24"/>
          <w:szCs w:val="24"/>
        </w:rPr>
        <w:t xml:space="preserve"> whom MECC HCS would be beneficial were those in primary and secondary healthcare roles. The group reporting the highest percentage believed to benefit were </w:t>
      </w:r>
      <w:r w:rsidR="007D03EC" w:rsidRPr="006D2F8C">
        <w:rPr>
          <w:sz w:val="24"/>
          <w:szCs w:val="24"/>
        </w:rPr>
        <w:t>those in non-public facing roles</w:t>
      </w:r>
      <w:r w:rsidR="003E3D59" w:rsidRPr="006D2F8C">
        <w:rPr>
          <w:sz w:val="24"/>
          <w:szCs w:val="24"/>
        </w:rPr>
        <w:t xml:space="preserve">. </w:t>
      </w:r>
    </w:p>
    <w:p w14:paraId="374C461B" w14:textId="0DAD12D5" w:rsidR="003E3D59" w:rsidRDefault="003E3D59" w:rsidP="00355D5C">
      <w:pPr>
        <w:spacing w:line="360" w:lineRule="auto"/>
        <w:rPr>
          <w:sz w:val="24"/>
          <w:szCs w:val="24"/>
        </w:rPr>
      </w:pPr>
      <w:r w:rsidRPr="006D2F8C">
        <w:rPr>
          <w:sz w:val="24"/>
          <w:szCs w:val="24"/>
        </w:rPr>
        <w:t xml:space="preserve">The group reporting the highest proportion of people believed to benefit, with whom they </w:t>
      </w:r>
      <w:proofErr w:type="gramStart"/>
      <w:r w:rsidRPr="006D2F8C">
        <w:rPr>
          <w:sz w:val="24"/>
          <w:szCs w:val="24"/>
        </w:rPr>
        <w:t>actually deliver</w:t>
      </w:r>
      <w:proofErr w:type="gramEnd"/>
      <w:r w:rsidRPr="006D2F8C">
        <w:rPr>
          <w:sz w:val="24"/>
          <w:szCs w:val="24"/>
        </w:rPr>
        <w:t xml:space="preserve"> MECC HCS were participants in non-public facing roles, who reported delivering the intervention to </w:t>
      </w:r>
      <w:r w:rsidR="007D03EC" w:rsidRPr="006D2F8C">
        <w:rPr>
          <w:sz w:val="24"/>
          <w:szCs w:val="24"/>
        </w:rPr>
        <w:t>71</w:t>
      </w:r>
      <w:r w:rsidRPr="006D2F8C">
        <w:rPr>
          <w:sz w:val="24"/>
          <w:szCs w:val="24"/>
        </w:rPr>
        <w:t>% of those they felt would benefit. The lowest proportion (5</w:t>
      </w:r>
      <w:r w:rsidR="00585F1F" w:rsidRPr="006D2F8C">
        <w:rPr>
          <w:sz w:val="24"/>
          <w:szCs w:val="24"/>
        </w:rPr>
        <w:t>1</w:t>
      </w:r>
      <w:r w:rsidRPr="006D2F8C">
        <w:rPr>
          <w:sz w:val="24"/>
          <w:szCs w:val="24"/>
        </w:rPr>
        <w:t>% of patients) was reported by those in primary and secondary healthcare roles.</w:t>
      </w:r>
      <w:r>
        <w:rPr>
          <w:sz w:val="24"/>
          <w:szCs w:val="24"/>
        </w:rPr>
        <w:t xml:space="preserve"> </w:t>
      </w:r>
    </w:p>
    <w:p w14:paraId="3DEE7CCF" w14:textId="05A731F8" w:rsidR="008320E5" w:rsidRDefault="008320E5" w:rsidP="00441507">
      <w:pPr>
        <w:shd w:val="clear" w:color="auto" w:fill="FFFFFF"/>
        <w:spacing w:after="360" w:line="360" w:lineRule="auto"/>
        <w:rPr>
          <w:rFonts w:eastAsia="Times New Roman" w:cstheme="minorHAnsi"/>
          <w:color w:val="333333"/>
          <w:sz w:val="24"/>
          <w:szCs w:val="24"/>
          <w:lang w:eastAsia="en-GB"/>
        </w:rPr>
      </w:pPr>
      <w:r w:rsidRPr="00A47ADE">
        <w:rPr>
          <w:rFonts w:eastAsia="Times New Roman" w:cstheme="minorHAnsi"/>
          <w:b/>
          <w:bCs/>
          <w:color w:val="333333"/>
          <w:sz w:val="24"/>
          <w:szCs w:val="24"/>
          <w:lang w:eastAsia="en-GB"/>
        </w:rPr>
        <w:t xml:space="preserve">Table </w:t>
      </w:r>
      <w:r>
        <w:rPr>
          <w:rFonts w:eastAsia="Times New Roman" w:cstheme="minorHAnsi"/>
          <w:b/>
          <w:bCs/>
          <w:color w:val="333333"/>
          <w:sz w:val="24"/>
          <w:szCs w:val="24"/>
          <w:lang w:eastAsia="en-GB"/>
        </w:rPr>
        <w:t>3</w:t>
      </w:r>
      <w:r w:rsidRPr="00A47ADE">
        <w:rPr>
          <w:rFonts w:eastAsia="Times New Roman" w:cstheme="minorHAnsi"/>
          <w:b/>
          <w:bCs/>
          <w:color w:val="333333"/>
          <w:sz w:val="24"/>
          <w:szCs w:val="24"/>
          <w:lang w:eastAsia="en-GB"/>
        </w:rPr>
        <w:t>:</w:t>
      </w:r>
      <w:r>
        <w:rPr>
          <w:rFonts w:eastAsia="Times New Roman" w:cstheme="minorHAnsi"/>
          <w:color w:val="333333"/>
          <w:sz w:val="24"/>
          <w:szCs w:val="24"/>
          <w:lang w:eastAsia="en-GB"/>
        </w:rPr>
        <w:t xml:space="preserve"> </w:t>
      </w:r>
      <w:r w:rsidR="001E6405">
        <w:rPr>
          <w:rFonts w:eastAsia="Times New Roman" w:cstheme="minorHAnsi"/>
          <w:color w:val="333333"/>
          <w:sz w:val="24"/>
          <w:szCs w:val="24"/>
          <w:lang w:eastAsia="en-GB"/>
        </w:rPr>
        <w:t xml:space="preserve">Use </w:t>
      </w:r>
      <w:r>
        <w:rPr>
          <w:rFonts w:eastAsia="Times New Roman" w:cstheme="minorHAnsi"/>
          <w:color w:val="333333"/>
          <w:sz w:val="24"/>
          <w:szCs w:val="24"/>
          <w:lang w:eastAsia="en-GB"/>
        </w:rPr>
        <w:t>of MECC HCS across professional groups</w:t>
      </w:r>
    </w:p>
    <w:tbl>
      <w:tblPr>
        <w:tblStyle w:val="TableGrid"/>
        <w:tblpPr w:leftFromText="180" w:rightFromText="180" w:vertAnchor="text" w:horzAnchor="page" w:tblpX="2871" w:tblpY="61"/>
        <w:tblOverlap w:val="never"/>
        <w:tblW w:w="0" w:type="auto"/>
        <w:tblLook w:val="04A0" w:firstRow="1" w:lastRow="0" w:firstColumn="1" w:lastColumn="0" w:noHBand="0" w:noVBand="1"/>
      </w:tblPr>
      <w:tblGrid>
        <w:gridCol w:w="2371"/>
        <w:gridCol w:w="1501"/>
        <w:gridCol w:w="1490"/>
        <w:gridCol w:w="1492"/>
      </w:tblGrid>
      <w:tr w:rsidR="00585F1F" w14:paraId="2BAD55B3" w14:textId="77777777" w:rsidTr="006D2F8C">
        <w:trPr>
          <w:trHeight w:val="1734"/>
        </w:trPr>
        <w:tc>
          <w:tcPr>
            <w:tcW w:w="2371" w:type="dxa"/>
          </w:tcPr>
          <w:p w14:paraId="1881045D" w14:textId="0C357AD7" w:rsidR="00585F1F" w:rsidRPr="00585F1F" w:rsidRDefault="00585F1F" w:rsidP="006D2F8C">
            <w:pPr>
              <w:spacing w:after="360" w:line="360" w:lineRule="auto"/>
              <w:rPr>
                <w:rFonts w:eastAsia="Times New Roman" w:cstheme="minorHAnsi"/>
                <w:b/>
                <w:bCs/>
                <w:color w:val="333333"/>
                <w:sz w:val="14"/>
                <w:szCs w:val="14"/>
                <w:lang w:eastAsia="en-GB"/>
              </w:rPr>
            </w:pPr>
            <w:r w:rsidRPr="00585F1F">
              <w:rPr>
                <w:rFonts w:eastAsia="Times New Roman" w:cstheme="minorHAnsi"/>
                <w:b/>
                <w:bCs/>
                <w:color w:val="333333"/>
                <w:sz w:val="14"/>
                <w:szCs w:val="14"/>
                <w:lang w:eastAsia="en-GB"/>
              </w:rPr>
              <w:t>Job role</w:t>
            </w:r>
          </w:p>
        </w:tc>
        <w:tc>
          <w:tcPr>
            <w:tcW w:w="1501" w:type="dxa"/>
          </w:tcPr>
          <w:p w14:paraId="410CABB8" w14:textId="3056989D" w:rsidR="00A65A02" w:rsidRPr="00B3254E" w:rsidRDefault="00A65A02" w:rsidP="00A65A02">
            <w:pPr>
              <w:pStyle w:val="Heading2"/>
              <w:spacing w:before="0" w:beforeAutospacing="0" w:after="48" w:afterAutospacing="0"/>
              <w:textAlignment w:val="baseline"/>
              <w:outlineLvl w:val="1"/>
              <w:rPr>
                <w:rFonts w:cstheme="minorHAnsi"/>
                <w:color w:val="333333"/>
                <w:sz w:val="14"/>
                <w:szCs w:val="14"/>
              </w:rPr>
            </w:pPr>
            <w:r>
              <w:rPr>
                <w:rFonts w:asciiTheme="minorHAnsi" w:hAnsiTheme="minorHAnsi" w:cstheme="minorHAnsi"/>
                <w:color w:val="333333"/>
                <w:sz w:val="14"/>
                <w:szCs w:val="14"/>
              </w:rPr>
              <w:t>‘Approximately how many people do you see/support in a typical week at work?’</w:t>
            </w:r>
            <w:r>
              <w:rPr>
                <w:rFonts w:asciiTheme="minorHAnsi" w:hAnsiTheme="minorHAnsi" w:cstheme="minorHAnsi"/>
                <w:color w:val="333333"/>
                <w:sz w:val="14"/>
                <w:szCs w:val="14"/>
              </w:rPr>
              <w:br/>
              <w:t>M</w:t>
            </w:r>
            <w:r w:rsidRPr="00B3254E">
              <w:rPr>
                <w:rFonts w:asciiTheme="minorHAnsi" w:hAnsiTheme="minorHAnsi" w:cstheme="minorHAnsi"/>
                <w:color w:val="333333"/>
                <w:sz w:val="14"/>
                <w:szCs w:val="14"/>
              </w:rPr>
              <w:t>)</w:t>
            </w:r>
          </w:p>
          <w:p w14:paraId="28911C5C" w14:textId="03BBEBEC" w:rsidR="00585F1F" w:rsidRPr="00D03DC7" w:rsidRDefault="00585F1F" w:rsidP="00B3254E">
            <w:pPr>
              <w:pStyle w:val="Heading2"/>
              <w:spacing w:before="0" w:beforeAutospacing="0" w:after="48" w:afterAutospacing="0"/>
              <w:textAlignment w:val="baseline"/>
              <w:outlineLvl w:val="1"/>
              <w:rPr>
                <w:rFonts w:cstheme="minorHAnsi"/>
                <w:color w:val="333333"/>
                <w:sz w:val="14"/>
                <w:szCs w:val="14"/>
              </w:rPr>
            </w:pPr>
          </w:p>
        </w:tc>
        <w:tc>
          <w:tcPr>
            <w:tcW w:w="1490" w:type="dxa"/>
          </w:tcPr>
          <w:p w14:paraId="61F9AE37" w14:textId="2C2C5B2F" w:rsidR="00D03DC7" w:rsidRPr="00585F1F" w:rsidRDefault="00A65A02" w:rsidP="00B3254E">
            <w:pPr>
              <w:spacing w:after="360"/>
              <w:rPr>
                <w:rFonts w:eastAsia="Times New Roman" w:cstheme="minorHAnsi"/>
                <w:b/>
                <w:bCs/>
                <w:color w:val="333333"/>
                <w:sz w:val="14"/>
                <w:szCs w:val="14"/>
                <w:lang w:eastAsia="en-GB"/>
              </w:rPr>
            </w:pPr>
            <w:r>
              <w:rPr>
                <w:rFonts w:eastAsia="Times New Roman" w:cstheme="minorHAnsi"/>
                <w:b/>
                <w:bCs/>
                <w:color w:val="333333"/>
                <w:sz w:val="14"/>
                <w:szCs w:val="14"/>
                <w:lang w:eastAsia="en-GB"/>
              </w:rPr>
              <w:t>‘Of those you see in a typical</w:t>
            </w:r>
            <w:r w:rsidR="00D03DC7">
              <w:rPr>
                <w:rFonts w:eastAsia="Times New Roman" w:cstheme="minorHAnsi"/>
                <w:b/>
                <w:bCs/>
                <w:color w:val="333333"/>
                <w:sz w:val="14"/>
                <w:szCs w:val="14"/>
                <w:lang w:eastAsia="en-GB"/>
              </w:rPr>
              <w:t xml:space="preserve"> week, how many do you think would benefit from MECC HCS?’</w:t>
            </w:r>
            <w:r w:rsidR="00D03DC7">
              <w:rPr>
                <w:rFonts w:eastAsia="Times New Roman" w:cstheme="minorHAnsi"/>
                <w:b/>
                <w:bCs/>
                <w:color w:val="333333"/>
                <w:sz w:val="14"/>
                <w:szCs w:val="14"/>
                <w:lang w:eastAsia="en-GB"/>
              </w:rPr>
              <w:br/>
              <w:t>(M)</w:t>
            </w:r>
          </w:p>
        </w:tc>
        <w:tc>
          <w:tcPr>
            <w:tcW w:w="1492" w:type="dxa"/>
          </w:tcPr>
          <w:p w14:paraId="37C157CB" w14:textId="7831FA27" w:rsidR="00585F1F" w:rsidRDefault="00D03DC7" w:rsidP="00B3254E">
            <w:pPr>
              <w:spacing w:after="360"/>
              <w:rPr>
                <w:rFonts w:eastAsia="Times New Roman" w:cstheme="minorHAnsi"/>
                <w:b/>
                <w:bCs/>
                <w:color w:val="333333"/>
                <w:sz w:val="14"/>
                <w:szCs w:val="14"/>
                <w:lang w:eastAsia="en-GB"/>
              </w:rPr>
            </w:pPr>
            <w:r>
              <w:rPr>
                <w:rFonts w:eastAsia="Times New Roman" w:cstheme="minorHAnsi"/>
                <w:b/>
                <w:bCs/>
                <w:color w:val="333333"/>
                <w:sz w:val="14"/>
                <w:szCs w:val="14"/>
                <w:lang w:eastAsia="en-GB"/>
              </w:rPr>
              <w:t xml:space="preserve">‘Of the </w:t>
            </w:r>
            <w:r w:rsidR="00B3254E">
              <w:rPr>
                <w:rFonts w:eastAsia="Times New Roman" w:cstheme="minorHAnsi"/>
                <w:b/>
                <w:bCs/>
                <w:color w:val="333333"/>
                <w:sz w:val="14"/>
                <w:szCs w:val="14"/>
                <w:lang w:eastAsia="en-GB"/>
              </w:rPr>
              <w:t>service users that you think would benefit from MECC HCS, approximately for what percentage do you deliver MECC HCS?’</w:t>
            </w:r>
            <w:r w:rsidR="00B3254E">
              <w:rPr>
                <w:rFonts w:eastAsia="Times New Roman" w:cstheme="minorHAnsi"/>
                <w:b/>
                <w:bCs/>
                <w:color w:val="333333"/>
                <w:sz w:val="14"/>
                <w:szCs w:val="14"/>
                <w:lang w:eastAsia="en-GB"/>
              </w:rPr>
              <w:br/>
              <w:t>(M)</w:t>
            </w:r>
          </w:p>
          <w:p w14:paraId="429D680B" w14:textId="623C20C0" w:rsidR="00D03DC7" w:rsidRPr="00585F1F" w:rsidRDefault="00D03DC7" w:rsidP="006D2F8C">
            <w:pPr>
              <w:spacing w:after="360" w:line="360" w:lineRule="auto"/>
              <w:rPr>
                <w:rFonts w:eastAsia="Times New Roman" w:cstheme="minorHAnsi"/>
                <w:b/>
                <w:bCs/>
                <w:color w:val="333333"/>
                <w:sz w:val="14"/>
                <w:szCs w:val="14"/>
                <w:lang w:eastAsia="en-GB"/>
              </w:rPr>
            </w:pPr>
          </w:p>
        </w:tc>
      </w:tr>
      <w:tr w:rsidR="00585F1F" w14:paraId="08E2F7D1" w14:textId="77777777" w:rsidTr="006D2F8C">
        <w:trPr>
          <w:trHeight w:val="920"/>
        </w:trPr>
        <w:tc>
          <w:tcPr>
            <w:tcW w:w="2371" w:type="dxa"/>
          </w:tcPr>
          <w:p w14:paraId="33BD767D" w14:textId="72EA3FD8" w:rsidR="00585F1F" w:rsidRDefault="00585F1F" w:rsidP="006D2F8C">
            <w:pPr>
              <w:spacing w:after="360" w:line="360" w:lineRule="auto"/>
              <w:rPr>
                <w:rFonts w:eastAsia="Times New Roman" w:cstheme="minorHAnsi"/>
                <w:color w:val="333333"/>
                <w:sz w:val="24"/>
                <w:szCs w:val="24"/>
                <w:lang w:eastAsia="en-GB"/>
              </w:rPr>
            </w:pPr>
            <w:r>
              <w:rPr>
                <w:b/>
                <w:bCs/>
                <w:sz w:val="14"/>
                <w:szCs w:val="14"/>
              </w:rPr>
              <w:t>Physiotherapist (MSK, chronic pain)</w:t>
            </w:r>
          </w:p>
        </w:tc>
        <w:tc>
          <w:tcPr>
            <w:tcW w:w="1501" w:type="dxa"/>
          </w:tcPr>
          <w:p w14:paraId="067777AC" w14:textId="3BA99F40"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32</w:t>
            </w:r>
          </w:p>
        </w:tc>
        <w:tc>
          <w:tcPr>
            <w:tcW w:w="1490" w:type="dxa"/>
          </w:tcPr>
          <w:p w14:paraId="3036C84B" w14:textId="600470F6"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78%</w:t>
            </w:r>
          </w:p>
        </w:tc>
        <w:tc>
          <w:tcPr>
            <w:tcW w:w="1492" w:type="dxa"/>
          </w:tcPr>
          <w:p w14:paraId="40AEB1AC" w14:textId="256E70B9"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66%</w:t>
            </w:r>
          </w:p>
        </w:tc>
      </w:tr>
      <w:tr w:rsidR="00585F1F" w14:paraId="371135BF" w14:textId="77777777" w:rsidTr="006D2F8C">
        <w:trPr>
          <w:trHeight w:val="930"/>
        </w:trPr>
        <w:tc>
          <w:tcPr>
            <w:tcW w:w="2371" w:type="dxa"/>
          </w:tcPr>
          <w:p w14:paraId="0649C8B9" w14:textId="1FA03F5A" w:rsidR="00585F1F" w:rsidRDefault="00585F1F" w:rsidP="006D2F8C">
            <w:pPr>
              <w:spacing w:after="360" w:line="360" w:lineRule="auto"/>
              <w:rPr>
                <w:rFonts w:eastAsia="Times New Roman" w:cstheme="minorHAnsi"/>
                <w:color w:val="333333"/>
                <w:sz w:val="24"/>
                <w:szCs w:val="24"/>
                <w:lang w:eastAsia="en-GB"/>
              </w:rPr>
            </w:pPr>
            <w:r>
              <w:rPr>
                <w:b/>
                <w:bCs/>
                <w:sz w:val="14"/>
                <w:szCs w:val="14"/>
              </w:rPr>
              <w:t>Other Primary and Secondary Healthcare Roles</w:t>
            </w:r>
          </w:p>
        </w:tc>
        <w:tc>
          <w:tcPr>
            <w:tcW w:w="1501" w:type="dxa"/>
          </w:tcPr>
          <w:p w14:paraId="57A612BC" w14:textId="7A2F3E99"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60</w:t>
            </w:r>
          </w:p>
        </w:tc>
        <w:tc>
          <w:tcPr>
            <w:tcW w:w="1490" w:type="dxa"/>
          </w:tcPr>
          <w:p w14:paraId="1929929C" w14:textId="1E207E10"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62%</w:t>
            </w:r>
          </w:p>
        </w:tc>
        <w:tc>
          <w:tcPr>
            <w:tcW w:w="1492" w:type="dxa"/>
          </w:tcPr>
          <w:p w14:paraId="6AEA3C1E" w14:textId="70C785B8" w:rsidR="00585F1F" w:rsidRPr="006D2F8C" w:rsidRDefault="00585F1F"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51%</w:t>
            </w:r>
          </w:p>
        </w:tc>
      </w:tr>
      <w:tr w:rsidR="00585F1F" w14:paraId="249AC67B" w14:textId="77777777" w:rsidTr="006D2F8C">
        <w:trPr>
          <w:trHeight w:val="645"/>
        </w:trPr>
        <w:tc>
          <w:tcPr>
            <w:tcW w:w="2371" w:type="dxa"/>
          </w:tcPr>
          <w:p w14:paraId="2A47BB20" w14:textId="61AB192A" w:rsidR="00585F1F" w:rsidRDefault="00585F1F" w:rsidP="006D2F8C">
            <w:pPr>
              <w:spacing w:after="360" w:line="360" w:lineRule="auto"/>
              <w:rPr>
                <w:rFonts w:eastAsia="Times New Roman" w:cstheme="minorHAnsi"/>
                <w:color w:val="333333"/>
                <w:sz w:val="24"/>
                <w:szCs w:val="24"/>
                <w:lang w:eastAsia="en-GB"/>
              </w:rPr>
            </w:pPr>
            <w:r>
              <w:rPr>
                <w:b/>
                <w:bCs/>
                <w:sz w:val="14"/>
                <w:szCs w:val="14"/>
              </w:rPr>
              <w:t>Community Roles</w:t>
            </w:r>
          </w:p>
        </w:tc>
        <w:tc>
          <w:tcPr>
            <w:tcW w:w="1501" w:type="dxa"/>
          </w:tcPr>
          <w:p w14:paraId="1CE29331" w14:textId="4E906FD1"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33</w:t>
            </w:r>
          </w:p>
        </w:tc>
        <w:tc>
          <w:tcPr>
            <w:tcW w:w="1490" w:type="dxa"/>
          </w:tcPr>
          <w:p w14:paraId="3B358D1A" w14:textId="33969A42"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76%</w:t>
            </w:r>
          </w:p>
        </w:tc>
        <w:tc>
          <w:tcPr>
            <w:tcW w:w="1492" w:type="dxa"/>
          </w:tcPr>
          <w:p w14:paraId="1072F12B" w14:textId="69FD6F6D"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69%</w:t>
            </w:r>
          </w:p>
        </w:tc>
      </w:tr>
      <w:tr w:rsidR="00585F1F" w14:paraId="2E0248B4" w14:textId="77777777" w:rsidTr="006D2F8C">
        <w:trPr>
          <w:trHeight w:val="655"/>
        </w:trPr>
        <w:tc>
          <w:tcPr>
            <w:tcW w:w="2371" w:type="dxa"/>
          </w:tcPr>
          <w:p w14:paraId="60BD1793" w14:textId="7BF1464F" w:rsidR="00585F1F" w:rsidRDefault="00585F1F" w:rsidP="006D2F8C">
            <w:pPr>
              <w:spacing w:after="360" w:line="360" w:lineRule="auto"/>
              <w:rPr>
                <w:rFonts w:eastAsia="Times New Roman" w:cstheme="minorHAnsi"/>
                <w:color w:val="333333"/>
                <w:sz w:val="24"/>
                <w:szCs w:val="24"/>
                <w:lang w:eastAsia="en-GB"/>
              </w:rPr>
            </w:pPr>
            <w:r>
              <w:rPr>
                <w:b/>
                <w:bCs/>
                <w:sz w:val="14"/>
                <w:szCs w:val="14"/>
              </w:rPr>
              <w:t>Non-public Facing Roles</w:t>
            </w:r>
          </w:p>
        </w:tc>
        <w:tc>
          <w:tcPr>
            <w:tcW w:w="1501" w:type="dxa"/>
          </w:tcPr>
          <w:p w14:paraId="513E59C3" w14:textId="6FC2FBC9"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15</w:t>
            </w:r>
          </w:p>
        </w:tc>
        <w:tc>
          <w:tcPr>
            <w:tcW w:w="1490" w:type="dxa"/>
          </w:tcPr>
          <w:p w14:paraId="6006753D" w14:textId="41C4941E"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80%</w:t>
            </w:r>
          </w:p>
        </w:tc>
        <w:tc>
          <w:tcPr>
            <w:tcW w:w="1492" w:type="dxa"/>
          </w:tcPr>
          <w:p w14:paraId="72CC9879" w14:textId="0E469F5B" w:rsidR="00585F1F" w:rsidRPr="006D2F8C" w:rsidRDefault="006D2F8C" w:rsidP="006D2F8C">
            <w:pPr>
              <w:spacing w:after="360" w:line="360" w:lineRule="auto"/>
              <w:rPr>
                <w:rFonts w:eastAsia="Times New Roman" w:cstheme="minorHAnsi"/>
                <w:color w:val="333333"/>
                <w:sz w:val="14"/>
                <w:szCs w:val="14"/>
                <w:lang w:eastAsia="en-GB"/>
              </w:rPr>
            </w:pPr>
            <w:r w:rsidRPr="006D2F8C">
              <w:rPr>
                <w:rFonts w:eastAsia="Times New Roman" w:cstheme="minorHAnsi"/>
                <w:color w:val="333333"/>
                <w:sz w:val="14"/>
                <w:szCs w:val="14"/>
                <w:lang w:eastAsia="en-GB"/>
              </w:rPr>
              <w:t>71%</w:t>
            </w:r>
          </w:p>
        </w:tc>
      </w:tr>
    </w:tbl>
    <w:p w14:paraId="353CD247" w14:textId="77777777" w:rsidR="006D2F8C" w:rsidRDefault="006D2F8C" w:rsidP="00441507">
      <w:pPr>
        <w:shd w:val="clear" w:color="auto" w:fill="FFFFFF"/>
        <w:spacing w:after="360" w:line="360" w:lineRule="auto"/>
        <w:rPr>
          <w:rFonts w:eastAsia="Times New Roman" w:cstheme="minorHAnsi"/>
          <w:color w:val="333333"/>
          <w:sz w:val="24"/>
          <w:szCs w:val="24"/>
          <w:lang w:eastAsia="en-GB"/>
        </w:rPr>
      </w:pPr>
    </w:p>
    <w:p w14:paraId="4E296480" w14:textId="77777777" w:rsidR="006D2F8C" w:rsidRPr="006D2F8C" w:rsidRDefault="006D2F8C" w:rsidP="006D2F8C">
      <w:pPr>
        <w:rPr>
          <w:rFonts w:eastAsia="Times New Roman" w:cstheme="minorHAnsi"/>
          <w:sz w:val="24"/>
          <w:szCs w:val="24"/>
          <w:lang w:eastAsia="en-GB"/>
        </w:rPr>
      </w:pPr>
    </w:p>
    <w:p w14:paraId="7A34A219" w14:textId="43B828DB" w:rsidR="00585F1F" w:rsidRDefault="00585F1F" w:rsidP="004F45F4">
      <w:pPr>
        <w:shd w:val="clear" w:color="auto" w:fill="FFFFFF"/>
        <w:tabs>
          <w:tab w:val="center" w:pos="1160"/>
        </w:tabs>
        <w:spacing w:after="360" w:line="360" w:lineRule="auto"/>
        <w:rPr>
          <w:rFonts w:eastAsia="Times New Roman" w:cstheme="minorHAnsi"/>
          <w:color w:val="333333"/>
          <w:sz w:val="24"/>
          <w:szCs w:val="24"/>
          <w:lang w:eastAsia="en-GB"/>
        </w:rPr>
      </w:pPr>
    </w:p>
    <w:p w14:paraId="6A987C09" w14:textId="77777777" w:rsidR="00A65A02" w:rsidRDefault="00A65A02" w:rsidP="00D35640">
      <w:pPr>
        <w:spacing w:line="360" w:lineRule="auto"/>
        <w:rPr>
          <w:b/>
          <w:bCs/>
          <w:sz w:val="24"/>
          <w:szCs w:val="24"/>
        </w:rPr>
      </w:pPr>
    </w:p>
    <w:p w14:paraId="5874D447" w14:textId="77777777" w:rsidR="00A65A02" w:rsidRDefault="00A65A02" w:rsidP="00D35640">
      <w:pPr>
        <w:spacing w:line="360" w:lineRule="auto"/>
        <w:rPr>
          <w:b/>
          <w:bCs/>
          <w:sz w:val="24"/>
          <w:szCs w:val="24"/>
        </w:rPr>
      </w:pPr>
    </w:p>
    <w:p w14:paraId="4F68B64C" w14:textId="77777777" w:rsidR="00A65A02" w:rsidRDefault="00A65A02" w:rsidP="00D35640">
      <w:pPr>
        <w:spacing w:line="360" w:lineRule="auto"/>
        <w:rPr>
          <w:b/>
          <w:bCs/>
          <w:sz w:val="24"/>
          <w:szCs w:val="24"/>
        </w:rPr>
      </w:pPr>
    </w:p>
    <w:p w14:paraId="0132728D" w14:textId="77777777" w:rsidR="00A65A02" w:rsidRDefault="00A65A02" w:rsidP="00D35640">
      <w:pPr>
        <w:spacing w:line="360" w:lineRule="auto"/>
        <w:rPr>
          <w:b/>
          <w:bCs/>
          <w:sz w:val="24"/>
          <w:szCs w:val="24"/>
        </w:rPr>
      </w:pPr>
    </w:p>
    <w:p w14:paraId="39C31E49" w14:textId="77777777" w:rsidR="00A65A02" w:rsidRDefault="00A65A02" w:rsidP="00D35640">
      <w:pPr>
        <w:spacing w:line="360" w:lineRule="auto"/>
        <w:rPr>
          <w:b/>
          <w:bCs/>
          <w:sz w:val="24"/>
          <w:szCs w:val="24"/>
        </w:rPr>
      </w:pPr>
    </w:p>
    <w:p w14:paraId="43EF9CBF" w14:textId="77777777" w:rsidR="00A65A02" w:rsidRDefault="00A65A02" w:rsidP="00D35640">
      <w:pPr>
        <w:spacing w:line="360" w:lineRule="auto"/>
        <w:rPr>
          <w:b/>
          <w:bCs/>
          <w:sz w:val="24"/>
          <w:szCs w:val="24"/>
        </w:rPr>
      </w:pPr>
    </w:p>
    <w:p w14:paraId="4B28D8E9" w14:textId="77777777" w:rsidR="00B3254E" w:rsidRDefault="00B3254E" w:rsidP="00D35640">
      <w:pPr>
        <w:spacing w:line="360" w:lineRule="auto"/>
        <w:rPr>
          <w:b/>
          <w:bCs/>
          <w:sz w:val="24"/>
          <w:szCs w:val="24"/>
        </w:rPr>
      </w:pPr>
    </w:p>
    <w:p w14:paraId="355FD378" w14:textId="77777777" w:rsidR="001942A1" w:rsidRDefault="001942A1" w:rsidP="00D35640">
      <w:pPr>
        <w:spacing w:line="360" w:lineRule="auto"/>
        <w:rPr>
          <w:b/>
          <w:bCs/>
          <w:sz w:val="24"/>
          <w:szCs w:val="24"/>
        </w:rPr>
      </w:pPr>
    </w:p>
    <w:p w14:paraId="4B3477D5" w14:textId="50645D65" w:rsidR="006E78C6" w:rsidRDefault="00D35640" w:rsidP="00D35640">
      <w:pPr>
        <w:spacing w:line="360" w:lineRule="auto"/>
        <w:rPr>
          <w:b/>
          <w:bCs/>
          <w:sz w:val="24"/>
          <w:szCs w:val="24"/>
        </w:rPr>
      </w:pPr>
      <w:r w:rsidRPr="00DA2915">
        <w:rPr>
          <w:b/>
          <w:bCs/>
          <w:sz w:val="24"/>
          <w:szCs w:val="24"/>
        </w:rPr>
        <w:t xml:space="preserve">Frequency of Using MECC HCS </w:t>
      </w:r>
    </w:p>
    <w:p w14:paraId="04A9FD20" w14:textId="34DD30DE" w:rsidR="001E6405" w:rsidRPr="001E6405" w:rsidRDefault="001E6405" w:rsidP="00D35640">
      <w:pPr>
        <w:spacing w:line="360" w:lineRule="auto"/>
        <w:rPr>
          <w:sz w:val="24"/>
          <w:szCs w:val="24"/>
        </w:rPr>
      </w:pPr>
      <w:r w:rsidRPr="001E6405">
        <w:rPr>
          <w:sz w:val="24"/>
          <w:szCs w:val="24"/>
        </w:rPr>
        <w:lastRenderedPageBreak/>
        <w:t xml:space="preserve">The median frequency of MECC HCS </w:t>
      </w:r>
      <w:r w:rsidR="006F6B89">
        <w:rPr>
          <w:sz w:val="24"/>
          <w:szCs w:val="24"/>
        </w:rPr>
        <w:t xml:space="preserve">being </w:t>
      </w:r>
      <w:r w:rsidRPr="001E6405">
        <w:rPr>
          <w:sz w:val="24"/>
          <w:szCs w:val="24"/>
        </w:rPr>
        <w:t xml:space="preserve">used, reported by physiotherapists supporting people with </w:t>
      </w:r>
      <w:r w:rsidR="00F244B5">
        <w:rPr>
          <w:sz w:val="24"/>
          <w:szCs w:val="24"/>
        </w:rPr>
        <w:t>MSK</w:t>
      </w:r>
      <w:r w:rsidR="00F244B5" w:rsidRPr="001E6405">
        <w:rPr>
          <w:sz w:val="24"/>
          <w:szCs w:val="24"/>
        </w:rPr>
        <w:t xml:space="preserve"> </w:t>
      </w:r>
      <w:r w:rsidRPr="001E6405">
        <w:rPr>
          <w:sz w:val="24"/>
          <w:szCs w:val="24"/>
        </w:rPr>
        <w:t>conditions, was 4 (</w:t>
      </w:r>
      <w:r w:rsidR="00AE203B">
        <w:rPr>
          <w:sz w:val="24"/>
          <w:szCs w:val="24"/>
        </w:rPr>
        <w:t>‘</w:t>
      </w:r>
      <w:r w:rsidRPr="001E6405">
        <w:rPr>
          <w:sz w:val="24"/>
          <w:szCs w:val="24"/>
        </w:rPr>
        <w:t>at least daily</w:t>
      </w:r>
      <w:r w:rsidR="00AE203B">
        <w:rPr>
          <w:sz w:val="24"/>
          <w:szCs w:val="24"/>
        </w:rPr>
        <w:t>’</w:t>
      </w:r>
      <w:r w:rsidRPr="001E6405">
        <w:rPr>
          <w:sz w:val="24"/>
          <w:szCs w:val="24"/>
        </w:rPr>
        <w:t xml:space="preserve">). </w:t>
      </w:r>
      <w:r w:rsidR="003D74D0">
        <w:rPr>
          <w:sz w:val="24"/>
          <w:szCs w:val="24"/>
        </w:rPr>
        <w:t>Figure 3</w:t>
      </w:r>
      <w:r>
        <w:rPr>
          <w:sz w:val="24"/>
          <w:szCs w:val="24"/>
        </w:rPr>
        <w:t xml:space="preserve"> shows the median scores for</w:t>
      </w:r>
      <w:r w:rsidR="00AE203B">
        <w:rPr>
          <w:sz w:val="24"/>
          <w:szCs w:val="24"/>
        </w:rPr>
        <w:t xml:space="preserve"> all groups.</w:t>
      </w:r>
    </w:p>
    <w:p w14:paraId="098270F5" w14:textId="580CBDCF" w:rsidR="003D74D0" w:rsidRDefault="00DA2915" w:rsidP="00D35640">
      <w:pPr>
        <w:spacing w:line="360" w:lineRule="auto"/>
        <w:rPr>
          <w:sz w:val="24"/>
          <w:szCs w:val="24"/>
        </w:rPr>
      </w:pPr>
      <w:r w:rsidRPr="008B6D58">
        <w:rPr>
          <w:sz w:val="24"/>
          <w:szCs w:val="24"/>
        </w:rPr>
        <w:t>Kruskal-Wallis H test</w:t>
      </w:r>
      <w:r w:rsidR="008B6D58">
        <w:rPr>
          <w:sz w:val="24"/>
          <w:szCs w:val="24"/>
        </w:rPr>
        <w:t xml:space="preserve">s </w:t>
      </w:r>
      <w:r w:rsidR="00AE203B">
        <w:rPr>
          <w:sz w:val="24"/>
          <w:szCs w:val="24"/>
        </w:rPr>
        <w:t>were</w:t>
      </w:r>
      <w:r w:rsidR="00AE203B" w:rsidRPr="008B6D58">
        <w:rPr>
          <w:sz w:val="24"/>
          <w:szCs w:val="24"/>
        </w:rPr>
        <w:t xml:space="preserve"> </w:t>
      </w:r>
      <w:r w:rsidRPr="008B6D58">
        <w:rPr>
          <w:sz w:val="24"/>
          <w:szCs w:val="24"/>
        </w:rPr>
        <w:t>conducted to explore differences in how often participants reported using their MECC HCS skills (from ‘rarely or never’ to ‘frequently during the day’)</w:t>
      </w:r>
      <w:r w:rsidR="008B6D58" w:rsidRPr="008B6D58">
        <w:rPr>
          <w:sz w:val="24"/>
          <w:szCs w:val="24"/>
        </w:rPr>
        <w:t xml:space="preserve"> between </w:t>
      </w:r>
      <w:r w:rsidR="00E828D2">
        <w:rPr>
          <w:sz w:val="24"/>
          <w:szCs w:val="24"/>
        </w:rPr>
        <w:t>groups.</w:t>
      </w:r>
      <w:r w:rsidR="006F6B89">
        <w:rPr>
          <w:sz w:val="24"/>
          <w:szCs w:val="24"/>
        </w:rPr>
        <w:t xml:space="preserve">  </w:t>
      </w:r>
      <w:r w:rsidR="008B6D58">
        <w:rPr>
          <w:sz w:val="24"/>
          <w:szCs w:val="24"/>
        </w:rPr>
        <w:t>There w</w:t>
      </w:r>
      <w:r w:rsidR="00242C46">
        <w:rPr>
          <w:sz w:val="24"/>
          <w:szCs w:val="24"/>
        </w:rPr>
        <w:t>ere no</w:t>
      </w:r>
      <w:r w:rsidR="008B6D58">
        <w:rPr>
          <w:sz w:val="24"/>
          <w:szCs w:val="24"/>
        </w:rPr>
        <w:t xml:space="preserve"> statistically significant difference</w:t>
      </w:r>
      <w:r w:rsidR="00242C46">
        <w:rPr>
          <w:sz w:val="24"/>
          <w:szCs w:val="24"/>
        </w:rPr>
        <w:t>s</w:t>
      </w:r>
      <w:r w:rsidR="008B6D58">
        <w:rPr>
          <w:sz w:val="24"/>
          <w:szCs w:val="24"/>
        </w:rPr>
        <w:t xml:space="preserve"> in frequency of skills used between the </w:t>
      </w:r>
      <w:r w:rsidR="007B076E">
        <w:rPr>
          <w:sz w:val="24"/>
          <w:szCs w:val="24"/>
        </w:rPr>
        <w:t>six locations</w:t>
      </w:r>
      <w:r w:rsidR="0094071E">
        <w:rPr>
          <w:sz w:val="24"/>
          <w:szCs w:val="24"/>
        </w:rPr>
        <w:t xml:space="preserve"> (p</w:t>
      </w:r>
      <w:r w:rsidR="00866243">
        <w:rPr>
          <w:sz w:val="24"/>
          <w:szCs w:val="24"/>
        </w:rPr>
        <w:t>=.300</w:t>
      </w:r>
      <w:r w:rsidR="0094071E">
        <w:rPr>
          <w:sz w:val="24"/>
          <w:szCs w:val="24"/>
        </w:rPr>
        <w:t xml:space="preserve">), </w:t>
      </w:r>
      <w:r w:rsidR="007B076E">
        <w:rPr>
          <w:sz w:val="24"/>
          <w:szCs w:val="24"/>
        </w:rPr>
        <w:t>three levels of training (</w:t>
      </w:r>
      <w:r w:rsidR="0094071E">
        <w:rPr>
          <w:sz w:val="24"/>
          <w:szCs w:val="24"/>
        </w:rPr>
        <w:t>p</w:t>
      </w:r>
      <w:r w:rsidR="00866243">
        <w:rPr>
          <w:sz w:val="24"/>
          <w:szCs w:val="24"/>
        </w:rPr>
        <w:t>=.42</w:t>
      </w:r>
      <w:r w:rsidR="0094071E">
        <w:rPr>
          <w:sz w:val="24"/>
          <w:szCs w:val="24"/>
        </w:rPr>
        <w:t>5</w:t>
      </w:r>
      <w:r w:rsidR="007B076E">
        <w:rPr>
          <w:sz w:val="24"/>
          <w:szCs w:val="24"/>
        </w:rPr>
        <w:t>)</w:t>
      </w:r>
      <w:r w:rsidR="0094071E">
        <w:rPr>
          <w:sz w:val="24"/>
          <w:szCs w:val="24"/>
        </w:rPr>
        <w:t xml:space="preserve">, </w:t>
      </w:r>
      <w:r w:rsidR="00987B10">
        <w:rPr>
          <w:sz w:val="24"/>
          <w:szCs w:val="24"/>
        </w:rPr>
        <w:t>two genders (p</w:t>
      </w:r>
      <w:r w:rsidR="00866243">
        <w:rPr>
          <w:sz w:val="24"/>
          <w:szCs w:val="24"/>
        </w:rPr>
        <w:t>=.723</w:t>
      </w:r>
      <w:r w:rsidR="00987B10">
        <w:rPr>
          <w:sz w:val="24"/>
          <w:szCs w:val="24"/>
        </w:rPr>
        <w:t>), five age groups (p</w:t>
      </w:r>
      <w:r w:rsidR="00866243">
        <w:rPr>
          <w:sz w:val="24"/>
          <w:szCs w:val="24"/>
        </w:rPr>
        <w:t>=.567</w:t>
      </w:r>
      <w:r w:rsidR="00987B10">
        <w:rPr>
          <w:sz w:val="24"/>
          <w:szCs w:val="24"/>
        </w:rPr>
        <w:t xml:space="preserve">) </w:t>
      </w:r>
      <w:r w:rsidR="0094071E">
        <w:rPr>
          <w:sz w:val="24"/>
          <w:szCs w:val="24"/>
        </w:rPr>
        <w:t>or four aggregated professional groups (p</w:t>
      </w:r>
      <w:r w:rsidR="00866243">
        <w:rPr>
          <w:sz w:val="24"/>
          <w:szCs w:val="24"/>
        </w:rPr>
        <w:t>=.292</w:t>
      </w:r>
      <w:r w:rsidR="0094071E">
        <w:rPr>
          <w:sz w:val="24"/>
          <w:szCs w:val="24"/>
        </w:rPr>
        <w:t xml:space="preserve">). </w:t>
      </w:r>
    </w:p>
    <w:p w14:paraId="38538DFC" w14:textId="14F88139" w:rsidR="003C50F6" w:rsidRDefault="003C50F6" w:rsidP="00355D5C">
      <w:pPr>
        <w:spacing w:line="360" w:lineRule="auto"/>
        <w:rPr>
          <w:b/>
          <w:bCs/>
          <w:sz w:val="24"/>
          <w:szCs w:val="24"/>
        </w:rPr>
      </w:pPr>
      <w:r>
        <w:rPr>
          <w:b/>
          <w:bCs/>
          <w:sz w:val="24"/>
          <w:szCs w:val="24"/>
        </w:rPr>
        <w:t xml:space="preserve">Barriers and Facilitators </w:t>
      </w:r>
      <w:r w:rsidR="000F37AD">
        <w:rPr>
          <w:b/>
          <w:bCs/>
          <w:sz w:val="24"/>
          <w:szCs w:val="24"/>
        </w:rPr>
        <w:t>t</w:t>
      </w:r>
      <w:r>
        <w:rPr>
          <w:b/>
          <w:bCs/>
          <w:sz w:val="24"/>
          <w:szCs w:val="24"/>
        </w:rPr>
        <w:t>o MECC HCS implementation</w:t>
      </w:r>
      <w:r w:rsidR="002E3432">
        <w:rPr>
          <w:b/>
          <w:bCs/>
          <w:sz w:val="24"/>
          <w:szCs w:val="24"/>
        </w:rPr>
        <w:t xml:space="preserve"> </w:t>
      </w:r>
    </w:p>
    <w:p w14:paraId="259A7352" w14:textId="05A6EABA" w:rsidR="00610A48" w:rsidRPr="002D2249" w:rsidRDefault="00610A48" w:rsidP="00355D5C">
      <w:pPr>
        <w:spacing w:line="360" w:lineRule="auto"/>
        <w:rPr>
          <w:sz w:val="24"/>
          <w:szCs w:val="24"/>
        </w:rPr>
      </w:pPr>
      <w:r w:rsidRPr="002D2249">
        <w:rPr>
          <w:sz w:val="24"/>
          <w:szCs w:val="24"/>
        </w:rPr>
        <w:t>F</w:t>
      </w:r>
      <w:r w:rsidR="0089439C">
        <w:rPr>
          <w:sz w:val="24"/>
          <w:szCs w:val="24"/>
        </w:rPr>
        <w:t>ive</w:t>
      </w:r>
      <w:r w:rsidRPr="002D2249">
        <w:rPr>
          <w:sz w:val="24"/>
          <w:szCs w:val="24"/>
        </w:rPr>
        <w:t xml:space="preserve"> main themes were </w:t>
      </w:r>
      <w:r w:rsidR="004D5E2A">
        <w:rPr>
          <w:sz w:val="24"/>
          <w:szCs w:val="24"/>
        </w:rPr>
        <w:t>developed</w:t>
      </w:r>
      <w:r w:rsidRPr="002D2249">
        <w:rPr>
          <w:sz w:val="24"/>
          <w:szCs w:val="24"/>
        </w:rPr>
        <w:t xml:space="preserve"> during</w:t>
      </w:r>
      <w:r w:rsidR="00ED0475">
        <w:rPr>
          <w:sz w:val="24"/>
          <w:szCs w:val="24"/>
        </w:rPr>
        <w:t xml:space="preserve"> reflexive</w:t>
      </w:r>
      <w:r w:rsidRPr="002D2249">
        <w:rPr>
          <w:sz w:val="24"/>
          <w:szCs w:val="24"/>
        </w:rPr>
        <w:t xml:space="preserve"> thematic analysis of the final</w:t>
      </w:r>
      <w:r w:rsidR="008C3015">
        <w:rPr>
          <w:sz w:val="24"/>
          <w:szCs w:val="24"/>
        </w:rPr>
        <w:t xml:space="preserve"> two, </w:t>
      </w:r>
      <w:r w:rsidRPr="002D2249">
        <w:rPr>
          <w:sz w:val="24"/>
          <w:szCs w:val="24"/>
        </w:rPr>
        <w:t>open ended questions of the survey</w:t>
      </w:r>
      <w:r w:rsidR="00357287">
        <w:rPr>
          <w:sz w:val="24"/>
          <w:szCs w:val="24"/>
        </w:rPr>
        <w:t xml:space="preserve"> that explored </w:t>
      </w:r>
      <w:r w:rsidRPr="002D2249">
        <w:rPr>
          <w:sz w:val="24"/>
          <w:szCs w:val="24"/>
        </w:rPr>
        <w:t xml:space="preserve">perceived barriers and facilitators to successful MECC </w:t>
      </w:r>
      <w:r w:rsidR="00357287">
        <w:rPr>
          <w:sz w:val="24"/>
          <w:szCs w:val="24"/>
        </w:rPr>
        <w:t xml:space="preserve">HCS </w:t>
      </w:r>
      <w:r w:rsidRPr="002D2249">
        <w:rPr>
          <w:sz w:val="24"/>
          <w:szCs w:val="24"/>
        </w:rPr>
        <w:t xml:space="preserve">implementation. </w:t>
      </w:r>
      <w:r w:rsidR="004C54F4" w:rsidRPr="002D2249">
        <w:rPr>
          <w:sz w:val="24"/>
          <w:szCs w:val="24"/>
        </w:rPr>
        <w:t xml:space="preserve">These themes </w:t>
      </w:r>
      <w:r w:rsidR="00357287" w:rsidRPr="002D2249">
        <w:rPr>
          <w:sz w:val="24"/>
          <w:szCs w:val="24"/>
        </w:rPr>
        <w:t>were</w:t>
      </w:r>
      <w:r w:rsidR="006F6B89">
        <w:rPr>
          <w:sz w:val="24"/>
          <w:szCs w:val="24"/>
        </w:rPr>
        <w:t xml:space="preserve"> 1)</w:t>
      </w:r>
      <w:r w:rsidR="004C54F4" w:rsidRPr="002D2249">
        <w:rPr>
          <w:sz w:val="24"/>
          <w:szCs w:val="24"/>
        </w:rPr>
        <w:t xml:space="preserve"> practical context for facilitating MECC HCS, </w:t>
      </w:r>
      <w:r w:rsidR="006F6B89">
        <w:rPr>
          <w:sz w:val="24"/>
          <w:szCs w:val="24"/>
        </w:rPr>
        <w:t xml:space="preserve">2) </w:t>
      </w:r>
      <w:r w:rsidR="004C54F4" w:rsidRPr="002D2249">
        <w:rPr>
          <w:sz w:val="24"/>
          <w:szCs w:val="24"/>
        </w:rPr>
        <w:t xml:space="preserve">support from </w:t>
      </w:r>
      <w:r w:rsidR="00FC2268">
        <w:rPr>
          <w:sz w:val="24"/>
          <w:szCs w:val="24"/>
        </w:rPr>
        <w:t xml:space="preserve">the </w:t>
      </w:r>
      <w:r w:rsidR="004C54F4" w:rsidRPr="002D2249">
        <w:rPr>
          <w:sz w:val="24"/>
          <w:szCs w:val="24"/>
        </w:rPr>
        <w:t xml:space="preserve">organisation for facilitating MECC HCS, </w:t>
      </w:r>
      <w:r w:rsidR="006F6B89">
        <w:rPr>
          <w:sz w:val="24"/>
          <w:szCs w:val="24"/>
        </w:rPr>
        <w:t xml:space="preserve">3) </w:t>
      </w:r>
      <w:r w:rsidR="004C54F4" w:rsidRPr="002D2249">
        <w:rPr>
          <w:sz w:val="24"/>
          <w:szCs w:val="24"/>
        </w:rPr>
        <w:t xml:space="preserve">positive personal perceptions of MECC HCS, </w:t>
      </w:r>
      <w:r w:rsidR="006F6B89">
        <w:rPr>
          <w:sz w:val="24"/>
          <w:szCs w:val="24"/>
        </w:rPr>
        <w:t xml:space="preserve">4) </w:t>
      </w:r>
      <w:r w:rsidR="004C54F4" w:rsidRPr="002D2249">
        <w:rPr>
          <w:sz w:val="24"/>
          <w:szCs w:val="24"/>
        </w:rPr>
        <w:t>patient related factors</w:t>
      </w:r>
      <w:r w:rsidR="00F374B0">
        <w:rPr>
          <w:sz w:val="24"/>
          <w:szCs w:val="24"/>
        </w:rPr>
        <w:t xml:space="preserve"> and</w:t>
      </w:r>
      <w:r w:rsidR="006F6B89">
        <w:rPr>
          <w:sz w:val="24"/>
          <w:szCs w:val="24"/>
        </w:rPr>
        <w:t xml:space="preserve"> 5)</w:t>
      </w:r>
      <w:r w:rsidR="004C54F4" w:rsidRPr="002D2249">
        <w:rPr>
          <w:sz w:val="24"/>
          <w:szCs w:val="24"/>
        </w:rPr>
        <w:t xml:space="preserve"> </w:t>
      </w:r>
      <w:r w:rsidR="0014551F">
        <w:rPr>
          <w:sz w:val="24"/>
          <w:szCs w:val="24"/>
        </w:rPr>
        <w:t>having the skills</w:t>
      </w:r>
      <w:r w:rsidR="004C54F4" w:rsidRPr="002D2249">
        <w:rPr>
          <w:sz w:val="24"/>
          <w:szCs w:val="24"/>
        </w:rPr>
        <w:t xml:space="preserve"> to successfully deliver MECC HCS. </w:t>
      </w:r>
      <w:r w:rsidR="00357287">
        <w:rPr>
          <w:sz w:val="24"/>
          <w:szCs w:val="24"/>
        </w:rPr>
        <w:t>Each main theme consisted of several subthemes</w:t>
      </w:r>
      <w:r w:rsidR="002D2249" w:rsidRPr="002D2249">
        <w:rPr>
          <w:sz w:val="24"/>
          <w:szCs w:val="24"/>
        </w:rPr>
        <w:t>.</w:t>
      </w:r>
      <w:r w:rsidR="00563A17">
        <w:rPr>
          <w:sz w:val="24"/>
          <w:szCs w:val="24"/>
        </w:rPr>
        <w:t xml:space="preserve"> </w:t>
      </w:r>
      <w:r w:rsidR="008976FF">
        <w:rPr>
          <w:sz w:val="24"/>
          <w:szCs w:val="24"/>
        </w:rPr>
        <w:t xml:space="preserve">Quotations taken from </w:t>
      </w:r>
      <w:r w:rsidR="002D2249" w:rsidRPr="002D2249">
        <w:rPr>
          <w:sz w:val="24"/>
          <w:szCs w:val="24"/>
        </w:rPr>
        <w:t>physiotherapists specialising in MSK and chronic pain are</w:t>
      </w:r>
      <w:r w:rsidR="008976FF">
        <w:rPr>
          <w:sz w:val="24"/>
          <w:szCs w:val="24"/>
        </w:rPr>
        <w:t xml:space="preserve"> </w:t>
      </w:r>
      <w:r w:rsidR="006F6B89">
        <w:rPr>
          <w:sz w:val="24"/>
          <w:szCs w:val="24"/>
        </w:rPr>
        <w:t>used to illustrate the themes</w:t>
      </w:r>
      <w:r w:rsidR="008976FF">
        <w:rPr>
          <w:sz w:val="24"/>
          <w:szCs w:val="24"/>
        </w:rPr>
        <w:t>. However, patterns</w:t>
      </w:r>
      <w:r w:rsidR="00563A17">
        <w:rPr>
          <w:sz w:val="24"/>
          <w:szCs w:val="24"/>
        </w:rPr>
        <w:t xml:space="preserve"> of shared experiences and perceptions of the brief intervention were evident across groups, suggesting there are </w:t>
      </w:r>
      <w:r w:rsidR="00BD4FCA">
        <w:rPr>
          <w:sz w:val="24"/>
          <w:szCs w:val="24"/>
        </w:rPr>
        <w:t xml:space="preserve">universal </w:t>
      </w:r>
      <w:r w:rsidR="00563A17">
        <w:rPr>
          <w:sz w:val="24"/>
          <w:szCs w:val="24"/>
        </w:rPr>
        <w:t xml:space="preserve">challenges to MECC HCS implementation that </w:t>
      </w:r>
      <w:r w:rsidR="00BD4FCA">
        <w:rPr>
          <w:sz w:val="24"/>
          <w:szCs w:val="24"/>
        </w:rPr>
        <w:t>could</w:t>
      </w:r>
      <w:r w:rsidR="00563A17">
        <w:rPr>
          <w:sz w:val="24"/>
          <w:szCs w:val="24"/>
        </w:rPr>
        <w:t xml:space="preserve"> be targeted on a broader scale</w:t>
      </w:r>
      <w:r w:rsidR="002D2249" w:rsidRPr="002D2249">
        <w:rPr>
          <w:sz w:val="24"/>
          <w:szCs w:val="24"/>
        </w:rPr>
        <w:t xml:space="preserve">. </w:t>
      </w:r>
      <w:r w:rsidR="00B800B7">
        <w:rPr>
          <w:sz w:val="24"/>
          <w:szCs w:val="24"/>
        </w:rPr>
        <w:t>Themes were mapped to six domains on the Theoretical Domains Framework. The most prominent domain was Environmental Context and Resources</w:t>
      </w:r>
      <w:r w:rsidR="00A357D3">
        <w:rPr>
          <w:sz w:val="24"/>
          <w:szCs w:val="24"/>
        </w:rPr>
        <w:t>,</w:t>
      </w:r>
      <w:r w:rsidR="00B800B7">
        <w:rPr>
          <w:sz w:val="24"/>
          <w:szCs w:val="24"/>
        </w:rPr>
        <w:t xml:space="preserve"> followed by </w:t>
      </w:r>
      <w:r w:rsidR="00163BD3">
        <w:rPr>
          <w:sz w:val="24"/>
          <w:szCs w:val="24"/>
        </w:rPr>
        <w:t xml:space="preserve">Skills </w:t>
      </w:r>
      <w:r w:rsidR="00B800B7">
        <w:rPr>
          <w:sz w:val="24"/>
          <w:szCs w:val="24"/>
        </w:rPr>
        <w:t xml:space="preserve">(see table </w:t>
      </w:r>
      <w:r w:rsidR="00BD4FCA">
        <w:rPr>
          <w:sz w:val="24"/>
          <w:szCs w:val="24"/>
        </w:rPr>
        <w:t>5</w:t>
      </w:r>
      <w:r w:rsidR="00B800B7">
        <w:rPr>
          <w:sz w:val="24"/>
          <w:szCs w:val="24"/>
        </w:rPr>
        <w:t>).</w:t>
      </w:r>
      <w:r w:rsidR="008F7CA5">
        <w:rPr>
          <w:sz w:val="24"/>
          <w:szCs w:val="24"/>
        </w:rPr>
        <w:t xml:space="preserve"> Appendix 2 details all domains of the Theoretical Domains Framework and their descriptions. </w:t>
      </w:r>
    </w:p>
    <w:p w14:paraId="4C2F39A4" w14:textId="1CF35651" w:rsidR="009B0D11" w:rsidRPr="001942A1" w:rsidRDefault="00F374B0" w:rsidP="00B3254E">
      <w:pPr>
        <w:pStyle w:val="ListParagraph"/>
        <w:numPr>
          <w:ilvl w:val="0"/>
          <w:numId w:val="13"/>
        </w:numPr>
        <w:spacing w:line="360" w:lineRule="auto"/>
        <w:rPr>
          <w:b/>
          <w:bCs/>
          <w:sz w:val="24"/>
          <w:szCs w:val="24"/>
        </w:rPr>
      </w:pPr>
      <w:r w:rsidRPr="001942A1">
        <w:rPr>
          <w:b/>
          <w:bCs/>
          <w:sz w:val="24"/>
          <w:szCs w:val="24"/>
        </w:rPr>
        <w:t>Practical</w:t>
      </w:r>
      <w:r w:rsidR="009B0D11" w:rsidRPr="001942A1">
        <w:rPr>
          <w:b/>
          <w:bCs/>
          <w:sz w:val="24"/>
          <w:szCs w:val="24"/>
        </w:rPr>
        <w:t xml:space="preserve"> Context for Facilitating MECC HCS</w:t>
      </w:r>
    </w:p>
    <w:p w14:paraId="4815C2FB" w14:textId="53DC7907" w:rsidR="001A577E" w:rsidRDefault="001A577E" w:rsidP="00355D5C">
      <w:pPr>
        <w:spacing w:line="360" w:lineRule="auto"/>
        <w:rPr>
          <w:sz w:val="24"/>
          <w:szCs w:val="24"/>
        </w:rPr>
      </w:pPr>
      <w:r w:rsidRPr="00F374B0">
        <w:rPr>
          <w:sz w:val="24"/>
          <w:szCs w:val="24"/>
        </w:rPr>
        <w:t xml:space="preserve">Time </w:t>
      </w:r>
      <w:r w:rsidR="00F374B0">
        <w:rPr>
          <w:sz w:val="24"/>
          <w:szCs w:val="24"/>
        </w:rPr>
        <w:t xml:space="preserve">was highlighted by </w:t>
      </w:r>
      <w:proofErr w:type="gramStart"/>
      <w:r w:rsidR="00F374B0">
        <w:rPr>
          <w:sz w:val="24"/>
          <w:szCs w:val="24"/>
        </w:rPr>
        <w:t>the majority of</w:t>
      </w:r>
      <w:proofErr w:type="gramEnd"/>
      <w:r w:rsidR="00F374B0">
        <w:rPr>
          <w:sz w:val="24"/>
          <w:szCs w:val="24"/>
        </w:rPr>
        <w:t xml:space="preserve"> participants as both a key barrier and facilitator to delivering MECC HCS.</w:t>
      </w:r>
      <w:r w:rsidR="00A5292C">
        <w:rPr>
          <w:sz w:val="24"/>
          <w:szCs w:val="24"/>
        </w:rPr>
        <w:t xml:space="preserve"> Constraints on time were apparent across professions, but particularly those that were patient facing, and reduced </w:t>
      </w:r>
      <w:r w:rsidR="008F24D8">
        <w:rPr>
          <w:sz w:val="24"/>
          <w:szCs w:val="24"/>
        </w:rPr>
        <w:t xml:space="preserve">participants’ </w:t>
      </w:r>
      <w:r w:rsidR="00A5292C">
        <w:rPr>
          <w:sz w:val="24"/>
          <w:szCs w:val="24"/>
        </w:rPr>
        <w:t>opportunit</w:t>
      </w:r>
      <w:r w:rsidR="008F24D8">
        <w:rPr>
          <w:sz w:val="24"/>
          <w:szCs w:val="24"/>
        </w:rPr>
        <w:t>ies</w:t>
      </w:r>
      <w:r w:rsidR="00A5292C">
        <w:rPr>
          <w:sz w:val="24"/>
          <w:szCs w:val="24"/>
        </w:rPr>
        <w:t xml:space="preserve"> to have conversations about behaviour change related issues.</w:t>
      </w:r>
      <w:r w:rsidR="006F6CA3">
        <w:rPr>
          <w:sz w:val="24"/>
          <w:szCs w:val="24"/>
        </w:rPr>
        <w:t xml:space="preserve"> One physiotherapist mentioned that having time to </w:t>
      </w:r>
      <w:r w:rsidR="006F6B89">
        <w:rPr>
          <w:sz w:val="24"/>
          <w:szCs w:val="24"/>
        </w:rPr>
        <w:t xml:space="preserve">conduct </w:t>
      </w:r>
      <w:r w:rsidR="006F6CA3">
        <w:rPr>
          <w:sz w:val="24"/>
          <w:szCs w:val="24"/>
        </w:rPr>
        <w:t>follow-up conversations w</w:t>
      </w:r>
      <w:r w:rsidR="00FC42EF">
        <w:rPr>
          <w:sz w:val="24"/>
          <w:szCs w:val="24"/>
        </w:rPr>
        <w:t>as</w:t>
      </w:r>
      <w:r w:rsidR="006F6CA3">
        <w:rPr>
          <w:sz w:val="24"/>
          <w:szCs w:val="24"/>
        </w:rPr>
        <w:t xml:space="preserve"> a facilitator to intervention delivery. </w:t>
      </w:r>
    </w:p>
    <w:p w14:paraId="07ADABC7" w14:textId="78025C8E" w:rsidR="00F374B0" w:rsidRPr="00B3254E" w:rsidRDefault="00F374B0" w:rsidP="00355D5C">
      <w:pPr>
        <w:spacing w:line="360" w:lineRule="auto"/>
        <w:rPr>
          <w:i/>
          <w:iCs/>
        </w:rPr>
      </w:pPr>
      <w:r w:rsidRPr="00B3254E">
        <w:rPr>
          <w:i/>
          <w:iCs/>
        </w:rPr>
        <w:t>“For me</w:t>
      </w:r>
      <w:r w:rsidR="00877DF9" w:rsidRPr="00B3254E">
        <w:rPr>
          <w:i/>
          <w:iCs/>
        </w:rPr>
        <w:t>,</w:t>
      </w:r>
      <w:r w:rsidR="00A5292C" w:rsidRPr="00B3254E">
        <w:rPr>
          <w:i/>
          <w:iCs/>
        </w:rPr>
        <w:t xml:space="preserve"> [a barrier is]</w:t>
      </w:r>
      <w:r w:rsidR="00877DF9" w:rsidRPr="00B3254E">
        <w:rPr>
          <w:i/>
          <w:iCs/>
        </w:rPr>
        <w:t>,</w:t>
      </w:r>
      <w:r w:rsidR="00A5292C" w:rsidRPr="00B3254E">
        <w:rPr>
          <w:i/>
          <w:iCs/>
        </w:rPr>
        <w:t xml:space="preserve"> </w:t>
      </w:r>
      <w:r w:rsidRPr="00B3254E">
        <w:rPr>
          <w:i/>
          <w:iCs/>
        </w:rPr>
        <w:t>time. MSK physio is going through a radical shift… time slots are already condensed from ‘traditional’ physiotherapy contact times.” (Participant 39, MSK physiotherapist).</w:t>
      </w:r>
    </w:p>
    <w:p w14:paraId="0DA5B9B6" w14:textId="3B1DAFB1" w:rsidR="002E1D11" w:rsidRPr="00B3254E" w:rsidRDefault="002E1D11" w:rsidP="00355D5C">
      <w:pPr>
        <w:spacing w:line="360" w:lineRule="auto"/>
        <w:rPr>
          <w:i/>
          <w:iCs/>
        </w:rPr>
      </w:pPr>
      <w:r w:rsidRPr="00B3254E">
        <w:rPr>
          <w:i/>
          <w:iCs/>
        </w:rPr>
        <w:lastRenderedPageBreak/>
        <w:t>“[A barrier is] restricted time per patient contact.” (Participant 71, MSK physiotherapist).</w:t>
      </w:r>
    </w:p>
    <w:p w14:paraId="7CE9F683" w14:textId="4838AE10" w:rsidR="002E1D11" w:rsidRPr="00B3254E" w:rsidRDefault="002E1D11" w:rsidP="00355D5C">
      <w:pPr>
        <w:spacing w:line="360" w:lineRule="auto"/>
        <w:rPr>
          <w:i/>
          <w:iCs/>
        </w:rPr>
      </w:pPr>
      <w:r w:rsidRPr="00B3254E">
        <w:rPr>
          <w:i/>
          <w:iCs/>
        </w:rPr>
        <w:t>“[A facilitator is] having enough time…to stop everything and talk with the patient.” (Participant 71, MSK physiotherapist).</w:t>
      </w:r>
    </w:p>
    <w:p w14:paraId="417A73DA" w14:textId="6BE323F2" w:rsidR="006F6CA3" w:rsidRPr="00B3254E" w:rsidRDefault="006F6CA3" w:rsidP="00355D5C">
      <w:pPr>
        <w:spacing w:line="360" w:lineRule="auto"/>
        <w:rPr>
          <w:i/>
          <w:iCs/>
        </w:rPr>
      </w:pPr>
      <w:r w:rsidRPr="00B3254E">
        <w:rPr>
          <w:i/>
          <w:iCs/>
        </w:rPr>
        <w:t>“Time to follow up conversations [is a facilitator].” (Participant 59, MSK physiotherapist).</w:t>
      </w:r>
    </w:p>
    <w:p w14:paraId="35220E2D" w14:textId="4E64E945" w:rsidR="00B144AA" w:rsidRDefault="00B144AA" w:rsidP="00355D5C">
      <w:pPr>
        <w:spacing w:line="360" w:lineRule="auto"/>
        <w:rPr>
          <w:sz w:val="24"/>
          <w:szCs w:val="24"/>
        </w:rPr>
      </w:pPr>
      <w:r>
        <w:rPr>
          <w:sz w:val="24"/>
          <w:szCs w:val="24"/>
        </w:rPr>
        <w:t>Access to resources was another barrier to successful implementation, as many felt that there were a lack of signposting materials and up to date information about health-related services. Up to date reference materials, posters and reminders about</w:t>
      </w:r>
      <w:r w:rsidR="009571E0">
        <w:rPr>
          <w:sz w:val="24"/>
          <w:szCs w:val="24"/>
        </w:rPr>
        <w:t xml:space="preserve"> the</w:t>
      </w:r>
      <w:r>
        <w:rPr>
          <w:sz w:val="24"/>
          <w:szCs w:val="24"/>
        </w:rPr>
        <w:t xml:space="preserve"> services and resources available were considered facilitators to delivering MECC HCS.</w:t>
      </w:r>
    </w:p>
    <w:p w14:paraId="38EA2514" w14:textId="0C9D411D" w:rsidR="00B144AA" w:rsidRPr="00B3254E" w:rsidRDefault="00B144AA" w:rsidP="00355D5C">
      <w:pPr>
        <w:spacing w:line="360" w:lineRule="auto"/>
        <w:rPr>
          <w:i/>
          <w:iCs/>
        </w:rPr>
      </w:pPr>
      <w:r w:rsidRPr="00B3254E">
        <w:rPr>
          <w:i/>
          <w:iCs/>
        </w:rPr>
        <w:t>“[A facilitator is] knowledge of where to signpost patients. [A barrier is] difficulty in keeping up to date with what is available in the community to signpost patients to</w:t>
      </w:r>
      <w:r w:rsidR="00877DF9" w:rsidRPr="00B3254E">
        <w:rPr>
          <w:i/>
          <w:iCs/>
        </w:rPr>
        <w:t xml:space="preserve"> i.e.,</w:t>
      </w:r>
      <w:r w:rsidRPr="00B3254E">
        <w:rPr>
          <w:i/>
          <w:iCs/>
        </w:rPr>
        <w:t xml:space="preserve"> classes and services</w:t>
      </w:r>
      <w:r w:rsidR="00877DF9" w:rsidRPr="00B3254E">
        <w:rPr>
          <w:i/>
          <w:iCs/>
        </w:rPr>
        <w:t>.” (Participant 19, MSK physiotherapist).</w:t>
      </w:r>
    </w:p>
    <w:p w14:paraId="07D7B48E" w14:textId="483E13FA" w:rsidR="002E1D11" w:rsidRPr="00B3254E" w:rsidRDefault="002E1D11" w:rsidP="00355D5C">
      <w:pPr>
        <w:spacing w:line="360" w:lineRule="auto"/>
        <w:rPr>
          <w:i/>
          <w:iCs/>
        </w:rPr>
      </w:pPr>
      <w:r w:rsidRPr="00B3254E">
        <w:rPr>
          <w:i/>
          <w:iCs/>
        </w:rPr>
        <w:t xml:space="preserve">“[A facilitator is] up to date reference materials. [A barrier is] </w:t>
      </w:r>
      <w:r w:rsidR="006F6CA3" w:rsidRPr="00B3254E">
        <w:rPr>
          <w:i/>
          <w:iCs/>
        </w:rPr>
        <w:t>resources being out of date.” (Participant 22, MSK physiotherapist).</w:t>
      </w:r>
    </w:p>
    <w:p w14:paraId="2C5AC655" w14:textId="2854BC8C" w:rsidR="00B144AA" w:rsidRDefault="00877DF9" w:rsidP="00355D5C">
      <w:pPr>
        <w:spacing w:line="360" w:lineRule="auto"/>
        <w:rPr>
          <w:sz w:val="24"/>
          <w:szCs w:val="24"/>
        </w:rPr>
      </w:pPr>
      <w:r>
        <w:rPr>
          <w:sz w:val="24"/>
          <w:szCs w:val="24"/>
        </w:rPr>
        <w:t xml:space="preserve">The impact of COVID-19 was highlighted as a barrier to MECC HCS delivery for participants in both public and non-public facing roles. Lockdown measures and remote working were perceived to hinder one’s ability to </w:t>
      </w:r>
      <w:r w:rsidR="006F6E31">
        <w:rPr>
          <w:sz w:val="24"/>
          <w:szCs w:val="24"/>
        </w:rPr>
        <w:t xml:space="preserve">deliver </w:t>
      </w:r>
      <w:r>
        <w:rPr>
          <w:sz w:val="24"/>
          <w:szCs w:val="24"/>
        </w:rPr>
        <w:t xml:space="preserve">effective, face to face behaviour change intervention. </w:t>
      </w:r>
    </w:p>
    <w:p w14:paraId="14DA4D87" w14:textId="0DC90F62" w:rsidR="00877DF9" w:rsidRPr="00B3254E" w:rsidRDefault="00877DF9" w:rsidP="00355D5C">
      <w:pPr>
        <w:spacing w:line="360" w:lineRule="auto"/>
        <w:rPr>
          <w:i/>
          <w:iCs/>
        </w:rPr>
      </w:pPr>
      <w:r w:rsidRPr="00B3254E">
        <w:rPr>
          <w:i/>
          <w:iCs/>
        </w:rPr>
        <w:t xml:space="preserve">“The challenges of remote working/ COVID restrictions. </w:t>
      </w:r>
      <w:proofErr w:type="gramStart"/>
      <w:r w:rsidRPr="00B3254E">
        <w:rPr>
          <w:i/>
          <w:iCs/>
        </w:rPr>
        <w:t>I myself</w:t>
      </w:r>
      <w:proofErr w:type="gramEnd"/>
      <w:r w:rsidRPr="00B3254E">
        <w:rPr>
          <w:i/>
          <w:iCs/>
        </w:rPr>
        <w:t xml:space="preserve"> am currently working remotely, hence I’m not having contact with ‘service users’ </w:t>
      </w:r>
      <w:r w:rsidR="008F24D8" w:rsidRPr="00B3254E">
        <w:rPr>
          <w:i/>
          <w:iCs/>
        </w:rPr>
        <w:t xml:space="preserve">or </w:t>
      </w:r>
      <w:r w:rsidRPr="00B3254E">
        <w:rPr>
          <w:i/>
          <w:iCs/>
        </w:rPr>
        <w:t>patient</w:t>
      </w:r>
      <w:r w:rsidR="00632036">
        <w:rPr>
          <w:i/>
          <w:iCs/>
        </w:rPr>
        <w:t>…</w:t>
      </w:r>
      <w:r w:rsidR="008976FF" w:rsidRPr="00B3254E">
        <w:rPr>
          <w:i/>
          <w:iCs/>
        </w:rPr>
        <w:t>in my opinion, remote working is a barrier to implementing and delivering MECC</w:t>
      </w:r>
      <w:r w:rsidRPr="00B3254E">
        <w:rPr>
          <w:i/>
          <w:iCs/>
        </w:rPr>
        <w:t>” (Participant 45, Education Manager).</w:t>
      </w:r>
    </w:p>
    <w:p w14:paraId="55293804" w14:textId="52C95FA2" w:rsidR="008976FF" w:rsidRPr="00B3254E" w:rsidRDefault="008976FF" w:rsidP="00355D5C">
      <w:pPr>
        <w:spacing w:line="360" w:lineRule="auto"/>
        <w:rPr>
          <w:i/>
          <w:iCs/>
        </w:rPr>
      </w:pPr>
      <w:r w:rsidRPr="00B3254E">
        <w:rPr>
          <w:i/>
          <w:iCs/>
        </w:rPr>
        <w:t>“[A barrier is] COVID and the resulting lockdown.” (</w:t>
      </w:r>
      <w:r w:rsidR="00BF6884" w:rsidRPr="00B3254E">
        <w:rPr>
          <w:i/>
          <w:iCs/>
        </w:rPr>
        <w:t xml:space="preserve">Participant 32, </w:t>
      </w:r>
      <w:r w:rsidRPr="00B3254E">
        <w:rPr>
          <w:i/>
          <w:iCs/>
        </w:rPr>
        <w:t>Commercial Manager).</w:t>
      </w:r>
    </w:p>
    <w:p w14:paraId="1266AF75" w14:textId="77777777" w:rsidR="00701A01" w:rsidRPr="00701A01" w:rsidRDefault="00701A01" w:rsidP="00355D5C">
      <w:pPr>
        <w:spacing w:line="360" w:lineRule="auto"/>
        <w:rPr>
          <w:i/>
          <w:iCs/>
          <w:sz w:val="20"/>
          <w:szCs w:val="20"/>
        </w:rPr>
      </w:pPr>
    </w:p>
    <w:p w14:paraId="43AE4DFA" w14:textId="0C61BEEF" w:rsidR="009B0D11" w:rsidRPr="00B3254E" w:rsidRDefault="009B0D11" w:rsidP="00B3254E">
      <w:pPr>
        <w:pStyle w:val="ListParagraph"/>
        <w:numPr>
          <w:ilvl w:val="0"/>
          <w:numId w:val="13"/>
        </w:numPr>
        <w:spacing w:line="360" w:lineRule="auto"/>
        <w:rPr>
          <w:b/>
          <w:bCs/>
          <w:sz w:val="24"/>
          <w:szCs w:val="24"/>
        </w:rPr>
      </w:pPr>
      <w:r w:rsidRPr="00B3254E">
        <w:rPr>
          <w:b/>
          <w:bCs/>
          <w:sz w:val="24"/>
          <w:szCs w:val="24"/>
        </w:rPr>
        <w:t xml:space="preserve">Support from </w:t>
      </w:r>
      <w:r w:rsidR="00FA2F88">
        <w:rPr>
          <w:b/>
          <w:bCs/>
          <w:sz w:val="24"/>
          <w:szCs w:val="24"/>
        </w:rPr>
        <w:t xml:space="preserve">the </w:t>
      </w:r>
      <w:r w:rsidRPr="00B3254E">
        <w:rPr>
          <w:b/>
          <w:bCs/>
          <w:sz w:val="24"/>
          <w:szCs w:val="24"/>
        </w:rPr>
        <w:t>Organisation for Facilitating MECC HCS Implementation</w:t>
      </w:r>
    </w:p>
    <w:p w14:paraId="02089783" w14:textId="0865DAAC" w:rsidR="00FB7E89" w:rsidRDefault="001A577E" w:rsidP="00FB7E89">
      <w:pPr>
        <w:spacing w:line="360" w:lineRule="auto"/>
        <w:rPr>
          <w:sz w:val="24"/>
          <w:szCs w:val="24"/>
        </w:rPr>
      </w:pPr>
      <w:r w:rsidRPr="00FB7E89">
        <w:rPr>
          <w:sz w:val="24"/>
          <w:szCs w:val="24"/>
        </w:rPr>
        <w:t>Buy-in from leadership</w:t>
      </w:r>
      <w:r w:rsidR="00FB7E89" w:rsidRPr="00FB7E89">
        <w:rPr>
          <w:sz w:val="24"/>
          <w:szCs w:val="24"/>
        </w:rPr>
        <w:t xml:space="preserve"> </w:t>
      </w:r>
      <w:r w:rsidR="00FB7E89">
        <w:rPr>
          <w:sz w:val="24"/>
          <w:szCs w:val="24"/>
        </w:rPr>
        <w:t xml:space="preserve">was considered an important facilitator for successful implementation. Management and leadership not understanding </w:t>
      </w:r>
      <w:r w:rsidR="00357287">
        <w:rPr>
          <w:sz w:val="24"/>
          <w:szCs w:val="24"/>
        </w:rPr>
        <w:t xml:space="preserve">the concept of </w:t>
      </w:r>
      <w:r w:rsidR="00FB7E89">
        <w:rPr>
          <w:sz w:val="24"/>
          <w:szCs w:val="24"/>
        </w:rPr>
        <w:t>MECC or supporting staff to use it was a barrier.</w:t>
      </w:r>
    </w:p>
    <w:p w14:paraId="4FCD1CDB" w14:textId="2CE3CBE9" w:rsidR="00FB7E89" w:rsidRPr="00B3254E" w:rsidRDefault="00FB7E89" w:rsidP="00FB7E89">
      <w:pPr>
        <w:spacing w:line="360" w:lineRule="auto"/>
        <w:rPr>
          <w:i/>
          <w:iCs/>
        </w:rPr>
      </w:pPr>
      <w:r w:rsidRPr="00B3254E">
        <w:rPr>
          <w:i/>
          <w:iCs/>
        </w:rPr>
        <w:t>“[A facilitator is] support from leadership and consistency within the organisation.” (Participant 58, MSK physiotherapist).</w:t>
      </w:r>
    </w:p>
    <w:p w14:paraId="3A126297" w14:textId="54BBD73E" w:rsidR="00354642" w:rsidRPr="00B3254E" w:rsidRDefault="00354642" w:rsidP="00FB7E89">
      <w:pPr>
        <w:spacing w:line="360" w:lineRule="auto"/>
        <w:rPr>
          <w:i/>
          <w:iCs/>
        </w:rPr>
      </w:pPr>
      <w:r w:rsidRPr="00B3254E">
        <w:rPr>
          <w:i/>
          <w:iCs/>
        </w:rPr>
        <w:lastRenderedPageBreak/>
        <w:t xml:space="preserve">“Leadership- needs buy-in from the top to enable effective roll out and implementation.” (Participant 1, </w:t>
      </w:r>
      <w:r w:rsidR="003D4737" w:rsidRPr="00B3254E">
        <w:rPr>
          <w:i/>
          <w:iCs/>
        </w:rPr>
        <w:t>Health Development Officer</w:t>
      </w:r>
      <w:r w:rsidRPr="00B3254E">
        <w:rPr>
          <w:i/>
          <w:iCs/>
        </w:rPr>
        <w:t>).</w:t>
      </w:r>
    </w:p>
    <w:p w14:paraId="0C2E703A" w14:textId="553A0751" w:rsidR="00354642" w:rsidRPr="00B3254E" w:rsidRDefault="00354642" w:rsidP="00FB7E89">
      <w:pPr>
        <w:spacing w:line="360" w:lineRule="auto"/>
        <w:rPr>
          <w:i/>
          <w:iCs/>
        </w:rPr>
      </w:pPr>
      <w:r w:rsidRPr="00B3254E">
        <w:rPr>
          <w:i/>
          <w:iCs/>
        </w:rPr>
        <w:t>“[A barrier is] not all managers feel that it is appropriate for their staff to attend</w:t>
      </w:r>
      <w:r w:rsidR="00632036">
        <w:rPr>
          <w:i/>
          <w:iCs/>
        </w:rPr>
        <w:t xml:space="preserve"> [MECC training]</w:t>
      </w:r>
      <w:r w:rsidRPr="00B3254E">
        <w:rPr>
          <w:i/>
          <w:iCs/>
        </w:rPr>
        <w:t xml:space="preserve">.” (Participant 49, </w:t>
      </w:r>
      <w:r w:rsidR="003D4737" w:rsidRPr="00B3254E">
        <w:rPr>
          <w:i/>
          <w:iCs/>
        </w:rPr>
        <w:t>Clinical Educator</w:t>
      </w:r>
      <w:r w:rsidRPr="00B3254E">
        <w:rPr>
          <w:i/>
          <w:iCs/>
        </w:rPr>
        <w:t>).</w:t>
      </w:r>
    </w:p>
    <w:p w14:paraId="57487FEB" w14:textId="55D218FB" w:rsidR="001A577E" w:rsidRDefault="00354642" w:rsidP="00FB7E89">
      <w:pPr>
        <w:spacing w:line="360" w:lineRule="auto"/>
        <w:rPr>
          <w:sz w:val="24"/>
          <w:szCs w:val="24"/>
        </w:rPr>
      </w:pPr>
      <w:r>
        <w:rPr>
          <w:sz w:val="24"/>
          <w:szCs w:val="24"/>
        </w:rPr>
        <w:t>Support and promotion from other members of staff was also a perceived facilitato</w:t>
      </w:r>
      <w:r w:rsidR="00987B10">
        <w:rPr>
          <w:sz w:val="24"/>
          <w:szCs w:val="24"/>
        </w:rPr>
        <w:t>r</w:t>
      </w:r>
      <w:r w:rsidR="004F45F4">
        <w:rPr>
          <w:sz w:val="24"/>
          <w:szCs w:val="24"/>
        </w:rPr>
        <w:t>.</w:t>
      </w:r>
      <w:r w:rsidR="00987B10">
        <w:rPr>
          <w:sz w:val="24"/>
          <w:szCs w:val="24"/>
        </w:rPr>
        <w:t xml:space="preserve"> </w:t>
      </w:r>
      <w:r w:rsidR="004F45F4">
        <w:rPr>
          <w:sz w:val="24"/>
          <w:szCs w:val="24"/>
        </w:rPr>
        <w:t>C</w:t>
      </w:r>
      <w:r w:rsidR="00987B10">
        <w:rPr>
          <w:sz w:val="24"/>
          <w:szCs w:val="24"/>
        </w:rPr>
        <w:t>olleagues using the same, consistent approach to MECC HCS, and all members of staff being on-board with</w:t>
      </w:r>
      <w:r w:rsidR="004F45F4">
        <w:rPr>
          <w:sz w:val="24"/>
          <w:szCs w:val="24"/>
        </w:rPr>
        <w:t xml:space="preserve"> implementing it </w:t>
      </w:r>
      <w:r w:rsidR="00987B10">
        <w:rPr>
          <w:sz w:val="24"/>
          <w:szCs w:val="24"/>
        </w:rPr>
        <w:t>w</w:t>
      </w:r>
      <w:r w:rsidR="0088552F">
        <w:rPr>
          <w:sz w:val="24"/>
          <w:szCs w:val="24"/>
        </w:rPr>
        <w:t>ere</w:t>
      </w:r>
      <w:r w:rsidR="00987B10">
        <w:rPr>
          <w:sz w:val="24"/>
          <w:szCs w:val="24"/>
        </w:rPr>
        <w:t xml:space="preserve"> considered advantageous to implementation.</w:t>
      </w:r>
    </w:p>
    <w:p w14:paraId="178338F2" w14:textId="029273AE" w:rsidR="00354642" w:rsidRPr="00B3254E" w:rsidRDefault="00354642" w:rsidP="00FB7E89">
      <w:pPr>
        <w:spacing w:line="360" w:lineRule="auto"/>
        <w:rPr>
          <w:i/>
          <w:iCs/>
        </w:rPr>
      </w:pPr>
      <w:r w:rsidRPr="00B3254E">
        <w:rPr>
          <w:i/>
          <w:iCs/>
        </w:rPr>
        <w:t xml:space="preserve">“[A facilitator is] colleagues also using this method.” (Participant 62, MSK physiotherapist). </w:t>
      </w:r>
    </w:p>
    <w:p w14:paraId="476C8359" w14:textId="42FC46DA" w:rsidR="00354642" w:rsidRPr="00B3254E" w:rsidRDefault="00354642" w:rsidP="00FB7E89">
      <w:pPr>
        <w:spacing w:line="360" w:lineRule="auto"/>
        <w:rPr>
          <w:i/>
          <w:iCs/>
        </w:rPr>
      </w:pPr>
      <w:r w:rsidRPr="00B3254E">
        <w:rPr>
          <w:i/>
          <w:iCs/>
        </w:rPr>
        <w:t>“</w:t>
      </w:r>
      <w:r w:rsidR="00BF6884" w:rsidRPr="00B3254E">
        <w:rPr>
          <w:i/>
          <w:iCs/>
        </w:rPr>
        <w:t>[A facilitator is] e</w:t>
      </w:r>
      <w:r w:rsidRPr="00B3254E">
        <w:rPr>
          <w:i/>
          <w:iCs/>
        </w:rPr>
        <w:t>veryone</w:t>
      </w:r>
      <w:r w:rsidR="00BF6884" w:rsidRPr="00B3254E">
        <w:rPr>
          <w:i/>
          <w:iCs/>
        </w:rPr>
        <w:t xml:space="preserve"> using [MECC HCS]</w:t>
      </w:r>
      <w:r w:rsidRPr="00B3254E">
        <w:rPr>
          <w:i/>
          <w:iCs/>
        </w:rPr>
        <w:t>”. (Participant 40, MSK physiotherapist).</w:t>
      </w:r>
    </w:p>
    <w:p w14:paraId="25B72402" w14:textId="4F97A09C" w:rsidR="00BD4FCA" w:rsidRDefault="003D4737" w:rsidP="00FB7E89">
      <w:pPr>
        <w:spacing w:line="360" w:lineRule="auto"/>
        <w:rPr>
          <w:sz w:val="24"/>
          <w:szCs w:val="24"/>
        </w:rPr>
      </w:pPr>
      <w:r>
        <w:rPr>
          <w:sz w:val="24"/>
          <w:szCs w:val="24"/>
        </w:rPr>
        <w:t>Finally, a</w:t>
      </w:r>
      <w:r w:rsidR="00354642">
        <w:rPr>
          <w:sz w:val="24"/>
          <w:szCs w:val="24"/>
        </w:rPr>
        <w:t>ccess to education and training in MECC HCS</w:t>
      </w:r>
      <w:r w:rsidR="00BD4FCA">
        <w:rPr>
          <w:sz w:val="24"/>
          <w:szCs w:val="24"/>
        </w:rPr>
        <w:t>, including subsequent opportunities for staff to refresh their skills, was</w:t>
      </w:r>
      <w:r w:rsidR="00354642">
        <w:rPr>
          <w:sz w:val="24"/>
          <w:szCs w:val="24"/>
        </w:rPr>
        <w:t xml:space="preserve"> considered a key facilitator to successful implementation</w:t>
      </w:r>
      <w:r w:rsidR="00BD4FCA">
        <w:rPr>
          <w:sz w:val="24"/>
          <w:szCs w:val="24"/>
        </w:rPr>
        <w:t>. A lack of training in skills to implement MECC, and challenges associated with organising training, were barriers.</w:t>
      </w:r>
    </w:p>
    <w:p w14:paraId="2D3CC2C5" w14:textId="5F1F68D1" w:rsidR="00354642" w:rsidRPr="00B3254E" w:rsidRDefault="00C37340" w:rsidP="00FB7E89">
      <w:pPr>
        <w:spacing w:line="360" w:lineRule="auto"/>
        <w:rPr>
          <w:i/>
          <w:iCs/>
        </w:rPr>
      </w:pPr>
      <w:r w:rsidRPr="00B3254E">
        <w:rPr>
          <w:i/>
          <w:iCs/>
        </w:rPr>
        <w:t>“[A facilitator is] adequate training.” (Participant 62, MSK physiotherapist).</w:t>
      </w:r>
    </w:p>
    <w:p w14:paraId="5304F5DD" w14:textId="047CFEF5" w:rsidR="00C37340" w:rsidRPr="00B3254E" w:rsidRDefault="00C37340" w:rsidP="00FB7E89">
      <w:pPr>
        <w:spacing w:line="360" w:lineRule="auto"/>
        <w:rPr>
          <w:i/>
          <w:iCs/>
        </w:rPr>
      </w:pPr>
      <w:r w:rsidRPr="00B3254E">
        <w:rPr>
          <w:i/>
          <w:iCs/>
        </w:rPr>
        <w:t>“</w:t>
      </w:r>
      <w:r w:rsidR="00BF6884" w:rsidRPr="00B3254E">
        <w:rPr>
          <w:i/>
          <w:iCs/>
        </w:rPr>
        <w:t>[A facilitator is] o</w:t>
      </w:r>
      <w:r w:rsidRPr="00B3254E">
        <w:rPr>
          <w:i/>
          <w:iCs/>
        </w:rPr>
        <w:t>ffering staff training to remind them.” (Participant 23, MSK physiotherapist).</w:t>
      </w:r>
    </w:p>
    <w:p w14:paraId="1AAD0BAF" w14:textId="2A7BFDF3" w:rsidR="00C37340" w:rsidRPr="00B3254E" w:rsidRDefault="00C37340" w:rsidP="00FB7E89">
      <w:pPr>
        <w:spacing w:line="360" w:lineRule="auto"/>
        <w:rPr>
          <w:i/>
          <w:iCs/>
        </w:rPr>
      </w:pPr>
      <w:r w:rsidRPr="00B3254E">
        <w:rPr>
          <w:i/>
          <w:iCs/>
        </w:rPr>
        <w:t>“[A barrier is] lack of/ difficulty training up staff.” (Participant 19, MSK physiotherapist).</w:t>
      </w:r>
    </w:p>
    <w:p w14:paraId="71CA137D" w14:textId="77777777" w:rsidR="00701A01" w:rsidRPr="00701A01" w:rsidRDefault="00701A01" w:rsidP="00FB7E89">
      <w:pPr>
        <w:spacing w:line="360" w:lineRule="auto"/>
        <w:rPr>
          <w:i/>
          <w:iCs/>
          <w:sz w:val="20"/>
          <w:szCs w:val="20"/>
        </w:rPr>
      </w:pPr>
    </w:p>
    <w:p w14:paraId="4203C8C9" w14:textId="56225E49" w:rsidR="009B0D11" w:rsidRPr="00B3254E" w:rsidRDefault="00960939" w:rsidP="00B3254E">
      <w:pPr>
        <w:pStyle w:val="ListParagraph"/>
        <w:numPr>
          <w:ilvl w:val="0"/>
          <w:numId w:val="13"/>
        </w:numPr>
        <w:spacing w:line="360" w:lineRule="auto"/>
        <w:rPr>
          <w:b/>
          <w:bCs/>
          <w:sz w:val="24"/>
          <w:szCs w:val="24"/>
        </w:rPr>
      </w:pPr>
      <w:r w:rsidRPr="00B3254E">
        <w:rPr>
          <w:b/>
          <w:bCs/>
          <w:sz w:val="24"/>
          <w:szCs w:val="24"/>
        </w:rPr>
        <w:t>Positive personal perceptions of MECC HCS</w:t>
      </w:r>
    </w:p>
    <w:p w14:paraId="03F4DB94" w14:textId="78153204" w:rsidR="00294677" w:rsidRDefault="00B03553" w:rsidP="00355D5C">
      <w:pPr>
        <w:spacing w:line="360" w:lineRule="auto"/>
        <w:rPr>
          <w:sz w:val="24"/>
          <w:szCs w:val="24"/>
        </w:rPr>
      </w:pPr>
      <w:r>
        <w:rPr>
          <w:sz w:val="24"/>
          <w:szCs w:val="24"/>
        </w:rPr>
        <w:t xml:space="preserve">One’s motivation </w:t>
      </w:r>
      <w:r w:rsidR="00294677">
        <w:rPr>
          <w:sz w:val="24"/>
          <w:szCs w:val="24"/>
        </w:rPr>
        <w:t xml:space="preserve">for </w:t>
      </w:r>
      <w:r w:rsidR="00FA2F88">
        <w:rPr>
          <w:sz w:val="24"/>
          <w:szCs w:val="24"/>
        </w:rPr>
        <w:t xml:space="preserve">adopting a </w:t>
      </w:r>
      <w:r>
        <w:rPr>
          <w:sz w:val="24"/>
          <w:szCs w:val="24"/>
        </w:rPr>
        <w:t xml:space="preserve">MECC HCS </w:t>
      </w:r>
      <w:r w:rsidR="00FA2F88">
        <w:rPr>
          <w:sz w:val="24"/>
          <w:szCs w:val="24"/>
        </w:rPr>
        <w:t>approach</w:t>
      </w:r>
      <w:r>
        <w:rPr>
          <w:sz w:val="24"/>
          <w:szCs w:val="24"/>
        </w:rPr>
        <w:t xml:space="preserve"> was highlighted as </w:t>
      </w:r>
      <w:r w:rsidR="00A64FA1">
        <w:rPr>
          <w:sz w:val="24"/>
          <w:szCs w:val="24"/>
        </w:rPr>
        <w:t xml:space="preserve">both a barrier and </w:t>
      </w:r>
      <w:r>
        <w:rPr>
          <w:sz w:val="24"/>
          <w:szCs w:val="24"/>
        </w:rPr>
        <w:t xml:space="preserve">facilitator </w:t>
      </w:r>
      <w:r w:rsidR="009571E0">
        <w:rPr>
          <w:sz w:val="24"/>
          <w:szCs w:val="24"/>
        </w:rPr>
        <w:t>to</w:t>
      </w:r>
      <w:r>
        <w:rPr>
          <w:sz w:val="24"/>
          <w:szCs w:val="24"/>
        </w:rPr>
        <w:t xml:space="preserve"> its implementation</w:t>
      </w:r>
      <w:r w:rsidR="00A17BD0">
        <w:rPr>
          <w:sz w:val="24"/>
          <w:szCs w:val="24"/>
        </w:rPr>
        <w:t>. Participants across professional groups felt that buy-in f</w:t>
      </w:r>
      <w:r w:rsidR="00294677">
        <w:rPr>
          <w:sz w:val="24"/>
          <w:szCs w:val="24"/>
        </w:rPr>
        <w:t xml:space="preserve">rom staff themselves and </w:t>
      </w:r>
      <w:r w:rsidR="00FA2F88">
        <w:rPr>
          <w:sz w:val="24"/>
          <w:szCs w:val="24"/>
        </w:rPr>
        <w:t xml:space="preserve">a </w:t>
      </w:r>
      <w:r w:rsidR="00294677">
        <w:rPr>
          <w:sz w:val="24"/>
          <w:szCs w:val="24"/>
        </w:rPr>
        <w:t>belief in MECC HCS’s purpose encouraged its implementation.</w:t>
      </w:r>
    </w:p>
    <w:p w14:paraId="1E8578D1" w14:textId="4CA8C399" w:rsidR="001A577E" w:rsidRPr="0097551D" w:rsidRDefault="00294677" w:rsidP="00355D5C">
      <w:pPr>
        <w:spacing w:line="360" w:lineRule="auto"/>
        <w:rPr>
          <w:i/>
          <w:iCs/>
        </w:rPr>
      </w:pPr>
      <w:r w:rsidRPr="0097551D">
        <w:rPr>
          <w:i/>
          <w:iCs/>
        </w:rPr>
        <w:t>“[A facilitator is] clinician’s buying into the principles of MECC, e.g., if one believes and embraces it or not. [A barrier is] ignorance of what it is about.” (Participant 60, MSK physiotherapist)</w:t>
      </w:r>
      <w:r w:rsidR="007B31B5" w:rsidRPr="0097551D">
        <w:rPr>
          <w:i/>
          <w:iCs/>
        </w:rPr>
        <w:t>.</w:t>
      </w:r>
    </w:p>
    <w:p w14:paraId="0164B115" w14:textId="2B5A2666" w:rsidR="00A5192B" w:rsidRPr="0097551D" w:rsidRDefault="00A5192B" w:rsidP="00355D5C">
      <w:pPr>
        <w:spacing w:line="360" w:lineRule="auto"/>
        <w:rPr>
          <w:i/>
          <w:iCs/>
        </w:rPr>
      </w:pPr>
      <w:r w:rsidRPr="0097551D">
        <w:rPr>
          <w:i/>
          <w:iCs/>
        </w:rPr>
        <w:t>“[A facilitator is] motivation- seeing the value [of MECC HCS] and being committed to training as many people as possible.” (Participant 1, Health Development Officer).</w:t>
      </w:r>
    </w:p>
    <w:p w14:paraId="056FA073" w14:textId="5818DB52" w:rsidR="007B31B5" w:rsidRDefault="007B31B5" w:rsidP="00355D5C">
      <w:pPr>
        <w:spacing w:line="360" w:lineRule="auto"/>
        <w:rPr>
          <w:sz w:val="24"/>
          <w:szCs w:val="24"/>
        </w:rPr>
      </w:pPr>
      <w:r>
        <w:rPr>
          <w:sz w:val="24"/>
          <w:szCs w:val="24"/>
        </w:rPr>
        <w:t>Seeing the benefits of MECC HCS</w:t>
      </w:r>
      <w:r w:rsidR="00960939">
        <w:rPr>
          <w:sz w:val="24"/>
          <w:szCs w:val="24"/>
        </w:rPr>
        <w:t xml:space="preserve"> </w:t>
      </w:r>
      <w:r>
        <w:rPr>
          <w:sz w:val="24"/>
          <w:szCs w:val="24"/>
        </w:rPr>
        <w:t xml:space="preserve">was also considered a facilitator, </w:t>
      </w:r>
      <w:r w:rsidR="00D972CA">
        <w:rPr>
          <w:sz w:val="24"/>
          <w:szCs w:val="24"/>
        </w:rPr>
        <w:t xml:space="preserve">since participants were able to see the positive </w:t>
      </w:r>
      <w:r w:rsidR="009571E0">
        <w:rPr>
          <w:sz w:val="24"/>
          <w:szCs w:val="24"/>
        </w:rPr>
        <w:t>impact</w:t>
      </w:r>
      <w:r w:rsidR="00D972CA">
        <w:rPr>
          <w:sz w:val="24"/>
          <w:szCs w:val="24"/>
        </w:rPr>
        <w:t xml:space="preserve"> healthy conversations could have on those to whom they were delivering the intervention. </w:t>
      </w:r>
      <w:r w:rsidR="00BF6884">
        <w:rPr>
          <w:sz w:val="24"/>
          <w:szCs w:val="24"/>
        </w:rPr>
        <w:t xml:space="preserve">One physiotherapist who supported </w:t>
      </w:r>
      <w:r w:rsidR="002319E3">
        <w:rPr>
          <w:sz w:val="24"/>
          <w:szCs w:val="24"/>
        </w:rPr>
        <w:t xml:space="preserve">people with </w:t>
      </w:r>
      <w:r w:rsidR="00F244B5">
        <w:rPr>
          <w:sz w:val="24"/>
          <w:szCs w:val="24"/>
        </w:rPr>
        <w:t xml:space="preserve">MSK </w:t>
      </w:r>
      <w:r w:rsidR="002319E3">
        <w:rPr>
          <w:sz w:val="24"/>
          <w:szCs w:val="24"/>
        </w:rPr>
        <w:lastRenderedPageBreak/>
        <w:t xml:space="preserve">conditions commented on </w:t>
      </w:r>
      <w:r w:rsidR="0088552F">
        <w:rPr>
          <w:sz w:val="24"/>
          <w:szCs w:val="24"/>
        </w:rPr>
        <w:t>promoting</w:t>
      </w:r>
      <w:r w:rsidR="002319E3">
        <w:rPr>
          <w:sz w:val="24"/>
          <w:szCs w:val="24"/>
        </w:rPr>
        <w:t xml:space="preserve"> ownership and self-management of health </w:t>
      </w:r>
      <w:r w:rsidR="0088552F">
        <w:rPr>
          <w:sz w:val="24"/>
          <w:szCs w:val="24"/>
        </w:rPr>
        <w:t xml:space="preserve">conditions and behaviours </w:t>
      </w:r>
      <w:r w:rsidR="002319E3">
        <w:rPr>
          <w:sz w:val="24"/>
          <w:szCs w:val="24"/>
        </w:rPr>
        <w:t xml:space="preserve">through delivering MECC HCS. </w:t>
      </w:r>
    </w:p>
    <w:p w14:paraId="629DCE5C" w14:textId="2216719B" w:rsidR="00D972CA" w:rsidRPr="0097551D" w:rsidRDefault="00D972CA" w:rsidP="00355D5C">
      <w:pPr>
        <w:spacing w:line="360" w:lineRule="auto"/>
        <w:rPr>
          <w:i/>
          <w:iCs/>
        </w:rPr>
      </w:pPr>
      <w:r w:rsidRPr="0097551D">
        <w:rPr>
          <w:i/>
          <w:iCs/>
        </w:rPr>
        <w:t>“Gives patients back the power to self-manage and be responsible for their health.” (Participant 28, MSK physiotherapist).</w:t>
      </w:r>
    </w:p>
    <w:p w14:paraId="756144B6" w14:textId="3021F689" w:rsidR="00D972CA" w:rsidRPr="0097551D" w:rsidRDefault="00D972CA" w:rsidP="00355D5C">
      <w:pPr>
        <w:spacing w:line="360" w:lineRule="auto"/>
        <w:rPr>
          <w:i/>
          <w:iCs/>
        </w:rPr>
      </w:pPr>
      <w:r w:rsidRPr="0097551D">
        <w:rPr>
          <w:i/>
          <w:iCs/>
        </w:rPr>
        <w:t xml:space="preserve">“Seeing the positive impact MECC can have on conversations.” (Participant 9, </w:t>
      </w:r>
      <w:r w:rsidR="00BA7066" w:rsidRPr="0097551D">
        <w:rPr>
          <w:i/>
          <w:iCs/>
        </w:rPr>
        <w:t>Library Technical Assistant</w:t>
      </w:r>
      <w:r w:rsidRPr="0097551D">
        <w:rPr>
          <w:i/>
          <w:iCs/>
        </w:rPr>
        <w:t>).</w:t>
      </w:r>
    </w:p>
    <w:p w14:paraId="21FBB86B" w14:textId="77777777" w:rsidR="00701A01" w:rsidRPr="00701A01" w:rsidRDefault="00701A01" w:rsidP="00355D5C">
      <w:pPr>
        <w:spacing w:line="360" w:lineRule="auto"/>
        <w:rPr>
          <w:i/>
          <w:iCs/>
          <w:sz w:val="20"/>
          <w:szCs w:val="20"/>
        </w:rPr>
      </w:pPr>
    </w:p>
    <w:p w14:paraId="5D739381" w14:textId="4743CD1E" w:rsidR="009B0D11" w:rsidRPr="001942A1" w:rsidRDefault="009B0D11" w:rsidP="0097551D">
      <w:pPr>
        <w:pStyle w:val="ListParagraph"/>
        <w:numPr>
          <w:ilvl w:val="0"/>
          <w:numId w:val="13"/>
        </w:numPr>
        <w:spacing w:line="360" w:lineRule="auto"/>
        <w:rPr>
          <w:b/>
          <w:bCs/>
          <w:sz w:val="24"/>
          <w:szCs w:val="24"/>
        </w:rPr>
      </w:pPr>
      <w:r w:rsidRPr="001942A1">
        <w:rPr>
          <w:b/>
          <w:bCs/>
          <w:sz w:val="24"/>
          <w:szCs w:val="24"/>
        </w:rPr>
        <w:t>Patient Related Factors</w:t>
      </w:r>
    </w:p>
    <w:p w14:paraId="4348433D" w14:textId="50DEA1C2" w:rsidR="001A577E" w:rsidRDefault="001A577E" w:rsidP="00355D5C">
      <w:pPr>
        <w:spacing w:line="360" w:lineRule="auto"/>
        <w:rPr>
          <w:sz w:val="24"/>
          <w:szCs w:val="24"/>
        </w:rPr>
      </w:pPr>
      <w:r w:rsidRPr="009571E0">
        <w:rPr>
          <w:sz w:val="24"/>
          <w:szCs w:val="24"/>
        </w:rPr>
        <w:t>Patient receptiveness</w:t>
      </w:r>
      <w:r w:rsidR="009571E0">
        <w:rPr>
          <w:sz w:val="24"/>
          <w:szCs w:val="24"/>
        </w:rPr>
        <w:t xml:space="preserve"> was </w:t>
      </w:r>
      <w:r w:rsidR="001D1784">
        <w:rPr>
          <w:sz w:val="24"/>
          <w:szCs w:val="24"/>
        </w:rPr>
        <w:t xml:space="preserve">both </w:t>
      </w:r>
      <w:r w:rsidR="009571E0">
        <w:rPr>
          <w:sz w:val="24"/>
          <w:szCs w:val="24"/>
        </w:rPr>
        <w:t xml:space="preserve">a perceived barrier and facilitator to MECC HCS </w:t>
      </w:r>
      <w:r w:rsidR="009E43F0">
        <w:rPr>
          <w:sz w:val="24"/>
          <w:szCs w:val="24"/>
        </w:rPr>
        <w:t>implementation</w:t>
      </w:r>
      <w:r w:rsidR="001F56FF">
        <w:rPr>
          <w:sz w:val="24"/>
          <w:szCs w:val="24"/>
        </w:rPr>
        <w:t>, across p</w:t>
      </w:r>
      <w:r w:rsidR="009E43F0">
        <w:rPr>
          <w:sz w:val="24"/>
          <w:szCs w:val="24"/>
        </w:rPr>
        <w:t>ublic</w:t>
      </w:r>
      <w:r w:rsidR="001F56FF">
        <w:rPr>
          <w:sz w:val="24"/>
          <w:szCs w:val="24"/>
        </w:rPr>
        <w:t xml:space="preserve"> facing professional groups. Participants felt that if </w:t>
      </w:r>
      <w:r w:rsidR="009E43F0">
        <w:rPr>
          <w:sz w:val="24"/>
          <w:szCs w:val="24"/>
        </w:rPr>
        <w:t xml:space="preserve">patients were open and willing to change their behaviours, this encouraged the delivery of the intervention, </w:t>
      </w:r>
      <w:r w:rsidR="00FC79D5">
        <w:rPr>
          <w:sz w:val="24"/>
          <w:szCs w:val="24"/>
        </w:rPr>
        <w:t>whereas</w:t>
      </w:r>
      <w:r w:rsidR="009E43F0">
        <w:rPr>
          <w:sz w:val="24"/>
          <w:szCs w:val="24"/>
        </w:rPr>
        <w:t xml:space="preserve"> resistance to change and a lack of willingness to discuss lifestyle behaviours hindered it. </w:t>
      </w:r>
    </w:p>
    <w:p w14:paraId="15EDED7A" w14:textId="1D3797A0" w:rsidR="00436B06" w:rsidRPr="0097551D" w:rsidRDefault="00436B06" w:rsidP="00355D5C">
      <w:pPr>
        <w:spacing w:line="360" w:lineRule="auto"/>
        <w:rPr>
          <w:i/>
          <w:iCs/>
        </w:rPr>
      </w:pPr>
      <w:r w:rsidRPr="0097551D">
        <w:rPr>
          <w:i/>
          <w:iCs/>
        </w:rPr>
        <w:t>“[A facilitator is] patients wishing to change their behaviour.” (Participant 62, MSK physiotherapist).</w:t>
      </w:r>
    </w:p>
    <w:p w14:paraId="78C093C3" w14:textId="2368BDA5" w:rsidR="00436B06" w:rsidRPr="0097551D" w:rsidRDefault="00436B06" w:rsidP="00355D5C">
      <w:pPr>
        <w:spacing w:line="360" w:lineRule="auto"/>
        <w:rPr>
          <w:i/>
          <w:iCs/>
        </w:rPr>
      </w:pPr>
      <w:r w:rsidRPr="0097551D">
        <w:rPr>
          <w:i/>
          <w:iCs/>
        </w:rPr>
        <w:t>“[A barrier is] getting vibes patients are not ready to consider change or discuss lifestyle habits.” (Participant 29, MSK physiotherapist).</w:t>
      </w:r>
    </w:p>
    <w:p w14:paraId="04402123" w14:textId="2EBFC62F" w:rsidR="00BF6884" w:rsidRPr="0097551D" w:rsidRDefault="00BF6884" w:rsidP="00355D5C">
      <w:pPr>
        <w:spacing w:line="360" w:lineRule="auto"/>
        <w:rPr>
          <w:i/>
          <w:iCs/>
        </w:rPr>
      </w:pPr>
      <w:r w:rsidRPr="0097551D">
        <w:rPr>
          <w:i/>
          <w:iCs/>
        </w:rPr>
        <w:t>“[A barrier is] patient preconceived ideas and pre-existing habits.</w:t>
      </w:r>
      <w:r w:rsidR="0014551F" w:rsidRPr="0097551D">
        <w:rPr>
          <w:i/>
          <w:iCs/>
        </w:rPr>
        <w:t>”</w:t>
      </w:r>
      <w:r w:rsidRPr="0097551D">
        <w:rPr>
          <w:i/>
          <w:iCs/>
        </w:rPr>
        <w:t xml:space="preserve"> (Participant 58, </w:t>
      </w:r>
      <w:r w:rsidR="0014551F" w:rsidRPr="0097551D">
        <w:rPr>
          <w:i/>
          <w:iCs/>
        </w:rPr>
        <w:t>MSK physiotherapist</w:t>
      </w:r>
      <w:r w:rsidR="00701A01" w:rsidRPr="0097551D">
        <w:rPr>
          <w:i/>
          <w:iCs/>
        </w:rPr>
        <w:t>).</w:t>
      </w:r>
    </w:p>
    <w:p w14:paraId="1DD1752F" w14:textId="4CA2CE80" w:rsidR="001A577E" w:rsidRDefault="00436B06" w:rsidP="00355D5C">
      <w:pPr>
        <w:spacing w:line="360" w:lineRule="auto"/>
        <w:rPr>
          <w:sz w:val="24"/>
          <w:szCs w:val="24"/>
        </w:rPr>
      </w:pPr>
      <w:r>
        <w:rPr>
          <w:sz w:val="24"/>
          <w:szCs w:val="24"/>
        </w:rPr>
        <w:t xml:space="preserve">The professional relationship between the clinician and patient was also considered </w:t>
      </w:r>
      <w:r w:rsidR="00FA2F88">
        <w:rPr>
          <w:sz w:val="24"/>
          <w:szCs w:val="24"/>
        </w:rPr>
        <w:t xml:space="preserve">to be </w:t>
      </w:r>
      <w:r>
        <w:rPr>
          <w:sz w:val="24"/>
          <w:szCs w:val="24"/>
        </w:rPr>
        <w:t xml:space="preserve">both a </w:t>
      </w:r>
      <w:r w:rsidR="00FA2F88">
        <w:rPr>
          <w:sz w:val="24"/>
          <w:szCs w:val="24"/>
        </w:rPr>
        <w:t xml:space="preserve">potential </w:t>
      </w:r>
      <w:r>
        <w:rPr>
          <w:sz w:val="24"/>
          <w:szCs w:val="24"/>
        </w:rPr>
        <w:t xml:space="preserve">barrier </w:t>
      </w:r>
      <w:proofErr w:type="gramStart"/>
      <w:r w:rsidR="00FA2F88">
        <w:rPr>
          <w:sz w:val="24"/>
          <w:szCs w:val="24"/>
        </w:rPr>
        <w:t>or</w:t>
      </w:r>
      <w:proofErr w:type="gramEnd"/>
      <w:r>
        <w:rPr>
          <w:sz w:val="24"/>
          <w:szCs w:val="24"/>
        </w:rPr>
        <w:t xml:space="preserve"> facilitator to intervention implementation for those in public facing roles.</w:t>
      </w:r>
      <w:r w:rsidR="00BD4895">
        <w:rPr>
          <w:sz w:val="24"/>
          <w:szCs w:val="24"/>
        </w:rPr>
        <w:t xml:space="preserve"> </w:t>
      </w:r>
    </w:p>
    <w:p w14:paraId="6AC8F374" w14:textId="321013E3" w:rsidR="00436B06" w:rsidRPr="0097551D" w:rsidRDefault="00436B06" w:rsidP="00355D5C">
      <w:pPr>
        <w:spacing w:line="360" w:lineRule="auto"/>
        <w:rPr>
          <w:i/>
          <w:iCs/>
        </w:rPr>
      </w:pPr>
      <w:r w:rsidRPr="0097551D">
        <w:rPr>
          <w:i/>
          <w:iCs/>
        </w:rPr>
        <w:t>“[A facilitator is] having a rapport with patients.” (Participant 29, MSK physiotherapist).</w:t>
      </w:r>
    </w:p>
    <w:p w14:paraId="44D1D193" w14:textId="04BEDAD8" w:rsidR="0014551F" w:rsidRPr="0097551D" w:rsidRDefault="0014551F" w:rsidP="00355D5C">
      <w:pPr>
        <w:spacing w:line="360" w:lineRule="auto"/>
        <w:rPr>
          <w:i/>
          <w:iCs/>
        </w:rPr>
      </w:pPr>
      <w:r w:rsidRPr="0097551D">
        <w:rPr>
          <w:i/>
          <w:iCs/>
        </w:rPr>
        <w:t>“[A facilitator is] building patient rapport.” (Participant 71, MSK physiotherapist).</w:t>
      </w:r>
    </w:p>
    <w:p w14:paraId="1C0FB880" w14:textId="77D73095" w:rsidR="00E00D4D" w:rsidRPr="0097551D" w:rsidRDefault="00FC79D5" w:rsidP="00355D5C">
      <w:pPr>
        <w:spacing w:line="360" w:lineRule="auto"/>
        <w:rPr>
          <w:i/>
          <w:iCs/>
        </w:rPr>
      </w:pPr>
      <w:r w:rsidRPr="0097551D">
        <w:rPr>
          <w:i/>
          <w:iCs/>
        </w:rPr>
        <w:t>“[A barrier is]</w:t>
      </w:r>
      <w:r w:rsidR="0014551F" w:rsidRPr="0097551D">
        <w:rPr>
          <w:i/>
          <w:iCs/>
        </w:rPr>
        <w:t xml:space="preserve"> a</w:t>
      </w:r>
      <w:r w:rsidRPr="0097551D">
        <w:rPr>
          <w:i/>
          <w:iCs/>
        </w:rPr>
        <w:t xml:space="preserve"> poor </w:t>
      </w:r>
      <w:r w:rsidR="0014551F" w:rsidRPr="0097551D">
        <w:rPr>
          <w:i/>
          <w:iCs/>
        </w:rPr>
        <w:t>physio</w:t>
      </w:r>
      <w:r w:rsidRPr="0097551D">
        <w:rPr>
          <w:i/>
          <w:iCs/>
        </w:rPr>
        <w:t xml:space="preserve">therapist </w:t>
      </w:r>
      <w:r w:rsidR="0014551F" w:rsidRPr="0097551D">
        <w:rPr>
          <w:i/>
          <w:iCs/>
        </w:rPr>
        <w:t xml:space="preserve">-patient </w:t>
      </w:r>
      <w:r w:rsidRPr="0097551D">
        <w:rPr>
          <w:i/>
          <w:iCs/>
        </w:rPr>
        <w:t>relationship.” (Participant 58, MSK physiotherapist).</w:t>
      </w:r>
    </w:p>
    <w:p w14:paraId="156FB8F2" w14:textId="77777777" w:rsidR="00701A01" w:rsidRPr="00701A01" w:rsidRDefault="00701A01" w:rsidP="00355D5C">
      <w:pPr>
        <w:spacing w:line="360" w:lineRule="auto"/>
        <w:rPr>
          <w:i/>
          <w:iCs/>
          <w:sz w:val="20"/>
          <w:szCs w:val="20"/>
        </w:rPr>
      </w:pPr>
    </w:p>
    <w:p w14:paraId="4B15045E" w14:textId="00688FED" w:rsidR="009B0D11" w:rsidRPr="001942A1" w:rsidRDefault="0014551F" w:rsidP="0097551D">
      <w:pPr>
        <w:pStyle w:val="ListParagraph"/>
        <w:numPr>
          <w:ilvl w:val="0"/>
          <w:numId w:val="13"/>
        </w:numPr>
        <w:spacing w:line="360" w:lineRule="auto"/>
        <w:rPr>
          <w:b/>
          <w:bCs/>
          <w:sz w:val="24"/>
          <w:szCs w:val="24"/>
        </w:rPr>
      </w:pPr>
      <w:r w:rsidRPr="001942A1">
        <w:rPr>
          <w:b/>
          <w:bCs/>
          <w:sz w:val="24"/>
          <w:szCs w:val="24"/>
        </w:rPr>
        <w:t>Having the Skills</w:t>
      </w:r>
      <w:r w:rsidR="009B0D11" w:rsidRPr="001942A1">
        <w:rPr>
          <w:b/>
          <w:bCs/>
          <w:sz w:val="24"/>
          <w:szCs w:val="24"/>
        </w:rPr>
        <w:t xml:space="preserve"> to </w:t>
      </w:r>
      <w:r w:rsidRPr="001942A1">
        <w:rPr>
          <w:b/>
          <w:bCs/>
          <w:sz w:val="24"/>
          <w:szCs w:val="24"/>
        </w:rPr>
        <w:t>S</w:t>
      </w:r>
      <w:r w:rsidR="009B0D11" w:rsidRPr="001942A1">
        <w:rPr>
          <w:b/>
          <w:bCs/>
          <w:sz w:val="24"/>
          <w:szCs w:val="24"/>
        </w:rPr>
        <w:t>uccessfully Deliver MECC HCS</w:t>
      </w:r>
    </w:p>
    <w:p w14:paraId="1C61B22E" w14:textId="0DB28D60" w:rsidR="001A577E" w:rsidRDefault="00470A27" w:rsidP="00470A27">
      <w:pPr>
        <w:spacing w:line="360" w:lineRule="auto"/>
        <w:rPr>
          <w:sz w:val="24"/>
          <w:szCs w:val="24"/>
        </w:rPr>
      </w:pPr>
      <w:r>
        <w:rPr>
          <w:sz w:val="24"/>
          <w:szCs w:val="24"/>
        </w:rPr>
        <w:lastRenderedPageBreak/>
        <w:t xml:space="preserve">Participants across professional groups </w:t>
      </w:r>
      <w:r w:rsidR="003318AB">
        <w:rPr>
          <w:sz w:val="24"/>
          <w:szCs w:val="24"/>
        </w:rPr>
        <w:t xml:space="preserve">felt that possessing the relevant skills and remembering to use </w:t>
      </w:r>
      <w:r w:rsidR="00447DCF">
        <w:rPr>
          <w:sz w:val="24"/>
          <w:szCs w:val="24"/>
        </w:rPr>
        <w:t xml:space="preserve">them </w:t>
      </w:r>
      <w:r w:rsidR="003318AB">
        <w:rPr>
          <w:sz w:val="24"/>
          <w:szCs w:val="24"/>
        </w:rPr>
        <w:t xml:space="preserve">was a perceived facilitator to MECC HCS delivery. </w:t>
      </w:r>
      <w:r w:rsidR="00447DCF">
        <w:rPr>
          <w:sz w:val="24"/>
          <w:szCs w:val="24"/>
        </w:rPr>
        <w:t xml:space="preserve"> Participants and/or their colleagues feeling that they neither had the skills</w:t>
      </w:r>
      <w:r w:rsidR="003318AB">
        <w:rPr>
          <w:sz w:val="24"/>
          <w:szCs w:val="24"/>
        </w:rPr>
        <w:t xml:space="preserve"> nor </w:t>
      </w:r>
      <w:r w:rsidR="001D1784">
        <w:rPr>
          <w:sz w:val="24"/>
          <w:szCs w:val="24"/>
        </w:rPr>
        <w:t xml:space="preserve">could remember </w:t>
      </w:r>
      <w:r w:rsidR="003318AB">
        <w:rPr>
          <w:sz w:val="24"/>
          <w:szCs w:val="24"/>
        </w:rPr>
        <w:t xml:space="preserve">to use </w:t>
      </w:r>
      <w:r w:rsidR="00447DCF">
        <w:rPr>
          <w:sz w:val="24"/>
          <w:szCs w:val="24"/>
        </w:rPr>
        <w:t>them was highlighted as a barrier.</w:t>
      </w:r>
    </w:p>
    <w:p w14:paraId="0797C729" w14:textId="7CA4037B" w:rsidR="00447DCF" w:rsidRPr="0097551D" w:rsidRDefault="00447DCF" w:rsidP="00470A27">
      <w:pPr>
        <w:spacing w:line="360" w:lineRule="auto"/>
        <w:rPr>
          <w:i/>
          <w:iCs/>
        </w:rPr>
      </w:pPr>
      <w:r w:rsidRPr="0097551D">
        <w:rPr>
          <w:i/>
          <w:iCs/>
        </w:rPr>
        <w:t>“[A facilitator is] having the clinical skills, e.g., communication, listening. [Barriers are] poor communication skills and lacking reflection.” (Participant 60, MSK physiotherapist).</w:t>
      </w:r>
    </w:p>
    <w:p w14:paraId="3B267567" w14:textId="78AAFB45" w:rsidR="0014551F" w:rsidRPr="0097551D" w:rsidRDefault="0014551F" w:rsidP="00470A27">
      <w:pPr>
        <w:spacing w:line="360" w:lineRule="auto"/>
        <w:rPr>
          <w:i/>
          <w:iCs/>
        </w:rPr>
      </w:pPr>
      <w:r w:rsidRPr="0097551D">
        <w:rPr>
          <w:i/>
          <w:iCs/>
        </w:rPr>
        <w:t>“[A facilitator is] the use of social prescribing skills.” (Participant 62, MSK physiotherapist).</w:t>
      </w:r>
    </w:p>
    <w:p w14:paraId="69BB057F" w14:textId="1BC6CDFE" w:rsidR="00447DCF" w:rsidRPr="0097551D" w:rsidRDefault="00B43F7D" w:rsidP="00470A27">
      <w:pPr>
        <w:spacing w:line="360" w:lineRule="auto"/>
        <w:rPr>
          <w:i/>
          <w:iCs/>
        </w:rPr>
      </w:pPr>
      <w:r w:rsidRPr="0097551D">
        <w:rPr>
          <w:i/>
          <w:iCs/>
        </w:rPr>
        <w:t>“[A barrier is] not feeling prepared or comfortable to discuss weight management/smoking/alcohol intake with patients.” (Participant 19, MSK physiotherapist).</w:t>
      </w:r>
    </w:p>
    <w:p w14:paraId="3FBB516F" w14:textId="1C855C4C" w:rsidR="001B239C" w:rsidRPr="0097551D" w:rsidRDefault="001B239C" w:rsidP="00470A27">
      <w:pPr>
        <w:spacing w:line="360" w:lineRule="auto"/>
        <w:rPr>
          <w:i/>
          <w:iCs/>
        </w:rPr>
      </w:pPr>
      <w:r w:rsidRPr="0097551D">
        <w:rPr>
          <w:i/>
          <w:iCs/>
        </w:rPr>
        <w:t>“People forget.” (Participant 22, MSK physiotherapist).</w:t>
      </w:r>
    </w:p>
    <w:p w14:paraId="43329A03" w14:textId="59C4447B" w:rsidR="001B239C" w:rsidRPr="0097551D" w:rsidRDefault="001B239C" w:rsidP="00470A27">
      <w:pPr>
        <w:spacing w:line="360" w:lineRule="auto"/>
        <w:rPr>
          <w:i/>
          <w:iCs/>
        </w:rPr>
      </w:pPr>
      <w:r w:rsidRPr="0097551D">
        <w:rPr>
          <w:i/>
          <w:iCs/>
        </w:rPr>
        <w:t>“Staff not confident on how to have those conversations.” (Participant 23, MSK physiotherapist).</w:t>
      </w:r>
    </w:p>
    <w:p w14:paraId="1EA738FC" w14:textId="373F1511" w:rsidR="001A577E" w:rsidRDefault="001B239C" w:rsidP="00355D5C">
      <w:pPr>
        <w:spacing w:line="360" w:lineRule="auto"/>
        <w:rPr>
          <w:sz w:val="24"/>
          <w:szCs w:val="24"/>
        </w:rPr>
      </w:pPr>
      <w:r>
        <w:rPr>
          <w:sz w:val="24"/>
          <w:szCs w:val="24"/>
        </w:rPr>
        <w:t>Several participants also considered some p</w:t>
      </w:r>
      <w:r w:rsidR="001A577E" w:rsidRPr="001B239C">
        <w:rPr>
          <w:sz w:val="24"/>
          <w:szCs w:val="24"/>
        </w:rPr>
        <w:t xml:space="preserve">ersonal qualities </w:t>
      </w:r>
      <w:r>
        <w:rPr>
          <w:sz w:val="24"/>
          <w:szCs w:val="24"/>
        </w:rPr>
        <w:t>as</w:t>
      </w:r>
      <w:r w:rsidR="001A577E" w:rsidRPr="001B239C">
        <w:rPr>
          <w:sz w:val="24"/>
          <w:szCs w:val="24"/>
        </w:rPr>
        <w:t xml:space="preserve"> facilitating </w:t>
      </w:r>
      <w:r>
        <w:rPr>
          <w:sz w:val="24"/>
          <w:szCs w:val="24"/>
        </w:rPr>
        <w:t>successful implementation of the intervention, whilst a lack of others posed as a hinderance.</w:t>
      </w:r>
    </w:p>
    <w:p w14:paraId="5C90735B" w14:textId="53B7A452" w:rsidR="001B239C" w:rsidRPr="0097551D" w:rsidRDefault="001B239C" w:rsidP="00355D5C">
      <w:pPr>
        <w:spacing w:line="360" w:lineRule="auto"/>
        <w:rPr>
          <w:i/>
          <w:iCs/>
        </w:rPr>
      </w:pPr>
      <w:r w:rsidRPr="0097551D">
        <w:rPr>
          <w:i/>
          <w:iCs/>
        </w:rPr>
        <w:t>“[A facilitator is] the ability to have an open, honest conversation.” (Participant 58, MSK physiotherapist).</w:t>
      </w:r>
    </w:p>
    <w:p w14:paraId="4727B5AE" w14:textId="0ABB468F" w:rsidR="001B239C" w:rsidRPr="0097551D" w:rsidRDefault="001B239C" w:rsidP="00355D5C">
      <w:pPr>
        <w:spacing w:line="360" w:lineRule="auto"/>
        <w:rPr>
          <w:i/>
          <w:iCs/>
        </w:rPr>
      </w:pPr>
      <w:r w:rsidRPr="0097551D">
        <w:rPr>
          <w:i/>
          <w:iCs/>
        </w:rPr>
        <w:t xml:space="preserve">“Being empathetic and approachable.” (Participant 52, </w:t>
      </w:r>
      <w:r w:rsidR="00292863" w:rsidRPr="0097551D">
        <w:rPr>
          <w:i/>
          <w:iCs/>
        </w:rPr>
        <w:t>Health Improvement Practitioner</w:t>
      </w:r>
      <w:r w:rsidRPr="0097551D">
        <w:rPr>
          <w:i/>
          <w:iCs/>
        </w:rPr>
        <w:t>).</w:t>
      </w:r>
    </w:p>
    <w:p w14:paraId="6F01D2B6" w14:textId="1E52E2DF" w:rsidR="006012D3" w:rsidRPr="0097551D" w:rsidRDefault="006012D3" w:rsidP="006012D3">
      <w:pPr>
        <w:spacing w:line="360" w:lineRule="auto"/>
        <w:rPr>
          <w:i/>
          <w:iCs/>
        </w:rPr>
      </w:pPr>
      <w:r w:rsidRPr="0097551D">
        <w:rPr>
          <w:i/>
          <w:iCs/>
        </w:rPr>
        <w:t xml:space="preserve">“[A barrier is] having poor time </w:t>
      </w:r>
      <w:proofErr w:type="spellStart"/>
      <w:r w:rsidRPr="0097551D">
        <w:rPr>
          <w:i/>
          <w:iCs/>
        </w:rPr>
        <w:t>mangement</w:t>
      </w:r>
      <w:proofErr w:type="spellEnd"/>
      <w:r w:rsidRPr="0097551D">
        <w:rPr>
          <w:i/>
          <w:iCs/>
        </w:rPr>
        <w:t>.” (Participant 60, MSK physiotherapist).</w:t>
      </w:r>
    </w:p>
    <w:p w14:paraId="7892CB7A" w14:textId="77777777" w:rsidR="00701A01" w:rsidRPr="00701A01" w:rsidRDefault="00701A01" w:rsidP="006012D3">
      <w:pPr>
        <w:spacing w:line="360" w:lineRule="auto"/>
        <w:rPr>
          <w:i/>
          <w:iCs/>
          <w:sz w:val="20"/>
          <w:szCs w:val="20"/>
        </w:rPr>
      </w:pPr>
    </w:p>
    <w:p w14:paraId="25A65A72" w14:textId="77777777" w:rsidR="0097551D" w:rsidRDefault="0097551D" w:rsidP="006012D3">
      <w:pPr>
        <w:spacing w:line="360" w:lineRule="auto"/>
        <w:rPr>
          <w:b/>
          <w:bCs/>
        </w:rPr>
      </w:pPr>
    </w:p>
    <w:p w14:paraId="673DC8CF" w14:textId="77777777" w:rsidR="0097551D" w:rsidRDefault="0097551D" w:rsidP="006012D3">
      <w:pPr>
        <w:spacing w:line="360" w:lineRule="auto"/>
        <w:rPr>
          <w:b/>
          <w:bCs/>
        </w:rPr>
      </w:pPr>
    </w:p>
    <w:p w14:paraId="62C94AB7" w14:textId="77777777" w:rsidR="0097551D" w:rsidRDefault="0097551D" w:rsidP="006012D3">
      <w:pPr>
        <w:spacing w:line="360" w:lineRule="auto"/>
        <w:rPr>
          <w:b/>
          <w:bCs/>
        </w:rPr>
      </w:pPr>
    </w:p>
    <w:p w14:paraId="56F94A5F" w14:textId="77777777" w:rsidR="0097551D" w:rsidRDefault="0097551D" w:rsidP="006012D3">
      <w:pPr>
        <w:spacing w:line="360" w:lineRule="auto"/>
        <w:rPr>
          <w:b/>
          <w:bCs/>
        </w:rPr>
      </w:pPr>
    </w:p>
    <w:p w14:paraId="056CDC8B" w14:textId="77777777" w:rsidR="0097551D" w:rsidRDefault="0097551D" w:rsidP="006012D3">
      <w:pPr>
        <w:spacing w:line="360" w:lineRule="auto"/>
        <w:rPr>
          <w:b/>
          <w:bCs/>
        </w:rPr>
      </w:pPr>
    </w:p>
    <w:p w14:paraId="344C34C5" w14:textId="77777777" w:rsidR="0097551D" w:rsidRDefault="0097551D" w:rsidP="006012D3">
      <w:pPr>
        <w:spacing w:line="360" w:lineRule="auto"/>
        <w:rPr>
          <w:b/>
          <w:bCs/>
        </w:rPr>
      </w:pPr>
    </w:p>
    <w:p w14:paraId="1A7CFC52" w14:textId="77777777" w:rsidR="001942A1" w:rsidRDefault="001942A1" w:rsidP="006012D3">
      <w:pPr>
        <w:spacing w:line="360" w:lineRule="auto"/>
        <w:rPr>
          <w:b/>
          <w:bCs/>
        </w:rPr>
      </w:pPr>
    </w:p>
    <w:p w14:paraId="0B9CF377" w14:textId="0DAC5F1D" w:rsidR="00807BDA" w:rsidRDefault="00807BDA" w:rsidP="006012D3">
      <w:pPr>
        <w:spacing w:line="360" w:lineRule="auto"/>
        <w:rPr>
          <w:i/>
          <w:iCs/>
          <w:sz w:val="24"/>
          <w:szCs w:val="24"/>
        </w:rPr>
      </w:pPr>
      <w:r w:rsidRPr="005D29D6">
        <w:rPr>
          <w:b/>
          <w:bCs/>
        </w:rPr>
        <w:t xml:space="preserve">Table </w:t>
      </w:r>
      <w:r w:rsidR="0091749B">
        <w:rPr>
          <w:b/>
          <w:bCs/>
        </w:rPr>
        <w:t>4</w:t>
      </w:r>
      <w:r w:rsidR="00960939">
        <w:rPr>
          <w:b/>
          <w:bCs/>
        </w:rPr>
        <w:t>.</w:t>
      </w:r>
      <w:r w:rsidRPr="005D29D6">
        <w:t xml:space="preserve"> Summary of barriers and facilitators to HCS implementation mapped to s</w:t>
      </w:r>
      <w:r>
        <w:t>ix</w:t>
      </w:r>
      <w:r w:rsidRPr="005D29D6">
        <w:t xml:space="preserve"> domains</w:t>
      </w:r>
      <w:r>
        <w:t xml:space="preserve"> on the Theoretical Domains Framework</w:t>
      </w:r>
    </w:p>
    <w:tbl>
      <w:tblPr>
        <w:tblStyle w:val="LightShading"/>
        <w:tblpPr w:leftFromText="180" w:rightFromText="180" w:vertAnchor="page" w:horzAnchor="page" w:tblpX="767" w:tblpY="3228"/>
        <w:tblW w:w="10594" w:type="dxa"/>
        <w:tblLook w:val="07A0" w:firstRow="1" w:lastRow="0" w:firstColumn="1" w:lastColumn="1" w:noHBand="1" w:noVBand="1"/>
      </w:tblPr>
      <w:tblGrid>
        <w:gridCol w:w="3521"/>
        <w:gridCol w:w="3023"/>
        <w:gridCol w:w="4050"/>
      </w:tblGrid>
      <w:tr w:rsidR="0097551D" w:rsidRPr="006A6939" w14:paraId="4DB27995" w14:textId="77777777" w:rsidTr="00632036">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521" w:type="dxa"/>
          </w:tcPr>
          <w:p w14:paraId="64EBF8D7" w14:textId="77777777" w:rsidR="0097551D" w:rsidRPr="00440297" w:rsidRDefault="0097551D" w:rsidP="00632036">
            <w:pPr>
              <w:spacing w:line="360" w:lineRule="auto"/>
              <w:rPr>
                <w:sz w:val="14"/>
                <w:szCs w:val="14"/>
              </w:rPr>
            </w:pPr>
            <w:r w:rsidRPr="00440297">
              <w:rPr>
                <w:sz w:val="14"/>
                <w:szCs w:val="14"/>
              </w:rPr>
              <w:lastRenderedPageBreak/>
              <w:t>Barrier</w:t>
            </w:r>
          </w:p>
        </w:tc>
        <w:tc>
          <w:tcPr>
            <w:tcW w:w="3023" w:type="dxa"/>
          </w:tcPr>
          <w:p w14:paraId="4BB642D2" w14:textId="77777777" w:rsidR="0097551D" w:rsidRPr="00440297" w:rsidRDefault="0097551D" w:rsidP="00632036">
            <w:pPr>
              <w:spacing w:line="360" w:lineRule="auto"/>
              <w:cnfStyle w:val="100000000000" w:firstRow="1" w:lastRow="0" w:firstColumn="0" w:lastColumn="0" w:oddVBand="0" w:evenVBand="0" w:oddHBand="0" w:evenHBand="0" w:firstRowFirstColumn="0" w:firstRowLastColumn="0" w:lastRowFirstColumn="0" w:lastRowLastColumn="0"/>
              <w:rPr>
                <w:sz w:val="14"/>
                <w:szCs w:val="14"/>
              </w:rPr>
            </w:pPr>
            <w:r w:rsidRPr="00440297">
              <w:rPr>
                <w:sz w:val="14"/>
                <w:szCs w:val="14"/>
              </w:rPr>
              <w:t>Facilitator</w:t>
            </w:r>
          </w:p>
        </w:tc>
        <w:tc>
          <w:tcPr>
            <w:cnfStyle w:val="000100000000" w:firstRow="0" w:lastRow="0" w:firstColumn="0" w:lastColumn="1" w:oddVBand="0" w:evenVBand="0" w:oddHBand="0" w:evenHBand="0" w:firstRowFirstColumn="0" w:firstRowLastColumn="0" w:lastRowFirstColumn="0" w:lastRowLastColumn="0"/>
            <w:tcW w:w="4050" w:type="dxa"/>
          </w:tcPr>
          <w:p w14:paraId="2A2E4FA7" w14:textId="77777777" w:rsidR="0097551D" w:rsidRPr="00440297" w:rsidRDefault="0097551D" w:rsidP="00632036">
            <w:pPr>
              <w:spacing w:line="360" w:lineRule="auto"/>
              <w:rPr>
                <w:sz w:val="14"/>
                <w:szCs w:val="14"/>
              </w:rPr>
            </w:pPr>
            <w:r w:rsidRPr="00440297">
              <w:rPr>
                <w:sz w:val="14"/>
                <w:szCs w:val="14"/>
              </w:rPr>
              <w:t>Domain</w:t>
            </w:r>
          </w:p>
        </w:tc>
      </w:tr>
      <w:tr w:rsidR="0097551D" w:rsidRPr="006A6939" w14:paraId="18E92EBD" w14:textId="77777777" w:rsidTr="00632036">
        <w:trPr>
          <w:trHeight w:val="370"/>
        </w:trPr>
        <w:tc>
          <w:tcPr>
            <w:cnfStyle w:val="001000000000" w:firstRow="0" w:lastRow="0" w:firstColumn="1" w:lastColumn="0" w:oddVBand="0" w:evenVBand="0" w:oddHBand="0" w:evenHBand="0" w:firstRowFirstColumn="0" w:firstRowLastColumn="0" w:lastRowFirstColumn="0" w:lastRowLastColumn="0"/>
            <w:tcW w:w="3521" w:type="dxa"/>
          </w:tcPr>
          <w:p w14:paraId="52EF20A5" w14:textId="77777777" w:rsidR="0097551D" w:rsidRPr="00440297" w:rsidRDefault="0097551D" w:rsidP="00632036">
            <w:pPr>
              <w:spacing w:line="360" w:lineRule="auto"/>
              <w:rPr>
                <w:bCs w:val="0"/>
                <w:sz w:val="14"/>
                <w:szCs w:val="14"/>
              </w:rPr>
            </w:pPr>
            <w:r w:rsidRPr="00440297">
              <w:rPr>
                <w:sz w:val="14"/>
                <w:szCs w:val="14"/>
              </w:rPr>
              <w:t>Theme (i):  Practical context for facilitating MECC HCS</w:t>
            </w:r>
          </w:p>
          <w:p w14:paraId="3AC439C6" w14:textId="77777777" w:rsidR="0097551D" w:rsidRPr="00440297" w:rsidRDefault="0097551D" w:rsidP="00632036">
            <w:pPr>
              <w:spacing w:line="360" w:lineRule="auto"/>
              <w:rPr>
                <w:b w:val="0"/>
                <w:sz w:val="14"/>
                <w:szCs w:val="14"/>
              </w:rPr>
            </w:pPr>
            <w:r w:rsidRPr="00440297">
              <w:rPr>
                <w:b w:val="0"/>
                <w:sz w:val="14"/>
                <w:szCs w:val="14"/>
              </w:rPr>
              <w:t xml:space="preserve">Lack of time </w:t>
            </w:r>
          </w:p>
        </w:tc>
        <w:tc>
          <w:tcPr>
            <w:tcW w:w="3023" w:type="dxa"/>
          </w:tcPr>
          <w:p w14:paraId="14E946FC"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5454F428"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Having time to deliver it</w:t>
            </w:r>
          </w:p>
          <w:p w14:paraId="5A278EBA"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tc>
        <w:tc>
          <w:tcPr>
            <w:cnfStyle w:val="000100000000" w:firstRow="0" w:lastRow="0" w:firstColumn="0" w:lastColumn="1" w:oddVBand="0" w:evenVBand="0" w:oddHBand="0" w:evenHBand="0" w:firstRowFirstColumn="0" w:firstRowLastColumn="0" w:lastRowFirstColumn="0" w:lastRowLastColumn="0"/>
            <w:tcW w:w="4050" w:type="dxa"/>
          </w:tcPr>
          <w:p w14:paraId="3A9B5A80" w14:textId="77777777" w:rsidR="0097551D" w:rsidRPr="00440297" w:rsidRDefault="0097551D" w:rsidP="00632036">
            <w:pPr>
              <w:spacing w:line="360" w:lineRule="auto"/>
              <w:rPr>
                <w:b w:val="0"/>
                <w:bCs w:val="0"/>
                <w:sz w:val="14"/>
                <w:szCs w:val="14"/>
              </w:rPr>
            </w:pPr>
          </w:p>
          <w:p w14:paraId="74EBADAC" w14:textId="77777777" w:rsidR="0097551D" w:rsidRPr="00440297" w:rsidRDefault="0097551D" w:rsidP="00632036">
            <w:pPr>
              <w:spacing w:line="360" w:lineRule="auto"/>
              <w:rPr>
                <w:b w:val="0"/>
                <w:bCs w:val="0"/>
                <w:sz w:val="14"/>
                <w:szCs w:val="14"/>
              </w:rPr>
            </w:pPr>
            <w:r w:rsidRPr="00440297">
              <w:rPr>
                <w:sz w:val="14"/>
                <w:szCs w:val="14"/>
              </w:rPr>
              <w:t>11. Environmental Context and Resources</w:t>
            </w:r>
          </w:p>
          <w:p w14:paraId="1072A323" w14:textId="77777777" w:rsidR="0097551D" w:rsidRPr="00440297" w:rsidRDefault="0097551D" w:rsidP="00632036">
            <w:pPr>
              <w:spacing w:line="360" w:lineRule="auto"/>
              <w:rPr>
                <w:sz w:val="14"/>
                <w:szCs w:val="14"/>
              </w:rPr>
            </w:pPr>
          </w:p>
        </w:tc>
      </w:tr>
      <w:tr w:rsidR="0097551D" w:rsidRPr="006A6939" w14:paraId="37514D43" w14:textId="77777777" w:rsidTr="00632036">
        <w:trPr>
          <w:trHeight w:val="248"/>
        </w:trPr>
        <w:tc>
          <w:tcPr>
            <w:cnfStyle w:val="001000000000" w:firstRow="0" w:lastRow="0" w:firstColumn="1" w:lastColumn="0" w:oddVBand="0" w:evenVBand="0" w:oddHBand="0" w:evenHBand="0" w:firstRowFirstColumn="0" w:firstRowLastColumn="0" w:lastRowFirstColumn="0" w:lastRowLastColumn="0"/>
            <w:tcW w:w="3521" w:type="dxa"/>
          </w:tcPr>
          <w:p w14:paraId="44B2C4E7" w14:textId="77777777" w:rsidR="0097551D" w:rsidRPr="00440297" w:rsidRDefault="0097551D" w:rsidP="00632036">
            <w:pPr>
              <w:spacing w:line="360" w:lineRule="auto"/>
              <w:rPr>
                <w:bCs w:val="0"/>
                <w:sz w:val="14"/>
                <w:szCs w:val="14"/>
              </w:rPr>
            </w:pPr>
          </w:p>
          <w:p w14:paraId="1938AD42" w14:textId="77777777" w:rsidR="0097551D" w:rsidRPr="00440297" w:rsidRDefault="0097551D" w:rsidP="00632036">
            <w:pPr>
              <w:spacing w:line="360" w:lineRule="auto"/>
              <w:rPr>
                <w:bCs w:val="0"/>
                <w:sz w:val="14"/>
                <w:szCs w:val="14"/>
              </w:rPr>
            </w:pPr>
            <w:r w:rsidRPr="00440297">
              <w:rPr>
                <w:b w:val="0"/>
                <w:sz w:val="14"/>
                <w:szCs w:val="14"/>
              </w:rPr>
              <w:t>Limited access to resources</w:t>
            </w:r>
          </w:p>
          <w:p w14:paraId="2E5B8090" w14:textId="77777777" w:rsidR="0097551D" w:rsidRPr="00440297" w:rsidRDefault="0097551D" w:rsidP="00632036">
            <w:pPr>
              <w:spacing w:line="360" w:lineRule="auto"/>
              <w:rPr>
                <w:b w:val="0"/>
                <w:bCs w:val="0"/>
                <w:sz w:val="14"/>
                <w:szCs w:val="14"/>
              </w:rPr>
            </w:pPr>
          </w:p>
          <w:p w14:paraId="075FE803" w14:textId="77777777" w:rsidR="0097551D" w:rsidRPr="00440297" w:rsidRDefault="0097551D" w:rsidP="00632036">
            <w:pPr>
              <w:spacing w:line="360" w:lineRule="auto"/>
              <w:rPr>
                <w:b w:val="0"/>
                <w:bCs w:val="0"/>
                <w:sz w:val="14"/>
                <w:szCs w:val="14"/>
              </w:rPr>
            </w:pPr>
          </w:p>
          <w:p w14:paraId="05546A73" w14:textId="77777777" w:rsidR="0097551D" w:rsidRPr="00440297" w:rsidRDefault="0097551D" w:rsidP="00632036">
            <w:pPr>
              <w:spacing w:line="360" w:lineRule="auto"/>
              <w:rPr>
                <w:b w:val="0"/>
                <w:sz w:val="14"/>
                <w:szCs w:val="14"/>
              </w:rPr>
            </w:pPr>
            <w:r w:rsidRPr="00440297">
              <w:rPr>
                <w:b w:val="0"/>
                <w:sz w:val="14"/>
                <w:szCs w:val="14"/>
              </w:rPr>
              <w:t>The impact of COVID-19</w:t>
            </w:r>
          </w:p>
          <w:p w14:paraId="12846977" w14:textId="77777777" w:rsidR="0097551D" w:rsidRPr="00440297" w:rsidRDefault="0097551D" w:rsidP="00632036">
            <w:pPr>
              <w:spacing w:line="360" w:lineRule="auto"/>
              <w:rPr>
                <w:b w:val="0"/>
                <w:sz w:val="14"/>
                <w:szCs w:val="14"/>
              </w:rPr>
            </w:pPr>
          </w:p>
        </w:tc>
        <w:tc>
          <w:tcPr>
            <w:tcW w:w="3023" w:type="dxa"/>
          </w:tcPr>
          <w:p w14:paraId="7CCEA9BB"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1F527148"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Up to date reminders, references materials and reminders about what is available</w:t>
            </w:r>
          </w:p>
        </w:tc>
        <w:tc>
          <w:tcPr>
            <w:cnfStyle w:val="000100000000" w:firstRow="0" w:lastRow="0" w:firstColumn="0" w:lastColumn="1" w:oddVBand="0" w:evenVBand="0" w:oddHBand="0" w:evenHBand="0" w:firstRowFirstColumn="0" w:firstRowLastColumn="0" w:lastRowFirstColumn="0" w:lastRowLastColumn="0"/>
            <w:tcW w:w="4050" w:type="dxa"/>
          </w:tcPr>
          <w:p w14:paraId="38D0A4DC" w14:textId="77777777" w:rsidR="0097551D" w:rsidRPr="00440297" w:rsidRDefault="0097551D" w:rsidP="00632036">
            <w:pPr>
              <w:spacing w:line="360" w:lineRule="auto"/>
              <w:rPr>
                <w:sz w:val="14"/>
                <w:szCs w:val="14"/>
              </w:rPr>
            </w:pPr>
          </w:p>
        </w:tc>
      </w:tr>
      <w:tr w:rsidR="0097551D" w:rsidRPr="006A6939" w14:paraId="7426BE3C" w14:textId="77777777" w:rsidTr="00632036">
        <w:trPr>
          <w:trHeight w:val="248"/>
        </w:trPr>
        <w:tc>
          <w:tcPr>
            <w:cnfStyle w:val="001000000000" w:firstRow="0" w:lastRow="0" w:firstColumn="1" w:lastColumn="0" w:oddVBand="0" w:evenVBand="0" w:oddHBand="0" w:evenHBand="0" w:firstRowFirstColumn="0" w:firstRowLastColumn="0" w:lastRowFirstColumn="0" w:lastRowLastColumn="0"/>
            <w:tcW w:w="3521" w:type="dxa"/>
          </w:tcPr>
          <w:p w14:paraId="450DC5CD" w14:textId="77777777" w:rsidR="0097551D" w:rsidRPr="00440297" w:rsidRDefault="0097551D" w:rsidP="00632036">
            <w:pPr>
              <w:spacing w:line="360" w:lineRule="auto"/>
              <w:rPr>
                <w:bCs w:val="0"/>
                <w:sz w:val="14"/>
                <w:szCs w:val="14"/>
              </w:rPr>
            </w:pPr>
            <w:r w:rsidRPr="00440297">
              <w:rPr>
                <w:bCs w:val="0"/>
                <w:sz w:val="14"/>
                <w:szCs w:val="14"/>
              </w:rPr>
              <w:t>Theme (ii): Support from organisation for facilitating MECC HCS implementation</w:t>
            </w:r>
          </w:p>
        </w:tc>
        <w:tc>
          <w:tcPr>
            <w:tcW w:w="3023" w:type="dxa"/>
          </w:tcPr>
          <w:p w14:paraId="3C6A27BC"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tc>
        <w:tc>
          <w:tcPr>
            <w:cnfStyle w:val="000100000000" w:firstRow="0" w:lastRow="0" w:firstColumn="0" w:lastColumn="1" w:oddVBand="0" w:evenVBand="0" w:oddHBand="0" w:evenHBand="0" w:firstRowFirstColumn="0" w:firstRowLastColumn="0" w:lastRowFirstColumn="0" w:lastRowLastColumn="0"/>
            <w:tcW w:w="4050" w:type="dxa"/>
          </w:tcPr>
          <w:p w14:paraId="4F831E1A" w14:textId="77777777" w:rsidR="0097551D" w:rsidRPr="00440297" w:rsidRDefault="0097551D" w:rsidP="00632036">
            <w:pPr>
              <w:spacing w:line="360" w:lineRule="auto"/>
              <w:rPr>
                <w:sz w:val="14"/>
                <w:szCs w:val="14"/>
              </w:rPr>
            </w:pPr>
          </w:p>
        </w:tc>
      </w:tr>
      <w:tr w:rsidR="0097551D" w:rsidRPr="006A6939" w14:paraId="49D6085F" w14:textId="77777777" w:rsidTr="00632036">
        <w:trPr>
          <w:trHeight w:val="70"/>
        </w:trPr>
        <w:tc>
          <w:tcPr>
            <w:cnfStyle w:val="001000000000" w:firstRow="0" w:lastRow="0" w:firstColumn="1" w:lastColumn="0" w:oddVBand="0" w:evenVBand="0" w:oddHBand="0" w:evenHBand="0" w:firstRowFirstColumn="0" w:firstRowLastColumn="0" w:lastRowFirstColumn="0" w:lastRowLastColumn="0"/>
            <w:tcW w:w="3521" w:type="dxa"/>
          </w:tcPr>
          <w:p w14:paraId="0D5CE821" w14:textId="77777777" w:rsidR="0097551D" w:rsidRPr="00440297" w:rsidRDefault="0097551D" w:rsidP="00632036">
            <w:pPr>
              <w:spacing w:line="360" w:lineRule="auto"/>
              <w:rPr>
                <w:bCs w:val="0"/>
                <w:sz w:val="14"/>
                <w:szCs w:val="14"/>
              </w:rPr>
            </w:pPr>
          </w:p>
          <w:p w14:paraId="4041F5DB" w14:textId="77777777" w:rsidR="0097551D" w:rsidRPr="00440297" w:rsidRDefault="0097551D" w:rsidP="00632036">
            <w:pPr>
              <w:spacing w:line="360" w:lineRule="auto"/>
              <w:rPr>
                <w:bCs w:val="0"/>
                <w:sz w:val="14"/>
                <w:szCs w:val="14"/>
              </w:rPr>
            </w:pPr>
            <w:r w:rsidRPr="00440297">
              <w:rPr>
                <w:b w:val="0"/>
                <w:sz w:val="14"/>
                <w:szCs w:val="14"/>
              </w:rPr>
              <w:t>Lack of support and understanding of MECC from leadership</w:t>
            </w:r>
          </w:p>
          <w:p w14:paraId="3D81B16B" w14:textId="77777777" w:rsidR="0097551D" w:rsidRPr="00440297" w:rsidRDefault="0097551D" w:rsidP="00632036">
            <w:pPr>
              <w:spacing w:line="360" w:lineRule="auto"/>
              <w:rPr>
                <w:bCs w:val="0"/>
                <w:sz w:val="14"/>
                <w:szCs w:val="14"/>
              </w:rPr>
            </w:pPr>
          </w:p>
          <w:p w14:paraId="33802E10" w14:textId="77777777" w:rsidR="0097551D" w:rsidRPr="00440297" w:rsidRDefault="0097551D" w:rsidP="00632036">
            <w:pPr>
              <w:spacing w:line="360" w:lineRule="auto"/>
              <w:rPr>
                <w:b w:val="0"/>
                <w:sz w:val="14"/>
                <w:szCs w:val="14"/>
              </w:rPr>
            </w:pPr>
            <w:r w:rsidRPr="00440297">
              <w:rPr>
                <w:b w:val="0"/>
                <w:sz w:val="14"/>
                <w:szCs w:val="14"/>
              </w:rPr>
              <w:t>Lack of/difficulty training staff</w:t>
            </w:r>
          </w:p>
          <w:p w14:paraId="5773EDA2" w14:textId="77777777" w:rsidR="0097551D" w:rsidRPr="00440297" w:rsidRDefault="0097551D" w:rsidP="00632036">
            <w:pPr>
              <w:spacing w:line="360" w:lineRule="auto"/>
              <w:rPr>
                <w:bCs w:val="0"/>
                <w:sz w:val="14"/>
                <w:szCs w:val="14"/>
              </w:rPr>
            </w:pPr>
          </w:p>
          <w:p w14:paraId="1570472E" w14:textId="77777777" w:rsidR="0097551D" w:rsidRPr="00440297" w:rsidRDefault="0097551D" w:rsidP="00632036">
            <w:pPr>
              <w:spacing w:line="360" w:lineRule="auto"/>
              <w:rPr>
                <w:bCs w:val="0"/>
                <w:sz w:val="14"/>
                <w:szCs w:val="14"/>
              </w:rPr>
            </w:pPr>
          </w:p>
          <w:p w14:paraId="0F6775B2" w14:textId="77777777" w:rsidR="0097551D" w:rsidRPr="00440297" w:rsidRDefault="0097551D" w:rsidP="00632036">
            <w:pPr>
              <w:spacing w:line="360" w:lineRule="auto"/>
              <w:rPr>
                <w:bCs w:val="0"/>
                <w:sz w:val="14"/>
                <w:szCs w:val="14"/>
              </w:rPr>
            </w:pPr>
          </w:p>
          <w:p w14:paraId="0F1AFA2B" w14:textId="77777777" w:rsidR="0097551D" w:rsidRPr="00440297" w:rsidRDefault="0097551D" w:rsidP="00632036">
            <w:pPr>
              <w:spacing w:line="360" w:lineRule="auto"/>
              <w:rPr>
                <w:bCs w:val="0"/>
                <w:sz w:val="14"/>
                <w:szCs w:val="14"/>
              </w:rPr>
            </w:pPr>
            <w:r w:rsidRPr="00440297">
              <w:rPr>
                <w:sz w:val="14"/>
                <w:szCs w:val="14"/>
              </w:rPr>
              <w:t>T</w:t>
            </w:r>
            <w:r w:rsidRPr="00440297">
              <w:rPr>
                <w:bCs w:val="0"/>
                <w:sz w:val="14"/>
                <w:szCs w:val="14"/>
              </w:rPr>
              <w:t>heme (iii): Positive personal perceptions of MECC HCS</w:t>
            </w:r>
          </w:p>
          <w:p w14:paraId="18FC088F" w14:textId="77777777" w:rsidR="0097551D" w:rsidRPr="00440297" w:rsidRDefault="0097551D" w:rsidP="00632036">
            <w:pPr>
              <w:spacing w:line="360" w:lineRule="auto"/>
              <w:rPr>
                <w:b w:val="0"/>
                <w:bCs w:val="0"/>
                <w:sz w:val="14"/>
                <w:szCs w:val="14"/>
              </w:rPr>
            </w:pPr>
          </w:p>
          <w:p w14:paraId="17E10DA0" w14:textId="77777777" w:rsidR="0097551D" w:rsidRPr="00440297" w:rsidRDefault="0097551D" w:rsidP="00632036">
            <w:pPr>
              <w:spacing w:line="360" w:lineRule="auto"/>
              <w:rPr>
                <w:bCs w:val="0"/>
                <w:sz w:val="14"/>
                <w:szCs w:val="14"/>
              </w:rPr>
            </w:pPr>
            <w:r w:rsidRPr="00440297">
              <w:rPr>
                <w:b w:val="0"/>
                <w:sz w:val="14"/>
                <w:szCs w:val="14"/>
              </w:rPr>
              <w:t xml:space="preserve">Lack of motivation and ignorance towards MECC HCS </w:t>
            </w:r>
          </w:p>
          <w:p w14:paraId="2FD46507" w14:textId="77777777" w:rsidR="0097551D" w:rsidRPr="00440297" w:rsidRDefault="0097551D" w:rsidP="00632036">
            <w:pPr>
              <w:spacing w:line="360" w:lineRule="auto"/>
              <w:rPr>
                <w:b w:val="0"/>
                <w:sz w:val="14"/>
                <w:szCs w:val="14"/>
              </w:rPr>
            </w:pPr>
          </w:p>
          <w:p w14:paraId="02349656" w14:textId="77777777" w:rsidR="0097551D" w:rsidRPr="00440297" w:rsidRDefault="0097551D" w:rsidP="00632036">
            <w:pPr>
              <w:spacing w:line="360" w:lineRule="auto"/>
              <w:rPr>
                <w:bCs w:val="0"/>
                <w:sz w:val="14"/>
                <w:szCs w:val="14"/>
              </w:rPr>
            </w:pPr>
          </w:p>
          <w:p w14:paraId="36781E16" w14:textId="77777777" w:rsidR="0097551D" w:rsidRPr="00440297" w:rsidRDefault="0097551D" w:rsidP="00632036">
            <w:pPr>
              <w:spacing w:line="360" w:lineRule="auto"/>
              <w:rPr>
                <w:bCs w:val="0"/>
                <w:sz w:val="14"/>
                <w:szCs w:val="14"/>
              </w:rPr>
            </w:pPr>
            <w:r w:rsidRPr="00440297">
              <w:rPr>
                <w:bCs w:val="0"/>
                <w:sz w:val="14"/>
                <w:szCs w:val="14"/>
              </w:rPr>
              <w:t>Theme (iv): Patient related factors</w:t>
            </w:r>
          </w:p>
          <w:p w14:paraId="3926F85A" w14:textId="77777777" w:rsidR="0097551D" w:rsidRPr="00440297" w:rsidRDefault="0097551D" w:rsidP="00632036">
            <w:pPr>
              <w:spacing w:line="360" w:lineRule="auto"/>
              <w:rPr>
                <w:bCs w:val="0"/>
                <w:sz w:val="14"/>
                <w:szCs w:val="14"/>
              </w:rPr>
            </w:pPr>
          </w:p>
          <w:p w14:paraId="271274AE" w14:textId="77777777" w:rsidR="0097551D" w:rsidRPr="00440297" w:rsidRDefault="0097551D" w:rsidP="00632036">
            <w:pPr>
              <w:spacing w:line="360" w:lineRule="auto"/>
              <w:rPr>
                <w:b w:val="0"/>
                <w:sz w:val="14"/>
                <w:szCs w:val="14"/>
              </w:rPr>
            </w:pPr>
            <w:r w:rsidRPr="00440297">
              <w:rPr>
                <w:b w:val="0"/>
                <w:sz w:val="14"/>
                <w:szCs w:val="14"/>
              </w:rPr>
              <w:t xml:space="preserve">Patients being resistant to behaviour change </w:t>
            </w:r>
          </w:p>
          <w:p w14:paraId="0A1304D7" w14:textId="77777777" w:rsidR="0097551D" w:rsidRPr="00440297" w:rsidRDefault="0097551D" w:rsidP="00632036">
            <w:pPr>
              <w:spacing w:line="360" w:lineRule="auto"/>
              <w:rPr>
                <w:bCs w:val="0"/>
                <w:sz w:val="14"/>
                <w:szCs w:val="14"/>
              </w:rPr>
            </w:pPr>
          </w:p>
          <w:p w14:paraId="16AD667A" w14:textId="77777777" w:rsidR="0097551D" w:rsidRPr="00440297" w:rsidRDefault="0097551D" w:rsidP="00632036">
            <w:pPr>
              <w:spacing w:line="360" w:lineRule="auto"/>
              <w:rPr>
                <w:b w:val="0"/>
                <w:sz w:val="14"/>
                <w:szCs w:val="14"/>
              </w:rPr>
            </w:pPr>
            <w:r w:rsidRPr="00440297">
              <w:rPr>
                <w:b w:val="0"/>
                <w:sz w:val="14"/>
                <w:szCs w:val="14"/>
              </w:rPr>
              <w:t>A poor relationship with the patient</w:t>
            </w:r>
          </w:p>
          <w:p w14:paraId="15411CE8" w14:textId="77777777" w:rsidR="0097551D" w:rsidRPr="00440297" w:rsidRDefault="0097551D" w:rsidP="00632036">
            <w:pPr>
              <w:spacing w:line="360" w:lineRule="auto"/>
              <w:rPr>
                <w:bCs w:val="0"/>
                <w:sz w:val="14"/>
                <w:szCs w:val="14"/>
              </w:rPr>
            </w:pPr>
          </w:p>
          <w:p w14:paraId="7DFEA7CD" w14:textId="77777777" w:rsidR="0097551D" w:rsidRPr="00440297" w:rsidRDefault="0097551D" w:rsidP="00632036">
            <w:pPr>
              <w:spacing w:line="360" w:lineRule="auto"/>
              <w:rPr>
                <w:bCs w:val="0"/>
                <w:sz w:val="14"/>
                <w:szCs w:val="14"/>
              </w:rPr>
            </w:pPr>
            <w:r w:rsidRPr="00440297">
              <w:rPr>
                <w:bCs w:val="0"/>
                <w:sz w:val="14"/>
                <w:szCs w:val="14"/>
              </w:rPr>
              <w:t xml:space="preserve">Theme (v): Staff ability to successful deliver MECC HCS </w:t>
            </w:r>
          </w:p>
          <w:p w14:paraId="2D78542B" w14:textId="77777777" w:rsidR="0097551D" w:rsidRPr="00440297" w:rsidRDefault="0097551D" w:rsidP="00632036">
            <w:pPr>
              <w:spacing w:line="360" w:lineRule="auto"/>
              <w:rPr>
                <w:b w:val="0"/>
                <w:bCs w:val="0"/>
                <w:sz w:val="14"/>
                <w:szCs w:val="14"/>
              </w:rPr>
            </w:pPr>
          </w:p>
          <w:p w14:paraId="7C41B049" w14:textId="77777777" w:rsidR="0097551D" w:rsidRPr="00440297" w:rsidRDefault="0097551D" w:rsidP="00632036">
            <w:pPr>
              <w:spacing w:line="360" w:lineRule="auto"/>
              <w:rPr>
                <w:bCs w:val="0"/>
                <w:sz w:val="14"/>
                <w:szCs w:val="14"/>
              </w:rPr>
            </w:pPr>
            <w:r w:rsidRPr="00440297">
              <w:rPr>
                <w:b w:val="0"/>
                <w:sz w:val="14"/>
                <w:szCs w:val="14"/>
              </w:rPr>
              <w:t xml:space="preserve">Not being confident or remembering to use the skills </w:t>
            </w:r>
          </w:p>
          <w:p w14:paraId="7F14E956" w14:textId="77777777" w:rsidR="0097551D" w:rsidRPr="00440297" w:rsidRDefault="0097551D" w:rsidP="00632036">
            <w:pPr>
              <w:spacing w:line="360" w:lineRule="auto"/>
              <w:rPr>
                <w:bCs w:val="0"/>
                <w:sz w:val="14"/>
                <w:szCs w:val="14"/>
              </w:rPr>
            </w:pPr>
          </w:p>
          <w:p w14:paraId="60487C28" w14:textId="77777777" w:rsidR="0097551D" w:rsidRPr="00440297" w:rsidRDefault="0097551D" w:rsidP="00632036">
            <w:pPr>
              <w:spacing w:line="360" w:lineRule="auto"/>
              <w:rPr>
                <w:b w:val="0"/>
                <w:sz w:val="14"/>
                <w:szCs w:val="14"/>
              </w:rPr>
            </w:pPr>
            <w:r w:rsidRPr="00440297">
              <w:rPr>
                <w:b w:val="0"/>
                <w:sz w:val="14"/>
                <w:szCs w:val="14"/>
              </w:rPr>
              <w:t>Lack of interpersonal qualities for facilitating MECC HCS delivery</w:t>
            </w:r>
          </w:p>
        </w:tc>
        <w:tc>
          <w:tcPr>
            <w:tcW w:w="3023" w:type="dxa"/>
          </w:tcPr>
          <w:p w14:paraId="57CFE45F"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5D78E22F"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Buy-in from leadership</w:t>
            </w:r>
          </w:p>
          <w:p w14:paraId="0189FE78" w14:textId="77777777" w:rsidR="0097551D"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25F3E975" w14:textId="77777777" w:rsidR="0097551D"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194FF943"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88552F">
              <w:rPr>
                <w:sz w:val="14"/>
                <w:szCs w:val="14"/>
              </w:rPr>
              <w:t>Access to education and training in MECC HCS</w:t>
            </w:r>
          </w:p>
          <w:p w14:paraId="2C1A3075" w14:textId="77777777" w:rsidR="0097551D"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03C1C1AD"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Support from other colleagues</w:t>
            </w:r>
          </w:p>
          <w:p w14:paraId="3B2FB86B"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30C2A34C"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35FF623E" w14:textId="77777777" w:rsidR="0097551D"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2168B0E1"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Motivation for MECC HCS and its principles</w:t>
            </w:r>
          </w:p>
          <w:p w14:paraId="48565EBC" w14:textId="77777777" w:rsidR="0097551D"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347D3893"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Seeing the benefits of MECC HCS</w:t>
            </w:r>
          </w:p>
          <w:p w14:paraId="42F036EB"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1477B535"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4F6F71F1"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 xml:space="preserve">Patients being open to behaviour change </w:t>
            </w:r>
          </w:p>
          <w:p w14:paraId="01731388"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36C0E7E1"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A good rapport with the patient</w:t>
            </w:r>
          </w:p>
          <w:p w14:paraId="218C614F"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217DC5FA"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7120DD16"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14CE89F5"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 xml:space="preserve">Having and remembering to use the skills </w:t>
            </w:r>
          </w:p>
          <w:p w14:paraId="528F444F"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5D3C6F67"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r w:rsidRPr="00440297">
              <w:rPr>
                <w:sz w:val="14"/>
                <w:szCs w:val="14"/>
              </w:rPr>
              <w:t>Good interpersonal qualities for facilitating MECC HCS delivery</w:t>
            </w:r>
          </w:p>
          <w:p w14:paraId="728AA10D"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4B51595F"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p w14:paraId="0ADE6FDA" w14:textId="77777777" w:rsidR="0097551D" w:rsidRPr="00440297" w:rsidRDefault="0097551D" w:rsidP="00632036">
            <w:pPr>
              <w:spacing w:line="360" w:lineRule="auto"/>
              <w:cnfStyle w:val="000000000000" w:firstRow="0" w:lastRow="0" w:firstColumn="0" w:lastColumn="0" w:oddVBand="0" w:evenVBand="0" w:oddHBand="0" w:evenHBand="0" w:firstRowFirstColumn="0" w:firstRowLastColumn="0" w:lastRowFirstColumn="0" w:lastRowLastColumn="0"/>
              <w:rPr>
                <w:sz w:val="14"/>
                <w:szCs w:val="14"/>
              </w:rPr>
            </w:pPr>
          </w:p>
        </w:tc>
        <w:tc>
          <w:tcPr>
            <w:cnfStyle w:val="000100000000" w:firstRow="0" w:lastRow="0" w:firstColumn="0" w:lastColumn="1" w:oddVBand="0" w:evenVBand="0" w:oddHBand="0" w:evenHBand="0" w:firstRowFirstColumn="0" w:firstRowLastColumn="0" w:lastRowFirstColumn="0" w:lastRowLastColumn="0"/>
            <w:tcW w:w="4050" w:type="dxa"/>
          </w:tcPr>
          <w:p w14:paraId="1275A59C" w14:textId="77777777" w:rsidR="0097551D" w:rsidRPr="00440297" w:rsidRDefault="0097551D" w:rsidP="00632036">
            <w:pPr>
              <w:spacing w:line="360" w:lineRule="auto"/>
              <w:rPr>
                <w:sz w:val="14"/>
                <w:szCs w:val="14"/>
              </w:rPr>
            </w:pPr>
          </w:p>
          <w:p w14:paraId="465F19FA" w14:textId="77777777" w:rsidR="0097551D" w:rsidRPr="00440297" w:rsidRDefault="0097551D" w:rsidP="00632036">
            <w:pPr>
              <w:spacing w:line="360" w:lineRule="auto"/>
              <w:rPr>
                <w:sz w:val="14"/>
                <w:szCs w:val="14"/>
              </w:rPr>
            </w:pPr>
            <w:r w:rsidRPr="00440297">
              <w:rPr>
                <w:sz w:val="14"/>
                <w:szCs w:val="14"/>
              </w:rPr>
              <w:t>11. Environmental Context and Resources</w:t>
            </w:r>
          </w:p>
          <w:p w14:paraId="49747086" w14:textId="77777777" w:rsidR="0097551D" w:rsidRPr="00440297" w:rsidRDefault="0097551D" w:rsidP="00632036">
            <w:pPr>
              <w:spacing w:line="360" w:lineRule="auto"/>
              <w:rPr>
                <w:sz w:val="14"/>
                <w:szCs w:val="14"/>
              </w:rPr>
            </w:pPr>
          </w:p>
          <w:p w14:paraId="130DA351" w14:textId="77777777" w:rsidR="0097551D" w:rsidRPr="00440297" w:rsidRDefault="0097551D" w:rsidP="00632036">
            <w:pPr>
              <w:spacing w:line="360" w:lineRule="auto"/>
              <w:rPr>
                <w:sz w:val="14"/>
                <w:szCs w:val="14"/>
              </w:rPr>
            </w:pPr>
          </w:p>
          <w:p w14:paraId="0D3F1DB7" w14:textId="77777777" w:rsidR="0097551D" w:rsidRPr="00440297" w:rsidRDefault="0097551D" w:rsidP="00632036">
            <w:pPr>
              <w:spacing w:line="360" w:lineRule="auto"/>
              <w:rPr>
                <w:sz w:val="14"/>
                <w:szCs w:val="14"/>
              </w:rPr>
            </w:pPr>
          </w:p>
          <w:p w14:paraId="4963AD4D" w14:textId="77777777" w:rsidR="0097551D" w:rsidRDefault="0097551D" w:rsidP="00632036">
            <w:pPr>
              <w:spacing w:line="360" w:lineRule="auto"/>
              <w:rPr>
                <w:b w:val="0"/>
                <w:bCs w:val="0"/>
                <w:sz w:val="14"/>
                <w:szCs w:val="14"/>
              </w:rPr>
            </w:pPr>
          </w:p>
          <w:p w14:paraId="0FFC492E" w14:textId="77777777" w:rsidR="0097551D" w:rsidRPr="00440297" w:rsidRDefault="0097551D" w:rsidP="00632036">
            <w:pPr>
              <w:spacing w:line="360" w:lineRule="auto"/>
              <w:rPr>
                <w:sz w:val="14"/>
                <w:szCs w:val="14"/>
              </w:rPr>
            </w:pPr>
            <w:r w:rsidRPr="00440297">
              <w:rPr>
                <w:sz w:val="14"/>
                <w:szCs w:val="14"/>
              </w:rPr>
              <w:t>12. Social influences</w:t>
            </w:r>
          </w:p>
          <w:p w14:paraId="5C9013E5" w14:textId="77777777" w:rsidR="0097551D" w:rsidRPr="00440297" w:rsidRDefault="0097551D" w:rsidP="00632036">
            <w:pPr>
              <w:spacing w:line="360" w:lineRule="auto"/>
              <w:rPr>
                <w:sz w:val="14"/>
                <w:szCs w:val="14"/>
              </w:rPr>
            </w:pPr>
          </w:p>
          <w:p w14:paraId="1E581C26" w14:textId="77777777" w:rsidR="0097551D" w:rsidRPr="00440297" w:rsidRDefault="0097551D" w:rsidP="00632036">
            <w:pPr>
              <w:spacing w:line="360" w:lineRule="auto"/>
              <w:rPr>
                <w:sz w:val="14"/>
                <w:szCs w:val="14"/>
              </w:rPr>
            </w:pPr>
          </w:p>
          <w:p w14:paraId="353C9D1F" w14:textId="77777777" w:rsidR="0097551D" w:rsidRDefault="0097551D" w:rsidP="00632036">
            <w:pPr>
              <w:spacing w:line="360" w:lineRule="auto"/>
              <w:jc w:val="both"/>
              <w:rPr>
                <w:b w:val="0"/>
                <w:bCs w:val="0"/>
                <w:sz w:val="14"/>
                <w:szCs w:val="14"/>
              </w:rPr>
            </w:pPr>
          </w:p>
          <w:p w14:paraId="71647464" w14:textId="77777777" w:rsidR="0097551D" w:rsidRPr="00440297" w:rsidRDefault="0097551D" w:rsidP="00632036">
            <w:pPr>
              <w:spacing w:line="360" w:lineRule="auto"/>
              <w:jc w:val="both"/>
              <w:rPr>
                <w:sz w:val="14"/>
                <w:szCs w:val="14"/>
              </w:rPr>
            </w:pPr>
            <w:r w:rsidRPr="00440297">
              <w:rPr>
                <w:sz w:val="14"/>
                <w:szCs w:val="14"/>
              </w:rPr>
              <w:t>9. Goals</w:t>
            </w:r>
          </w:p>
          <w:p w14:paraId="35D22121" w14:textId="77777777" w:rsidR="0097551D" w:rsidRDefault="0097551D" w:rsidP="00632036">
            <w:pPr>
              <w:spacing w:line="360" w:lineRule="auto"/>
              <w:jc w:val="both"/>
              <w:rPr>
                <w:b w:val="0"/>
                <w:bCs w:val="0"/>
                <w:sz w:val="14"/>
                <w:szCs w:val="14"/>
              </w:rPr>
            </w:pPr>
          </w:p>
          <w:p w14:paraId="594DD21E" w14:textId="77777777" w:rsidR="0097551D" w:rsidRPr="00440297" w:rsidRDefault="0097551D" w:rsidP="00632036">
            <w:pPr>
              <w:spacing w:line="360" w:lineRule="auto"/>
              <w:jc w:val="both"/>
              <w:rPr>
                <w:sz w:val="14"/>
                <w:szCs w:val="14"/>
              </w:rPr>
            </w:pPr>
            <w:r w:rsidRPr="00440297">
              <w:rPr>
                <w:sz w:val="14"/>
                <w:szCs w:val="14"/>
              </w:rPr>
              <w:t>6.  Beliefs about Consequences</w:t>
            </w:r>
          </w:p>
          <w:p w14:paraId="1982AEA7" w14:textId="77777777" w:rsidR="0097551D" w:rsidRPr="00440297" w:rsidRDefault="0097551D" w:rsidP="00632036">
            <w:pPr>
              <w:spacing w:line="360" w:lineRule="auto"/>
              <w:rPr>
                <w:sz w:val="14"/>
                <w:szCs w:val="14"/>
              </w:rPr>
            </w:pPr>
          </w:p>
          <w:p w14:paraId="457309C5" w14:textId="77777777" w:rsidR="0097551D" w:rsidRPr="00440297" w:rsidRDefault="0097551D" w:rsidP="00632036">
            <w:pPr>
              <w:spacing w:line="360" w:lineRule="auto"/>
              <w:jc w:val="both"/>
              <w:rPr>
                <w:sz w:val="14"/>
                <w:szCs w:val="14"/>
              </w:rPr>
            </w:pPr>
          </w:p>
          <w:p w14:paraId="694AA0E2" w14:textId="77777777" w:rsidR="0097551D" w:rsidRPr="00440297" w:rsidRDefault="0097551D" w:rsidP="00632036">
            <w:pPr>
              <w:spacing w:line="360" w:lineRule="auto"/>
              <w:jc w:val="both"/>
              <w:rPr>
                <w:sz w:val="14"/>
                <w:szCs w:val="14"/>
              </w:rPr>
            </w:pPr>
            <w:r w:rsidRPr="00440297">
              <w:rPr>
                <w:sz w:val="14"/>
                <w:szCs w:val="14"/>
              </w:rPr>
              <w:t>6. Beliefs about Consequences</w:t>
            </w:r>
          </w:p>
          <w:p w14:paraId="6F0AE187" w14:textId="77777777" w:rsidR="0097551D" w:rsidRPr="00440297" w:rsidRDefault="0097551D" w:rsidP="00632036">
            <w:pPr>
              <w:spacing w:line="360" w:lineRule="auto"/>
              <w:jc w:val="both"/>
              <w:rPr>
                <w:sz w:val="14"/>
                <w:szCs w:val="14"/>
              </w:rPr>
            </w:pPr>
          </w:p>
          <w:p w14:paraId="0F7AF9AC" w14:textId="77777777" w:rsidR="0097551D" w:rsidRPr="00440297" w:rsidRDefault="0097551D" w:rsidP="00632036">
            <w:pPr>
              <w:spacing w:line="360" w:lineRule="auto"/>
              <w:jc w:val="both"/>
              <w:rPr>
                <w:sz w:val="14"/>
                <w:szCs w:val="14"/>
              </w:rPr>
            </w:pPr>
            <w:r w:rsidRPr="00440297">
              <w:rPr>
                <w:sz w:val="14"/>
                <w:szCs w:val="14"/>
              </w:rPr>
              <w:t>3. Social/Professional Role and Identity</w:t>
            </w:r>
          </w:p>
          <w:p w14:paraId="7BC8F83F" w14:textId="77777777" w:rsidR="0097551D" w:rsidRPr="00440297" w:rsidRDefault="0097551D" w:rsidP="00632036">
            <w:pPr>
              <w:spacing w:line="360" w:lineRule="auto"/>
              <w:jc w:val="both"/>
              <w:rPr>
                <w:sz w:val="14"/>
                <w:szCs w:val="14"/>
              </w:rPr>
            </w:pPr>
          </w:p>
          <w:p w14:paraId="67E89500" w14:textId="77777777" w:rsidR="0097551D" w:rsidRPr="00440297" w:rsidRDefault="0097551D" w:rsidP="00632036">
            <w:pPr>
              <w:spacing w:line="360" w:lineRule="auto"/>
              <w:jc w:val="both"/>
              <w:rPr>
                <w:sz w:val="14"/>
                <w:szCs w:val="14"/>
              </w:rPr>
            </w:pPr>
          </w:p>
          <w:p w14:paraId="60A9149D" w14:textId="77777777" w:rsidR="0097551D" w:rsidRPr="00440297" w:rsidRDefault="0097551D" w:rsidP="00632036">
            <w:pPr>
              <w:spacing w:line="360" w:lineRule="auto"/>
              <w:jc w:val="both"/>
              <w:rPr>
                <w:sz w:val="14"/>
                <w:szCs w:val="14"/>
              </w:rPr>
            </w:pPr>
          </w:p>
          <w:p w14:paraId="5188AF4A" w14:textId="77777777" w:rsidR="0097551D" w:rsidRPr="00440297" w:rsidRDefault="0097551D" w:rsidP="00632036">
            <w:pPr>
              <w:spacing w:line="360" w:lineRule="auto"/>
              <w:jc w:val="both"/>
              <w:rPr>
                <w:b w:val="0"/>
                <w:bCs w:val="0"/>
                <w:sz w:val="14"/>
                <w:szCs w:val="14"/>
              </w:rPr>
            </w:pPr>
            <w:r w:rsidRPr="00440297">
              <w:rPr>
                <w:sz w:val="14"/>
                <w:szCs w:val="14"/>
              </w:rPr>
              <w:t>2. Skills</w:t>
            </w:r>
          </w:p>
          <w:p w14:paraId="03B98513" w14:textId="77777777" w:rsidR="0097551D" w:rsidRPr="00440297" w:rsidRDefault="0097551D" w:rsidP="00632036">
            <w:pPr>
              <w:spacing w:line="360" w:lineRule="auto"/>
              <w:jc w:val="both"/>
              <w:rPr>
                <w:b w:val="0"/>
                <w:bCs w:val="0"/>
                <w:sz w:val="14"/>
                <w:szCs w:val="14"/>
              </w:rPr>
            </w:pPr>
          </w:p>
          <w:p w14:paraId="7F32DF8C" w14:textId="77777777" w:rsidR="0097551D" w:rsidRPr="00440297" w:rsidRDefault="0097551D" w:rsidP="00632036">
            <w:pPr>
              <w:spacing w:line="360" w:lineRule="auto"/>
              <w:jc w:val="both"/>
              <w:rPr>
                <w:b w:val="0"/>
                <w:bCs w:val="0"/>
                <w:sz w:val="14"/>
                <w:szCs w:val="14"/>
              </w:rPr>
            </w:pPr>
          </w:p>
          <w:p w14:paraId="5DB70028" w14:textId="77777777" w:rsidR="0097551D" w:rsidRPr="00440297" w:rsidRDefault="0097551D" w:rsidP="00632036">
            <w:pPr>
              <w:spacing w:line="360" w:lineRule="auto"/>
              <w:jc w:val="both"/>
              <w:rPr>
                <w:b w:val="0"/>
                <w:bCs w:val="0"/>
                <w:sz w:val="14"/>
                <w:szCs w:val="14"/>
              </w:rPr>
            </w:pPr>
          </w:p>
          <w:p w14:paraId="508DF9F0" w14:textId="77777777" w:rsidR="0097551D" w:rsidRPr="00440297" w:rsidRDefault="0097551D" w:rsidP="00632036">
            <w:pPr>
              <w:spacing w:line="360" w:lineRule="auto"/>
              <w:jc w:val="both"/>
              <w:rPr>
                <w:b w:val="0"/>
                <w:bCs w:val="0"/>
                <w:sz w:val="14"/>
                <w:szCs w:val="14"/>
              </w:rPr>
            </w:pPr>
          </w:p>
          <w:p w14:paraId="71BA4C3E" w14:textId="77777777" w:rsidR="0097551D" w:rsidRPr="00440297" w:rsidRDefault="0097551D" w:rsidP="00632036">
            <w:pPr>
              <w:spacing w:line="360" w:lineRule="auto"/>
              <w:jc w:val="both"/>
              <w:rPr>
                <w:b w:val="0"/>
                <w:bCs w:val="0"/>
                <w:sz w:val="14"/>
                <w:szCs w:val="14"/>
              </w:rPr>
            </w:pPr>
          </w:p>
          <w:p w14:paraId="130BE17C" w14:textId="77777777" w:rsidR="0097551D" w:rsidRPr="00440297" w:rsidRDefault="0097551D" w:rsidP="00632036">
            <w:pPr>
              <w:spacing w:line="360" w:lineRule="auto"/>
              <w:jc w:val="both"/>
              <w:rPr>
                <w:sz w:val="14"/>
                <w:szCs w:val="14"/>
              </w:rPr>
            </w:pPr>
          </w:p>
        </w:tc>
      </w:tr>
    </w:tbl>
    <w:p w14:paraId="0EEFF5FE" w14:textId="77777777" w:rsidR="00F515A2" w:rsidRDefault="00F515A2">
      <w:pPr>
        <w:rPr>
          <w:b/>
          <w:bCs/>
          <w:sz w:val="24"/>
          <w:szCs w:val="24"/>
        </w:rPr>
      </w:pPr>
    </w:p>
    <w:p w14:paraId="5ABD9766" w14:textId="77777777" w:rsidR="0097551D" w:rsidRDefault="0097551D">
      <w:pPr>
        <w:rPr>
          <w:b/>
          <w:bCs/>
          <w:sz w:val="24"/>
          <w:szCs w:val="24"/>
        </w:rPr>
      </w:pPr>
    </w:p>
    <w:p w14:paraId="68919929" w14:textId="77777777" w:rsidR="00853359" w:rsidRDefault="00853359">
      <w:pPr>
        <w:rPr>
          <w:b/>
          <w:bCs/>
          <w:sz w:val="24"/>
          <w:szCs w:val="24"/>
        </w:rPr>
      </w:pPr>
    </w:p>
    <w:p w14:paraId="06171649" w14:textId="77777777" w:rsidR="00853359" w:rsidRDefault="00853359">
      <w:pPr>
        <w:rPr>
          <w:b/>
          <w:bCs/>
          <w:sz w:val="24"/>
          <w:szCs w:val="24"/>
        </w:rPr>
      </w:pPr>
    </w:p>
    <w:p w14:paraId="338D1779" w14:textId="77777777" w:rsidR="00853359" w:rsidRDefault="00853359">
      <w:pPr>
        <w:rPr>
          <w:b/>
          <w:bCs/>
          <w:sz w:val="24"/>
          <w:szCs w:val="24"/>
        </w:rPr>
      </w:pPr>
    </w:p>
    <w:p w14:paraId="58882347" w14:textId="77777777" w:rsidR="00853359" w:rsidRDefault="00853359">
      <w:pPr>
        <w:rPr>
          <w:b/>
          <w:bCs/>
          <w:sz w:val="24"/>
          <w:szCs w:val="24"/>
        </w:rPr>
      </w:pPr>
    </w:p>
    <w:p w14:paraId="49D2BA81" w14:textId="46CA4364" w:rsidR="00844723" w:rsidRDefault="0097551D">
      <w:pPr>
        <w:rPr>
          <w:b/>
          <w:bCs/>
          <w:sz w:val="24"/>
          <w:szCs w:val="24"/>
        </w:rPr>
      </w:pPr>
      <w:r w:rsidRPr="00251679">
        <w:rPr>
          <w:b/>
          <w:bCs/>
          <w:sz w:val="24"/>
          <w:szCs w:val="24"/>
        </w:rPr>
        <w:t xml:space="preserve"> </w:t>
      </w:r>
      <w:r w:rsidR="00844723" w:rsidRPr="00251679">
        <w:rPr>
          <w:b/>
          <w:bCs/>
          <w:sz w:val="24"/>
          <w:szCs w:val="24"/>
        </w:rPr>
        <w:t>DISCUSSION</w:t>
      </w:r>
    </w:p>
    <w:p w14:paraId="3A1881AE" w14:textId="239791EB" w:rsidR="00712103" w:rsidRDefault="00712103" w:rsidP="00BF301F">
      <w:pPr>
        <w:spacing w:line="360" w:lineRule="auto"/>
        <w:rPr>
          <w:sz w:val="24"/>
          <w:szCs w:val="24"/>
        </w:rPr>
      </w:pPr>
      <w:r w:rsidRPr="00BF301F">
        <w:rPr>
          <w:sz w:val="24"/>
          <w:szCs w:val="24"/>
        </w:rPr>
        <w:lastRenderedPageBreak/>
        <w:t>The aims of this study were</w:t>
      </w:r>
      <w:r w:rsidR="004D1883" w:rsidRPr="00BF301F">
        <w:rPr>
          <w:sz w:val="24"/>
          <w:szCs w:val="24"/>
        </w:rPr>
        <w:t xml:space="preserve"> to</w:t>
      </w:r>
      <w:r w:rsidRPr="00BF301F">
        <w:rPr>
          <w:sz w:val="24"/>
          <w:szCs w:val="24"/>
        </w:rPr>
        <w:t xml:space="preserve"> explore the </w:t>
      </w:r>
      <w:r w:rsidR="00807BDA">
        <w:rPr>
          <w:sz w:val="24"/>
          <w:szCs w:val="24"/>
        </w:rPr>
        <w:t>use of</w:t>
      </w:r>
      <w:r w:rsidR="00807BDA" w:rsidRPr="00BF301F">
        <w:rPr>
          <w:sz w:val="24"/>
          <w:szCs w:val="24"/>
        </w:rPr>
        <w:t xml:space="preserve"> </w:t>
      </w:r>
      <w:r w:rsidRPr="00BF301F">
        <w:rPr>
          <w:sz w:val="24"/>
          <w:szCs w:val="24"/>
        </w:rPr>
        <w:t>and perceptio</w:t>
      </w:r>
      <w:r w:rsidR="00BC6B4F" w:rsidRPr="00BF301F">
        <w:rPr>
          <w:sz w:val="24"/>
          <w:szCs w:val="24"/>
        </w:rPr>
        <w:t xml:space="preserve">ns of </w:t>
      </w:r>
      <w:r w:rsidR="004D1883" w:rsidRPr="00BF301F">
        <w:rPr>
          <w:sz w:val="24"/>
          <w:szCs w:val="24"/>
        </w:rPr>
        <w:t xml:space="preserve">MECC HCS </w:t>
      </w:r>
      <w:r w:rsidR="007C2D93">
        <w:rPr>
          <w:sz w:val="24"/>
          <w:szCs w:val="24"/>
        </w:rPr>
        <w:t xml:space="preserve">by </w:t>
      </w:r>
      <w:r w:rsidR="00EC649B">
        <w:rPr>
          <w:sz w:val="24"/>
          <w:szCs w:val="24"/>
        </w:rPr>
        <w:t>physiotherapists supporting people with MSK conditions compared to others</w:t>
      </w:r>
      <w:r w:rsidR="007C2D93">
        <w:rPr>
          <w:sz w:val="24"/>
          <w:szCs w:val="24"/>
        </w:rPr>
        <w:t xml:space="preserve"> </w:t>
      </w:r>
      <w:r w:rsidR="00EC649B">
        <w:rPr>
          <w:sz w:val="24"/>
          <w:szCs w:val="24"/>
        </w:rPr>
        <w:t xml:space="preserve">who had received the MECC HCS </w:t>
      </w:r>
      <w:r w:rsidR="007C2D93">
        <w:rPr>
          <w:sz w:val="24"/>
          <w:szCs w:val="24"/>
        </w:rPr>
        <w:t>train</w:t>
      </w:r>
      <w:r w:rsidR="00EC649B">
        <w:rPr>
          <w:sz w:val="24"/>
          <w:szCs w:val="24"/>
        </w:rPr>
        <w:t>ing</w:t>
      </w:r>
      <w:r w:rsidR="007C2D93">
        <w:rPr>
          <w:sz w:val="24"/>
          <w:szCs w:val="24"/>
        </w:rPr>
        <w:t>. I</w:t>
      </w:r>
      <w:r w:rsidR="004D1883" w:rsidRPr="00BF301F">
        <w:rPr>
          <w:sz w:val="24"/>
          <w:szCs w:val="24"/>
        </w:rPr>
        <w:t>nformed by approaches used in implementation science</w:t>
      </w:r>
      <w:r w:rsidR="007F7AF3">
        <w:rPr>
          <w:sz w:val="24"/>
          <w:szCs w:val="24"/>
        </w:rPr>
        <w:t xml:space="preserve"> (Nilsen</w:t>
      </w:r>
      <w:r w:rsidR="004079A9">
        <w:rPr>
          <w:sz w:val="24"/>
          <w:szCs w:val="24"/>
        </w:rPr>
        <w:t xml:space="preserve"> </w:t>
      </w:r>
      <w:r w:rsidR="007F7AF3">
        <w:rPr>
          <w:sz w:val="24"/>
          <w:szCs w:val="24"/>
        </w:rPr>
        <w:t>2015)</w:t>
      </w:r>
      <w:r w:rsidR="007C2D93">
        <w:rPr>
          <w:sz w:val="24"/>
          <w:szCs w:val="24"/>
        </w:rPr>
        <w:t>, i</w:t>
      </w:r>
      <w:r w:rsidR="00B43F7D">
        <w:rPr>
          <w:sz w:val="24"/>
          <w:szCs w:val="24"/>
        </w:rPr>
        <w:t>t is the first</w:t>
      </w:r>
      <w:r w:rsidR="007C2D93">
        <w:rPr>
          <w:sz w:val="24"/>
          <w:szCs w:val="24"/>
        </w:rPr>
        <w:t xml:space="preserve"> known</w:t>
      </w:r>
      <w:r w:rsidR="00B43F7D">
        <w:rPr>
          <w:sz w:val="24"/>
          <w:szCs w:val="24"/>
        </w:rPr>
        <w:t xml:space="preserve"> study to quantitatively explore the perceived acceptability, appropriateness, feasibility, </w:t>
      </w:r>
      <w:proofErr w:type="gramStart"/>
      <w:r w:rsidR="00B43F7D">
        <w:rPr>
          <w:sz w:val="24"/>
          <w:szCs w:val="24"/>
        </w:rPr>
        <w:t>sustainability</w:t>
      </w:r>
      <w:proofErr w:type="gramEnd"/>
      <w:r w:rsidR="00B43F7D">
        <w:rPr>
          <w:sz w:val="24"/>
          <w:szCs w:val="24"/>
        </w:rPr>
        <w:t xml:space="preserve"> and uptake of MECC HCS for those already trained in and delivering the intervention within the UK. It is also </w:t>
      </w:r>
      <w:r w:rsidR="007C2D93">
        <w:rPr>
          <w:sz w:val="24"/>
          <w:szCs w:val="24"/>
        </w:rPr>
        <w:t>novel in</w:t>
      </w:r>
      <w:r w:rsidR="00B43F7D">
        <w:rPr>
          <w:sz w:val="24"/>
          <w:szCs w:val="24"/>
        </w:rPr>
        <w:t xml:space="preserve"> </w:t>
      </w:r>
      <w:r w:rsidR="007C2D93">
        <w:rPr>
          <w:sz w:val="24"/>
          <w:szCs w:val="24"/>
        </w:rPr>
        <w:t>qualitatively</w:t>
      </w:r>
      <w:r w:rsidR="00B43F7D">
        <w:rPr>
          <w:sz w:val="24"/>
          <w:szCs w:val="24"/>
        </w:rPr>
        <w:t xml:space="preserve"> explor</w:t>
      </w:r>
      <w:r w:rsidR="007C2D93">
        <w:rPr>
          <w:sz w:val="24"/>
          <w:szCs w:val="24"/>
        </w:rPr>
        <w:t>ing the</w:t>
      </w:r>
      <w:r w:rsidR="00B43F7D">
        <w:rPr>
          <w:sz w:val="24"/>
          <w:szCs w:val="24"/>
        </w:rPr>
        <w:t xml:space="preserve"> barriers and facilitators to MECC HCS implementation, as perceived by those trained in it, using the Theoretical Domains Framework and COM-B model of behaviour. </w:t>
      </w:r>
      <w:r w:rsidR="00BF301F">
        <w:rPr>
          <w:sz w:val="24"/>
          <w:szCs w:val="24"/>
        </w:rPr>
        <w:t>Findings are discussed below as they answer each study question.</w:t>
      </w:r>
    </w:p>
    <w:p w14:paraId="3C6EA0F3" w14:textId="4BB09AA9" w:rsidR="00B43F7D" w:rsidRPr="0097551D" w:rsidRDefault="00B43F7D" w:rsidP="0097551D">
      <w:pPr>
        <w:pStyle w:val="ListParagraph"/>
        <w:numPr>
          <w:ilvl w:val="0"/>
          <w:numId w:val="14"/>
        </w:numPr>
        <w:spacing w:line="360" w:lineRule="auto"/>
        <w:rPr>
          <w:b/>
          <w:bCs/>
          <w:sz w:val="24"/>
          <w:szCs w:val="24"/>
        </w:rPr>
      </w:pPr>
      <w:r w:rsidRPr="0097551D">
        <w:rPr>
          <w:b/>
          <w:bCs/>
          <w:sz w:val="24"/>
          <w:szCs w:val="24"/>
        </w:rPr>
        <w:t xml:space="preserve">What is the uptake of </w:t>
      </w:r>
      <w:r w:rsidR="009B550F">
        <w:rPr>
          <w:b/>
          <w:bCs/>
          <w:sz w:val="24"/>
          <w:szCs w:val="24"/>
        </w:rPr>
        <w:t>MECC HCS</w:t>
      </w:r>
      <w:r w:rsidRPr="0097551D">
        <w:rPr>
          <w:b/>
          <w:bCs/>
          <w:sz w:val="24"/>
          <w:szCs w:val="24"/>
        </w:rPr>
        <w:t xml:space="preserve"> by physiotherapists supporting people with MSK conditions, and how does this compare to that of others trained in the brief intervention?</w:t>
      </w:r>
    </w:p>
    <w:p w14:paraId="19DDB9A9" w14:textId="1FA434FE" w:rsidR="002C5606" w:rsidRDefault="00C31529" w:rsidP="00BF301F">
      <w:pPr>
        <w:spacing w:line="360" w:lineRule="auto"/>
        <w:rPr>
          <w:sz w:val="24"/>
          <w:szCs w:val="24"/>
        </w:rPr>
      </w:pPr>
      <w:r w:rsidRPr="008F667F">
        <w:rPr>
          <w:sz w:val="24"/>
          <w:szCs w:val="24"/>
        </w:rPr>
        <w:t>There were no significant differences in the self-reported frequency of MECC HCS use between professional groups</w:t>
      </w:r>
      <w:r w:rsidR="00521FF2">
        <w:rPr>
          <w:sz w:val="24"/>
          <w:szCs w:val="24"/>
        </w:rPr>
        <w:t>, with</w:t>
      </w:r>
      <w:r w:rsidR="00B00FB2" w:rsidRPr="008F667F">
        <w:rPr>
          <w:sz w:val="24"/>
          <w:szCs w:val="24"/>
        </w:rPr>
        <w:t xml:space="preserve"> </w:t>
      </w:r>
      <w:r w:rsidR="00521FF2">
        <w:rPr>
          <w:sz w:val="24"/>
          <w:szCs w:val="24"/>
        </w:rPr>
        <w:t>p</w:t>
      </w:r>
      <w:r w:rsidR="00B00FB2" w:rsidRPr="008F667F">
        <w:rPr>
          <w:sz w:val="24"/>
          <w:szCs w:val="24"/>
        </w:rPr>
        <w:t xml:space="preserve">hysiotherapists supporting patients with </w:t>
      </w:r>
      <w:r w:rsidR="00F244B5">
        <w:rPr>
          <w:sz w:val="24"/>
          <w:szCs w:val="24"/>
        </w:rPr>
        <w:t xml:space="preserve">MSK </w:t>
      </w:r>
      <w:r w:rsidR="00B00FB2" w:rsidRPr="008F667F">
        <w:rPr>
          <w:sz w:val="24"/>
          <w:szCs w:val="24"/>
        </w:rPr>
        <w:t>conditions</w:t>
      </w:r>
      <w:r w:rsidR="00EC649B">
        <w:rPr>
          <w:sz w:val="24"/>
          <w:szCs w:val="24"/>
        </w:rPr>
        <w:t xml:space="preserve"> report</w:t>
      </w:r>
      <w:r w:rsidR="00521FF2">
        <w:rPr>
          <w:sz w:val="24"/>
          <w:szCs w:val="24"/>
        </w:rPr>
        <w:t>ing</w:t>
      </w:r>
      <w:r w:rsidR="00B00FB2" w:rsidRPr="008F667F">
        <w:rPr>
          <w:sz w:val="24"/>
          <w:szCs w:val="24"/>
        </w:rPr>
        <w:t xml:space="preserve"> that they use their skills at least </w:t>
      </w:r>
      <w:r w:rsidR="00EC649B">
        <w:rPr>
          <w:sz w:val="24"/>
          <w:szCs w:val="24"/>
        </w:rPr>
        <w:t xml:space="preserve">once a </w:t>
      </w:r>
      <w:r w:rsidR="00B00FB2" w:rsidRPr="008F667F">
        <w:rPr>
          <w:sz w:val="24"/>
          <w:szCs w:val="24"/>
        </w:rPr>
        <w:t>day.</w:t>
      </w:r>
      <w:r w:rsidR="002C5606" w:rsidRPr="008F667F">
        <w:rPr>
          <w:sz w:val="24"/>
          <w:szCs w:val="24"/>
        </w:rPr>
        <w:t xml:space="preserve"> </w:t>
      </w:r>
      <w:r w:rsidR="007F7AF3">
        <w:rPr>
          <w:sz w:val="24"/>
          <w:szCs w:val="24"/>
        </w:rPr>
        <w:t xml:space="preserve">Since </w:t>
      </w:r>
      <w:proofErr w:type="gramStart"/>
      <w:r w:rsidR="007F7AF3">
        <w:rPr>
          <w:sz w:val="24"/>
          <w:szCs w:val="24"/>
        </w:rPr>
        <w:t>the majority of</w:t>
      </w:r>
      <w:proofErr w:type="gramEnd"/>
      <w:r w:rsidR="007F7AF3">
        <w:rPr>
          <w:sz w:val="24"/>
          <w:szCs w:val="24"/>
        </w:rPr>
        <w:t xml:space="preserve"> these participants </w:t>
      </w:r>
      <w:r w:rsidR="008951C6">
        <w:rPr>
          <w:sz w:val="24"/>
          <w:szCs w:val="24"/>
        </w:rPr>
        <w:t xml:space="preserve">reported being trained </w:t>
      </w:r>
      <w:r w:rsidR="00031E4A">
        <w:rPr>
          <w:sz w:val="24"/>
          <w:szCs w:val="24"/>
        </w:rPr>
        <w:t>in MECC HCS</w:t>
      </w:r>
      <w:r w:rsidR="007F7AF3">
        <w:rPr>
          <w:sz w:val="24"/>
          <w:szCs w:val="24"/>
        </w:rPr>
        <w:t xml:space="preserve"> more than one year ago, these findings are promising in showing that </w:t>
      </w:r>
      <w:r w:rsidR="00905487">
        <w:rPr>
          <w:sz w:val="24"/>
          <w:szCs w:val="24"/>
        </w:rPr>
        <w:t xml:space="preserve">the use of </w:t>
      </w:r>
      <w:r w:rsidR="00C16372">
        <w:rPr>
          <w:sz w:val="24"/>
          <w:szCs w:val="24"/>
        </w:rPr>
        <w:t>learned skills</w:t>
      </w:r>
      <w:r w:rsidR="00905487">
        <w:rPr>
          <w:sz w:val="24"/>
          <w:szCs w:val="24"/>
        </w:rPr>
        <w:t xml:space="preserve"> that facilitate person-centred, empowering health conversations, are prevalent far beyond training</w:t>
      </w:r>
      <w:r w:rsidR="002C5606" w:rsidRPr="008F667F">
        <w:rPr>
          <w:sz w:val="24"/>
          <w:szCs w:val="24"/>
        </w:rPr>
        <w:t>. The</w:t>
      </w:r>
      <w:r w:rsidR="00905487">
        <w:rPr>
          <w:sz w:val="24"/>
          <w:szCs w:val="24"/>
        </w:rPr>
        <w:t xml:space="preserve">y </w:t>
      </w:r>
      <w:r w:rsidR="002C5606" w:rsidRPr="008F667F">
        <w:rPr>
          <w:sz w:val="24"/>
          <w:szCs w:val="24"/>
        </w:rPr>
        <w:t xml:space="preserve">complement other studies that have evidenced HCS being implemented </w:t>
      </w:r>
      <w:r w:rsidR="008F667F" w:rsidRPr="008F667F">
        <w:rPr>
          <w:sz w:val="24"/>
          <w:szCs w:val="24"/>
        </w:rPr>
        <w:t>by</w:t>
      </w:r>
      <w:r w:rsidR="008F667F">
        <w:rPr>
          <w:sz w:val="24"/>
          <w:szCs w:val="24"/>
        </w:rPr>
        <w:t xml:space="preserve"> health and social-care</w:t>
      </w:r>
      <w:r w:rsidR="008F667F" w:rsidRPr="008F667F">
        <w:rPr>
          <w:sz w:val="24"/>
          <w:szCs w:val="24"/>
        </w:rPr>
        <w:t xml:space="preserve"> practitioners </w:t>
      </w:r>
      <w:r w:rsidR="002C5606" w:rsidRPr="008F667F">
        <w:rPr>
          <w:sz w:val="24"/>
          <w:szCs w:val="24"/>
        </w:rPr>
        <w:t>in the long-term, one-year post training (Lawrence et al</w:t>
      </w:r>
      <w:r w:rsidR="004079A9">
        <w:rPr>
          <w:sz w:val="24"/>
          <w:szCs w:val="24"/>
        </w:rPr>
        <w:t xml:space="preserve">. </w:t>
      </w:r>
      <w:r w:rsidR="002C5606" w:rsidRPr="008F667F">
        <w:rPr>
          <w:sz w:val="24"/>
          <w:szCs w:val="24"/>
        </w:rPr>
        <w:t>2016; Baird et al</w:t>
      </w:r>
      <w:r w:rsidR="004079A9">
        <w:rPr>
          <w:sz w:val="24"/>
          <w:szCs w:val="24"/>
        </w:rPr>
        <w:t>.</w:t>
      </w:r>
      <w:r w:rsidR="002C5606" w:rsidRPr="008F667F">
        <w:rPr>
          <w:sz w:val="24"/>
          <w:szCs w:val="24"/>
        </w:rPr>
        <w:t xml:space="preserve"> 201</w:t>
      </w:r>
      <w:r w:rsidR="008F667F">
        <w:rPr>
          <w:sz w:val="24"/>
          <w:szCs w:val="24"/>
        </w:rPr>
        <w:t xml:space="preserve">4) and suggest that skills might also be sustained by physiotherapists supporting MSK service users in behaviour change. </w:t>
      </w:r>
    </w:p>
    <w:p w14:paraId="41524D8C" w14:textId="72450047" w:rsidR="008F55A7" w:rsidRDefault="00460A88" w:rsidP="00BF301F">
      <w:pPr>
        <w:spacing w:line="360" w:lineRule="auto"/>
        <w:rPr>
          <w:sz w:val="24"/>
          <w:szCs w:val="24"/>
        </w:rPr>
      </w:pPr>
      <w:r>
        <w:rPr>
          <w:sz w:val="24"/>
          <w:szCs w:val="24"/>
        </w:rPr>
        <w:t>There were, however, discrepancies between the number of service</w:t>
      </w:r>
      <w:r w:rsidR="009B5069">
        <w:rPr>
          <w:sz w:val="24"/>
          <w:szCs w:val="24"/>
        </w:rPr>
        <w:t xml:space="preserve"> </w:t>
      </w:r>
      <w:r>
        <w:rPr>
          <w:sz w:val="24"/>
          <w:szCs w:val="24"/>
        </w:rPr>
        <w:t xml:space="preserve">users </w:t>
      </w:r>
      <w:r w:rsidR="00527499">
        <w:rPr>
          <w:sz w:val="24"/>
          <w:szCs w:val="24"/>
        </w:rPr>
        <w:t xml:space="preserve">that </w:t>
      </w:r>
      <w:r>
        <w:rPr>
          <w:sz w:val="24"/>
          <w:szCs w:val="24"/>
        </w:rPr>
        <w:t xml:space="preserve">participants felt could benefit from </w:t>
      </w:r>
      <w:r w:rsidR="00521FF2">
        <w:rPr>
          <w:sz w:val="24"/>
          <w:szCs w:val="24"/>
        </w:rPr>
        <w:t xml:space="preserve">this </w:t>
      </w:r>
      <w:r>
        <w:rPr>
          <w:sz w:val="24"/>
          <w:szCs w:val="24"/>
        </w:rPr>
        <w:t>behaviour change intervention and th</w:t>
      </w:r>
      <w:r w:rsidR="009B5069">
        <w:rPr>
          <w:sz w:val="24"/>
          <w:szCs w:val="24"/>
        </w:rPr>
        <w:t xml:space="preserve">e proportion </w:t>
      </w:r>
      <w:r w:rsidR="00A2061F">
        <w:rPr>
          <w:sz w:val="24"/>
          <w:szCs w:val="24"/>
        </w:rPr>
        <w:t>to</w:t>
      </w:r>
      <w:r w:rsidR="009B5069">
        <w:rPr>
          <w:sz w:val="24"/>
          <w:szCs w:val="24"/>
        </w:rPr>
        <w:t xml:space="preserve"> which they </w:t>
      </w:r>
      <w:r w:rsidR="0097551D">
        <w:rPr>
          <w:sz w:val="24"/>
          <w:szCs w:val="24"/>
        </w:rPr>
        <w:t xml:space="preserve">reported </w:t>
      </w:r>
      <w:proofErr w:type="gramStart"/>
      <w:r w:rsidR="009B5069">
        <w:rPr>
          <w:sz w:val="24"/>
          <w:szCs w:val="24"/>
        </w:rPr>
        <w:t>actually delive</w:t>
      </w:r>
      <w:r w:rsidR="008951C6">
        <w:rPr>
          <w:sz w:val="24"/>
          <w:szCs w:val="24"/>
        </w:rPr>
        <w:t>r</w:t>
      </w:r>
      <w:r w:rsidR="00427D0B">
        <w:rPr>
          <w:sz w:val="24"/>
          <w:szCs w:val="24"/>
        </w:rPr>
        <w:t>ed</w:t>
      </w:r>
      <w:proofErr w:type="gramEnd"/>
      <w:r w:rsidR="008951C6">
        <w:rPr>
          <w:sz w:val="24"/>
          <w:szCs w:val="24"/>
        </w:rPr>
        <w:t xml:space="preserve"> </w:t>
      </w:r>
      <w:r>
        <w:rPr>
          <w:sz w:val="24"/>
          <w:szCs w:val="24"/>
        </w:rPr>
        <w:t>MECC HCS</w:t>
      </w:r>
      <w:r w:rsidR="00E54E03">
        <w:rPr>
          <w:sz w:val="24"/>
          <w:szCs w:val="24"/>
        </w:rPr>
        <w:t xml:space="preserve">. </w:t>
      </w:r>
      <w:r w:rsidR="00527499">
        <w:rPr>
          <w:sz w:val="24"/>
          <w:szCs w:val="24"/>
        </w:rPr>
        <w:t>Similar findings were evidenced in a study exploring</w:t>
      </w:r>
      <w:r w:rsidR="005B755F">
        <w:rPr>
          <w:sz w:val="24"/>
          <w:szCs w:val="24"/>
        </w:rPr>
        <w:t xml:space="preserve"> the prevalence of</w:t>
      </w:r>
      <w:r w:rsidR="00527499">
        <w:rPr>
          <w:sz w:val="24"/>
          <w:szCs w:val="24"/>
        </w:rPr>
        <w:t xml:space="preserve"> MECC</w:t>
      </w:r>
      <w:r w:rsidR="006838D2">
        <w:rPr>
          <w:sz w:val="24"/>
          <w:szCs w:val="24"/>
        </w:rPr>
        <w:t>-related practice</w:t>
      </w:r>
      <w:r w:rsidR="005B755F">
        <w:rPr>
          <w:sz w:val="24"/>
          <w:szCs w:val="24"/>
        </w:rPr>
        <w:t xml:space="preserve"> </w:t>
      </w:r>
      <w:r w:rsidR="00527499">
        <w:rPr>
          <w:sz w:val="24"/>
          <w:szCs w:val="24"/>
        </w:rPr>
        <w:t>across the UK</w:t>
      </w:r>
      <w:r w:rsidR="00A07BB0">
        <w:rPr>
          <w:sz w:val="24"/>
          <w:szCs w:val="24"/>
        </w:rPr>
        <w:t xml:space="preserve">, </w:t>
      </w:r>
      <w:r w:rsidR="006838D2">
        <w:rPr>
          <w:sz w:val="24"/>
          <w:szCs w:val="24"/>
        </w:rPr>
        <w:t>despite</w:t>
      </w:r>
      <w:r w:rsidR="00D07163">
        <w:rPr>
          <w:sz w:val="24"/>
          <w:szCs w:val="24"/>
        </w:rPr>
        <w:t xml:space="preserve"> many of the </w:t>
      </w:r>
      <w:r w:rsidR="004A1267">
        <w:rPr>
          <w:sz w:val="24"/>
          <w:szCs w:val="24"/>
        </w:rPr>
        <w:t xml:space="preserve">healthcare professionals </w:t>
      </w:r>
      <w:r w:rsidR="00D07163">
        <w:rPr>
          <w:sz w:val="24"/>
          <w:szCs w:val="24"/>
        </w:rPr>
        <w:t xml:space="preserve">recruited to the study </w:t>
      </w:r>
      <w:r w:rsidR="006838D2">
        <w:rPr>
          <w:sz w:val="24"/>
          <w:szCs w:val="24"/>
        </w:rPr>
        <w:t xml:space="preserve">being ideally placed to </w:t>
      </w:r>
      <w:r w:rsidR="004A1267">
        <w:rPr>
          <w:sz w:val="24"/>
          <w:szCs w:val="24"/>
        </w:rPr>
        <w:t>practice MECC</w:t>
      </w:r>
      <w:r w:rsidR="0086304A">
        <w:rPr>
          <w:sz w:val="24"/>
          <w:szCs w:val="24"/>
        </w:rPr>
        <w:t xml:space="preserve"> due to their frequent one-to-one contact</w:t>
      </w:r>
      <w:r w:rsidR="00D07163">
        <w:rPr>
          <w:sz w:val="24"/>
          <w:szCs w:val="24"/>
        </w:rPr>
        <w:t xml:space="preserve"> with service users</w:t>
      </w:r>
      <w:r w:rsidR="00A07BB0">
        <w:rPr>
          <w:sz w:val="24"/>
          <w:szCs w:val="24"/>
        </w:rPr>
        <w:t xml:space="preserve"> (Keyworth et al</w:t>
      </w:r>
      <w:r w:rsidR="004079A9">
        <w:rPr>
          <w:sz w:val="24"/>
          <w:szCs w:val="24"/>
        </w:rPr>
        <w:t>.</w:t>
      </w:r>
      <w:r w:rsidR="00A07BB0">
        <w:rPr>
          <w:sz w:val="24"/>
          <w:szCs w:val="24"/>
        </w:rPr>
        <w:t xml:space="preserve"> 2018)</w:t>
      </w:r>
      <w:r w:rsidR="0086304A">
        <w:rPr>
          <w:sz w:val="24"/>
          <w:szCs w:val="24"/>
        </w:rPr>
        <w:t xml:space="preserve">. </w:t>
      </w:r>
      <w:r w:rsidR="009044E1">
        <w:rPr>
          <w:sz w:val="24"/>
          <w:szCs w:val="24"/>
        </w:rPr>
        <w:t>Qualitative f</w:t>
      </w:r>
      <w:r w:rsidR="0086304A">
        <w:rPr>
          <w:sz w:val="24"/>
          <w:szCs w:val="24"/>
        </w:rPr>
        <w:t>ollow-up research showed that</w:t>
      </w:r>
      <w:r w:rsidR="00CF4821">
        <w:rPr>
          <w:sz w:val="24"/>
          <w:szCs w:val="24"/>
        </w:rPr>
        <w:t>, although seeing its value,</w:t>
      </w:r>
      <w:r w:rsidR="0086304A">
        <w:rPr>
          <w:sz w:val="24"/>
          <w:szCs w:val="24"/>
        </w:rPr>
        <w:t xml:space="preserve"> clinicians faced a variety of barriers to delivering </w:t>
      </w:r>
      <w:r w:rsidR="00521FF2">
        <w:rPr>
          <w:sz w:val="24"/>
          <w:szCs w:val="24"/>
        </w:rPr>
        <w:t xml:space="preserve">an </w:t>
      </w:r>
      <w:r w:rsidR="0086304A">
        <w:rPr>
          <w:sz w:val="24"/>
          <w:szCs w:val="24"/>
        </w:rPr>
        <w:t xml:space="preserve">opportunistic behaviour change intervention, including </w:t>
      </w:r>
      <w:r w:rsidR="00E53EF2">
        <w:rPr>
          <w:sz w:val="24"/>
          <w:szCs w:val="24"/>
        </w:rPr>
        <w:t xml:space="preserve">time, </w:t>
      </w:r>
      <w:r w:rsidR="0086304A">
        <w:rPr>
          <w:sz w:val="24"/>
          <w:szCs w:val="24"/>
        </w:rPr>
        <w:t xml:space="preserve">workload, perceptions of their professional role, </w:t>
      </w:r>
      <w:proofErr w:type="gramStart"/>
      <w:r w:rsidR="0086304A">
        <w:rPr>
          <w:sz w:val="24"/>
          <w:szCs w:val="24"/>
        </w:rPr>
        <w:t>competence</w:t>
      </w:r>
      <w:proofErr w:type="gramEnd"/>
      <w:r w:rsidR="0086304A">
        <w:rPr>
          <w:sz w:val="24"/>
          <w:szCs w:val="24"/>
        </w:rPr>
        <w:t xml:space="preserve"> and the environment (Keyworth et al</w:t>
      </w:r>
      <w:r w:rsidR="004079A9">
        <w:rPr>
          <w:sz w:val="24"/>
          <w:szCs w:val="24"/>
        </w:rPr>
        <w:t xml:space="preserve">. </w:t>
      </w:r>
      <w:r w:rsidR="0086304A">
        <w:rPr>
          <w:sz w:val="24"/>
          <w:szCs w:val="24"/>
        </w:rPr>
        <w:lastRenderedPageBreak/>
        <w:t>2019).</w:t>
      </w:r>
      <w:r w:rsidR="009044E1">
        <w:rPr>
          <w:sz w:val="24"/>
          <w:szCs w:val="24"/>
        </w:rPr>
        <w:t xml:space="preserve"> </w:t>
      </w:r>
      <w:r w:rsidR="00E17155">
        <w:rPr>
          <w:sz w:val="24"/>
          <w:szCs w:val="24"/>
        </w:rPr>
        <w:t>Many</w:t>
      </w:r>
      <w:r w:rsidR="00E53EF2">
        <w:rPr>
          <w:sz w:val="24"/>
          <w:szCs w:val="24"/>
        </w:rPr>
        <w:t xml:space="preserve"> barriers to successful implementation of opportunistic behaviour change intervention</w:t>
      </w:r>
      <w:r w:rsidR="00521FF2">
        <w:rPr>
          <w:sz w:val="24"/>
          <w:szCs w:val="24"/>
        </w:rPr>
        <w:t>s</w:t>
      </w:r>
      <w:r w:rsidR="00E53EF2">
        <w:rPr>
          <w:sz w:val="24"/>
          <w:szCs w:val="24"/>
        </w:rPr>
        <w:t xml:space="preserve"> appear universal for frontline healthcare professionals (Um et al</w:t>
      </w:r>
      <w:r w:rsidR="004079A9">
        <w:rPr>
          <w:sz w:val="24"/>
          <w:szCs w:val="24"/>
        </w:rPr>
        <w:t>.</w:t>
      </w:r>
      <w:r w:rsidR="00E53EF2">
        <w:rPr>
          <w:sz w:val="24"/>
          <w:szCs w:val="24"/>
        </w:rPr>
        <w:t xml:space="preserve"> 2013; Glowacki et al</w:t>
      </w:r>
      <w:r w:rsidR="004079A9">
        <w:rPr>
          <w:sz w:val="24"/>
          <w:szCs w:val="24"/>
        </w:rPr>
        <w:t>.</w:t>
      </w:r>
      <w:r w:rsidR="00E53EF2">
        <w:rPr>
          <w:sz w:val="24"/>
          <w:szCs w:val="24"/>
        </w:rPr>
        <w:t xml:space="preserve"> 2019; Keyworth et al</w:t>
      </w:r>
      <w:r w:rsidR="004079A9">
        <w:rPr>
          <w:sz w:val="24"/>
          <w:szCs w:val="24"/>
        </w:rPr>
        <w:t>.</w:t>
      </w:r>
      <w:r w:rsidR="00E53EF2">
        <w:rPr>
          <w:sz w:val="24"/>
          <w:szCs w:val="24"/>
        </w:rPr>
        <w:t xml:space="preserve"> 2020).</w:t>
      </w:r>
    </w:p>
    <w:p w14:paraId="3B4EF1D0" w14:textId="597C315C" w:rsidR="008F55A7" w:rsidRDefault="00230DAC" w:rsidP="00BF301F">
      <w:pPr>
        <w:spacing w:line="360" w:lineRule="auto"/>
        <w:rPr>
          <w:sz w:val="24"/>
          <w:szCs w:val="24"/>
        </w:rPr>
      </w:pPr>
      <w:r>
        <w:rPr>
          <w:sz w:val="24"/>
          <w:szCs w:val="24"/>
        </w:rPr>
        <w:t xml:space="preserve">Since physiotherapists in the present study felt that over three-quarters of their patients could benefit from </w:t>
      </w:r>
      <w:r w:rsidR="00521FF2">
        <w:rPr>
          <w:sz w:val="24"/>
          <w:szCs w:val="24"/>
        </w:rPr>
        <w:t xml:space="preserve">a </w:t>
      </w:r>
      <w:r>
        <w:rPr>
          <w:sz w:val="24"/>
          <w:szCs w:val="24"/>
        </w:rPr>
        <w:t xml:space="preserve">brief behaviour change intervention, it is important that uptake of MECC HCS by clinicians is increased. </w:t>
      </w:r>
      <w:r w:rsidR="00E95D18">
        <w:rPr>
          <w:sz w:val="24"/>
          <w:szCs w:val="24"/>
        </w:rPr>
        <w:t>Targeting</w:t>
      </w:r>
      <w:r w:rsidR="00E17155">
        <w:rPr>
          <w:sz w:val="24"/>
          <w:szCs w:val="24"/>
        </w:rPr>
        <w:t xml:space="preserve"> </w:t>
      </w:r>
      <w:r>
        <w:rPr>
          <w:sz w:val="24"/>
          <w:szCs w:val="24"/>
        </w:rPr>
        <w:t xml:space="preserve">common </w:t>
      </w:r>
      <w:r w:rsidR="00E17155">
        <w:rPr>
          <w:sz w:val="24"/>
          <w:szCs w:val="24"/>
        </w:rPr>
        <w:t xml:space="preserve">barriers </w:t>
      </w:r>
      <w:r w:rsidR="004A1267">
        <w:rPr>
          <w:sz w:val="24"/>
          <w:szCs w:val="24"/>
        </w:rPr>
        <w:t xml:space="preserve">in future implementation </w:t>
      </w:r>
      <w:r w:rsidR="008E30A6">
        <w:rPr>
          <w:sz w:val="24"/>
          <w:szCs w:val="24"/>
        </w:rPr>
        <w:t>strategies could</w:t>
      </w:r>
      <w:r w:rsidR="00E95D18">
        <w:rPr>
          <w:sz w:val="24"/>
          <w:szCs w:val="24"/>
        </w:rPr>
        <w:t xml:space="preserve"> </w:t>
      </w:r>
      <w:r w:rsidR="004A1267">
        <w:rPr>
          <w:sz w:val="24"/>
          <w:szCs w:val="24"/>
        </w:rPr>
        <w:t>enhance further</w:t>
      </w:r>
      <w:r w:rsidR="00E95D18">
        <w:rPr>
          <w:sz w:val="24"/>
          <w:szCs w:val="24"/>
        </w:rPr>
        <w:t xml:space="preserve"> roll</w:t>
      </w:r>
      <w:r w:rsidR="00521FF2">
        <w:rPr>
          <w:sz w:val="24"/>
          <w:szCs w:val="24"/>
        </w:rPr>
        <w:t>-</w:t>
      </w:r>
      <w:r w:rsidR="00E95D18">
        <w:rPr>
          <w:sz w:val="24"/>
          <w:szCs w:val="24"/>
        </w:rPr>
        <w:t>out</w:t>
      </w:r>
      <w:r w:rsidR="008E30A6">
        <w:rPr>
          <w:sz w:val="24"/>
          <w:szCs w:val="24"/>
        </w:rPr>
        <w:t xml:space="preserve"> of MECC HCS</w:t>
      </w:r>
      <w:r w:rsidR="00534F44">
        <w:rPr>
          <w:sz w:val="24"/>
          <w:szCs w:val="24"/>
        </w:rPr>
        <w:t xml:space="preserve"> in MSK services</w:t>
      </w:r>
      <w:r w:rsidR="00E95D18">
        <w:rPr>
          <w:sz w:val="24"/>
          <w:szCs w:val="24"/>
        </w:rPr>
        <w:t xml:space="preserve">, help to engage physiotherapists more in its delivery, and increase the </w:t>
      </w:r>
      <w:r w:rsidR="00782487">
        <w:rPr>
          <w:sz w:val="24"/>
          <w:szCs w:val="24"/>
        </w:rPr>
        <w:t>number</w:t>
      </w:r>
      <w:r w:rsidR="00E95D18">
        <w:rPr>
          <w:sz w:val="24"/>
          <w:szCs w:val="24"/>
        </w:rPr>
        <w:t xml:space="preserve"> of MSK patients receiving</w:t>
      </w:r>
      <w:r w:rsidR="003E4ECE">
        <w:rPr>
          <w:sz w:val="24"/>
          <w:szCs w:val="24"/>
        </w:rPr>
        <w:t xml:space="preserve">, and potentially benefiting from, </w:t>
      </w:r>
      <w:r w:rsidR="00E95D18">
        <w:rPr>
          <w:sz w:val="24"/>
          <w:szCs w:val="24"/>
        </w:rPr>
        <w:t>the intervention</w:t>
      </w:r>
      <w:r w:rsidR="003E4ECE">
        <w:rPr>
          <w:sz w:val="24"/>
          <w:szCs w:val="24"/>
        </w:rPr>
        <w:t>.</w:t>
      </w:r>
      <w:r>
        <w:rPr>
          <w:sz w:val="24"/>
          <w:szCs w:val="24"/>
        </w:rPr>
        <w:t xml:space="preserve"> </w:t>
      </w:r>
    </w:p>
    <w:p w14:paraId="291900AB" w14:textId="7F375ABF" w:rsidR="00B43F7D" w:rsidRPr="0097551D" w:rsidRDefault="00B43F7D" w:rsidP="0097551D">
      <w:pPr>
        <w:pStyle w:val="ListParagraph"/>
        <w:numPr>
          <w:ilvl w:val="0"/>
          <w:numId w:val="14"/>
        </w:numPr>
        <w:spacing w:line="360" w:lineRule="auto"/>
        <w:rPr>
          <w:b/>
          <w:bCs/>
          <w:sz w:val="24"/>
          <w:szCs w:val="24"/>
        </w:rPr>
      </w:pPr>
      <w:r w:rsidRPr="0097551D">
        <w:rPr>
          <w:b/>
          <w:bCs/>
          <w:sz w:val="24"/>
          <w:szCs w:val="24"/>
        </w:rPr>
        <w:t xml:space="preserve">How acceptable, appropriate, feasible and sustainable is </w:t>
      </w:r>
      <w:r w:rsidR="009B550F">
        <w:rPr>
          <w:b/>
          <w:bCs/>
          <w:sz w:val="24"/>
          <w:szCs w:val="24"/>
        </w:rPr>
        <w:t xml:space="preserve">MECC </w:t>
      </w:r>
      <w:r w:rsidR="00853359">
        <w:rPr>
          <w:b/>
          <w:bCs/>
          <w:sz w:val="24"/>
          <w:szCs w:val="24"/>
        </w:rPr>
        <w:t xml:space="preserve">HCS </w:t>
      </w:r>
      <w:r w:rsidR="00853359" w:rsidRPr="0097551D">
        <w:rPr>
          <w:b/>
          <w:bCs/>
          <w:sz w:val="24"/>
          <w:szCs w:val="24"/>
        </w:rPr>
        <w:t>for</w:t>
      </w:r>
      <w:r w:rsidRPr="0097551D">
        <w:rPr>
          <w:b/>
          <w:bCs/>
          <w:sz w:val="24"/>
          <w:szCs w:val="24"/>
        </w:rPr>
        <w:t xml:space="preserve"> physiotherapists supporting service users with MSK conditions, and how does this compare to </w:t>
      </w:r>
      <w:r w:rsidR="009571CB" w:rsidRPr="0097551D">
        <w:rPr>
          <w:b/>
          <w:bCs/>
          <w:sz w:val="24"/>
          <w:szCs w:val="24"/>
        </w:rPr>
        <w:t xml:space="preserve">perceptions of </w:t>
      </w:r>
      <w:r w:rsidRPr="0097551D">
        <w:rPr>
          <w:b/>
          <w:bCs/>
          <w:sz w:val="24"/>
          <w:szCs w:val="24"/>
        </w:rPr>
        <w:t xml:space="preserve">others trained in the brief intervention? </w:t>
      </w:r>
    </w:p>
    <w:p w14:paraId="20B2824B" w14:textId="793181B2" w:rsidR="001370F7" w:rsidRDefault="00A67D09" w:rsidP="00A67D09">
      <w:pPr>
        <w:spacing w:line="360" w:lineRule="auto"/>
        <w:rPr>
          <w:sz w:val="24"/>
          <w:szCs w:val="24"/>
        </w:rPr>
      </w:pPr>
      <w:r>
        <w:rPr>
          <w:sz w:val="24"/>
          <w:szCs w:val="24"/>
        </w:rPr>
        <w:t xml:space="preserve">MECC HCS was found to be highly acceptable, </w:t>
      </w:r>
      <w:proofErr w:type="gramStart"/>
      <w:r>
        <w:rPr>
          <w:sz w:val="24"/>
          <w:szCs w:val="24"/>
        </w:rPr>
        <w:t>appropriate</w:t>
      </w:r>
      <w:proofErr w:type="gramEnd"/>
      <w:r>
        <w:rPr>
          <w:sz w:val="24"/>
          <w:szCs w:val="24"/>
        </w:rPr>
        <w:t xml:space="preserve"> and feasible across health professions.</w:t>
      </w:r>
      <w:r w:rsidR="006246D6">
        <w:rPr>
          <w:sz w:val="24"/>
          <w:szCs w:val="24"/>
        </w:rPr>
        <w:t xml:space="preserve"> </w:t>
      </w:r>
      <w:r w:rsidR="005366D1">
        <w:rPr>
          <w:sz w:val="24"/>
          <w:szCs w:val="24"/>
        </w:rPr>
        <w:t xml:space="preserve">These findings complement studies that have qualitatively explored the acceptability of MECC HCS </w:t>
      </w:r>
      <w:r w:rsidR="003E2854">
        <w:rPr>
          <w:sz w:val="24"/>
          <w:szCs w:val="24"/>
        </w:rPr>
        <w:t>in trainees (Dewhirst and Speller 2015; Lawrence et al</w:t>
      </w:r>
      <w:r w:rsidR="004079A9">
        <w:rPr>
          <w:sz w:val="24"/>
          <w:szCs w:val="24"/>
        </w:rPr>
        <w:t>.</w:t>
      </w:r>
      <w:r w:rsidR="003E2854">
        <w:rPr>
          <w:sz w:val="24"/>
          <w:szCs w:val="24"/>
        </w:rPr>
        <w:t xml:space="preserve"> 2016; Lawrence et al</w:t>
      </w:r>
      <w:r w:rsidR="004079A9">
        <w:rPr>
          <w:sz w:val="24"/>
          <w:szCs w:val="24"/>
        </w:rPr>
        <w:t>.</w:t>
      </w:r>
      <w:r w:rsidR="003E2854">
        <w:rPr>
          <w:sz w:val="24"/>
          <w:szCs w:val="24"/>
        </w:rPr>
        <w:t xml:space="preserve"> 2020</w:t>
      </w:r>
      <w:r w:rsidR="00ED7284">
        <w:rPr>
          <w:sz w:val="24"/>
          <w:szCs w:val="24"/>
        </w:rPr>
        <w:t xml:space="preserve">), </w:t>
      </w:r>
      <w:r w:rsidR="00CC57CB">
        <w:rPr>
          <w:sz w:val="24"/>
          <w:szCs w:val="24"/>
        </w:rPr>
        <w:t xml:space="preserve">but </w:t>
      </w:r>
      <w:r w:rsidR="008E30A6">
        <w:rPr>
          <w:sz w:val="24"/>
          <w:szCs w:val="24"/>
        </w:rPr>
        <w:t xml:space="preserve">additionally </w:t>
      </w:r>
      <w:r w:rsidR="00CC57CB">
        <w:rPr>
          <w:sz w:val="24"/>
          <w:szCs w:val="24"/>
        </w:rPr>
        <w:t>highlight</w:t>
      </w:r>
      <w:r w:rsidR="008E30A6">
        <w:rPr>
          <w:sz w:val="24"/>
          <w:szCs w:val="24"/>
        </w:rPr>
        <w:t xml:space="preserve">, </w:t>
      </w:r>
      <w:r w:rsidR="00C019F1">
        <w:rPr>
          <w:sz w:val="24"/>
          <w:szCs w:val="24"/>
        </w:rPr>
        <w:t xml:space="preserve">using </w:t>
      </w:r>
      <w:r w:rsidR="00CC57CB">
        <w:rPr>
          <w:sz w:val="24"/>
          <w:szCs w:val="24"/>
        </w:rPr>
        <w:t>reliable and valid quantitative measure</w:t>
      </w:r>
      <w:r w:rsidR="00CB216A">
        <w:rPr>
          <w:sz w:val="24"/>
          <w:szCs w:val="24"/>
        </w:rPr>
        <w:t>s</w:t>
      </w:r>
      <w:r w:rsidR="008E30A6">
        <w:rPr>
          <w:sz w:val="24"/>
          <w:szCs w:val="24"/>
        </w:rPr>
        <w:t xml:space="preserve">, </w:t>
      </w:r>
      <w:r w:rsidR="0095738D">
        <w:rPr>
          <w:sz w:val="24"/>
          <w:szCs w:val="24"/>
        </w:rPr>
        <w:t>the</w:t>
      </w:r>
      <w:r w:rsidR="003207B7">
        <w:rPr>
          <w:sz w:val="24"/>
          <w:szCs w:val="24"/>
        </w:rPr>
        <w:t xml:space="preserve"> perceived</w:t>
      </w:r>
      <w:r w:rsidR="0095738D">
        <w:rPr>
          <w:sz w:val="24"/>
          <w:szCs w:val="24"/>
        </w:rPr>
        <w:t xml:space="preserve"> relevance</w:t>
      </w:r>
      <w:r w:rsidR="003207B7">
        <w:rPr>
          <w:sz w:val="24"/>
          <w:szCs w:val="24"/>
        </w:rPr>
        <w:t xml:space="preserve"> and practicability </w:t>
      </w:r>
      <w:r w:rsidR="0095738D">
        <w:rPr>
          <w:sz w:val="24"/>
          <w:szCs w:val="24"/>
        </w:rPr>
        <w:t>of MECC HCS within a range of professions</w:t>
      </w:r>
      <w:r w:rsidR="003207B7">
        <w:rPr>
          <w:sz w:val="24"/>
          <w:szCs w:val="24"/>
        </w:rPr>
        <w:t xml:space="preserve">. </w:t>
      </w:r>
      <w:r w:rsidR="00EC6DEC">
        <w:rPr>
          <w:sz w:val="24"/>
          <w:szCs w:val="24"/>
        </w:rPr>
        <w:t>Since physiotherapists are ideally placed to deliver brief intervention</w:t>
      </w:r>
      <w:r w:rsidR="00521FF2">
        <w:rPr>
          <w:sz w:val="24"/>
          <w:szCs w:val="24"/>
        </w:rPr>
        <w:t>s</w:t>
      </w:r>
      <w:r w:rsidR="00EC6DEC">
        <w:rPr>
          <w:sz w:val="24"/>
          <w:szCs w:val="24"/>
        </w:rPr>
        <w:t xml:space="preserve"> with MSK service users, their </w:t>
      </w:r>
      <w:r w:rsidR="00CB216A">
        <w:rPr>
          <w:sz w:val="24"/>
          <w:szCs w:val="24"/>
        </w:rPr>
        <w:t>high perceived</w:t>
      </w:r>
      <w:r w:rsidR="00EC6DEC">
        <w:rPr>
          <w:sz w:val="24"/>
          <w:szCs w:val="24"/>
        </w:rPr>
        <w:t xml:space="preserve"> acceptability, </w:t>
      </w:r>
      <w:proofErr w:type="gramStart"/>
      <w:r w:rsidR="00EC6DEC">
        <w:rPr>
          <w:sz w:val="24"/>
          <w:szCs w:val="24"/>
        </w:rPr>
        <w:t>appropriateness</w:t>
      </w:r>
      <w:proofErr w:type="gramEnd"/>
      <w:r w:rsidR="00EC6DEC">
        <w:rPr>
          <w:sz w:val="24"/>
          <w:szCs w:val="24"/>
        </w:rPr>
        <w:t xml:space="preserve"> and feasibility of HCS MECC are promising </w:t>
      </w:r>
      <w:r w:rsidR="001370F7">
        <w:rPr>
          <w:sz w:val="24"/>
          <w:szCs w:val="24"/>
        </w:rPr>
        <w:t>for</w:t>
      </w:r>
      <w:r w:rsidR="00160F32">
        <w:rPr>
          <w:sz w:val="24"/>
          <w:szCs w:val="24"/>
        </w:rPr>
        <w:t xml:space="preserve"> meeting the goals of </w:t>
      </w:r>
      <w:r w:rsidR="001370F7">
        <w:rPr>
          <w:sz w:val="24"/>
          <w:szCs w:val="24"/>
        </w:rPr>
        <w:t>the NHS</w:t>
      </w:r>
      <w:r w:rsidR="00A515D4">
        <w:rPr>
          <w:sz w:val="24"/>
          <w:szCs w:val="24"/>
        </w:rPr>
        <w:t xml:space="preserve"> and Public Health England (</w:t>
      </w:r>
      <w:r w:rsidR="00EE3198">
        <w:rPr>
          <w:sz w:val="24"/>
          <w:szCs w:val="24"/>
        </w:rPr>
        <w:t>2019</w:t>
      </w:r>
      <w:r w:rsidR="00A515D4">
        <w:rPr>
          <w:sz w:val="24"/>
          <w:szCs w:val="24"/>
        </w:rPr>
        <w:t>)</w:t>
      </w:r>
      <w:r w:rsidR="00160F32">
        <w:rPr>
          <w:sz w:val="24"/>
          <w:szCs w:val="24"/>
        </w:rPr>
        <w:t xml:space="preserve"> in </w:t>
      </w:r>
      <w:r w:rsidR="00060B62">
        <w:rPr>
          <w:sz w:val="24"/>
          <w:szCs w:val="24"/>
        </w:rPr>
        <w:t>promoting</w:t>
      </w:r>
      <w:r w:rsidR="00160F32">
        <w:rPr>
          <w:sz w:val="24"/>
          <w:szCs w:val="24"/>
        </w:rPr>
        <w:t xml:space="preserve"> prevention and self-management in MSK health</w:t>
      </w:r>
      <w:r w:rsidR="008036F3">
        <w:rPr>
          <w:sz w:val="24"/>
          <w:szCs w:val="24"/>
        </w:rPr>
        <w:t xml:space="preserve"> via opportunistic brief interventions</w:t>
      </w:r>
      <w:r w:rsidR="00160F32">
        <w:rPr>
          <w:sz w:val="24"/>
          <w:szCs w:val="24"/>
        </w:rPr>
        <w:t xml:space="preserve">, as MSK conditions continue to be </w:t>
      </w:r>
      <w:r w:rsidR="00EE3198">
        <w:rPr>
          <w:sz w:val="24"/>
          <w:szCs w:val="24"/>
        </w:rPr>
        <w:t>the leading cause of disability in the UK (</w:t>
      </w:r>
      <w:r w:rsidR="00103AFF">
        <w:rPr>
          <w:sz w:val="24"/>
          <w:szCs w:val="24"/>
        </w:rPr>
        <w:t>WHO</w:t>
      </w:r>
      <w:r w:rsidR="004079A9">
        <w:rPr>
          <w:sz w:val="24"/>
          <w:szCs w:val="24"/>
        </w:rPr>
        <w:t xml:space="preserve"> </w:t>
      </w:r>
      <w:r w:rsidR="00103AFF">
        <w:rPr>
          <w:sz w:val="24"/>
          <w:szCs w:val="24"/>
        </w:rPr>
        <w:t>2021)</w:t>
      </w:r>
      <w:r w:rsidR="0095738D">
        <w:rPr>
          <w:sz w:val="24"/>
          <w:szCs w:val="24"/>
        </w:rPr>
        <w:t>.</w:t>
      </w:r>
    </w:p>
    <w:p w14:paraId="10AAFF45" w14:textId="222EE99A" w:rsidR="006734EF" w:rsidRDefault="00160F32" w:rsidP="00BF301F">
      <w:pPr>
        <w:spacing w:line="360" w:lineRule="auto"/>
        <w:rPr>
          <w:sz w:val="24"/>
          <w:szCs w:val="24"/>
        </w:rPr>
      </w:pPr>
      <w:r>
        <w:rPr>
          <w:sz w:val="24"/>
          <w:szCs w:val="24"/>
        </w:rPr>
        <w:t xml:space="preserve">It is notable, however, </w:t>
      </w:r>
      <w:r w:rsidR="008036F3">
        <w:rPr>
          <w:sz w:val="24"/>
          <w:szCs w:val="24"/>
        </w:rPr>
        <w:t>scores for perceived</w:t>
      </w:r>
      <w:r>
        <w:rPr>
          <w:sz w:val="24"/>
          <w:szCs w:val="24"/>
        </w:rPr>
        <w:t xml:space="preserve"> sustainability</w:t>
      </w:r>
      <w:r w:rsidR="00686667">
        <w:rPr>
          <w:sz w:val="24"/>
          <w:szCs w:val="24"/>
        </w:rPr>
        <w:t xml:space="preserve"> </w:t>
      </w:r>
      <w:r w:rsidR="008036F3">
        <w:rPr>
          <w:sz w:val="24"/>
          <w:szCs w:val="24"/>
        </w:rPr>
        <w:t>(</w:t>
      </w:r>
      <w:r w:rsidR="00686667">
        <w:rPr>
          <w:sz w:val="24"/>
          <w:szCs w:val="24"/>
        </w:rPr>
        <w:t>through organisational capacity</w:t>
      </w:r>
      <w:r w:rsidR="008036F3">
        <w:rPr>
          <w:sz w:val="24"/>
          <w:szCs w:val="24"/>
        </w:rPr>
        <w:t>) were not as high as on the other three quantitative measures</w:t>
      </w:r>
      <w:r w:rsidR="00686667">
        <w:rPr>
          <w:sz w:val="24"/>
          <w:szCs w:val="24"/>
        </w:rPr>
        <w:t xml:space="preserve">. </w:t>
      </w:r>
      <w:r w:rsidR="00075C7E">
        <w:rPr>
          <w:sz w:val="24"/>
          <w:szCs w:val="24"/>
        </w:rPr>
        <w:t xml:space="preserve">Our results suggest </w:t>
      </w:r>
      <w:r w:rsidR="003207B7">
        <w:rPr>
          <w:sz w:val="24"/>
          <w:szCs w:val="24"/>
        </w:rPr>
        <w:t>that participants felt they</w:t>
      </w:r>
      <w:r w:rsidR="00686667">
        <w:rPr>
          <w:sz w:val="24"/>
          <w:szCs w:val="24"/>
        </w:rPr>
        <w:t xml:space="preserve"> had </w:t>
      </w:r>
      <w:r w:rsidR="00CB216A">
        <w:rPr>
          <w:sz w:val="24"/>
          <w:szCs w:val="24"/>
        </w:rPr>
        <w:t xml:space="preserve">only </w:t>
      </w:r>
      <w:r w:rsidR="00686667">
        <w:rPr>
          <w:sz w:val="24"/>
          <w:szCs w:val="24"/>
        </w:rPr>
        <w:t>moderate support and resources within their organisation to effectively implement MECC HCS</w:t>
      </w:r>
      <w:r w:rsidR="00A43150">
        <w:rPr>
          <w:sz w:val="24"/>
          <w:szCs w:val="24"/>
        </w:rPr>
        <w:t xml:space="preserve">. </w:t>
      </w:r>
      <w:r w:rsidR="00755478">
        <w:rPr>
          <w:sz w:val="24"/>
          <w:szCs w:val="24"/>
        </w:rPr>
        <w:t xml:space="preserve">Moreover, significant differences in mean scores </w:t>
      </w:r>
      <w:r w:rsidR="00521FF2">
        <w:rPr>
          <w:sz w:val="24"/>
          <w:szCs w:val="24"/>
        </w:rPr>
        <w:t>f</w:t>
      </w:r>
      <w:r w:rsidR="00755478">
        <w:rPr>
          <w:sz w:val="24"/>
          <w:szCs w:val="24"/>
        </w:rPr>
        <w:t>o</w:t>
      </w:r>
      <w:r w:rsidR="00521FF2">
        <w:rPr>
          <w:sz w:val="24"/>
          <w:szCs w:val="24"/>
        </w:rPr>
        <w:t>r</w:t>
      </w:r>
      <w:r w:rsidR="00755478">
        <w:rPr>
          <w:sz w:val="24"/>
          <w:szCs w:val="24"/>
        </w:rPr>
        <w:t xml:space="preserve"> sustainability suggest that perceptions of organisational capacity </w:t>
      </w:r>
      <w:r w:rsidR="0097551D">
        <w:rPr>
          <w:sz w:val="24"/>
          <w:szCs w:val="24"/>
        </w:rPr>
        <w:t xml:space="preserve">for MECC HCS </w:t>
      </w:r>
      <w:r w:rsidR="00755478">
        <w:rPr>
          <w:sz w:val="24"/>
          <w:szCs w:val="24"/>
        </w:rPr>
        <w:t xml:space="preserve">might differ across locations. More research is warranted to explore this further, particularly to establish how the organisational approach to MECC HCS implementation within NHS trusts in </w:t>
      </w:r>
      <w:r w:rsidR="00755478">
        <w:rPr>
          <w:sz w:val="24"/>
          <w:szCs w:val="24"/>
        </w:rPr>
        <w:lastRenderedPageBreak/>
        <w:t xml:space="preserve">different regions might vary, and what can be learnt from those successfully maintaining MECC HCS in practice. </w:t>
      </w:r>
    </w:p>
    <w:p w14:paraId="747DA4CF" w14:textId="563A28E7" w:rsidR="00DD671F" w:rsidRDefault="00A43150" w:rsidP="00DD671F">
      <w:pPr>
        <w:spacing w:line="360" w:lineRule="auto"/>
        <w:rPr>
          <w:sz w:val="24"/>
          <w:szCs w:val="24"/>
        </w:rPr>
      </w:pPr>
      <w:r>
        <w:rPr>
          <w:sz w:val="24"/>
          <w:szCs w:val="24"/>
        </w:rPr>
        <w:t xml:space="preserve">These </w:t>
      </w:r>
      <w:proofErr w:type="gramStart"/>
      <w:r>
        <w:rPr>
          <w:sz w:val="24"/>
          <w:szCs w:val="24"/>
        </w:rPr>
        <w:t>particular findings</w:t>
      </w:r>
      <w:proofErr w:type="gramEnd"/>
      <w:r>
        <w:rPr>
          <w:sz w:val="24"/>
          <w:szCs w:val="24"/>
        </w:rPr>
        <w:t xml:space="preserve"> indicate that</w:t>
      </w:r>
      <w:r w:rsidR="00CB216A">
        <w:rPr>
          <w:sz w:val="24"/>
          <w:szCs w:val="24"/>
        </w:rPr>
        <w:t xml:space="preserve"> MECC HCS is well received by physiotherapists supporting those with MSK conditions and chronic pain</w:t>
      </w:r>
      <w:r w:rsidR="00355994">
        <w:rPr>
          <w:sz w:val="24"/>
          <w:szCs w:val="24"/>
        </w:rPr>
        <w:t>, and</w:t>
      </w:r>
      <w:r w:rsidR="00CB216A">
        <w:rPr>
          <w:sz w:val="24"/>
          <w:szCs w:val="24"/>
        </w:rPr>
        <w:t xml:space="preserve"> it is valued within their profession, however, </w:t>
      </w:r>
      <w:r w:rsidR="00355994">
        <w:rPr>
          <w:sz w:val="24"/>
          <w:szCs w:val="24"/>
        </w:rPr>
        <w:t xml:space="preserve">the extent to which </w:t>
      </w:r>
      <w:r w:rsidR="00230DAC">
        <w:rPr>
          <w:sz w:val="24"/>
          <w:szCs w:val="24"/>
        </w:rPr>
        <w:t>implementation</w:t>
      </w:r>
      <w:r w:rsidR="00355994">
        <w:rPr>
          <w:sz w:val="24"/>
          <w:szCs w:val="24"/>
        </w:rPr>
        <w:t xml:space="preserve"> can be maintained due to system-level, organisational factors must be addressed.</w:t>
      </w:r>
      <w:r>
        <w:rPr>
          <w:sz w:val="24"/>
          <w:szCs w:val="24"/>
        </w:rPr>
        <w:t xml:space="preserve"> This is pertinent as</w:t>
      </w:r>
      <w:r w:rsidR="00355994">
        <w:rPr>
          <w:sz w:val="24"/>
          <w:szCs w:val="24"/>
        </w:rPr>
        <w:t xml:space="preserve"> </w:t>
      </w:r>
      <w:r>
        <w:rPr>
          <w:sz w:val="24"/>
          <w:szCs w:val="24"/>
        </w:rPr>
        <w:t xml:space="preserve">previous research has highlighted both buy-in and support from leadership, and access to resources as being key facilitators to successful MECC implementation (Dewhirst and Speller 2015; </w:t>
      </w:r>
      <w:r w:rsidRPr="00DD671F">
        <w:rPr>
          <w:rFonts w:cstheme="minorHAnsi"/>
          <w:color w:val="333333"/>
          <w:sz w:val="24"/>
          <w:szCs w:val="24"/>
          <w:shd w:val="clear" w:color="auto" w:fill="FCFCFC"/>
        </w:rPr>
        <w:t>Keyworth et al. </w:t>
      </w:r>
      <w:r w:rsidRPr="00DD671F">
        <w:rPr>
          <w:rFonts w:cstheme="minorHAnsi"/>
          <w:sz w:val="24"/>
          <w:szCs w:val="24"/>
          <w:shd w:val="clear" w:color="auto" w:fill="FCFCFC"/>
        </w:rPr>
        <w:t>2019</w:t>
      </w:r>
      <w:r w:rsidRPr="00DD671F">
        <w:rPr>
          <w:rFonts w:cstheme="minorHAnsi"/>
          <w:color w:val="333333"/>
          <w:sz w:val="24"/>
          <w:szCs w:val="24"/>
          <w:shd w:val="clear" w:color="auto" w:fill="FCFCFC"/>
        </w:rPr>
        <w:t>; Elwell et al. </w:t>
      </w:r>
      <w:r w:rsidRPr="00DD671F">
        <w:rPr>
          <w:rFonts w:cstheme="minorHAnsi"/>
          <w:sz w:val="24"/>
          <w:szCs w:val="24"/>
          <w:shd w:val="clear" w:color="auto" w:fill="FCFCFC"/>
        </w:rPr>
        <w:t>2014</w:t>
      </w:r>
      <w:r>
        <w:rPr>
          <w:rFonts w:cstheme="minorHAnsi"/>
          <w:sz w:val="24"/>
          <w:szCs w:val="24"/>
          <w:shd w:val="clear" w:color="auto" w:fill="FCFCFC"/>
        </w:rPr>
        <w:t>).</w:t>
      </w:r>
    </w:p>
    <w:p w14:paraId="462064F1" w14:textId="0ABD954B" w:rsidR="00B43F7D" w:rsidRPr="00632036" w:rsidRDefault="00B43F7D" w:rsidP="0097551D">
      <w:pPr>
        <w:pStyle w:val="ListParagraph"/>
        <w:numPr>
          <w:ilvl w:val="0"/>
          <w:numId w:val="14"/>
        </w:numPr>
        <w:spacing w:line="360" w:lineRule="auto"/>
        <w:rPr>
          <w:b/>
          <w:bCs/>
          <w:sz w:val="24"/>
          <w:szCs w:val="24"/>
        </w:rPr>
      </w:pPr>
      <w:r w:rsidRPr="0097551D">
        <w:rPr>
          <w:b/>
          <w:bCs/>
          <w:sz w:val="24"/>
          <w:szCs w:val="24"/>
        </w:rPr>
        <w:t xml:space="preserve">What are the barriers and facilitators to </w:t>
      </w:r>
      <w:r w:rsidR="009571CB" w:rsidRPr="0097551D">
        <w:rPr>
          <w:b/>
          <w:bCs/>
          <w:sz w:val="24"/>
          <w:szCs w:val="24"/>
        </w:rPr>
        <w:t xml:space="preserve">successfully implementing </w:t>
      </w:r>
      <w:r w:rsidR="004F45F4">
        <w:rPr>
          <w:b/>
          <w:bCs/>
          <w:sz w:val="24"/>
          <w:szCs w:val="24"/>
        </w:rPr>
        <w:t>MECC HCS</w:t>
      </w:r>
      <w:r w:rsidRPr="00632036">
        <w:rPr>
          <w:b/>
          <w:bCs/>
          <w:sz w:val="24"/>
          <w:szCs w:val="24"/>
        </w:rPr>
        <w:t xml:space="preserve"> </w:t>
      </w:r>
      <w:r w:rsidR="009571CB" w:rsidRPr="00632036">
        <w:rPr>
          <w:b/>
          <w:bCs/>
          <w:sz w:val="24"/>
          <w:szCs w:val="24"/>
        </w:rPr>
        <w:t>in practice?</w:t>
      </w:r>
    </w:p>
    <w:p w14:paraId="02760BDB" w14:textId="135F7A4D" w:rsidR="00957DB1" w:rsidRPr="00596CB1" w:rsidRDefault="00957DB1" w:rsidP="00B43F7D">
      <w:pPr>
        <w:spacing w:line="360" w:lineRule="auto"/>
        <w:rPr>
          <w:sz w:val="24"/>
          <w:szCs w:val="24"/>
        </w:rPr>
      </w:pPr>
      <w:r w:rsidRPr="00596CB1">
        <w:rPr>
          <w:sz w:val="24"/>
          <w:szCs w:val="24"/>
        </w:rPr>
        <w:t xml:space="preserve">Physiotherapists supporting people with MSK conditions highlighted </w:t>
      </w:r>
      <w:proofErr w:type="gramStart"/>
      <w:r w:rsidRPr="00596CB1">
        <w:rPr>
          <w:sz w:val="24"/>
          <w:szCs w:val="24"/>
        </w:rPr>
        <w:t>a number of</w:t>
      </w:r>
      <w:proofErr w:type="gramEnd"/>
      <w:r w:rsidRPr="00596CB1">
        <w:rPr>
          <w:sz w:val="24"/>
          <w:szCs w:val="24"/>
        </w:rPr>
        <w:t xml:space="preserve"> barriers and facilitators </w:t>
      </w:r>
      <w:r w:rsidR="00F33CA3" w:rsidRPr="00596CB1">
        <w:rPr>
          <w:sz w:val="24"/>
          <w:szCs w:val="24"/>
        </w:rPr>
        <w:t>to</w:t>
      </w:r>
      <w:r w:rsidR="00854559" w:rsidRPr="00596CB1">
        <w:rPr>
          <w:sz w:val="24"/>
          <w:szCs w:val="24"/>
        </w:rPr>
        <w:t xml:space="preserve"> implementing</w:t>
      </w:r>
      <w:r w:rsidR="00F33CA3" w:rsidRPr="00596CB1">
        <w:rPr>
          <w:sz w:val="24"/>
          <w:szCs w:val="24"/>
        </w:rPr>
        <w:t xml:space="preserve"> MECC HCS. </w:t>
      </w:r>
      <w:r w:rsidR="00854559" w:rsidRPr="00596CB1">
        <w:rPr>
          <w:sz w:val="24"/>
          <w:szCs w:val="24"/>
        </w:rPr>
        <w:t>Possessing the appropriate skills for delivering the intervention was considered important, as was having a good enough rapport with the patient and them being open to changing their behaviours. They additionally felt that being motivated to ‘MECC’ and seeing the positive impacts healthy conversations could have on patients enabled successful implementation. One physiotherapis</w:t>
      </w:r>
      <w:r w:rsidR="00596CB1" w:rsidRPr="00596CB1">
        <w:rPr>
          <w:sz w:val="24"/>
          <w:szCs w:val="24"/>
        </w:rPr>
        <w:t>t</w:t>
      </w:r>
      <w:r w:rsidR="00854559" w:rsidRPr="00596CB1">
        <w:rPr>
          <w:sz w:val="24"/>
          <w:szCs w:val="24"/>
        </w:rPr>
        <w:t xml:space="preserve"> highlighted MECC HCS as </w:t>
      </w:r>
      <w:r w:rsidR="009D1486" w:rsidRPr="00596CB1">
        <w:rPr>
          <w:sz w:val="24"/>
          <w:szCs w:val="24"/>
        </w:rPr>
        <w:t xml:space="preserve">helping patients </w:t>
      </w:r>
      <w:r w:rsidR="00596CB1">
        <w:rPr>
          <w:sz w:val="24"/>
          <w:szCs w:val="24"/>
        </w:rPr>
        <w:t>take</w:t>
      </w:r>
      <w:r w:rsidR="009D1486" w:rsidRPr="00596CB1">
        <w:rPr>
          <w:sz w:val="24"/>
          <w:szCs w:val="24"/>
        </w:rPr>
        <w:t xml:space="preserve"> ownership </w:t>
      </w:r>
      <w:r w:rsidR="00FA2CFB">
        <w:rPr>
          <w:sz w:val="24"/>
          <w:szCs w:val="24"/>
        </w:rPr>
        <w:t xml:space="preserve">and self-manage </w:t>
      </w:r>
      <w:r w:rsidR="009D1486" w:rsidRPr="00596CB1">
        <w:rPr>
          <w:sz w:val="24"/>
          <w:szCs w:val="24"/>
        </w:rPr>
        <w:t>their MSK condition</w:t>
      </w:r>
      <w:r w:rsidR="00596CB1">
        <w:rPr>
          <w:sz w:val="24"/>
          <w:szCs w:val="24"/>
        </w:rPr>
        <w:t>s</w:t>
      </w:r>
      <w:r w:rsidR="009D1486" w:rsidRPr="00596CB1">
        <w:rPr>
          <w:sz w:val="24"/>
          <w:szCs w:val="24"/>
        </w:rPr>
        <w:t xml:space="preserve">. </w:t>
      </w:r>
      <w:r w:rsidR="00596CB1" w:rsidRPr="00596CB1">
        <w:rPr>
          <w:sz w:val="24"/>
          <w:szCs w:val="24"/>
        </w:rPr>
        <w:t>Empowering</w:t>
      </w:r>
      <w:r w:rsidR="009D1486" w:rsidRPr="00596CB1">
        <w:rPr>
          <w:sz w:val="24"/>
          <w:szCs w:val="24"/>
        </w:rPr>
        <w:t xml:space="preserve"> individuals to take control of their health behaviours</w:t>
      </w:r>
      <w:r w:rsidR="00FA2CFB">
        <w:rPr>
          <w:sz w:val="24"/>
          <w:szCs w:val="24"/>
        </w:rPr>
        <w:t xml:space="preserve"> by</w:t>
      </w:r>
      <w:r w:rsidR="009D1486" w:rsidRPr="00596CB1">
        <w:rPr>
          <w:sz w:val="24"/>
          <w:szCs w:val="24"/>
        </w:rPr>
        <w:t xml:space="preserve"> building their self-efficacy is a key principle of MECC HCS</w:t>
      </w:r>
      <w:r w:rsidR="00596CB1" w:rsidRPr="00596CB1">
        <w:rPr>
          <w:sz w:val="24"/>
          <w:szCs w:val="24"/>
        </w:rPr>
        <w:t xml:space="preserve">, and successful self-management has been evidenced as being strongly predicted by self-efficacy (Jang and </w:t>
      </w:r>
      <w:proofErr w:type="spellStart"/>
      <w:r w:rsidR="00596CB1" w:rsidRPr="00596CB1">
        <w:rPr>
          <w:sz w:val="24"/>
          <w:szCs w:val="24"/>
        </w:rPr>
        <w:t>Yoo</w:t>
      </w:r>
      <w:proofErr w:type="spellEnd"/>
      <w:r w:rsidR="00596CB1" w:rsidRPr="00596CB1">
        <w:rPr>
          <w:sz w:val="24"/>
          <w:szCs w:val="24"/>
        </w:rPr>
        <w:t xml:space="preserve"> 2012; </w:t>
      </w:r>
      <w:proofErr w:type="spellStart"/>
      <w:r w:rsidR="00596CB1" w:rsidRPr="00596CB1">
        <w:rPr>
          <w:sz w:val="24"/>
          <w:szCs w:val="24"/>
        </w:rPr>
        <w:t>Geng</w:t>
      </w:r>
      <w:proofErr w:type="spellEnd"/>
      <w:r w:rsidR="00596CB1" w:rsidRPr="00596CB1">
        <w:rPr>
          <w:sz w:val="24"/>
          <w:szCs w:val="24"/>
        </w:rPr>
        <w:t xml:space="preserve"> et al</w:t>
      </w:r>
      <w:r w:rsidR="004079A9">
        <w:rPr>
          <w:sz w:val="24"/>
          <w:szCs w:val="24"/>
        </w:rPr>
        <w:t>.</w:t>
      </w:r>
      <w:r w:rsidR="00596CB1" w:rsidRPr="00596CB1">
        <w:rPr>
          <w:sz w:val="24"/>
          <w:szCs w:val="24"/>
        </w:rPr>
        <w:t xml:space="preserve"> 2018; Do et al</w:t>
      </w:r>
      <w:r w:rsidR="004079A9">
        <w:rPr>
          <w:sz w:val="24"/>
          <w:szCs w:val="24"/>
        </w:rPr>
        <w:t>.</w:t>
      </w:r>
      <w:r w:rsidR="00596CB1" w:rsidRPr="00596CB1">
        <w:rPr>
          <w:sz w:val="24"/>
          <w:szCs w:val="24"/>
        </w:rPr>
        <w:t xml:space="preserve"> 2015</w:t>
      </w:r>
      <w:r w:rsidR="00FA2CFB">
        <w:rPr>
          <w:sz w:val="24"/>
          <w:szCs w:val="24"/>
        </w:rPr>
        <w:t xml:space="preserve">). </w:t>
      </w:r>
      <w:r w:rsidR="009D1486" w:rsidRPr="00596CB1">
        <w:rPr>
          <w:sz w:val="24"/>
          <w:szCs w:val="24"/>
        </w:rPr>
        <w:t xml:space="preserve">For those with MSK conditions, </w:t>
      </w:r>
      <w:r w:rsidR="000D6EAD">
        <w:rPr>
          <w:sz w:val="24"/>
          <w:szCs w:val="24"/>
        </w:rPr>
        <w:t>perceived lack of control is associated with feelings of helplessness and disadvantageous adaptation to pain (</w:t>
      </w:r>
      <w:proofErr w:type="spellStart"/>
      <w:r w:rsidR="000D6EAD">
        <w:rPr>
          <w:sz w:val="24"/>
          <w:szCs w:val="24"/>
        </w:rPr>
        <w:t>Koleck</w:t>
      </w:r>
      <w:proofErr w:type="spellEnd"/>
      <w:r w:rsidR="000D6EAD">
        <w:rPr>
          <w:sz w:val="24"/>
          <w:szCs w:val="24"/>
        </w:rPr>
        <w:t xml:space="preserve"> et al</w:t>
      </w:r>
      <w:r w:rsidR="004079A9">
        <w:rPr>
          <w:sz w:val="24"/>
          <w:szCs w:val="24"/>
        </w:rPr>
        <w:t>.</w:t>
      </w:r>
      <w:r w:rsidR="000D6EAD">
        <w:rPr>
          <w:sz w:val="24"/>
          <w:szCs w:val="24"/>
        </w:rPr>
        <w:t xml:space="preserve"> 2006; </w:t>
      </w:r>
      <w:proofErr w:type="spellStart"/>
      <w:r w:rsidR="000D6EAD">
        <w:rPr>
          <w:sz w:val="24"/>
          <w:szCs w:val="24"/>
        </w:rPr>
        <w:t>Nicassio</w:t>
      </w:r>
      <w:proofErr w:type="spellEnd"/>
      <w:r w:rsidR="000D6EAD">
        <w:rPr>
          <w:sz w:val="24"/>
          <w:szCs w:val="24"/>
        </w:rPr>
        <w:t xml:space="preserve"> et al</w:t>
      </w:r>
      <w:r w:rsidR="004079A9">
        <w:rPr>
          <w:sz w:val="24"/>
          <w:szCs w:val="24"/>
        </w:rPr>
        <w:t>.</w:t>
      </w:r>
      <w:r w:rsidR="000D6EAD">
        <w:rPr>
          <w:sz w:val="24"/>
          <w:szCs w:val="24"/>
        </w:rPr>
        <w:t xml:space="preserve"> 1999). Similarly, </w:t>
      </w:r>
      <w:r w:rsidR="009D1486" w:rsidRPr="00596CB1">
        <w:rPr>
          <w:sz w:val="24"/>
          <w:szCs w:val="24"/>
        </w:rPr>
        <w:t>pain self-efficacy is associated with pain catastrophising and avoidance (Nicholas 2007)</w:t>
      </w:r>
      <w:r w:rsidR="00596CB1" w:rsidRPr="00596CB1">
        <w:rPr>
          <w:sz w:val="24"/>
          <w:szCs w:val="24"/>
        </w:rPr>
        <w:t>, d</w:t>
      </w:r>
      <w:r w:rsidR="00D800F9">
        <w:rPr>
          <w:sz w:val="24"/>
          <w:szCs w:val="24"/>
        </w:rPr>
        <w:t>epressive symptoms</w:t>
      </w:r>
      <w:r w:rsidR="00596CB1" w:rsidRPr="00596CB1">
        <w:rPr>
          <w:sz w:val="24"/>
          <w:szCs w:val="24"/>
        </w:rPr>
        <w:t xml:space="preserve"> and severity of pain (</w:t>
      </w:r>
      <w:r w:rsidR="00D800F9">
        <w:rPr>
          <w:sz w:val="24"/>
          <w:szCs w:val="24"/>
        </w:rPr>
        <w:t>Skidmore et al. 2015</w:t>
      </w:r>
      <w:r w:rsidR="00596CB1" w:rsidRPr="00596CB1">
        <w:rPr>
          <w:sz w:val="24"/>
          <w:szCs w:val="24"/>
        </w:rPr>
        <w:t>).</w:t>
      </w:r>
      <w:r w:rsidR="00596CB1">
        <w:rPr>
          <w:sz w:val="24"/>
          <w:szCs w:val="24"/>
        </w:rPr>
        <w:t xml:space="preserve"> </w:t>
      </w:r>
      <w:r w:rsidR="00FA2CFB">
        <w:rPr>
          <w:sz w:val="24"/>
          <w:szCs w:val="24"/>
        </w:rPr>
        <w:t xml:space="preserve">Increasing </w:t>
      </w:r>
      <w:r w:rsidR="00237AA7">
        <w:rPr>
          <w:sz w:val="24"/>
          <w:szCs w:val="24"/>
        </w:rPr>
        <w:t xml:space="preserve">the </w:t>
      </w:r>
      <w:r w:rsidR="00FA2CFB">
        <w:rPr>
          <w:sz w:val="24"/>
          <w:szCs w:val="24"/>
        </w:rPr>
        <w:t>self-efficacy, thus, self-control of individuals with MSK conditions through MECC HCS delivery could have positive impacts on their health and wellbeing and should be studied further.</w:t>
      </w:r>
      <w:r w:rsidR="0067509C">
        <w:rPr>
          <w:sz w:val="24"/>
          <w:szCs w:val="24"/>
        </w:rPr>
        <w:t xml:space="preserve"> </w:t>
      </w:r>
    </w:p>
    <w:p w14:paraId="72962FB4" w14:textId="36A223E1" w:rsidR="0056230B" w:rsidRDefault="00060B62" w:rsidP="003C7E3D">
      <w:pPr>
        <w:spacing w:line="360" w:lineRule="auto"/>
        <w:rPr>
          <w:sz w:val="24"/>
          <w:szCs w:val="24"/>
        </w:rPr>
      </w:pPr>
      <w:r>
        <w:rPr>
          <w:sz w:val="24"/>
          <w:szCs w:val="24"/>
        </w:rPr>
        <w:t xml:space="preserve">Exploring </w:t>
      </w:r>
      <w:r w:rsidR="00521FF2">
        <w:rPr>
          <w:sz w:val="24"/>
          <w:szCs w:val="24"/>
        </w:rPr>
        <w:t xml:space="preserve">how </w:t>
      </w:r>
      <w:r>
        <w:rPr>
          <w:sz w:val="24"/>
          <w:szCs w:val="24"/>
        </w:rPr>
        <w:t>mechanisms of action</w:t>
      </w:r>
      <w:r w:rsidR="00521FF2">
        <w:rPr>
          <w:sz w:val="24"/>
          <w:szCs w:val="24"/>
        </w:rPr>
        <w:t xml:space="preserve"> and</w:t>
      </w:r>
      <w:r>
        <w:rPr>
          <w:sz w:val="24"/>
          <w:szCs w:val="24"/>
        </w:rPr>
        <w:t xml:space="preserve"> context affect implementation (Moore et al</w:t>
      </w:r>
      <w:r w:rsidR="004079A9">
        <w:rPr>
          <w:sz w:val="24"/>
          <w:szCs w:val="24"/>
        </w:rPr>
        <w:t xml:space="preserve">. </w:t>
      </w:r>
      <w:r>
        <w:rPr>
          <w:sz w:val="24"/>
          <w:szCs w:val="24"/>
        </w:rPr>
        <w:t>2014), using the Theoretical Domains Framework</w:t>
      </w:r>
      <w:r w:rsidR="003C7E3D">
        <w:rPr>
          <w:sz w:val="24"/>
          <w:szCs w:val="24"/>
        </w:rPr>
        <w:t xml:space="preserve"> </w:t>
      </w:r>
      <w:r>
        <w:rPr>
          <w:sz w:val="24"/>
          <w:szCs w:val="24"/>
        </w:rPr>
        <w:t>showed that participants faced barriers</w:t>
      </w:r>
      <w:r w:rsidR="0056230B">
        <w:rPr>
          <w:sz w:val="24"/>
          <w:szCs w:val="24"/>
        </w:rPr>
        <w:t xml:space="preserve"> to MECC </w:t>
      </w:r>
      <w:r w:rsidR="0056230B">
        <w:rPr>
          <w:sz w:val="24"/>
          <w:szCs w:val="24"/>
        </w:rPr>
        <w:lastRenderedPageBreak/>
        <w:t>HCS implementation</w:t>
      </w:r>
      <w:r>
        <w:rPr>
          <w:sz w:val="24"/>
          <w:szCs w:val="24"/>
        </w:rPr>
        <w:t xml:space="preserve"> </w:t>
      </w:r>
      <w:r w:rsidR="00163BD3">
        <w:rPr>
          <w:sz w:val="24"/>
          <w:szCs w:val="24"/>
        </w:rPr>
        <w:t xml:space="preserve">mostly </w:t>
      </w:r>
      <w:r>
        <w:rPr>
          <w:sz w:val="24"/>
          <w:szCs w:val="24"/>
        </w:rPr>
        <w:t xml:space="preserve">associated with </w:t>
      </w:r>
      <w:r w:rsidR="00636E96">
        <w:rPr>
          <w:sz w:val="24"/>
          <w:szCs w:val="24"/>
        </w:rPr>
        <w:t>‘</w:t>
      </w:r>
      <w:r>
        <w:rPr>
          <w:sz w:val="24"/>
          <w:szCs w:val="24"/>
        </w:rPr>
        <w:t xml:space="preserve">environmental context and </w:t>
      </w:r>
      <w:proofErr w:type="gramStart"/>
      <w:r w:rsidR="0056230B">
        <w:rPr>
          <w:sz w:val="24"/>
          <w:szCs w:val="24"/>
        </w:rPr>
        <w:t>resources’</w:t>
      </w:r>
      <w:proofErr w:type="gramEnd"/>
      <w:r>
        <w:rPr>
          <w:sz w:val="24"/>
          <w:szCs w:val="24"/>
        </w:rPr>
        <w:t xml:space="preserve">. Our qualitative </w:t>
      </w:r>
      <w:r w:rsidR="000A547E">
        <w:rPr>
          <w:sz w:val="24"/>
          <w:szCs w:val="24"/>
        </w:rPr>
        <w:t xml:space="preserve">findings </w:t>
      </w:r>
      <w:r>
        <w:rPr>
          <w:sz w:val="24"/>
          <w:szCs w:val="24"/>
        </w:rPr>
        <w:t xml:space="preserve">complement our quantitative data in </w:t>
      </w:r>
      <w:r w:rsidR="000A547E">
        <w:rPr>
          <w:sz w:val="24"/>
          <w:szCs w:val="24"/>
        </w:rPr>
        <w:t>suggest</w:t>
      </w:r>
      <w:r>
        <w:rPr>
          <w:sz w:val="24"/>
          <w:szCs w:val="24"/>
        </w:rPr>
        <w:t>ing</w:t>
      </w:r>
      <w:r w:rsidR="000A547E">
        <w:rPr>
          <w:sz w:val="24"/>
          <w:szCs w:val="24"/>
        </w:rPr>
        <w:t xml:space="preserve"> that </w:t>
      </w:r>
      <w:bookmarkStart w:id="3" w:name="_Hlk86148713"/>
      <w:r w:rsidR="000A547E">
        <w:rPr>
          <w:sz w:val="24"/>
          <w:szCs w:val="24"/>
        </w:rPr>
        <w:t xml:space="preserve">organisational and system-level influences </w:t>
      </w:r>
      <w:r w:rsidR="00086843">
        <w:rPr>
          <w:sz w:val="24"/>
          <w:szCs w:val="24"/>
        </w:rPr>
        <w:t>should be</w:t>
      </w:r>
      <w:r w:rsidR="000A547E">
        <w:rPr>
          <w:sz w:val="24"/>
          <w:szCs w:val="24"/>
        </w:rPr>
        <w:t xml:space="preserve"> targeted to improve implementation of MECC HCS</w:t>
      </w:r>
      <w:bookmarkEnd w:id="3"/>
      <w:r w:rsidR="00E25E9A">
        <w:rPr>
          <w:sz w:val="24"/>
          <w:szCs w:val="24"/>
        </w:rPr>
        <w:t>. They</w:t>
      </w:r>
      <w:r w:rsidR="0056230B">
        <w:rPr>
          <w:sz w:val="24"/>
          <w:szCs w:val="24"/>
        </w:rPr>
        <w:t xml:space="preserve"> also support previous studies that highlight environmental and contextual factors as consistent barriers to implementing the intervention (Dewhirst and Speller 2015; Lawrence et al</w:t>
      </w:r>
      <w:r w:rsidR="004079A9">
        <w:rPr>
          <w:sz w:val="24"/>
          <w:szCs w:val="24"/>
        </w:rPr>
        <w:t>.</w:t>
      </w:r>
      <w:r w:rsidR="0056230B">
        <w:rPr>
          <w:sz w:val="24"/>
          <w:szCs w:val="24"/>
        </w:rPr>
        <w:t xml:space="preserve"> 2020; Tinati et al</w:t>
      </w:r>
      <w:r w:rsidR="004079A9">
        <w:rPr>
          <w:sz w:val="24"/>
          <w:szCs w:val="24"/>
        </w:rPr>
        <w:t>.</w:t>
      </w:r>
      <w:r w:rsidR="0056230B">
        <w:rPr>
          <w:sz w:val="24"/>
          <w:szCs w:val="24"/>
        </w:rPr>
        <w:t xml:space="preserve"> 2012).</w:t>
      </w:r>
    </w:p>
    <w:p w14:paraId="18B8584E" w14:textId="64FA8BE3" w:rsidR="00EA175B" w:rsidRDefault="00F37FC3" w:rsidP="003C7E3D">
      <w:pPr>
        <w:spacing w:line="360" w:lineRule="auto"/>
        <w:rPr>
          <w:sz w:val="24"/>
          <w:szCs w:val="24"/>
        </w:rPr>
      </w:pPr>
      <w:r>
        <w:rPr>
          <w:sz w:val="24"/>
          <w:szCs w:val="24"/>
        </w:rPr>
        <w:t>‘</w:t>
      </w:r>
      <w:r w:rsidR="00636E96">
        <w:rPr>
          <w:sz w:val="24"/>
          <w:szCs w:val="24"/>
        </w:rPr>
        <w:t>Environmental Context and Resources</w:t>
      </w:r>
      <w:r>
        <w:rPr>
          <w:sz w:val="24"/>
          <w:szCs w:val="24"/>
        </w:rPr>
        <w:t xml:space="preserve">’ as a theoretical domain links to one’s ‘physical </w:t>
      </w:r>
      <w:r w:rsidR="00636E96">
        <w:rPr>
          <w:sz w:val="24"/>
          <w:szCs w:val="24"/>
        </w:rPr>
        <w:t>opportunity</w:t>
      </w:r>
      <w:r>
        <w:rPr>
          <w:sz w:val="24"/>
          <w:szCs w:val="24"/>
        </w:rPr>
        <w:t xml:space="preserve">’ on </w:t>
      </w:r>
      <w:r w:rsidR="00521FF2">
        <w:rPr>
          <w:sz w:val="24"/>
          <w:szCs w:val="24"/>
        </w:rPr>
        <w:t xml:space="preserve">the </w:t>
      </w:r>
      <w:r>
        <w:rPr>
          <w:sz w:val="24"/>
          <w:szCs w:val="24"/>
        </w:rPr>
        <w:t>COM-B model of behaviour (</w:t>
      </w:r>
      <w:r w:rsidR="00521FF2">
        <w:rPr>
          <w:sz w:val="24"/>
          <w:szCs w:val="24"/>
        </w:rPr>
        <w:t>Michie et al</w:t>
      </w:r>
      <w:r w:rsidR="004079A9">
        <w:rPr>
          <w:sz w:val="24"/>
          <w:szCs w:val="24"/>
        </w:rPr>
        <w:t xml:space="preserve">. </w:t>
      </w:r>
      <w:r w:rsidR="00521FF2">
        <w:rPr>
          <w:sz w:val="24"/>
          <w:szCs w:val="24"/>
        </w:rPr>
        <w:t xml:space="preserve">2011; </w:t>
      </w:r>
      <w:r>
        <w:rPr>
          <w:sz w:val="24"/>
          <w:szCs w:val="24"/>
        </w:rPr>
        <w:t>Cane et al</w:t>
      </w:r>
      <w:r w:rsidR="004079A9">
        <w:rPr>
          <w:sz w:val="24"/>
          <w:szCs w:val="24"/>
        </w:rPr>
        <w:t>.</w:t>
      </w:r>
      <w:r>
        <w:rPr>
          <w:sz w:val="24"/>
          <w:szCs w:val="24"/>
        </w:rPr>
        <w:t xml:space="preserve"> 2012</w:t>
      </w:r>
      <w:r w:rsidRPr="00617388">
        <w:rPr>
          <w:sz w:val="24"/>
          <w:szCs w:val="24"/>
        </w:rPr>
        <w:t xml:space="preserve">). </w:t>
      </w:r>
      <w:r w:rsidR="00617388" w:rsidRPr="00617388">
        <w:rPr>
          <w:color w:val="000000" w:themeColor="text1"/>
          <w:kern w:val="24"/>
          <w:sz w:val="24"/>
          <w:szCs w:val="24"/>
        </w:rPr>
        <w:t>COM-B theory</w:t>
      </w:r>
      <w:r w:rsidR="001C4A21">
        <w:rPr>
          <w:color w:val="000000" w:themeColor="text1"/>
          <w:kern w:val="24"/>
          <w:sz w:val="24"/>
          <w:szCs w:val="24"/>
        </w:rPr>
        <w:t xml:space="preserve"> posits that</w:t>
      </w:r>
      <w:r w:rsidR="00617388" w:rsidRPr="00617388">
        <w:rPr>
          <w:color w:val="000000" w:themeColor="text1"/>
          <w:kern w:val="24"/>
          <w:sz w:val="24"/>
          <w:szCs w:val="24"/>
        </w:rPr>
        <w:t xml:space="preserve"> capability, opportunity and motivation interact to influence behaviour (Michie et al</w:t>
      </w:r>
      <w:r w:rsidR="004079A9">
        <w:rPr>
          <w:color w:val="000000" w:themeColor="text1"/>
          <w:kern w:val="24"/>
          <w:sz w:val="24"/>
          <w:szCs w:val="24"/>
        </w:rPr>
        <w:t>.</w:t>
      </w:r>
      <w:r w:rsidR="00617388" w:rsidRPr="00617388">
        <w:rPr>
          <w:color w:val="000000" w:themeColor="text1"/>
          <w:kern w:val="24"/>
          <w:sz w:val="24"/>
          <w:szCs w:val="24"/>
        </w:rPr>
        <w:t xml:space="preserve"> 201</w:t>
      </w:r>
      <w:r w:rsidR="00246E53">
        <w:rPr>
          <w:color w:val="000000" w:themeColor="text1"/>
          <w:kern w:val="24"/>
          <w:sz w:val="24"/>
          <w:szCs w:val="24"/>
        </w:rPr>
        <w:t>1</w:t>
      </w:r>
      <w:r w:rsidR="00617388" w:rsidRPr="00617388">
        <w:rPr>
          <w:color w:val="000000" w:themeColor="text1"/>
          <w:kern w:val="24"/>
          <w:sz w:val="24"/>
          <w:szCs w:val="24"/>
        </w:rPr>
        <w:t xml:space="preserve">). </w:t>
      </w:r>
      <w:r w:rsidR="001C4A21">
        <w:rPr>
          <w:color w:val="000000" w:themeColor="text1"/>
          <w:kern w:val="24"/>
          <w:sz w:val="24"/>
          <w:szCs w:val="24"/>
        </w:rPr>
        <w:t>According to this model,</w:t>
      </w:r>
      <w:r w:rsidR="00617388" w:rsidRPr="00617388">
        <w:rPr>
          <w:color w:val="000000" w:themeColor="text1"/>
          <w:kern w:val="24"/>
          <w:sz w:val="24"/>
          <w:szCs w:val="24"/>
        </w:rPr>
        <w:t xml:space="preserve"> </w:t>
      </w:r>
      <w:r w:rsidR="001C4A21">
        <w:rPr>
          <w:color w:val="000000" w:themeColor="text1"/>
          <w:kern w:val="24"/>
          <w:sz w:val="24"/>
          <w:szCs w:val="24"/>
        </w:rPr>
        <w:t>healthcare profes</w:t>
      </w:r>
      <w:r w:rsidR="0045131C">
        <w:rPr>
          <w:color w:val="000000" w:themeColor="text1"/>
          <w:kern w:val="24"/>
          <w:sz w:val="24"/>
          <w:szCs w:val="24"/>
        </w:rPr>
        <w:t>s</w:t>
      </w:r>
      <w:r w:rsidR="001C4A21">
        <w:rPr>
          <w:color w:val="000000" w:themeColor="text1"/>
          <w:kern w:val="24"/>
          <w:sz w:val="24"/>
          <w:szCs w:val="24"/>
        </w:rPr>
        <w:t>ionals</w:t>
      </w:r>
      <w:r w:rsidR="00617388" w:rsidRPr="00617388">
        <w:rPr>
          <w:color w:val="000000" w:themeColor="text1"/>
          <w:kern w:val="24"/>
          <w:sz w:val="24"/>
          <w:szCs w:val="24"/>
        </w:rPr>
        <w:t xml:space="preserve"> must have the physical and psychological capability (C), the physical and social opportunity (O), and want/need to engage in </w:t>
      </w:r>
      <w:r w:rsidR="001C4A21">
        <w:rPr>
          <w:color w:val="000000" w:themeColor="text1"/>
          <w:kern w:val="24"/>
          <w:sz w:val="24"/>
          <w:szCs w:val="24"/>
        </w:rPr>
        <w:t xml:space="preserve">MECC HCS </w:t>
      </w:r>
      <w:r w:rsidR="00617388" w:rsidRPr="00617388">
        <w:rPr>
          <w:color w:val="000000" w:themeColor="text1"/>
          <w:kern w:val="24"/>
          <w:sz w:val="24"/>
          <w:szCs w:val="24"/>
        </w:rPr>
        <w:t xml:space="preserve">more than other, competing behaviours (M). </w:t>
      </w:r>
      <w:r w:rsidR="0045131C">
        <w:rPr>
          <w:color w:val="000000" w:themeColor="text1"/>
          <w:kern w:val="24"/>
          <w:sz w:val="24"/>
          <w:szCs w:val="24"/>
        </w:rPr>
        <w:t xml:space="preserve">Enhancing the capabilities, </w:t>
      </w:r>
      <w:proofErr w:type="gramStart"/>
      <w:r w:rsidR="0045131C">
        <w:rPr>
          <w:color w:val="000000" w:themeColor="text1"/>
          <w:kern w:val="24"/>
          <w:sz w:val="24"/>
          <w:szCs w:val="24"/>
        </w:rPr>
        <w:t>opportunities</w:t>
      </w:r>
      <w:proofErr w:type="gramEnd"/>
      <w:r w:rsidR="0045131C">
        <w:rPr>
          <w:color w:val="000000" w:themeColor="text1"/>
          <w:kern w:val="24"/>
          <w:sz w:val="24"/>
          <w:szCs w:val="24"/>
        </w:rPr>
        <w:t xml:space="preserve"> and motivations </w:t>
      </w:r>
      <w:r w:rsidR="00521FF2">
        <w:rPr>
          <w:color w:val="000000" w:themeColor="text1"/>
          <w:kern w:val="24"/>
          <w:sz w:val="24"/>
          <w:szCs w:val="24"/>
        </w:rPr>
        <w:t xml:space="preserve">of physiotherapists </w:t>
      </w:r>
      <w:r w:rsidR="0045131C">
        <w:rPr>
          <w:color w:val="000000" w:themeColor="text1"/>
          <w:kern w:val="24"/>
          <w:sz w:val="24"/>
          <w:szCs w:val="24"/>
        </w:rPr>
        <w:t xml:space="preserve">to deliver MECC HCS could </w:t>
      </w:r>
      <w:r w:rsidR="00F2534B">
        <w:rPr>
          <w:color w:val="000000" w:themeColor="text1"/>
          <w:kern w:val="24"/>
          <w:sz w:val="24"/>
          <w:szCs w:val="24"/>
        </w:rPr>
        <w:t xml:space="preserve">thus </w:t>
      </w:r>
      <w:r w:rsidR="0045131C">
        <w:rPr>
          <w:color w:val="000000" w:themeColor="text1"/>
          <w:kern w:val="24"/>
          <w:sz w:val="24"/>
          <w:szCs w:val="24"/>
        </w:rPr>
        <w:t xml:space="preserve">be important for improving </w:t>
      </w:r>
      <w:r w:rsidR="00027C91">
        <w:rPr>
          <w:color w:val="000000" w:themeColor="text1"/>
          <w:kern w:val="24"/>
          <w:sz w:val="24"/>
          <w:szCs w:val="24"/>
        </w:rPr>
        <w:t>its</w:t>
      </w:r>
      <w:r w:rsidR="0045131C">
        <w:rPr>
          <w:color w:val="000000" w:themeColor="text1"/>
          <w:kern w:val="24"/>
          <w:sz w:val="24"/>
          <w:szCs w:val="24"/>
        </w:rPr>
        <w:t xml:space="preserve"> implementation. </w:t>
      </w:r>
      <w:r w:rsidR="00F2534B">
        <w:rPr>
          <w:color w:val="000000" w:themeColor="text1"/>
          <w:kern w:val="24"/>
          <w:sz w:val="24"/>
          <w:szCs w:val="24"/>
        </w:rPr>
        <w:t>Keyworth et al (2019) provide recommendations for utilising behaviour change techniques to increase delivery of MECC, and complementary research has showed that BCTs are effective in changing the behaviours of healthcare professionals (Keyworth et al</w:t>
      </w:r>
      <w:r w:rsidR="000A70F0">
        <w:rPr>
          <w:color w:val="000000" w:themeColor="text1"/>
          <w:kern w:val="24"/>
          <w:sz w:val="24"/>
          <w:szCs w:val="24"/>
        </w:rPr>
        <w:t>.</w:t>
      </w:r>
      <w:r w:rsidR="00F2534B">
        <w:rPr>
          <w:color w:val="000000" w:themeColor="text1"/>
          <w:kern w:val="24"/>
          <w:sz w:val="24"/>
          <w:szCs w:val="24"/>
        </w:rPr>
        <w:t xml:space="preserve"> 2018). Restructuring the physical and social environment, </w:t>
      </w:r>
      <w:r w:rsidR="00C95BEF">
        <w:rPr>
          <w:color w:val="000000" w:themeColor="text1"/>
          <w:kern w:val="24"/>
          <w:sz w:val="24"/>
          <w:szCs w:val="24"/>
        </w:rPr>
        <w:t>and using prompts and cues are BCTs assigned to targeting ‘environmental context and resources’ as a domain (Michie et al</w:t>
      </w:r>
      <w:r w:rsidR="000A70F0">
        <w:rPr>
          <w:color w:val="000000" w:themeColor="text1"/>
          <w:kern w:val="24"/>
          <w:sz w:val="24"/>
          <w:szCs w:val="24"/>
        </w:rPr>
        <w:t>.</w:t>
      </w:r>
      <w:r w:rsidR="00C95BEF">
        <w:rPr>
          <w:color w:val="000000" w:themeColor="text1"/>
          <w:kern w:val="24"/>
          <w:sz w:val="24"/>
          <w:szCs w:val="24"/>
        </w:rPr>
        <w:t xml:space="preserve"> 2014; Cane et al</w:t>
      </w:r>
      <w:r w:rsidR="000A70F0">
        <w:rPr>
          <w:color w:val="000000" w:themeColor="text1"/>
          <w:kern w:val="24"/>
          <w:sz w:val="24"/>
          <w:szCs w:val="24"/>
        </w:rPr>
        <w:t>.</w:t>
      </w:r>
      <w:r w:rsidR="00C95BEF">
        <w:rPr>
          <w:color w:val="000000" w:themeColor="text1"/>
          <w:kern w:val="24"/>
          <w:sz w:val="24"/>
          <w:szCs w:val="24"/>
        </w:rPr>
        <w:t xml:space="preserve"> 2015; Keyworth et al</w:t>
      </w:r>
      <w:r w:rsidR="000A70F0">
        <w:rPr>
          <w:color w:val="000000" w:themeColor="text1"/>
          <w:kern w:val="24"/>
          <w:sz w:val="24"/>
          <w:szCs w:val="24"/>
        </w:rPr>
        <w:t>.</w:t>
      </w:r>
      <w:r w:rsidR="00C95BEF">
        <w:rPr>
          <w:color w:val="000000" w:themeColor="text1"/>
          <w:kern w:val="24"/>
          <w:sz w:val="24"/>
          <w:szCs w:val="24"/>
        </w:rPr>
        <w:t xml:space="preserve"> 2019)</w:t>
      </w:r>
      <w:r w:rsidR="00C95BEF">
        <w:rPr>
          <w:sz w:val="24"/>
          <w:szCs w:val="24"/>
        </w:rPr>
        <w:t xml:space="preserve">. In </w:t>
      </w:r>
      <w:r w:rsidR="001C4A21">
        <w:rPr>
          <w:sz w:val="24"/>
          <w:szCs w:val="24"/>
        </w:rPr>
        <w:t xml:space="preserve">addition to increasing buy-in from leadership and management </w:t>
      </w:r>
      <w:proofErr w:type="gramStart"/>
      <w:r w:rsidR="00C95BEF">
        <w:rPr>
          <w:sz w:val="24"/>
          <w:szCs w:val="24"/>
        </w:rPr>
        <w:t xml:space="preserve">in order </w:t>
      </w:r>
      <w:r w:rsidR="001C4A21">
        <w:rPr>
          <w:sz w:val="24"/>
          <w:szCs w:val="24"/>
        </w:rPr>
        <w:t>to</w:t>
      </w:r>
      <w:proofErr w:type="gramEnd"/>
      <w:r w:rsidR="001C4A21">
        <w:rPr>
          <w:sz w:val="24"/>
          <w:szCs w:val="24"/>
        </w:rPr>
        <w:t xml:space="preserve"> promote organisational culture change</w:t>
      </w:r>
      <w:r w:rsidR="00C95BEF">
        <w:rPr>
          <w:sz w:val="24"/>
          <w:szCs w:val="24"/>
        </w:rPr>
        <w:t>, employing these BCTs, amongst others (for different domains)</w:t>
      </w:r>
      <w:r w:rsidR="00027C91">
        <w:rPr>
          <w:sz w:val="24"/>
          <w:szCs w:val="24"/>
        </w:rPr>
        <w:t xml:space="preserve">, </w:t>
      </w:r>
      <w:r w:rsidR="00C95BEF">
        <w:rPr>
          <w:sz w:val="24"/>
          <w:szCs w:val="24"/>
        </w:rPr>
        <w:t xml:space="preserve">could be advantageous </w:t>
      </w:r>
      <w:r w:rsidR="00027C91">
        <w:rPr>
          <w:sz w:val="24"/>
          <w:szCs w:val="24"/>
        </w:rPr>
        <w:t xml:space="preserve">in </w:t>
      </w:r>
      <w:r w:rsidR="00C95BEF">
        <w:rPr>
          <w:sz w:val="24"/>
          <w:szCs w:val="24"/>
        </w:rPr>
        <w:t>future MECC HCS implementation.</w:t>
      </w:r>
    </w:p>
    <w:p w14:paraId="79074425" w14:textId="00BB9474" w:rsidR="005F6673" w:rsidRPr="005F6673" w:rsidRDefault="004C06D0" w:rsidP="005F6673">
      <w:pPr>
        <w:rPr>
          <w:b/>
          <w:bCs/>
          <w:sz w:val="24"/>
          <w:szCs w:val="24"/>
        </w:rPr>
      </w:pPr>
      <w:r w:rsidRPr="00395B50">
        <w:rPr>
          <w:b/>
          <w:bCs/>
          <w:sz w:val="24"/>
          <w:szCs w:val="24"/>
        </w:rPr>
        <w:t>LIMITATIONS</w:t>
      </w:r>
      <w:r w:rsidR="00C71510">
        <w:rPr>
          <w:b/>
          <w:bCs/>
          <w:sz w:val="24"/>
          <w:szCs w:val="24"/>
        </w:rPr>
        <w:t xml:space="preserve"> </w:t>
      </w:r>
    </w:p>
    <w:p w14:paraId="4BC7EB91" w14:textId="5BC46F11" w:rsidR="00EA472E" w:rsidRDefault="00AC4893" w:rsidP="00FB36B1">
      <w:pPr>
        <w:spacing w:line="360" w:lineRule="auto"/>
        <w:rPr>
          <w:sz w:val="24"/>
          <w:szCs w:val="24"/>
        </w:rPr>
      </w:pPr>
      <w:r>
        <w:rPr>
          <w:sz w:val="24"/>
          <w:szCs w:val="24"/>
        </w:rPr>
        <w:t xml:space="preserve">The main limitation of the present study was the smaller than </w:t>
      </w:r>
      <w:r w:rsidR="00632036">
        <w:rPr>
          <w:sz w:val="24"/>
          <w:szCs w:val="24"/>
        </w:rPr>
        <w:t xml:space="preserve">planned </w:t>
      </w:r>
      <w:r>
        <w:rPr>
          <w:sz w:val="24"/>
          <w:szCs w:val="24"/>
        </w:rPr>
        <w:t>sample size</w:t>
      </w:r>
      <w:r w:rsidR="005F6673">
        <w:rPr>
          <w:sz w:val="24"/>
          <w:szCs w:val="24"/>
        </w:rPr>
        <w:t>.</w:t>
      </w:r>
      <w:r>
        <w:rPr>
          <w:sz w:val="24"/>
          <w:szCs w:val="24"/>
        </w:rPr>
        <w:t xml:space="preserve"> COVID-19 had an impact on the running of this research, affecting the capacity of </w:t>
      </w:r>
      <w:r w:rsidR="00E36C15">
        <w:rPr>
          <w:sz w:val="24"/>
          <w:szCs w:val="24"/>
        </w:rPr>
        <w:t>r</w:t>
      </w:r>
      <w:r>
        <w:rPr>
          <w:sz w:val="24"/>
          <w:szCs w:val="24"/>
        </w:rPr>
        <w:t xml:space="preserve">esearch teams within NHS trusts </w:t>
      </w:r>
      <w:r w:rsidR="00D613BD">
        <w:rPr>
          <w:sz w:val="24"/>
          <w:szCs w:val="24"/>
        </w:rPr>
        <w:t xml:space="preserve">for </w:t>
      </w:r>
      <w:r>
        <w:rPr>
          <w:sz w:val="24"/>
          <w:szCs w:val="24"/>
        </w:rPr>
        <w:t xml:space="preserve">supporting with recruitment, and clinicians </w:t>
      </w:r>
      <w:r w:rsidR="00D613BD">
        <w:rPr>
          <w:sz w:val="24"/>
          <w:szCs w:val="24"/>
        </w:rPr>
        <w:t>having the time to engage in the study</w:t>
      </w:r>
      <w:r>
        <w:rPr>
          <w:sz w:val="24"/>
          <w:szCs w:val="24"/>
        </w:rPr>
        <w:t xml:space="preserve">. </w:t>
      </w:r>
      <w:r w:rsidR="005F6673">
        <w:rPr>
          <w:sz w:val="24"/>
          <w:szCs w:val="24"/>
        </w:rPr>
        <w:t>All possible</w:t>
      </w:r>
      <w:r w:rsidR="00E36C15">
        <w:rPr>
          <w:sz w:val="24"/>
          <w:szCs w:val="24"/>
        </w:rPr>
        <w:t xml:space="preserve"> avenues to reach those trained in MECC HCS</w:t>
      </w:r>
      <w:r w:rsidR="005F6673">
        <w:rPr>
          <w:sz w:val="24"/>
          <w:szCs w:val="24"/>
        </w:rPr>
        <w:t xml:space="preserve"> were explored</w:t>
      </w:r>
      <w:r w:rsidR="00E36C15">
        <w:rPr>
          <w:sz w:val="24"/>
          <w:szCs w:val="24"/>
        </w:rPr>
        <w:t xml:space="preserve">, such as through the ‘Train the Trainer’ network, </w:t>
      </w:r>
      <w:proofErr w:type="gramStart"/>
      <w:r w:rsidR="00E36C15">
        <w:rPr>
          <w:sz w:val="24"/>
          <w:szCs w:val="24"/>
        </w:rPr>
        <w:t>Twitter</w:t>
      </w:r>
      <w:proofErr w:type="gramEnd"/>
      <w:r w:rsidR="00E36C15">
        <w:rPr>
          <w:sz w:val="24"/>
          <w:szCs w:val="24"/>
        </w:rPr>
        <w:t xml:space="preserve"> and promotion through organisations such as the </w:t>
      </w:r>
      <w:r w:rsidR="00E36C15" w:rsidRPr="00251679">
        <w:rPr>
          <w:sz w:val="24"/>
          <w:szCs w:val="24"/>
        </w:rPr>
        <w:t>Musculoskeletal Association of Chartered Physiotherapists</w:t>
      </w:r>
      <w:r w:rsidR="00E36C15">
        <w:rPr>
          <w:sz w:val="24"/>
          <w:szCs w:val="24"/>
        </w:rPr>
        <w:t xml:space="preserve"> and</w:t>
      </w:r>
      <w:r w:rsidR="00E36C15" w:rsidRPr="00251679">
        <w:rPr>
          <w:sz w:val="24"/>
          <w:szCs w:val="24"/>
        </w:rPr>
        <w:t xml:space="preserve"> Advanced Practice Physiotherapy Network</w:t>
      </w:r>
      <w:r w:rsidR="00E36C15">
        <w:rPr>
          <w:sz w:val="24"/>
          <w:szCs w:val="24"/>
        </w:rPr>
        <w:t xml:space="preserve">, </w:t>
      </w:r>
      <w:r w:rsidR="00D613BD">
        <w:rPr>
          <w:sz w:val="24"/>
          <w:szCs w:val="24"/>
        </w:rPr>
        <w:t>in addition to</w:t>
      </w:r>
      <w:r w:rsidR="00E36C15">
        <w:rPr>
          <w:sz w:val="24"/>
          <w:szCs w:val="24"/>
        </w:rPr>
        <w:t xml:space="preserve"> contacting local public health leads for several regions in the </w:t>
      </w:r>
      <w:r w:rsidR="00A96AE7">
        <w:rPr>
          <w:sz w:val="24"/>
          <w:szCs w:val="24"/>
        </w:rPr>
        <w:t>UK. The small sample size means tha</w:t>
      </w:r>
      <w:r w:rsidR="005F6673">
        <w:rPr>
          <w:sz w:val="24"/>
          <w:szCs w:val="24"/>
        </w:rPr>
        <w:t xml:space="preserve">t our quantitative findings </w:t>
      </w:r>
      <w:r w:rsidR="00A96AE7">
        <w:rPr>
          <w:sz w:val="24"/>
          <w:szCs w:val="24"/>
        </w:rPr>
        <w:t xml:space="preserve">cannot </w:t>
      </w:r>
      <w:r w:rsidR="00A96AE7">
        <w:rPr>
          <w:sz w:val="24"/>
          <w:szCs w:val="24"/>
        </w:rPr>
        <w:lastRenderedPageBreak/>
        <w:t>be generalised to all public-facing and non-public facing staff trained in MECC HCS, since there are a substantial number that have now received training</w:t>
      </w:r>
      <w:r w:rsidR="008B79CD">
        <w:rPr>
          <w:sz w:val="24"/>
          <w:szCs w:val="24"/>
        </w:rPr>
        <w:t xml:space="preserve"> but did not complete the </w:t>
      </w:r>
      <w:r w:rsidR="00E25E9A">
        <w:rPr>
          <w:sz w:val="24"/>
          <w:szCs w:val="24"/>
        </w:rPr>
        <w:t>online questionnaire</w:t>
      </w:r>
      <w:r w:rsidR="008B79CD">
        <w:rPr>
          <w:sz w:val="24"/>
          <w:szCs w:val="24"/>
        </w:rPr>
        <w:t>.</w:t>
      </w:r>
      <w:r w:rsidR="007229A3">
        <w:rPr>
          <w:sz w:val="24"/>
          <w:szCs w:val="24"/>
        </w:rPr>
        <w:t xml:space="preserve"> It is also possible that those that did complete the questionnaire were more interested and favourably disposed towards the use of MECC HCS within their practice.</w:t>
      </w:r>
      <w:r w:rsidR="007F57FF">
        <w:rPr>
          <w:sz w:val="24"/>
          <w:szCs w:val="24"/>
        </w:rPr>
        <w:t xml:space="preserve"> </w:t>
      </w:r>
    </w:p>
    <w:p w14:paraId="6D750528" w14:textId="06900805" w:rsidR="00E25E9A" w:rsidRDefault="00EA472E" w:rsidP="00FB36B1">
      <w:pPr>
        <w:spacing w:line="360" w:lineRule="auto"/>
        <w:rPr>
          <w:sz w:val="24"/>
          <w:szCs w:val="24"/>
        </w:rPr>
      </w:pPr>
      <w:r>
        <w:rPr>
          <w:sz w:val="24"/>
          <w:szCs w:val="24"/>
        </w:rPr>
        <w:t xml:space="preserve">Our sample size did, however, meet the </w:t>
      </w:r>
      <w:r w:rsidR="002E7744">
        <w:rPr>
          <w:sz w:val="24"/>
          <w:szCs w:val="24"/>
        </w:rPr>
        <w:t xml:space="preserve">sample size </w:t>
      </w:r>
      <w:r>
        <w:rPr>
          <w:sz w:val="24"/>
          <w:szCs w:val="24"/>
        </w:rPr>
        <w:t xml:space="preserve">recommendations of Braun and Clarke (2013) for collecting qualitative survey data for thematic analysis as part of a </w:t>
      </w:r>
      <w:r w:rsidR="001942A1">
        <w:rPr>
          <w:sz w:val="24"/>
          <w:szCs w:val="24"/>
        </w:rPr>
        <w:t xml:space="preserve">PhD </w:t>
      </w:r>
      <w:r w:rsidR="00616012">
        <w:rPr>
          <w:sz w:val="24"/>
          <w:szCs w:val="24"/>
        </w:rPr>
        <w:t>project</w:t>
      </w:r>
      <w:r w:rsidR="001942A1">
        <w:rPr>
          <w:sz w:val="24"/>
          <w:szCs w:val="24"/>
        </w:rPr>
        <w:t xml:space="preserve"> (&gt;50 participants)</w:t>
      </w:r>
      <w:r w:rsidR="00616012">
        <w:rPr>
          <w:sz w:val="24"/>
          <w:szCs w:val="24"/>
        </w:rPr>
        <w:t xml:space="preserve">. The qualitative component of this study </w:t>
      </w:r>
      <w:r w:rsidR="007F57FF">
        <w:rPr>
          <w:sz w:val="24"/>
          <w:szCs w:val="24"/>
        </w:rPr>
        <w:t>was novel</w:t>
      </w:r>
      <w:r w:rsidR="00616012">
        <w:rPr>
          <w:sz w:val="24"/>
          <w:szCs w:val="24"/>
        </w:rPr>
        <w:t xml:space="preserve"> in exploring mechanisms of action in MECC HCS implementation using the Theoretical Domains </w:t>
      </w:r>
      <w:proofErr w:type="gramStart"/>
      <w:r w:rsidR="00616012">
        <w:rPr>
          <w:sz w:val="24"/>
          <w:szCs w:val="24"/>
        </w:rPr>
        <w:t>Framework, and</w:t>
      </w:r>
      <w:proofErr w:type="gramEnd"/>
      <w:r w:rsidR="00616012">
        <w:rPr>
          <w:sz w:val="24"/>
          <w:szCs w:val="24"/>
        </w:rPr>
        <w:t xml:space="preserve"> might offer analytical generalisability (Smith</w:t>
      </w:r>
      <w:r w:rsidR="000A70F0">
        <w:rPr>
          <w:sz w:val="24"/>
          <w:szCs w:val="24"/>
        </w:rPr>
        <w:t xml:space="preserve"> 2</w:t>
      </w:r>
      <w:r w:rsidR="00616012">
        <w:rPr>
          <w:sz w:val="24"/>
          <w:szCs w:val="24"/>
        </w:rPr>
        <w:t>018) in highlighting physical opportunity as a main barrier</w:t>
      </w:r>
      <w:r w:rsidR="00957DB1">
        <w:rPr>
          <w:sz w:val="24"/>
          <w:szCs w:val="24"/>
        </w:rPr>
        <w:t xml:space="preserve"> to </w:t>
      </w:r>
      <w:r w:rsidR="007F57FF">
        <w:rPr>
          <w:sz w:val="24"/>
          <w:szCs w:val="24"/>
        </w:rPr>
        <w:t>physiotherapists and other healthcare professionals delivering brief behaviour change interventions.</w:t>
      </w:r>
      <w:r w:rsidR="00616012">
        <w:rPr>
          <w:sz w:val="24"/>
          <w:szCs w:val="24"/>
        </w:rPr>
        <w:t xml:space="preserve"> </w:t>
      </w:r>
    </w:p>
    <w:p w14:paraId="5D19C32A" w14:textId="6A192E24" w:rsidR="00AC4893" w:rsidRDefault="008B79CD" w:rsidP="00FB36B1">
      <w:pPr>
        <w:spacing w:line="360" w:lineRule="auto"/>
        <w:rPr>
          <w:sz w:val="24"/>
          <w:szCs w:val="24"/>
        </w:rPr>
      </w:pPr>
      <w:r>
        <w:rPr>
          <w:sz w:val="24"/>
          <w:szCs w:val="24"/>
        </w:rPr>
        <w:t>Future</w:t>
      </w:r>
      <w:r w:rsidR="00B70F66">
        <w:rPr>
          <w:sz w:val="24"/>
          <w:szCs w:val="24"/>
        </w:rPr>
        <w:t xml:space="preserve">, </w:t>
      </w:r>
      <w:r>
        <w:rPr>
          <w:sz w:val="24"/>
          <w:szCs w:val="24"/>
        </w:rPr>
        <w:t>post-pandemic</w:t>
      </w:r>
      <w:r w:rsidR="00B70F66">
        <w:rPr>
          <w:sz w:val="24"/>
          <w:szCs w:val="24"/>
        </w:rPr>
        <w:t xml:space="preserve"> research </w:t>
      </w:r>
      <w:r>
        <w:rPr>
          <w:sz w:val="24"/>
          <w:szCs w:val="24"/>
        </w:rPr>
        <w:t xml:space="preserve">should endeavour to reach as many MECC HCS trained individuals </w:t>
      </w:r>
      <w:r w:rsidR="00E90E93">
        <w:rPr>
          <w:sz w:val="24"/>
          <w:szCs w:val="24"/>
        </w:rPr>
        <w:t>using stratified sampling strategies,</w:t>
      </w:r>
      <w:r>
        <w:rPr>
          <w:sz w:val="24"/>
          <w:szCs w:val="24"/>
        </w:rPr>
        <w:t xml:space="preserve"> </w:t>
      </w:r>
      <w:proofErr w:type="gramStart"/>
      <w:r>
        <w:rPr>
          <w:sz w:val="24"/>
          <w:szCs w:val="24"/>
        </w:rPr>
        <w:t>in order to</w:t>
      </w:r>
      <w:proofErr w:type="gramEnd"/>
      <w:r>
        <w:rPr>
          <w:sz w:val="24"/>
          <w:szCs w:val="24"/>
        </w:rPr>
        <w:t xml:space="preserve"> evaluate the intervention on a wider scale</w:t>
      </w:r>
      <w:r w:rsidR="00E25E9A">
        <w:rPr>
          <w:sz w:val="24"/>
          <w:szCs w:val="24"/>
        </w:rPr>
        <w:t xml:space="preserve"> and to reach sufficient power for exploring quantitative differences between professional groups.</w:t>
      </w:r>
      <w:r w:rsidR="007F57FF">
        <w:rPr>
          <w:sz w:val="24"/>
          <w:szCs w:val="24"/>
        </w:rPr>
        <w:t xml:space="preserve"> Further evaluation of MECC HCS should also include those receiving the brief intervention, </w:t>
      </w:r>
      <w:proofErr w:type="gramStart"/>
      <w:r w:rsidR="007F57FF">
        <w:rPr>
          <w:sz w:val="24"/>
          <w:szCs w:val="24"/>
        </w:rPr>
        <w:t>in order to</w:t>
      </w:r>
      <w:proofErr w:type="gramEnd"/>
      <w:r w:rsidR="007F57FF">
        <w:rPr>
          <w:sz w:val="24"/>
          <w:szCs w:val="24"/>
        </w:rPr>
        <w:t xml:space="preserve"> assess the extent to which service users find it acceptable and </w:t>
      </w:r>
      <w:r w:rsidR="00D40AC7">
        <w:rPr>
          <w:sz w:val="24"/>
          <w:szCs w:val="24"/>
        </w:rPr>
        <w:t xml:space="preserve">to understand </w:t>
      </w:r>
      <w:r w:rsidR="007F57FF">
        <w:rPr>
          <w:sz w:val="24"/>
          <w:szCs w:val="24"/>
        </w:rPr>
        <w:t xml:space="preserve">its impact on their health and wellbeing. </w:t>
      </w:r>
    </w:p>
    <w:p w14:paraId="7083DDF7" w14:textId="18A876C1" w:rsidR="004C06D0" w:rsidRDefault="004C06D0">
      <w:pPr>
        <w:rPr>
          <w:b/>
          <w:bCs/>
          <w:sz w:val="24"/>
          <w:szCs w:val="24"/>
        </w:rPr>
      </w:pPr>
      <w:r w:rsidRPr="00395B50">
        <w:rPr>
          <w:b/>
          <w:bCs/>
          <w:sz w:val="24"/>
          <w:szCs w:val="24"/>
        </w:rPr>
        <w:t>CONCLUSION</w:t>
      </w:r>
    </w:p>
    <w:p w14:paraId="39F0F911" w14:textId="7DFEB8EB" w:rsidR="00296A04" w:rsidRPr="00D800F9" w:rsidRDefault="009128D8" w:rsidP="00D800F9">
      <w:pPr>
        <w:spacing w:line="360" w:lineRule="auto"/>
        <w:rPr>
          <w:sz w:val="24"/>
          <w:szCs w:val="24"/>
        </w:rPr>
      </w:pPr>
      <w:r>
        <w:rPr>
          <w:sz w:val="24"/>
          <w:szCs w:val="24"/>
        </w:rPr>
        <w:t xml:space="preserve">Findings from this study suggest that MECC HCS is an acceptable brief or very brief intervention for physiotherapists supporting people with MSK conditions. </w:t>
      </w:r>
      <w:r w:rsidR="00EC4E89">
        <w:rPr>
          <w:sz w:val="24"/>
          <w:szCs w:val="24"/>
        </w:rPr>
        <w:t>The extent to which the intervention is sustainable</w:t>
      </w:r>
      <w:r w:rsidR="007229A3">
        <w:rPr>
          <w:sz w:val="24"/>
          <w:szCs w:val="24"/>
        </w:rPr>
        <w:t xml:space="preserve"> within</w:t>
      </w:r>
      <w:r w:rsidR="00EC4E89">
        <w:rPr>
          <w:sz w:val="24"/>
          <w:szCs w:val="24"/>
        </w:rPr>
        <w:t xml:space="preserve"> </w:t>
      </w:r>
      <w:r w:rsidR="005B3B84">
        <w:rPr>
          <w:sz w:val="24"/>
          <w:szCs w:val="24"/>
        </w:rPr>
        <w:t>organisations</w:t>
      </w:r>
      <w:r w:rsidR="00EC4E89">
        <w:rPr>
          <w:sz w:val="24"/>
          <w:szCs w:val="24"/>
        </w:rPr>
        <w:t xml:space="preserve"> must, however, be addressed and buy-in from leadership and management targeted.  </w:t>
      </w:r>
      <w:r w:rsidR="00D40AC7">
        <w:rPr>
          <w:sz w:val="24"/>
          <w:szCs w:val="24"/>
        </w:rPr>
        <w:t>A f</w:t>
      </w:r>
      <w:r w:rsidR="00EC4E89">
        <w:rPr>
          <w:sz w:val="24"/>
          <w:szCs w:val="24"/>
        </w:rPr>
        <w:t>ocus on this and other barriers to implementation</w:t>
      </w:r>
      <w:r w:rsidR="006D488A">
        <w:rPr>
          <w:sz w:val="24"/>
          <w:szCs w:val="24"/>
        </w:rPr>
        <w:t xml:space="preserve"> </w:t>
      </w:r>
      <w:r w:rsidR="00EC4E89">
        <w:rPr>
          <w:sz w:val="24"/>
          <w:szCs w:val="24"/>
        </w:rPr>
        <w:t>may</w:t>
      </w:r>
      <w:r w:rsidR="00A07BB0">
        <w:rPr>
          <w:sz w:val="24"/>
          <w:szCs w:val="24"/>
        </w:rPr>
        <w:t xml:space="preserve"> help</w:t>
      </w:r>
      <w:r w:rsidR="00EC4E89">
        <w:rPr>
          <w:sz w:val="24"/>
          <w:szCs w:val="24"/>
        </w:rPr>
        <w:t xml:space="preserve"> close the gap between the number of service users believed to benefit from MECC HCS and those </w:t>
      </w:r>
      <w:proofErr w:type="gramStart"/>
      <w:r w:rsidR="00EC4E89">
        <w:rPr>
          <w:sz w:val="24"/>
          <w:szCs w:val="24"/>
        </w:rPr>
        <w:t>actually receiving</w:t>
      </w:r>
      <w:proofErr w:type="gramEnd"/>
      <w:r w:rsidR="00EC4E89">
        <w:rPr>
          <w:sz w:val="24"/>
          <w:szCs w:val="24"/>
        </w:rPr>
        <w:t xml:space="preserve"> the intervention from trained healthcare professionals. Further roll</w:t>
      </w:r>
      <w:r w:rsidR="00D40AC7">
        <w:rPr>
          <w:sz w:val="24"/>
          <w:szCs w:val="24"/>
        </w:rPr>
        <w:t>-</w:t>
      </w:r>
      <w:r w:rsidR="00EC4E89">
        <w:rPr>
          <w:sz w:val="24"/>
          <w:szCs w:val="24"/>
        </w:rPr>
        <w:t xml:space="preserve">out of MECC HCS in MSK services may be beneficial for </w:t>
      </w:r>
      <w:r w:rsidR="00C40597">
        <w:rPr>
          <w:sz w:val="24"/>
          <w:szCs w:val="24"/>
        </w:rPr>
        <w:t>meeting the goals of the NHS and Public Health England in prevention of chronic MSK conditions and promotion of good MSK health</w:t>
      </w:r>
    </w:p>
    <w:p w14:paraId="6E82737A" w14:textId="77777777" w:rsidR="00E157D9" w:rsidRDefault="00E157D9">
      <w:pPr>
        <w:rPr>
          <w:b/>
          <w:bCs/>
          <w:sz w:val="24"/>
          <w:szCs w:val="24"/>
        </w:rPr>
      </w:pPr>
    </w:p>
    <w:p w14:paraId="3003CDF7" w14:textId="77777777" w:rsidR="00E157D9" w:rsidRDefault="00E157D9">
      <w:pPr>
        <w:rPr>
          <w:b/>
          <w:bCs/>
          <w:sz w:val="24"/>
          <w:szCs w:val="24"/>
        </w:rPr>
      </w:pPr>
    </w:p>
    <w:p w14:paraId="23F09EE6" w14:textId="1A865F54" w:rsidR="000A15DE" w:rsidRPr="00C5191A" w:rsidRDefault="00853359">
      <w:pPr>
        <w:rPr>
          <w:b/>
          <w:bCs/>
          <w:sz w:val="24"/>
          <w:szCs w:val="24"/>
        </w:rPr>
      </w:pPr>
      <w:r>
        <w:rPr>
          <w:b/>
          <w:bCs/>
          <w:sz w:val="24"/>
          <w:szCs w:val="24"/>
        </w:rPr>
        <w:lastRenderedPageBreak/>
        <w:t>R</w:t>
      </w:r>
      <w:r w:rsidR="000A15DE" w:rsidRPr="00C5191A">
        <w:rPr>
          <w:b/>
          <w:bCs/>
          <w:sz w:val="24"/>
          <w:szCs w:val="24"/>
        </w:rPr>
        <w:t>EFERENCES</w:t>
      </w:r>
    </w:p>
    <w:p w14:paraId="01496A89" w14:textId="4CEEDE49"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Ada</w:t>
      </w:r>
      <w:r w:rsidR="00855FEF">
        <w:rPr>
          <w:rFonts w:cstheme="minorHAnsi"/>
          <w:color w:val="000000" w:themeColor="text1"/>
          <w:sz w:val="20"/>
          <w:szCs w:val="20"/>
          <w:shd w:val="clear" w:color="auto" w:fill="FFFFFF"/>
        </w:rPr>
        <w:t>m</w:t>
      </w:r>
      <w:r w:rsidRPr="000D6EAD">
        <w:rPr>
          <w:rFonts w:cstheme="minorHAnsi"/>
          <w:color w:val="000000" w:themeColor="text1"/>
          <w:sz w:val="20"/>
          <w:szCs w:val="20"/>
          <w:shd w:val="clear" w:color="auto" w:fill="FFFFFF"/>
        </w:rPr>
        <w:t xml:space="preserve"> LM</w:t>
      </w:r>
      <w:r w:rsidR="00855FEF">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Jarman M, Barker M, Manca DP, Lawrence W, Bell RC (2020) Use of healthy conversation skills to promote healthy diets, physical </w:t>
      </w:r>
      <w:proofErr w:type="gramStart"/>
      <w:r w:rsidRPr="000D6EAD">
        <w:rPr>
          <w:rFonts w:cstheme="minorHAnsi"/>
          <w:color w:val="000000" w:themeColor="text1"/>
          <w:sz w:val="20"/>
          <w:szCs w:val="20"/>
          <w:shd w:val="clear" w:color="auto" w:fill="FFFFFF"/>
        </w:rPr>
        <w:t>activity</w:t>
      </w:r>
      <w:proofErr w:type="gramEnd"/>
      <w:r w:rsidRPr="000D6EAD">
        <w:rPr>
          <w:rFonts w:cstheme="minorHAnsi"/>
          <w:color w:val="000000" w:themeColor="text1"/>
          <w:sz w:val="20"/>
          <w:szCs w:val="20"/>
          <w:shd w:val="clear" w:color="auto" w:fill="FFFFFF"/>
        </w:rPr>
        <w:t xml:space="preserve"> and gestational weight gain: Results from a pilot randomised controlled trial. </w:t>
      </w:r>
      <w:r w:rsidRPr="00855FEF">
        <w:rPr>
          <w:rFonts w:cstheme="minorHAnsi"/>
          <w:color w:val="000000" w:themeColor="text1"/>
          <w:sz w:val="20"/>
          <w:szCs w:val="20"/>
          <w:shd w:val="clear" w:color="auto" w:fill="FFFFFF"/>
        </w:rPr>
        <w:t>Patient Education and Counseling 103(6)</w:t>
      </w:r>
      <w:r w:rsidR="00855FEF" w:rsidRPr="00855FEF">
        <w:rPr>
          <w:rFonts w:cstheme="minorHAnsi"/>
          <w:color w:val="000000" w:themeColor="text1"/>
          <w:sz w:val="20"/>
          <w:szCs w:val="20"/>
          <w:shd w:val="clear" w:color="auto" w:fill="FFFFFF"/>
        </w:rPr>
        <w:t>:</w:t>
      </w:r>
      <w:r w:rsidRPr="00855FEF">
        <w:rPr>
          <w:rFonts w:cstheme="minorHAnsi"/>
          <w:color w:val="000000" w:themeColor="text1"/>
          <w:sz w:val="20"/>
          <w:szCs w:val="20"/>
          <w:shd w:val="clear" w:color="auto" w:fill="FFFFFF"/>
        </w:rPr>
        <w:t xml:space="preserve"> 1134-1142.</w:t>
      </w:r>
    </w:p>
    <w:p w14:paraId="7888B872" w14:textId="44FCA626" w:rsidR="000A15DE"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Baird J, Jarman M, Lawrence W, Black C, Davies J, Tinati T</w:t>
      </w:r>
      <w:r w:rsidR="00855FEF">
        <w:rPr>
          <w:rFonts w:cstheme="minorHAnsi"/>
          <w:color w:val="000000" w:themeColor="text1"/>
          <w:sz w:val="20"/>
          <w:szCs w:val="20"/>
          <w:shd w:val="clear" w:color="auto" w:fill="FFFFFF"/>
        </w:rPr>
        <w:t xml:space="preserve"> et al</w:t>
      </w:r>
      <w:r w:rsidRPr="000D6EAD">
        <w:rPr>
          <w:rFonts w:cstheme="minorHAnsi"/>
          <w:color w:val="000000" w:themeColor="text1"/>
          <w:sz w:val="20"/>
          <w:szCs w:val="20"/>
          <w:shd w:val="clear" w:color="auto" w:fill="FFFFFF"/>
        </w:rPr>
        <w:t xml:space="preserve"> (2014) The effect of a behaviour change intervention on the diets and physical activity levels of women attending Sure Start Children’s Centres: results from a complex public health intervention</w:t>
      </w:r>
      <w:r w:rsidRPr="00855FEF">
        <w:rPr>
          <w:rFonts w:cstheme="minorHAnsi"/>
          <w:color w:val="000000" w:themeColor="text1"/>
          <w:sz w:val="20"/>
          <w:szCs w:val="20"/>
          <w:shd w:val="clear" w:color="auto" w:fill="FFFFFF"/>
        </w:rPr>
        <w:t>. BMJ open 4(7).</w:t>
      </w:r>
    </w:p>
    <w:p w14:paraId="2B7EDC0B" w14:textId="6D5D5E73" w:rsidR="00855FEF" w:rsidRPr="00855FEF" w:rsidRDefault="00855FEF" w:rsidP="000A15DE">
      <w:pPr>
        <w:spacing w:line="360" w:lineRule="auto"/>
        <w:rPr>
          <w:rFonts w:cstheme="minorHAnsi"/>
          <w:color w:val="000000" w:themeColor="text1"/>
          <w:sz w:val="20"/>
          <w:szCs w:val="20"/>
          <w:shd w:val="clear" w:color="auto" w:fill="FFFFFF"/>
        </w:rPr>
      </w:pPr>
      <w:r w:rsidRPr="00855FEF">
        <w:rPr>
          <w:rFonts w:cstheme="minorHAnsi"/>
          <w:color w:val="333333"/>
          <w:sz w:val="20"/>
          <w:szCs w:val="20"/>
          <w:shd w:val="clear" w:color="auto" w:fill="FCFCFC"/>
        </w:rPr>
        <w:t>Bandura A (1986) Social foundations of thoughts and action: a social cognitive theory. Prentice–Hall, Englewood Cliffs</w:t>
      </w:r>
    </w:p>
    <w:p w14:paraId="484F38E0" w14:textId="7B330276"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Bandura A (1997</w:t>
      </w:r>
      <w:r w:rsidRPr="00CE2EAB">
        <w:rPr>
          <w:rFonts w:cstheme="minorHAnsi"/>
          <w:iCs/>
          <w:color w:val="000000" w:themeColor="text1"/>
          <w:sz w:val="20"/>
          <w:szCs w:val="20"/>
          <w:shd w:val="clear" w:color="auto" w:fill="FFFFFF"/>
        </w:rPr>
        <w:t>) Self-efﬁcacy: The exercise of control.</w:t>
      </w:r>
      <w:r w:rsidRPr="000D6EAD">
        <w:rPr>
          <w:rFonts w:cstheme="minorHAnsi"/>
          <w:color w:val="000000" w:themeColor="text1"/>
          <w:sz w:val="20"/>
          <w:szCs w:val="20"/>
          <w:shd w:val="clear" w:color="auto" w:fill="FFFFFF"/>
        </w:rPr>
        <w:t xml:space="preserve"> </w:t>
      </w:r>
      <w:r w:rsidR="00855FEF">
        <w:rPr>
          <w:rFonts w:cstheme="minorHAnsi"/>
          <w:color w:val="000000" w:themeColor="text1"/>
          <w:sz w:val="20"/>
          <w:szCs w:val="20"/>
          <w:shd w:val="clear" w:color="auto" w:fill="FFFFFF"/>
        </w:rPr>
        <w:t>Freeman, New York.</w:t>
      </w:r>
    </w:p>
    <w:p w14:paraId="2245C4F1" w14:textId="4E927E9F" w:rsidR="000A15DE" w:rsidRPr="00CE2EAB" w:rsidRDefault="000A15DE" w:rsidP="000A15DE">
      <w:pPr>
        <w:spacing w:line="360" w:lineRule="auto"/>
        <w:rPr>
          <w:rFonts w:cstheme="minorHAnsi"/>
          <w:color w:val="000000" w:themeColor="text1"/>
          <w:sz w:val="20"/>
          <w:szCs w:val="20"/>
          <w:shd w:val="clear" w:color="auto" w:fill="FFFFFF"/>
        </w:rPr>
      </w:pPr>
      <w:r w:rsidRPr="00CE2EAB">
        <w:rPr>
          <w:rFonts w:cstheme="minorHAnsi"/>
          <w:color w:val="000000" w:themeColor="text1"/>
          <w:sz w:val="20"/>
          <w:szCs w:val="20"/>
          <w:shd w:val="clear" w:color="auto" w:fill="FFFFFF"/>
        </w:rPr>
        <w:t>Barker M, Bair</w:t>
      </w:r>
      <w:r w:rsidR="00CE2EAB" w:rsidRPr="00CE2EAB">
        <w:rPr>
          <w:rFonts w:cstheme="minorHAnsi"/>
          <w:color w:val="000000" w:themeColor="text1"/>
          <w:sz w:val="20"/>
          <w:szCs w:val="20"/>
          <w:shd w:val="clear" w:color="auto" w:fill="FFFFFF"/>
        </w:rPr>
        <w:t>d</w:t>
      </w:r>
      <w:r w:rsidRPr="00CE2EAB">
        <w:rPr>
          <w:rFonts w:cstheme="minorHAnsi"/>
          <w:color w:val="000000" w:themeColor="text1"/>
          <w:sz w:val="20"/>
          <w:szCs w:val="20"/>
          <w:shd w:val="clear" w:color="auto" w:fill="FFFFFF"/>
        </w:rPr>
        <w:t xml:space="preserve"> </w:t>
      </w:r>
      <w:r w:rsidR="00CE2EAB" w:rsidRPr="00CE2EAB">
        <w:rPr>
          <w:rFonts w:cstheme="minorHAnsi"/>
          <w:color w:val="000000" w:themeColor="text1"/>
          <w:sz w:val="20"/>
          <w:szCs w:val="20"/>
          <w:shd w:val="clear" w:color="auto" w:fill="FFFFFF"/>
        </w:rPr>
        <w:t>J</w:t>
      </w:r>
      <w:r w:rsidRPr="00CE2EAB">
        <w:rPr>
          <w:rFonts w:cstheme="minorHAnsi"/>
          <w:color w:val="000000" w:themeColor="text1"/>
          <w:sz w:val="20"/>
          <w:szCs w:val="20"/>
          <w:shd w:val="clear" w:color="auto" w:fill="FFFFFF"/>
        </w:rPr>
        <w:t>, Lawrence W, Jarman</w:t>
      </w:r>
      <w:r w:rsidR="00CE2EAB" w:rsidRPr="00CE2EAB">
        <w:rPr>
          <w:rFonts w:cstheme="minorHAnsi"/>
          <w:color w:val="000000" w:themeColor="text1"/>
          <w:sz w:val="20"/>
          <w:szCs w:val="20"/>
          <w:shd w:val="clear" w:color="auto" w:fill="FFFFFF"/>
        </w:rPr>
        <w:t xml:space="preserve"> </w:t>
      </w:r>
      <w:r w:rsidRPr="00CE2EAB">
        <w:rPr>
          <w:rFonts w:cstheme="minorHAnsi"/>
          <w:color w:val="000000" w:themeColor="text1"/>
          <w:sz w:val="20"/>
          <w:szCs w:val="20"/>
          <w:shd w:val="clear" w:color="auto" w:fill="FFFFFF"/>
        </w:rPr>
        <w:t>M, Black C, Barnard K</w:t>
      </w:r>
      <w:r w:rsidR="00CE2EAB" w:rsidRPr="00CE2EAB">
        <w:rPr>
          <w:rFonts w:cstheme="minorHAnsi"/>
          <w:color w:val="000000" w:themeColor="text1"/>
          <w:sz w:val="20"/>
          <w:szCs w:val="20"/>
          <w:shd w:val="clear" w:color="auto" w:fill="FFFFFF"/>
        </w:rPr>
        <w:t xml:space="preserve"> et al </w:t>
      </w:r>
      <w:r w:rsidRPr="00CE2EAB">
        <w:rPr>
          <w:rFonts w:cstheme="minorHAnsi"/>
          <w:color w:val="000000" w:themeColor="text1"/>
          <w:sz w:val="20"/>
          <w:szCs w:val="20"/>
          <w:shd w:val="clear" w:color="auto" w:fill="FFFFFF"/>
        </w:rPr>
        <w:t>(2011) The Southampton Initiative for Health: a complex intervention to improve the diets and increase the physical activity levels of women from disadvantaged communities. Journal of health psychology 16(1)</w:t>
      </w:r>
      <w:r w:rsidR="00CE2EAB" w:rsidRPr="00CE2EAB">
        <w:rPr>
          <w:rFonts w:cstheme="minorHAnsi"/>
          <w:color w:val="000000" w:themeColor="text1"/>
          <w:sz w:val="20"/>
          <w:szCs w:val="20"/>
          <w:shd w:val="clear" w:color="auto" w:fill="FFFFFF"/>
        </w:rPr>
        <w:t>:</w:t>
      </w:r>
      <w:r w:rsidRPr="00CE2EAB">
        <w:rPr>
          <w:rFonts w:cstheme="minorHAnsi"/>
          <w:color w:val="000000" w:themeColor="text1"/>
          <w:sz w:val="20"/>
          <w:szCs w:val="20"/>
          <w:shd w:val="clear" w:color="auto" w:fill="FFFFFF"/>
        </w:rPr>
        <w:t xml:space="preserve"> 178-191.</w:t>
      </w:r>
    </w:p>
    <w:p w14:paraId="69A103AD" w14:textId="09420B82" w:rsidR="000A15DE" w:rsidRPr="000D6EAD"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 xml:space="preserve">Barker AL, </w:t>
      </w:r>
      <w:proofErr w:type="spellStart"/>
      <w:r w:rsidRPr="000D6EAD">
        <w:rPr>
          <w:rFonts w:cstheme="minorHAnsi"/>
          <w:color w:val="222222"/>
          <w:sz w:val="20"/>
          <w:szCs w:val="20"/>
          <w:shd w:val="clear" w:color="auto" w:fill="FFFFFF"/>
        </w:rPr>
        <w:t>Talevski</w:t>
      </w:r>
      <w:proofErr w:type="spellEnd"/>
      <w:r w:rsidRPr="000D6EAD">
        <w:rPr>
          <w:rFonts w:cstheme="minorHAnsi"/>
          <w:color w:val="222222"/>
          <w:sz w:val="20"/>
          <w:szCs w:val="20"/>
          <w:shd w:val="clear" w:color="auto" w:fill="FFFFFF"/>
        </w:rPr>
        <w:t xml:space="preserve"> </w:t>
      </w:r>
      <w:r w:rsidRPr="00970715">
        <w:rPr>
          <w:rFonts w:cstheme="minorHAnsi"/>
          <w:color w:val="222222"/>
          <w:sz w:val="20"/>
          <w:szCs w:val="20"/>
          <w:shd w:val="clear" w:color="auto" w:fill="FFFFFF"/>
        </w:rPr>
        <w:t>J, Morello</w:t>
      </w:r>
      <w:r w:rsidR="00CE2EAB" w:rsidRPr="00970715">
        <w:rPr>
          <w:rFonts w:cstheme="minorHAnsi"/>
          <w:color w:val="222222"/>
          <w:sz w:val="20"/>
          <w:szCs w:val="20"/>
          <w:shd w:val="clear" w:color="auto" w:fill="FFFFFF"/>
        </w:rPr>
        <w:t xml:space="preserve"> </w:t>
      </w:r>
      <w:r w:rsidRPr="00970715">
        <w:rPr>
          <w:rFonts w:cstheme="minorHAnsi"/>
          <w:color w:val="222222"/>
          <w:sz w:val="20"/>
          <w:szCs w:val="20"/>
          <w:shd w:val="clear" w:color="auto" w:fill="FFFFFF"/>
        </w:rPr>
        <w:t xml:space="preserve">RT, Brand CA, </w:t>
      </w:r>
      <w:proofErr w:type="spellStart"/>
      <w:r w:rsidRPr="00970715">
        <w:rPr>
          <w:rFonts w:cstheme="minorHAnsi"/>
          <w:color w:val="222222"/>
          <w:sz w:val="20"/>
          <w:szCs w:val="20"/>
          <w:shd w:val="clear" w:color="auto" w:fill="FFFFFF"/>
        </w:rPr>
        <w:t>Rahmann</w:t>
      </w:r>
      <w:proofErr w:type="spellEnd"/>
      <w:r w:rsidRPr="00970715">
        <w:rPr>
          <w:rFonts w:cstheme="minorHAnsi"/>
          <w:color w:val="222222"/>
          <w:sz w:val="20"/>
          <w:szCs w:val="20"/>
          <w:shd w:val="clear" w:color="auto" w:fill="FFFFFF"/>
        </w:rPr>
        <w:t xml:space="preserve"> AE, Urquhart DM (2014) Effectiveness of aquatic exercise for musculoskeletal conditions: a meta-analysis. Archives of physical medicine and rehabilitation</w:t>
      </w:r>
      <w:r w:rsidR="00970715" w:rsidRPr="00970715">
        <w:rPr>
          <w:rFonts w:cstheme="minorHAnsi"/>
          <w:color w:val="222222"/>
          <w:sz w:val="20"/>
          <w:szCs w:val="20"/>
          <w:shd w:val="clear" w:color="auto" w:fill="FFFFFF"/>
        </w:rPr>
        <w:t xml:space="preserve"> </w:t>
      </w:r>
      <w:r w:rsidRPr="00970715">
        <w:rPr>
          <w:rFonts w:cstheme="minorHAnsi"/>
          <w:color w:val="222222"/>
          <w:sz w:val="20"/>
          <w:szCs w:val="20"/>
          <w:shd w:val="clear" w:color="auto" w:fill="FFFFFF"/>
        </w:rPr>
        <w:t>95(9)</w:t>
      </w:r>
      <w:r w:rsidR="00970715" w:rsidRPr="00970715">
        <w:rPr>
          <w:rFonts w:cstheme="minorHAnsi"/>
          <w:color w:val="222222"/>
          <w:sz w:val="20"/>
          <w:szCs w:val="20"/>
          <w:shd w:val="clear" w:color="auto" w:fill="FFFFFF"/>
        </w:rPr>
        <w:t xml:space="preserve">: </w:t>
      </w:r>
      <w:r w:rsidRPr="00970715">
        <w:rPr>
          <w:rFonts w:cstheme="minorHAnsi"/>
          <w:color w:val="222222"/>
          <w:sz w:val="20"/>
          <w:szCs w:val="20"/>
          <w:shd w:val="clear" w:color="auto" w:fill="FFFFFF"/>
        </w:rPr>
        <w:t>1776-1786.</w:t>
      </w:r>
    </w:p>
    <w:p w14:paraId="483D3856" w14:textId="53794647" w:rsidR="000A15DE" w:rsidRPr="000D6EAD" w:rsidRDefault="000A15DE" w:rsidP="000A15DE">
      <w:pPr>
        <w:spacing w:line="360" w:lineRule="auto"/>
        <w:rPr>
          <w:rFonts w:cstheme="minorHAnsi"/>
          <w:color w:val="000000" w:themeColor="text1"/>
          <w:sz w:val="20"/>
          <w:szCs w:val="20"/>
        </w:rPr>
      </w:pPr>
      <w:r w:rsidRPr="000D6EAD">
        <w:rPr>
          <w:rFonts w:cstheme="minorHAnsi"/>
          <w:color w:val="000000" w:themeColor="text1"/>
          <w:sz w:val="20"/>
          <w:szCs w:val="20"/>
        </w:rPr>
        <w:t>Blac</w:t>
      </w:r>
      <w:r w:rsidR="00970715">
        <w:rPr>
          <w:rFonts w:cstheme="minorHAnsi"/>
          <w:color w:val="000000" w:themeColor="text1"/>
          <w:sz w:val="20"/>
          <w:szCs w:val="20"/>
        </w:rPr>
        <w:t>k</w:t>
      </w:r>
      <w:r w:rsidRPr="000D6EAD">
        <w:rPr>
          <w:rFonts w:cstheme="minorHAnsi"/>
          <w:color w:val="000000" w:themeColor="text1"/>
          <w:sz w:val="20"/>
          <w:szCs w:val="20"/>
        </w:rPr>
        <w:t xml:space="preserve"> C, Lawrence W, </w:t>
      </w:r>
      <w:r w:rsidRPr="00970715">
        <w:rPr>
          <w:rFonts w:cstheme="minorHAnsi"/>
          <w:color w:val="000000" w:themeColor="text1"/>
          <w:sz w:val="20"/>
          <w:szCs w:val="20"/>
        </w:rPr>
        <w:t>Cradock S, Ntani G, Tinat</w:t>
      </w:r>
      <w:r w:rsidR="00970715" w:rsidRPr="00970715">
        <w:rPr>
          <w:rFonts w:cstheme="minorHAnsi"/>
          <w:color w:val="000000" w:themeColor="text1"/>
          <w:sz w:val="20"/>
          <w:szCs w:val="20"/>
        </w:rPr>
        <w:t>i</w:t>
      </w:r>
      <w:r w:rsidRPr="00970715">
        <w:rPr>
          <w:rFonts w:cstheme="minorHAnsi"/>
          <w:color w:val="000000" w:themeColor="text1"/>
          <w:sz w:val="20"/>
          <w:szCs w:val="20"/>
        </w:rPr>
        <w:t xml:space="preserve"> T, Jarman M</w:t>
      </w:r>
      <w:r w:rsidR="00970715" w:rsidRPr="00970715">
        <w:rPr>
          <w:rFonts w:cstheme="minorHAnsi"/>
          <w:color w:val="000000" w:themeColor="text1"/>
          <w:sz w:val="20"/>
          <w:szCs w:val="20"/>
        </w:rPr>
        <w:t xml:space="preserve"> et al</w:t>
      </w:r>
      <w:r w:rsidRPr="00970715">
        <w:rPr>
          <w:rFonts w:cstheme="minorHAnsi"/>
          <w:color w:val="000000" w:themeColor="text1"/>
          <w:sz w:val="20"/>
          <w:szCs w:val="20"/>
        </w:rPr>
        <w:t xml:space="preserve"> (2014)</w:t>
      </w:r>
      <w:r w:rsidR="00970715" w:rsidRPr="00970715">
        <w:rPr>
          <w:rFonts w:cstheme="minorHAnsi"/>
          <w:color w:val="000000" w:themeColor="text1"/>
          <w:sz w:val="20"/>
          <w:szCs w:val="20"/>
        </w:rPr>
        <w:t xml:space="preserve"> </w:t>
      </w:r>
      <w:r w:rsidRPr="00970715">
        <w:rPr>
          <w:rFonts w:cstheme="minorHAnsi"/>
          <w:color w:val="000000" w:themeColor="text1"/>
          <w:sz w:val="20"/>
          <w:szCs w:val="20"/>
        </w:rPr>
        <w:t>Healthy conversation skills: increasing competence and confidence in front-line staff. Public health nutritio</w:t>
      </w:r>
      <w:r w:rsidR="00970715" w:rsidRPr="00970715">
        <w:rPr>
          <w:rFonts w:cstheme="minorHAnsi"/>
          <w:color w:val="000000" w:themeColor="text1"/>
          <w:sz w:val="20"/>
          <w:szCs w:val="20"/>
        </w:rPr>
        <w:t>n</w:t>
      </w:r>
      <w:r w:rsidRPr="00970715">
        <w:rPr>
          <w:rFonts w:cstheme="minorHAnsi"/>
          <w:color w:val="000000" w:themeColor="text1"/>
          <w:sz w:val="20"/>
          <w:szCs w:val="20"/>
        </w:rPr>
        <w:t xml:space="preserve"> 17(3)</w:t>
      </w:r>
      <w:r w:rsidR="00970715" w:rsidRPr="00970715">
        <w:rPr>
          <w:rFonts w:cstheme="minorHAnsi"/>
          <w:color w:val="000000" w:themeColor="text1"/>
          <w:sz w:val="20"/>
          <w:szCs w:val="20"/>
        </w:rPr>
        <w:t xml:space="preserve">: </w:t>
      </w:r>
      <w:r w:rsidRPr="00970715">
        <w:rPr>
          <w:rFonts w:cstheme="minorHAnsi"/>
          <w:color w:val="000000" w:themeColor="text1"/>
          <w:sz w:val="20"/>
          <w:szCs w:val="20"/>
        </w:rPr>
        <w:t>700-707.</w:t>
      </w:r>
    </w:p>
    <w:p w14:paraId="6FA72916" w14:textId="144FFF55" w:rsidR="000A15DE"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 xml:space="preserve">Bodenheimer T, </w:t>
      </w:r>
      <w:proofErr w:type="spellStart"/>
      <w:r w:rsidRPr="000D6EAD">
        <w:rPr>
          <w:rFonts w:cstheme="minorHAnsi"/>
          <w:color w:val="222222"/>
          <w:sz w:val="20"/>
          <w:szCs w:val="20"/>
          <w:shd w:val="clear" w:color="auto" w:fill="FFFFFF"/>
        </w:rPr>
        <w:t>Lorig</w:t>
      </w:r>
      <w:proofErr w:type="spellEnd"/>
      <w:r w:rsidRPr="000D6EAD">
        <w:rPr>
          <w:rFonts w:cstheme="minorHAnsi"/>
          <w:color w:val="222222"/>
          <w:sz w:val="20"/>
          <w:szCs w:val="20"/>
          <w:shd w:val="clear" w:color="auto" w:fill="FFFFFF"/>
        </w:rPr>
        <w:t xml:space="preserve"> K, Holman H, </w:t>
      </w:r>
      <w:proofErr w:type="spellStart"/>
      <w:r w:rsidRPr="000D6EAD">
        <w:rPr>
          <w:rFonts w:cstheme="minorHAnsi"/>
          <w:color w:val="222222"/>
          <w:sz w:val="20"/>
          <w:szCs w:val="20"/>
          <w:shd w:val="clear" w:color="auto" w:fill="FFFFFF"/>
        </w:rPr>
        <w:t>Grumbach</w:t>
      </w:r>
      <w:proofErr w:type="spellEnd"/>
      <w:r w:rsidR="00970715">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K (2002) Patient self-management of chronic disease in primary care. </w:t>
      </w:r>
      <w:r w:rsidRPr="00970715">
        <w:rPr>
          <w:rFonts w:cstheme="minorHAnsi"/>
          <w:color w:val="222222"/>
          <w:sz w:val="20"/>
          <w:szCs w:val="20"/>
          <w:shd w:val="clear" w:color="auto" w:fill="FFFFFF"/>
        </w:rPr>
        <w:t>Jama 288(19)</w:t>
      </w:r>
      <w:r w:rsidR="00970715" w:rsidRPr="00970715">
        <w:rPr>
          <w:rFonts w:cstheme="minorHAnsi"/>
          <w:color w:val="222222"/>
          <w:sz w:val="20"/>
          <w:szCs w:val="20"/>
          <w:shd w:val="clear" w:color="auto" w:fill="FFFFFF"/>
        </w:rPr>
        <w:t>:</w:t>
      </w:r>
      <w:r w:rsidRPr="00970715">
        <w:rPr>
          <w:rFonts w:cstheme="minorHAnsi"/>
          <w:color w:val="222222"/>
          <w:sz w:val="20"/>
          <w:szCs w:val="20"/>
          <w:shd w:val="clear" w:color="auto" w:fill="FFFFFF"/>
        </w:rPr>
        <w:t xml:space="preserve"> 2469</w:t>
      </w:r>
      <w:r w:rsidRPr="000D6EAD">
        <w:rPr>
          <w:rFonts w:cstheme="minorHAnsi"/>
          <w:color w:val="222222"/>
          <w:sz w:val="20"/>
          <w:szCs w:val="20"/>
          <w:shd w:val="clear" w:color="auto" w:fill="FFFFFF"/>
        </w:rPr>
        <w:t>-2475.</w:t>
      </w:r>
    </w:p>
    <w:p w14:paraId="5C031B25" w14:textId="0C99A6E6" w:rsidR="00E157D9" w:rsidRPr="00E157D9" w:rsidRDefault="00E157D9" w:rsidP="000A15DE">
      <w:pPr>
        <w:spacing w:line="360" w:lineRule="auto"/>
        <w:rPr>
          <w:rFonts w:cstheme="minorHAnsi"/>
          <w:color w:val="222222"/>
          <w:sz w:val="20"/>
          <w:szCs w:val="20"/>
          <w:shd w:val="clear" w:color="auto" w:fill="FFFFFF"/>
        </w:rPr>
      </w:pPr>
      <w:r w:rsidRPr="00E157D9">
        <w:rPr>
          <w:rFonts w:cstheme="minorHAnsi"/>
          <w:color w:val="222222"/>
          <w:sz w:val="20"/>
          <w:szCs w:val="20"/>
          <w:shd w:val="clear" w:color="auto" w:fill="FFFFFF"/>
        </w:rPr>
        <w:t xml:space="preserve">Brace, H, Finnegan D, </w:t>
      </w:r>
      <w:proofErr w:type="spellStart"/>
      <w:r w:rsidRPr="00E157D9">
        <w:rPr>
          <w:rFonts w:cstheme="minorHAnsi"/>
          <w:color w:val="222222"/>
          <w:sz w:val="20"/>
          <w:szCs w:val="20"/>
          <w:shd w:val="clear" w:color="auto" w:fill="FFFFFF"/>
        </w:rPr>
        <w:t>Livadas</w:t>
      </w:r>
      <w:proofErr w:type="spellEnd"/>
      <w:r w:rsidRPr="00E157D9">
        <w:rPr>
          <w:rFonts w:cstheme="minorHAnsi"/>
          <w:color w:val="222222"/>
          <w:sz w:val="20"/>
          <w:szCs w:val="20"/>
          <w:shd w:val="clear" w:color="auto" w:fill="FFFFFF"/>
        </w:rPr>
        <w:t>, N, Lawless, K (2022) MECC implementation in practice: A mixed method approach to public health interventions in MSK community services. Physiotherapy</w:t>
      </w:r>
      <w:r>
        <w:rPr>
          <w:rFonts w:cstheme="minorHAnsi"/>
          <w:color w:val="222222"/>
          <w:sz w:val="20"/>
          <w:szCs w:val="20"/>
          <w:shd w:val="clear" w:color="auto" w:fill="FFFFFF"/>
        </w:rPr>
        <w:t xml:space="preserve"> </w:t>
      </w:r>
      <w:r w:rsidRPr="00E157D9">
        <w:rPr>
          <w:rFonts w:cstheme="minorHAnsi"/>
          <w:color w:val="222222"/>
          <w:sz w:val="20"/>
          <w:szCs w:val="20"/>
          <w:shd w:val="clear" w:color="auto" w:fill="FFFFFF"/>
        </w:rPr>
        <w:t>114</w:t>
      </w:r>
      <w:r>
        <w:rPr>
          <w:rFonts w:cstheme="minorHAnsi"/>
          <w:color w:val="222222"/>
          <w:sz w:val="20"/>
          <w:szCs w:val="20"/>
          <w:shd w:val="clear" w:color="auto" w:fill="FFFFFF"/>
        </w:rPr>
        <w:t>:</w:t>
      </w:r>
      <w:r w:rsidRPr="00E157D9">
        <w:rPr>
          <w:rFonts w:cstheme="minorHAnsi"/>
          <w:color w:val="222222"/>
          <w:sz w:val="20"/>
          <w:szCs w:val="20"/>
          <w:shd w:val="clear" w:color="auto" w:fill="FFFFFF"/>
        </w:rPr>
        <w:t xml:space="preserve"> e66-e67.</w:t>
      </w:r>
    </w:p>
    <w:p w14:paraId="1599D1B4" w14:textId="5DF1230A" w:rsidR="00431F4E" w:rsidRPr="00763101" w:rsidRDefault="00431F4E" w:rsidP="000A15DE">
      <w:pPr>
        <w:spacing w:line="360" w:lineRule="auto"/>
        <w:rPr>
          <w:rFonts w:cstheme="minorHAnsi"/>
          <w:color w:val="222222"/>
          <w:sz w:val="20"/>
          <w:szCs w:val="20"/>
          <w:shd w:val="clear" w:color="auto" w:fill="FFFFFF"/>
        </w:rPr>
      </w:pPr>
      <w:r w:rsidRPr="00763101">
        <w:rPr>
          <w:rFonts w:cstheme="minorHAnsi"/>
          <w:color w:val="222222"/>
          <w:sz w:val="20"/>
          <w:szCs w:val="20"/>
          <w:shd w:val="clear" w:color="auto" w:fill="FFFFFF"/>
        </w:rPr>
        <w:t>Braun V, Clarke V (2013) Successful qualitative research: A practical guide for beginners. Sage publications.</w:t>
      </w:r>
    </w:p>
    <w:p w14:paraId="7AE015C4" w14:textId="0097576D" w:rsidR="000A15DE" w:rsidRPr="00763101" w:rsidRDefault="000A15DE" w:rsidP="000A15DE">
      <w:pPr>
        <w:spacing w:line="360" w:lineRule="auto"/>
        <w:rPr>
          <w:rFonts w:cstheme="minorHAnsi"/>
          <w:color w:val="000000" w:themeColor="text1"/>
          <w:sz w:val="20"/>
          <w:szCs w:val="20"/>
        </w:rPr>
      </w:pPr>
      <w:r w:rsidRPr="00763101">
        <w:rPr>
          <w:rFonts w:cstheme="minorHAnsi"/>
          <w:color w:val="222222"/>
          <w:sz w:val="20"/>
          <w:szCs w:val="20"/>
          <w:shd w:val="clear" w:color="auto" w:fill="FFFFFF"/>
        </w:rPr>
        <w:t>Braun V, Clark</w:t>
      </w:r>
      <w:r w:rsidR="00763101" w:rsidRPr="00763101">
        <w:rPr>
          <w:rFonts w:cstheme="minorHAnsi"/>
          <w:color w:val="222222"/>
          <w:sz w:val="20"/>
          <w:szCs w:val="20"/>
          <w:shd w:val="clear" w:color="auto" w:fill="FFFFFF"/>
        </w:rPr>
        <w:t>e</w:t>
      </w:r>
      <w:r w:rsidRPr="00763101">
        <w:rPr>
          <w:rFonts w:cstheme="minorHAnsi"/>
          <w:color w:val="222222"/>
          <w:sz w:val="20"/>
          <w:szCs w:val="20"/>
          <w:shd w:val="clear" w:color="auto" w:fill="FFFFFF"/>
        </w:rPr>
        <w:t xml:space="preserve"> V (2019) Reflecting on reflexive thematic analysis. Qualitative Research in Sport, Exercise and Health</w:t>
      </w:r>
      <w:r w:rsidR="00763101">
        <w:rPr>
          <w:rFonts w:cstheme="minorHAnsi"/>
          <w:color w:val="222222"/>
          <w:sz w:val="20"/>
          <w:szCs w:val="20"/>
          <w:shd w:val="clear" w:color="auto" w:fill="FFFFFF"/>
        </w:rPr>
        <w:t xml:space="preserve"> </w:t>
      </w:r>
      <w:r w:rsidRPr="00763101">
        <w:rPr>
          <w:rFonts w:cstheme="minorHAnsi"/>
          <w:color w:val="222222"/>
          <w:sz w:val="20"/>
          <w:szCs w:val="20"/>
          <w:shd w:val="clear" w:color="auto" w:fill="FFFFFF"/>
        </w:rPr>
        <w:t>11(4)</w:t>
      </w:r>
      <w:r w:rsidR="00763101">
        <w:rPr>
          <w:rFonts w:cstheme="minorHAnsi"/>
          <w:color w:val="222222"/>
          <w:sz w:val="20"/>
          <w:szCs w:val="20"/>
          <w:shd w:val="clear" w:color="auto" w:fill="FFFFFF"/>
        </w:rPr>
        <w:t>:</w:t>
      </w:r>
      <w:r w:rsidRPr="00763101">
        <w:rPr>
          <w:rFonts w:cstheme="minorHAnsi"/>
          <w:color w:val="222222"/>
          <w:sz w:val="20"/>
          <w:szCs w:val="20"/>
          <w:shd w:val="clear" w:color="auto" w:fill="FFFFFF"/>
        </w:rPr>
        <w:t xml:space="preserve"> 589-597.</w:t>
      </w:r>
    </w:p>
    <w:p w14:paraId="01B00C40" w14:textId="1C9A89D0" w:rsidR="000A15DE" w:rsidRPr="00763101" w:rsidRDefault="000A15DE" w:rsidP="000A15DE">
      <w:pPr>
        <w:spacing w:line="360" w:lineRule="auto"/>
        <w:rPr>
          <w:rFonts w:cstheme="minorHAnsi"/>
          <w:color w:val="222222"/>
          <w:sz w:val="20"/>
          <w:szCs w:val="20"/>
          <w:shd w:val="clear" w:color="auto" w:fill="FFFFFF"/>
        </w:rPr>
      </w:pPr>
      <w:proofErr w:type="spellStart"/>
      <w:r w:rsidRPr="000D6EAD">
        <w:rPr>
          <w:rFonts w:cstheme="minorHAnsi"/>
          <w:color w:val="222222"/>
          <w:sz w:val="20"/>
          <w:szCs w:val="20"/>
          <w:shd w:val="clear" w:color="auto" w:fill="FFFFFF"/>
        </w:rPr>
        <w:t>Budreviciute</w:t>
      </w:r>
      <w:proofErr w:type="spellEnd"/>
      <w:r w:rsidR="00763101">
        <w:rPr>
          <w:rFonts w:cstheme="minorHAnsi"/>
          <w:color w:val="222222"/>
          <w:sz w:val="20"/>
          <w:szCs w:val="20"/>
          <w:shd w:val="clear" w:color="auto" w:fill="FFFFFF"/>
        </w:rPr>
        <w:t xml:space="preserve"> A</w:t>
      </w:r>
      <w:r w:rsidRPr="000D6EAD">
        <w:rPr>
          <w:rFonts w:cstheme="minorHAnsi"/>
          <w:color w:val="222222"/>
          <w:sz w:val="20"/>
          <w:szCs w:val="20"/>
          <w:shd w:val="clear" w:color="auto" w:fill="FFFFFF"/>
        </w:rPr>
        <w:t xml:space="preserve">, </w:t>
      </w:r>
      <w:proofErr w:type="spellStart"/>
      <w:r w:rsidRPr="000D6EAD">
        <w:rPr>
          <w:rFonts w:cstheme="minorHAnsi"/>
          <w:color w:val="222222"/>
          <w:sz w:val="20"/>
          <w:szCs w:val="20"/>
          <w:shd w:val="clear" w:color="auto" w:fill="FFFFFF"/>
        </w:rPr>
        <w:t>Damiat</w:t>
      </w:r>
      <w:r w:rsidR="00763101">
        <w:rPr>
          <w:rFonts w:cstheme="minorHAnsi"/>
          <w:color w:val="222222"/>
          <w:sz w:val="20"/>
          <w:szCs w:val="20"/>
          <w:shd w:val="clear" w:color="auto" w:fill="FFFFFF"/>
        </w:rPr>
        <w:t>i</w:t>
      </w:r>
      <w:proofErr w:type="spellEnd"/>
      <w:r w:rsidRPr="000D6EAD">
        <w:rPr>
          <w:rFonts w:cstheme="minorHAnsi"/>
          <w:color w:val="222222"/>
          <w:sz w:val="20"/>
          <w:szCs w:val="20"/>
          <w:shd w:val="clear" w:color="auto" w:fill="FFFFFF"/>
        </w:rPr>
        <w:t xml:space="preserve"> S, Sabir DK, </w:t>
      </w:r>
      <w:proofErr w:type="spellStart"/>
      <w:r w:rsidRPr="000D6EAD">
        <w:rPr>
          <w:rFonts w:cstheme="minorHAnsi"/>
          <w:color w:val="222222"/>
          <w:sz w:val="20"/>
          <w:szCs w:val="20"/>
          <w:shd w:val="clear" w:color="auto" w:fill="FFFFFF"/>
        </w:rPr>
        <w:t>Onder</w:t>
      </w:r>
      <w:proofErr w:type="spellEnd"/>
      <w:r w:rsidRPr="000D6EAD">
        <w:rPr>
          <w:rFonts w:cstheme="minorHAnsi"/>
          <w:color w:val="222222"/>
          <w:sz w:val="20"/>
          <w:szCs w:val="20"/>
          <w:shd w:val="clear" w:color="auto" w:fill="FFFFFF"/>
        </w:rPr>
        <w:t xml:space="preserve"> K, Schuller-</w:t>
      </w:r>
      <w:proofErr w:type="spellStart"/>
      <w:r w:rsidRPr="000D6EAD">
        <w:rPr>
          <w:rFonts w:cstheme="minorHAnsi"/>
          <w:color w:val="222222"/>
          <w:sz w:val="20"/>
          <w:szCs w:val="20"/>
          <w:shd w:val="clear" w:color="auto" w:fill="FFFFFF"/>
        </w:rPr>
        <w:t>Goetzburg</w:t>
      </w:r>
      <w:proofErr w:type="spellEnd"/>
      <w:r w:rsidRPr="000D6EAD">
        <w:rPr>
          <w:rFonts w:cstheme="minorHAnsi"/>
          <w:color w:val="222222"/>
          <w:sz w:val="20"/>
          <w:szCs w:val="20"/>
          <w:shd w:val="clear" w:color="auto" w:fill="FFFFFF"/>
        </w:rPr>
        <w:t xml:space="preserve"> P, </w:t>
      </w:r>
      <w:proofErr w:type="spellStart"/>
      <w:r w:rsidRPr="000D6EAD">
        <w:rPr>
          <w:rFonts w:cstheme="minorHAnsi"/>
          <w:color w:val="222222"/>
          <w:sz w:val="20"/>
          <w:szCs w:val="20"/>
          <w:shd w:val="clear" w:color="auto" w:fill="FFFFFF"/>
        </w:rPr>
        <w:t>Plakys</w:t>
      </w:r>
      <w:proofErr w:type="spellEnd"/>
      <w:r w:rsidRPr="000D6EAD">
        <w:rPr>
          <w:rFonts w:cstheme="minorHAnsi"/>
          <w:color w:val="222222"/>
          <w:sz w:val="20"/>
          <w:szCs w:val="20"/>
          <w:shd w:val="clear" w:color="auto" w:fill="FFFFFF"/>
        </w:rPr>
        <w:t xml:space="preserve"> G</w:t>
      </w:r>
      <w:r w:rsidR="00763101">
        <w:rPr>
          <w:rFonts w:cstheme="minorHAnsi"/>
          <w:color w:val="222222"/>
          <w:sz w:val="20"/>
          <w:szCs w:val="20"/>
          <w:shd w:val="clear" w:color="auto" w:fill="FFFFFF"/>
        </w:rPr>
        <w:t xml:space="preserve"> et al </w:t>
      </w:r>
      <w:r w:rsidRPr="000D6EAD">
        <w:rPr>
          <w:rFonts w:cstheme="minorHAnsi"/>
          <w:color w:val="222222"/>
          <w:sz w:val="20"/>
          <w:szCs w:val="20"/>
          <w:shd w:val="clear" w:color="auto" w:fill="FFFFFF"/>
        </w:rPr>
        <w:t>(2020) Management and prevention strategies for non-communicable diseases (NCDs) and their risk factors. </w:t>
      </w:r>
      <w:r w:rsidRPr="00763101">
        <w:rPr>
          <w:rFonts w:cstheme="minorHAnsi"/>
          <w:color w:val="222222"/>
          <w:sz w:val="20"/>
          <w:szCs w:val="20"/>
          <w:shd w:val="clear" w:color="auto" w:fill="FFFFFF"/>
        </w:rPr>
        <w:t>Frontiers in public health 8</w:t>
      </w:r>
      <w:r w:rsidR="00763101">
        <w:rPr>
          <w:rFonts w:cstheme="minorHAnsi"/>
          <w:color w:val="222222"/>
          <w:sz w:val="20"/>
          <w:szCs w:val="20"/>
          <w:shd w:val="clear" w:color="auto" w:fill="FFFFFF"/>
        </w:rPr>
        <w:t>:</w:t>
      </w:r>
      <w:r w:rsidRPr="00763101">
        <w:rPr>
          <w:rFonts w:cstheme="minorHAnsi"/>
          <w:color w:val="222222"/>
          <w:sz w:val="20"/>
          <w:szCs w:val="20"/>
          <w:shd w:val="clear" w:color="auto" w:fill="FFFFFF"/>
        </w:rPr>
        <w:t xml:space="preserve"> 788.</w:t>
      </w:r>
    </w:p>
    <w:p w14:paraId="59D29318" w14:textId="76CCA688" w:rsidR="000A15DE" w:rsidRPr="000D6EAD"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Cane J, O’Connor D, Michie S (2012) Validation of the theoretical domains framework for use in behaviour change and implementation research. </w:t>
      </w:r>
      <w:r w:rsidRPr="00763101">
        <w:rPr>
          <w:rFonts w:cstheme="minorHAnsi"/>
          <w:color w:val="222222"/>
          <w:sz w:val="20"/>
          <w:szCs w:val="20"/>
          <w:shd w:val="clear" w:color="auto" w:fill="FFFFFF"/>
        </w:rPr>
        <w:t>Implementation science</w:t>
      </w:r>
      <w:r w:rsidR="00763101">
        <w:rPr>
          <w:rFonts w:cstheme="minorHAnsi"/>
          <w:color w:val="222222"/>
          <w:sz w:val="20"/>
          <w:szCs w:val="20"/>
          <w:shd w:val="clear" w:color="auto" w:fill="FFFFFF"/>
        </w:rPr>
        <w:t xml:space="preserve"> </w:t>
      </w:r>
      <w:r w:rsidRPr="00763101">
        <w:rPr>
          <w:rFonts w:cstheme="minorHAnsi"/>
          <w:color w:val="222222"/>
          <w:sz w:val="20"/>
          <w:szCs w:val="20"/>
          <w:shd w:val="clear" w:color="auto" w:fill="FFFFFF"/>
        </w:rPr>
        <w:t>7(1</w:t>
      </w:r>
      <w:r w:rsidR="00763101">
        <w:rPr>
          <w:rFonts w:cstheme="minorHAnsi"/>
          <w:color w:val="222222"/>
          <w:sz w:val="20"/>
          <w:szCs w:val="20"/>
          <w:shd w:val="clear" w:color="auto" w:fill="FFFFFF"/>
        </w:rPr>
        <w:t>):</w:t>
      </w:r>
      <w:r w:rsidRPr="000D6EAD">
        <w:rPr>
          <w:rFonts w:cstheme="minorHAnsi"/>
          <w:color w:val="222222"/>
          <w:sz w:val="20"/>
          <w:szCs w:val="20"/>
          <w:shd w:val="clear" w:color="auto" w:fill="FFFFFF"/>
        </w:rPr>
        <w:t xml:space="preserve"> 1-17.</w:t>
      </w:r>
    </w:p>
    <w:p w14:paraId="7E61E120" w14:textId="3D01727D" w:rsidR="000A15DE" w:rsidRPr="000D6EAD"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lastRenderedPageBreak/>
        <w:t>Cane J, Richardson M, Johnston M, Ladha R, Michie S (2015) From lists of behaviour change techniques (BCT s) to structured hierarchies: comparison of two methods of developing a hierarchy of BCTs. </w:t>
      </w:r>
      <w:r w:rsidRPr="00763101">
        <w:rPr>
          <w:rFonts w:cstheme="minorHAnsi"/>
          <w:color w:val="222222"/>
          <w:sz w:val="20"/>
          <w:szCs w:val="20"/>
          <w:shd w:val="clear" w:color="auto" w:fill="FFFFFF"/>
        </w:rPr>
        <w:t>British journal of health psychology</w:t>
      </w:r>
      <w:r w:rsidR="00763101">
        <w:rPr>
          <w:rFonts w:cstheme="minorHAnsi"/>
          <w:color w:val="222222"/>
          <w:sz w:val="20"/>
          <w:szCs w:val="20"/>
          <w:shd w:val="clear" w:color="auto" w:fill="FFFFFF"/>
        </w:rPr>
        <w:t xml:space="preserve"> </w:t>
      </w:r>
      <w:r w:rsidRPr="00763101">
        <w:rPr>
          <w:rFonts w:cstheme="minorHAnsi"/>
          <w:color w:val="222222"/>
          <w:sz w:val="20"/>
          <w:szCs w:val="20"/>
          <w:shd w:val="clear" w:color="auto" w:fill="FFFFFF"/>
        </w:rPr>
        <w:t>20(1)</w:t>
      </w:r>
      <w:r w:rsidR="00763101">
        <w:rPr>
          <w:rFonts w:cstheme="minorHAnsi"/>
          <w:color w:val="222222"/>
          <w:sz w:val="20"/>
          <w:szCs w:val="20"/>
          <w:shd w:val="clear" w:color="auto" w:fill="FFFFFF"/>
        </w:rPr>
        <w:t>:</w:t>
      </w:r>
      <w:r w:rsidRPr="00763101">
        <w:rPr>
          <w:rFonts w:cstheme="minorHAnsi"/>
          <w:color w:val="222222"/>
          <w:sz w:val="20"/>
          <w:szCs w:val="20"/>
          <w:shd w:val="clear" w:color="auto" w:fill="FFFFFF"/>
        </w:rPr>
        <w:t xml:space="preserve"> 130-</w:t>
      </w:r>
      <w:r w:rsidRPr="000D6EAD">
        <w:rPr>
          <w:rFonts w:cstheme="minorHAnsi"/>
          <w:color w:val="222222"/>
          <w:sz w:val="20"/>
          <w:szCs w:val="20"/>
          <w:shd w:val="clear" w:color="auto" w:fill="FFFFFF"/>
        </w:rPr>
        <w:t>150.</w:t>
      </w:r>
    </w:p>
    <w:p w14:paraId="675C1160" w14:textId="7704066C" w:rsidR="00D6136C" w:rsidRPr="000D6EAD" w:rsidRDefault="00D6136C" w:rsidP="00F515A2">
      <w:pPr>
        <w:spacing w:line="480" w:lineRule="auto"/>
        <w:rPr>
          <w:rFonts w:cstheme="minorHAnsi"/>
          <w:color w:val="000000"/>
          <w:sz w:val="20"/>
          <w:szCs w:val="20"/>
        </w:rPr>
      </w:pPr>
      <w:r w:rsidRPr="00A34D9B">
        <w:rPr>
          <w:rFonts w:cstheme="minorHAnsi"/>
          <w:color w:val="000000"/>
          <w:sz w:val="20"/>
          <w:szCs w:val="20"/>
        </w:rPr>
        <w:t xml:space="preserve">Chartered Society of Physiotherapy, (2013). Physiotherapy Works: Musculoskeletal Disorders (MSDs). </w:t>
      </w:r>
      <w:r w:rsidR="00A34D9B" w:rsidRPr="00A34D9B">
        <w:rPr>
          <w:rFonts w:cstheme="minorHAnsi"/>
          <w:color w:val="000000"/>
          <w:sz w:val="20"/>
          <w:szCs w:val="20"/>
        </w:rPr>
        <w:t xml:space="preserve">CSP, London. </w:t>
      </w:r>
      <w:r w:rsidR="00A34D9B" w:rsidRPr="00667136">
        <w:rPr>
          <w:rFonts w:cstheme="minorHAnsi"/>
          <w:color w:val="000000"/>
          <w:sz w:val="20"/>
          <w:szCs w:val="20"/>
        </w:rPr>
        <w:t>https://www.csp.org.uk/publications/physiotherapy-works-musculoskeletal-disorders-msds</w:t>
      </w:r>
      <w:r w:rsidR="00A34D9B" w:rsidRPr="00A34D9B">
        <w:rPr>
          <w:rFonts w:cstheme="minorHAnsi"/>
          <w:color w:val="000000"/>
          <w:sz w:val="20"/>
          <w:szCs w:val="20"/>
        </w:rPr>
        <w:t>. Accessed 4 October 2021</w:t>
      </w:r>
      <w:r w:rsidR="00667136">
        <w:rPr>
          <w:rFonts w:cstheme="minorHAnsi"/>
          <w:color w:val="000000"/>
          <w:sz w:val="20"/>
          <w:szCs w:val="20"/>
        </w:rPr>
        <w:t>.</w:t>
      </w:r>
    </w:p>
    <w:p w14:paraId="0C067E91" w14:textId="2EB55225"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Chisholm A, Ang-Chen P, Peters S, Hart</w:t>
      </w:r>
      <w:r w:rsidR="00877BCD">
        <w:rPr>
          <w:rFonts w:cstheme="minorHAnsi"/>
          <w:color w:val="000000" w:themeColor="text1"/>
          <w:sz w:val="20"/>
          <w:szCs w:val="20"/>
          <w:shd w:val="clear" w:color="auto" w:fill="FFFFFF"/>
        </w:rPr>
        <w:t xml:space="preserve"> </w:t>
      </w:r>
      <w:r w:rsidRPr="000D6EAD">
        <w:rPr>
          <w:rFonts w:cstheme="minorHAnsi"/>
          <w:color w:val="000000" w:themeColor="text1"/>
          <w:sz w:val="20"/>
          <w:szCs w:val="20"/>
          <w:shd w:val="clear" w:color="auto" w:fill="FFFFFF"/>
        </w:rPr>
        <w:t>J,</w:t>
      </w:r>
      <w:r w:rsidR="00877BCD">
        <w:rPr>
          <w:rFonts w:cstheme="minorHAnsi"/>
          <w:color w:val="000000" w:themeColor="text1"/>
          <w:sz w:val="20"/>
          <w:szCs w:val="20"/>
          <w:shd w:val="clear" w:color="auto" w:fill="FFFFFF"/>
        </w:rPr>
        <w:t xml:space="preserve"> B</w:t>
      </w:r>
      <w:r w:rsidRPr="000D6EAD">
        <w:rPr>
          <w:rFonts w:cstheme="minorHAnsi"/>
          <w:color w:val="000000" w:themeColor="text1"/>
          <w:sz w:val="20"/>
          <w:szCs w:val="20"/>
          <w:shd w:val="clear" w:color="auto" w:fill="FFFFFF"/>
        </w:rPr>
        <w:t>eenstock J (2019) Public health practitioners’ views of the ‘Making Every Contact Count’ initiative and standards for its evaluation</w:t>
      </w:r>
      <w:r w:rsidRPr="00877BCD">
        <w:rPr>
          <w:rFonts w:cstheme="minorHAnsi"/>
          <w:color w:val="000000" w:themeColor="text1"/>
          <w:sz w:val="20"/>
          <w:szCs w:val="20"/>
          <w:shd w:val="clear" w:color="auto" w:fill="FFFFFF"/>
        </w:rPr>
        <w:t>. Journal of Public Health</w:t>
      </w:r>
      <w:r w:rsidR="00877BCD">
        <w:rPr>
          <w:rFonts w:cstheme="minorHAnsi"/>
          <w:color w:val="000000" w:themeColor="text1"/>
          <w:sz w:val="20"/>
          <w:szCs w:val="20"/>
          <w:shd w:val="clear" w:color="auto" w:fill="FFFFFF"/>
        </w:rPr>
        <w:t xml:space="preserve"> </w:t>
      </w:r>
      <w:r w:rsidRPr="00877BCD">
        <w:rPr>
          <w:rFonts w:cstheme="minorHAnsi"/>
          <w:color w:val="000000" w:themeColor="text1"/>
          <w:sz w:val="20"/>
          <w:szCs w:val="20"/>
          <w:shd w:val="clear" w:color="auto" w:fill="FFFFFF"/>
        </w:rPr>
        <w:t>41(1</w:t>
      </w:r>
      <w:r w:rsidRPr="000D6EAD">
        <w:rPr>
          <w:rFonts w:cstheme="minorHAnsi"/>
          <w:color w:val="000000" w:themeColor="text1"/>
          <w:sz w:val="20"/>
          <w:szCs w:val="20"/>
          <w:shd w:val="clear" w:color="auto" w:fill="FFFFFF"/>
        </w:rPr>
        <w:t>)</w:t>
      </w:r>
      <w:r w:rsidR="00877BCD">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e70-e77.</w:t>
      </w:r>
    </w:p>
    <w:p w14:paraId="7032308D" w14:textId="58991816" w:rsidR="000A15DE" w:rsidRDefault="000A15DE" w:rsidP="000A15DE">
      <w:pPr>
        <w:spacing w:line="360" w:lineRule="auto"/>
        <w:rPr>
          <w:rFonts w:cstheme="minorHAnsi"/>
          <w:color w:val="222222"/>
          <w:sz w:val="20"/>
          <w:szCs w:val="20"/>
          <w:shd w:val="clear" w:color="auto" w:fill="FFFFFF"/>
        </w:rPr>
      </w:pPr>
      <w:proofErr w:type="spellStart"/>
      <w:r w:rsidRPr="000D6EAD">
        <w:rPr>
          <w:rFonts w:cstheme="minorHAnsi"/>
          <w:color w:val="222222"/>
          <w:sz w:val="20"/>
          <w:szCs w:val="20"/>
          <w:shd w:val="clear" w:color="auto" w:fill="FFFFFF"/>
        </w:rPr>
        <w:t>Cimmino</w:t>
      </w:r>
      <w:proofErr w:type="spellEnd"/>
      <w:r w:rsidRPr="000D6EAD">
        <w:rPr>
          <w:rFonts w:cstheme="minorHAnsi"/>
          <w:color w:val="222222"/>
          <w:sz w:val="20"/>
          <w:szCs w:val="20"/>
          <w:shd w:val="clear" w:color="auto" w:fill="FFFFFF"/>
        </w:rPr>
        <w:t xml:space="preserve"> MA, Ferrone C, Cutolo M (</w:t>
      </w:r>
      <w:r w:rsidRPr="00877BCD">
        <w:rPr>
          <w:rFonts w:cstheme="minorHAnsi"/>
          <w:color w:val="222222"/>
          <w:sz w:val="20"/>
          <w:szCs w:val="20"/>
          <w:shd w:val="clear" w:color="auto" w:fill="FFFFFF"/>
        </w:rPr>
        <w:t>2011) Epidemiology of chronic musculoskeletal pain. Best practice &amp; research Clinical rheumatology 25(2</w:t>
      </w:r>
      <w:r w:rsidR="00877BCD" w:rsidRPr="00877BCD">
        <w:rPr>
          <w:rFonts w:cstheme="minorHAnsi"/>
          <w:color w:val="222222"/>
          <w:sz w:val="20"/>
          <w:szCs w:val="20"/>
          <w:shd w:val="clear" w:color="auto" w:fill="FFFFFF"/>
        </w:rPr>
        <w:t>):</w:t>
      </w:r>
      <w:r w:rsidRPr="00877BCD">
        <w:rPr>
          <w:rFonts w:cstheme="minorHAnsi"/>
          <w:color w:val="222222"/>
          <w:sz w:val="20"/>
          <w:szCs w:val="20"/>
          <w:shd w:val="clear" w:color="auto" w:fill="FFFFFF"/>
        </w:rPr>
        <w:t xml:space="preserve"> 173-183.</w:t>
      </w:r>
    </w:p>
    <w:p w14:paraId="043DF7D6" w14:textId="7B8A822B" w:rsidR="00A00DE0" w:rsidRPr="000D6EAD" w:rsidRDefault="00A00DE0" w:rsidP="000A15DE">
      <w:pPr>
        <w:spacing w:line="360" w:lineRule="auto"/>
        <w:rPr>
          <w:rFonts w:cstheme="minorHAnsi"/>
          <w:color w:val="222222"/>
          <w:sz w:val="20"/>
          <w:szCs w:val="20"/>
          <w:shd w:val="clear" w:color="auto" w:fill="FFFFFF"/>
        </w:rPr>
      </w:pPr>
      <w:r w:rsidRPr="00A00DE0">
        <w:rPr>
          <w:rFonts w:cstheme="minorHAnsi"/>
          <w:color w:val="222222"/>
          <w:sz w:val="20"/>
          <w:szCs w:val="20"/>
          <w:shd w:val="clear" w:color="auto" w:fill="FFFFFF"/>
        </w:rPr>
        <w:t xml:space="preserve">Cooper-Ryan AM, </w:t>
      </w:r>
      <w:proofErr w:type="spellStart"/>
      <w:r w:rsidRPr="00A00DE0">
        <w:rPr>
          <w:rFonts w:cstheme="minorHAnsi"/>
          <w:color w:val="222222"/>
          <w:sz w:val="20"/>
          <w:szCs w:val="20"/>
          <w:shd w:val="clear" w:color="auto" w:fill="FFFFFF"/>
        </w:rPr>
        <w:t>Ure</w:t>
      </w:r>
      <w:proofErr w:type="spellEnd"/>
      <w:r w:rsidRPr="00A00DE0">
        <w:rPr>
          <w:rFonts w:cstheme="minorHAnsi"/>
          <w:color w:val="222222"/>
          <w:sz w:val="20"/>
          <w:szCs w:val="20"/>
          <w:shd w:val="clear" w:color="auto" w:fill="FFFFFF"/>
        </w:rPr>
        <w:t xml:space="preserve"> CM (2018) Making Every Contact Count: Evaluation of the use of MECC within the outpatient MSK Physiotherapy service and Bury Integrated MSK Service at Fairfield General Hospital, part of the Bury and Rochdale Care Organisation which is part of the Northern Care Alliance Group. Evaluation report, University of Salford, Manchester. </w:t>
      </w:r>
      <w:r w:rsidRPr="00A00DE0">
        <w:rPr>
          <w:sz w:val="20"/>
          <w:szCs w:val="20"/>
        </w:rPr>
        <w:t>http://usir.salford.ac.uk/d/eprint/50244. Accessed 16 August 2021.</w:t>
      </w:r>
    </w:p>
    <w:p w14:paraId="03A4798E" w14:textId="2DA8E13E" w:rsidR="00A80BC3" w:rsidRPr="00877BCD" w:rsidRDefault="00A80BC3"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Creswell</w:t>
      </w:r>
      <w:r w:rsidR="00877BCD">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JW</w:t>
      </w:r>
      <w:r w:rsidR="00877BCD">
        <w:rPr>
          <w:rFonts w:cstheme="minorHAnsi"/>
          <w:color w:val="222222"/>
          <w:sz w:val="20"/>
          <w:szCs w:val="20"/>
          <w:shd w:val="clear" w:color="auto" w:fill="FFFFFF"/>
        </w:rPr>
        <w:t>,</w:t>
      </w:r>
      <w:r w:rsidRPr="000D6EAD">
        <w:rPr>
          <w:rFonts w:cstheme="minorHAnsi"/>
          <w:color w:val="222222"/>
          <w:sz w:val="20"/>
          <w:szCs w:val="20"/>
          <w:shd w:val="clear" w:color="auto" w:fill="FFFFFF"/>
        </w:rPr>
        <w:t xml:space="preserve"> Plano Clark VL, Gutmann ML, Hanson WE (2003) An expanded typology for classifying mixed methods research into designs. </w:t>
      </w:r>
      <w:r w:rsidRPr="00877BCD">
        <w:rPr>
          <w:rFonts w:cstheme="minorHAnsi"/>
          <w:color w:val="222222"/>
          <w:sz w:val="20"/>
          <w:szCs w:val="20"/>
          <w:shd w:val="clear" w:color="auto" w:fill="FFFFFF"/>
        </w:rPr>
        <w:t xml:space="preserve">A. </w:t>
      </w:r>
      <w:proofErr w:type="spellStart"/>
      <w:r w:rsidRPr="00877BCD">
        <w:rPr>
          <w:rFonts w:cstheme="minorHAnsi"/>
          <w:color w:val="222222"/>
          <w:sz w:val="20"/>
          <w:szCs w:val="20"/>
          <w:shd w:val="clear" w:color="auto" w:fill="FFFFFF"/>
        </w:rPr>
        <w:t>Tashakkori</w:t>
      </w:r>
      <w:proofErr w:type="spellEnd"/>
      <w:r w:rsidRPr="00877BCD">
        <w:rPr>
          <w:rFonts w:cstheme="minorHAnsi"/>
          <w:color w:val="222222"/>
          <w:sz w:val="20"/>
          <w:szCs w:val="20"/>
          <w:shd w:val="clear" w:color="auto" w:fill="FFFFFF"/>
        </w:rPr>
        <w:t xml:space="preserve"> y C. Teddlie, Handbook of mixed methods in social and </w:t>
      </w:r>
      <w:proofErr w:type="spellStart"/>
      <w:r w:rsidRPr="00877BCD">
        <w:rPr>
          <w:rFonts w:cstheme="minorHAnsi"/>
          <w:color w:val="222222"/>
          <w:sz w:val="20"/>
          <w:szCs w:val="20"/>
          <w:shd w:val="clear" w:color="auto" w:fill="FFFFFF"/>
        </w:rPr>
        <w:t>behavioral</w:t>
      </w:r>
      <w:proofErr w:type="spellEnd"/>
      <w:r w:rsidRPr="00877BCD">
        <w:rPr>
          <w:rFonts w:cstheme="minorHAnsi"/>
          <w:color w:val="222222"/>
          <w:sz w:val="20"/>
          <w:szCs w:val="20"/>
          <w:shd w:val="clear" w:color="auto" w:fill="FFFFFF"/>
        </w:rPr>
        <w:t xml:space="preserve"> research</w:t>
      </w:r>
      <w:r w:rsidR="00877BCD">
        <w:rPr>
          <w:rFonts w:cstheme="minorHAnsi"/>
          <w:color w:val="222222"/>
          <w:sz w:val="20"/>
          <w:szCs w:val="20"/>
          <w:shd w:val="clear" w:color="auto" w:fill="FFFFFF"/>
        </w:rPr>
        <w:t>:</w:t>
      </w:r>
      <w:r w:rsidRPr="00877BCD">
        <w:rPr>
          <w:rFonts w:cstheme="minorHAnsi"/>
          <w:color w:val="222222"/>
          <w:sz w:val="20"/>
          <w:szCs w:val="20"/>
          <w:shd w:val="clear" w:color="auto" w:fill="FFFFFF"/>
        </w:rPr>
        <w:t xml:space="preserve"> 209-240.</w:t>
      </w:r>
    </w:p>
    <w:p w14:paraId="507D940C" w14:textId="501DF8C1" w:rsidR="000A15DE" w:rsidRPr="00877BCD" w:rsidRDefault="000A15DE" w:rsidP="000A15DE">
      <w:pPr>
        <w:spacing w:line="360" w:lineRule="auto"/>
        <w:rPr>
          <w:rFonts w:cstheme="minorHAnsi"/>
          <w:color w:val="000000" w:themeColor="text1"/>
          <w:sz w:val="20"/>
          <w:szCs w:val="20"/>
          <w:shd w:val="clear" w:color="auto" w:fill="FFFFFF"/>
        </w:rPr>
      </w:pPr>
      <w:r w:rsidRPr="00877BCD">
        <w:rPr>
          <w:rFonts w:cstheme="minorHAnsi"/>
          <w:color w:val="222222"/>
          <w:sz w:val="20"/>
          <w:szCs w:val="20"/>
          <w:shd w:val="clear" w:color="auto" w:fill="FFFFFF"/>
        </w:rPr>
        <w:t>Damschroder LJ (2020</w:t>
      </w:r>
      <w:r w:rsidR="00877BCD" w:rsidRPr="00877BCD">
        <w:rPr>
          <w:rFonts w:cstheme="minorHAnsi"/>
          <w:color w:val="222222"/>
          <w:sz w:val="20"/>
          <w:szCs w:val="20"/>
          <w:shd w:val="clear" w:color="auto" w:fill="FFFFFF"/>
        </w:rPr>
        <w:t>)</w:t>
      </w:r>
      <w:r w:rsidRPr="00877BCD">
        <w:rPr>
          <w:rFonts w:cstheme="minorHAnsi"/>
          <w:color w:val="222222"/>
          <w:sz w:val="20"/>
          <w:szCs w:val="20"/>
          <w:shd w:val="clear" w:color="auto" w:fill="FFFFFF"/>
        </w:rPr>
        <w:t xml:space="preserve"> Clarity out of chaos: use of theory in implementation research. Psychiatry research</w:t>
      </w:r>
      <w:r w:rsidR="00877BCD" w:rsidRP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283</w:t>
      </w:r>
      <w:r w:rsidR="00877BCD" w:rsidRP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112461.</w:t>
      </w:r>
    </w:p>
    <w:p w14:paraId="6C02ACDB" w14:textId="1F448061" w:rsidR="00CD3AC0" w:rsidRDefault="000A15DE" w:rsidP="000A15DE">
      <w:pPr>
        <w:spacing w:line="360" w:lineRule="auto"/>
        <w:rPr>
          <w:sz w:val="20"/>
          <w:szCs w:val="20"/>
        </w:rPr>
      </w:pPr>
      <w:r w:rsidRPr="00877BCD">
        <w:rPr>
          <w:rFonts w:cstheme="minorHAnsi"/>
          <w:color w:val="000000" w:themeColor="text1"/>
          <w:sz w:val="20"/>
          <w:szCs w:val="20"/>
          <w:shd w:val="clear" w:color="auto" w:fill="FFFFFF"/>
        </w:rPr>
        <w:t>Dewhirst S, Speller V (2015) Wessex Making Every Contact Count (MECC) Pilot: Evaluation Report. University of Southampton</w:t>
      </w:r>
      <w:r w:rsidR="008F2E00">
        <w:rPr>
          <w:rFonts w:cstheme="minorHAnsi"/>
          <w:color w:val="000000" w:themeColor="text1"/>
          <w:sz w:val="20"/>
          <w:szCs w:val="20"/>
          <w:shd w:val="clear" w:color="auto" w:fill="FFFFFF"/>
        </w:rPr>
        <w:t xml:space="preserve">, Southampton. </w:t>
      </w:r>
      <w:r w:rsidR="00CD3AC0" w:rsidRPr="00CD3AC0">
        <w:rPr>
          <w:sz w:val="20"/>
          <w:szCs w:val="20"/>
        </w:rPr>
        <w:t>ttps://www.makingeverycontactcount.co.uk/media/1024/021-wessex-mecc-evaluation-report-final-110615.pdf</w:t>
      </w:r>
      <w:r w:rsidR="00CD3AC0">
        <w:rPr>
          <w:sz w:val="20"/>
          <w:szCs w:val="20"/>
        </w:rPr>
        <w:t>. Accessed 19 August 2021.</w:t>
      </w:r>
    </w:p>
    <w:p w14:paraId="71C26E5E" w14:textId="1BCEEA64" w:rsidR="000A15DE" w:rsidRPr="00877BCD" w:rsidRDefault="000A15DE" w:rsidP="000A15DE">
      <w:pPr>
        <w:spacing w:line="360" w:lineRule="auto"/>
        <w:rPr>
          <w:rFonts w:cstheme="minorHAnsi"/>
          <w:color w:val="222222"/>
          <w:sz w:val="20"/>
          <w:szCs w:val="20"/>
          <w:shd w:val="clear" w:color="auto" w:fill="FFFFFF"/>
        </w:rPr>
      </w:pPr>
      <w:r w:rsidRPr="00877BCD">
        <w:rPr>
          <w:rFonts w:cstheme="minorHAnsi"/>
          <w:color w:val="222222"/>
          <w:sz w:val="20"/>
          <w:szCs w:val="20"/>
          <w:shd w:val="clear" w:color="auto" w:fill="FFFFFF"/>
        </w:rPr>
        <w:t>Dineen-Griffin</w:t>
      </w:r>
      <w:r w:rsidR="00877BCD" w:rsidRP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 xml:space="preserve">S, Garcia-Cardenas V, Williams K, </w:t>
      </w:r>
      <w:proofErr w:type="spellStart"/>
      <w:r w:rsidRPr="00877BCD">
        <w:rPr>
          <w:rFonts w:cstheme="minorHAnsi"/>
          <w:color w:val="222222"/>
          <w:sz w:val="20"/>
          <w:szCs w:val="20"/>
          <w:shd w:val="clear" w:color="auto" w:fill="FFFFFF"/>
        </w:rPr>
        <w:t>Benrimoj</w:t>
      </w:r>
      <w:proofErr w:type="spellEnd"/>
      <w:r w:rsidRPr="00877BCD">
        <w:rPr>
          <w:rFonts w:cstheme="minorHAnsi"/>
          <w:color w:val="222222"/>
          <w:sz w:val="20"/>
          <w:szCs w:val="20"/>
          <w:shd w:val="clear" w:color="auto" w:fill="FFFFFF"/>
        </w:rPr>
        <w:t xml:space="preserve"> SI (2019) Helping patients help themselves: a systematic review of self-management support strategies in primary health care practice. </w:t>
      </w:r>
      <w:proofErr w:type="spellStart"/>
      <w:r w:rsidRPr="00877BCD">
        <w:rPr>
          <w:rFonts w:cstheme="minorHAnsi"/>
          <w:color w:val="222222"/>
          <w:sz w:val="20"/>
          <w:szCs w:val="20"/>
          <w:shd w:val="clear" w:color="auto" w:fill="FFFFFF"/>
        </w:rPr>
        <w:t>PloS</w:t>
      </w:r>
      <w:proofErr w:type="spellEnd"/>
      <w:r w:rsidRPr="00877BCD">
        <w:rPr>
          <w:rFonts w:cstheme="minorHAnsi"/>
          <w:color w:val="222222"/>
          <w:sz w:val="20"/>
          <w:szCs w:val="20"/>
          <w:shd w:val="clear" w:color="auto" w:fill="FFFFFF"/>
        </w:rPr>
        <w:t xml:space="preserve"> one 14(8)</w:t>
      </w:r>
      <w:r w:rsidR="00877BCD" w:rsidRPr="00877BCD">
        <w:rPr>
          <w:rFonts w:cstheme="minorHAnsi"/>
          <w:color w:val="222222"/>
          <w:sz w:val="20"/>
          <w:szCs w:val="20"/>
          <w:shd w:val="clear" w:color="auto" w:fill="FFFFFF"/>
        </w:rPr>
        <w:t>:</w:t>
      </w:r>
      <w:r w:rsidRPr="00877BCD">
        <w:rPr>
          <w:rFonts w:cstheme="minorHAnsi"/>
          <w:color w:val="222222"/>
          <w:sz w:val="20"/>
          <w:szCs w:val="20"/>
          <w:shd w:val="clear" w:color="auto" w:fill="FFFFFF"/>
        </w:rPr>
        <w:t xml:space="preserve"> e0220116.</w:t>
      </w:r>
    </w:p>
    <w:p w14:paraId="4C717A12" w14:textId="66E9BA6A" w:rsidR="0083559B" w:rsidRPr="000D6EAD" w:rsidRDefault="0083559B"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Do</w:t>
      </w:r>
      <w:r w:rsidR="00877BCD">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 xml:space="preserve">V, Young L, </w:t>
      </w:r>
      <w:proofErr w:type="spellStart"/>
      <w:r w:rsidRPr="000D6EAD">
        <w:rPr>
          <w:rFonts w:cstheme="minorHAnsi"/>
          <w:color w:val="222222"/>
          <w:sz w:val="20"/>
          <w:szCs w:val="20"/>
          <w:shd w:val="clear" w:color="auto" w:fill="FFFFFF"/>
        </w:rPr>
        <w:t>Barnason</w:t>
      </w:r>
      <w:proofErr w:type="spellEnd"/>
      <w:r w:rsidRPr="000D6EAD">
        <w:rPr>
          <w:rFonts w:cstheme="minorHAnsi"/>
          <w:color w:val="222222"/>
          <w:sz w:val="20"/>
          <w:szCs w:val="20"/>
          <w:shd w:val="clear" w:color="auto" w:fill="FFFFFF"/>
        </w:rPr>
        <w:t xml:space="preserve"> S, Tran H (2015) Relationships between activation level, knowledge, self-efficacy, and self-management </w:t>
      </w:r>
      <w:proofErr w:type="spellStart"/>
      <w:r w:rsidRPr="000D6EAD">
        <w:rPr>
          <w:rFonts w:cstheme="minorHAnsi"/>
          <w:color w:val="222222"/>
          <w:sz w:val="20"/>
          <w:szCs w:val="20"/>
          <w:shd w:val="clear" w:color="auto" w:fill="FFFFFF"/>
        </w:rPr>
        <w:t>behavior</w:t>
      </w:r>
      <w:proofErr w:type="spellEnd"/>
      <w:r w:rsidRPr="000D6EAD">
        <w:rPr>
          <w:rFonts w:cstheme="minorHAnsi"/>
          <w:color w:val="222222"/>
          <w:sz w:val="20"/>
          <w:szCs w:val="20"/>
          <w:shd w:val="clear" w:color="auto" w:fill="FFFFFF"/>
        </w:rPr>
        <w:t xml:space="preserve"> in heart failure patients discharged from rural hospitals. </w:t>
      </w:r>
      <w:r w:rsidRPr="00877BCD">
        <w:rPr>
          <w:rFonts w:cstheme="minorHAnsi"/>
          <w:color w:val="222222"/>
          <w:sz w:val="20"/>
          <w:szCs w:val="20"/>
          <w:shd w:val="clear" w:color="auto" w:fill="FFFFFF"/>
        </w:rPr>
        <w:t>F1000Research</w:t>
      </w:r>
      <w:r w:rsid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4</w:t>
      </w:r>
      <w:r w:rsidR="00877BCD">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150.</w:t>
      </w:r>
    </w:p>
    <w:p w14:paraId="4B1105C2" w14:textId="002B2535" w:rsidR="000A15DE" w:rsidRPr="00877BCD" w:rsidRDefault="000A15DE" w:rsidP="000A15DE">
      <w:pPr>
        <w:spacing w:line="360" w:lineRule="auto"/>
        <w:rPr>
          <w:rFonts w:cstheme="minorHAnsi"/>
          <w:color w:val="000000" w:themeColor="text1"/>
          <w:sz w:val="20"/>
          <w:szCs w:val="20"/>
          <w:shd w:val="clear" w:color="auto" w:fill="FFFFFF"/>
        </w:rPr>
      </w:pPr>
      <w:r w:rsidRPr="00877BCD">
        <w:rPr>
          <w:rFonts w:cstheme="minorHAnsi"/>
          <w:color w:val="222222"/>
          <w:sz w:val="20"/>
          <w:szCs w:val="20"/>
          <w:shd w:val="clear" w:color="auto" w:fill="FFFFFF"/>
        </w:rPr>
        <w:t>D</w:t>
      </w:r>
      <w:r w:rsidR="00877BCD" w:rsidRPr="00877BCD">
        <w:rPr>
          <w:rFonts w:cstheme="minorHAnsi"/>
          <w:color w:val="222222"/>
          <w:sz w:val="20"/>
          <w:szCs w:val="20"/>
          <w:shd w:val="clear" w:color="auto" w:fill="FFFFFF"/>
        </w:rPr>
        <w:t>u</w:t>
      </w:r>
      <w:r w:rsidRPr="00877BCD">
        <w:rPr>
          <w:rFonts w:cstheme="minorHAnsi"/>
          <w:color w:val="222222"/>
          <w:sz w:val="20"/>
          <w:szCs w:val="20"/>
          <w:shd w:val="clear" w:color="auto" w:fill="FFFFFF"/>
        </w:rPr>
        <w:t xml:space="preserve"> S, Yuan C, Xiao X, Chu J, </w:t>
      </w:r>
      <w:proofErr w:type="spellStart"/>
      <w:r w:rsidRPr="00877BCD">
        <w:rPr>
          <w:rFonts w:cstheme="minorHAnsi"/>
          <w:color w:val="222222"/>
          <w:sz w:val="20"/>
          <w:szCs w:val="20"/>
          <w:shd w:val="clear" w:color="auto" w:fill="FFFFFF"/>
        </w:rPr>
        <w:t>Qiu</w:t>
      </w:r>
      <w:proofErr w:type="spellEnd"/>
      <w:r w:rsidRPr="00877BCD">
        <w:rPr>
          <w:rFonts w:cstheme="minorHAnsi"/>
          <w:color w:val="222222"/>
          <w:sz w:val="20"/>
          <w:szCs w:val="20"/>
          <w:shd w:val="clear" w:color="auto" w:fill="FFFFFF"/>
        </w:rPr>
        <w:t xml:space="preserve"> Y, Qian H (2011) Self-management programs for chronic musculoskeletal pain conditions: a systematic review and meta-analysis. Patient education and counseling</w:t>
      </w:r>
      <w:r w:rsidR="00877BCD" w:rsidRP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85(3)</w:t>
      </w:r>
      <w:r w:rsidR="00877BCD" w:rsidRPr="00877BCD">
        <w:rPr>
          <w:rFonts w:cstheme="minorHAnsi"/>
          <w:color w:val="222222"/>
          <w:sz w:val="20"/>
          <w:szCs w:val="20"/>
          <w:shd w:val="clear" w:color="auto" w:fill="FFFFFF"/>
        </w:rPr>
        <w:t xml:space="preserve">: </w:t>
      </w:r>
      <w:r w:rsidRPr="00877BCD">
        <w:rPr>
          <w:rFonts w:cstheme="minorHAnsi"/>
          <w:color w:val="222222"/>
          <w:sz w:val="20"/>
          <w:szCs w:val="20"/>
          <w:shd w:val="clear" w:color="auto" w:fill="FFFFFF"/>
        </w:rPr>
        <w:t>e299-e310.</w:t>
      </w:r>
    </w:p>
    <w:p w14:paraId="6716B5D2" w14:textId="61975011" w:rsidR="000A15DE" w:rsidRPr="00877BC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Elwell L, Powell</w:t>
      </w:r>
      <w:r w:rsidR="00877BCD">
        <w:rPr>
          <w:rFonts w:cstheme="minorHAnsi"/>
          <w:color w:val="000000" w:themeColor="text1"/>
          <w:sz w:val="20"/>
          <w:szCs w:val="20"/>
          <w:shd w:val="clear" w:color="auto" w:fill="FFFFFF"/>
        </w:rPr>
        <w:t xml:space="preserve"> </w:t>
      </w:r>
      <w:r w:rsidRPr="000D6EAD">
        <w:rPr>
          <w:rFonts w:cstheme="minorHAnsi"/>
          <w:color w:val="000000" w:themeColor="text1"/>
          <w:sz w:val="20"/>
          <w:szCs w:val="20"/>
          <w:shd w:val="clear" w:color="auto" w:fill="FFFFFF"/>
        </w:rPr>
        <w:t>J, Wordsworth S</w:t>
      </w:r>
      <w:r w:rsidR="00877BCD">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Cummins C (2014a) Health professional perspectives on lifestyle behaviour change in the paediatric hospital setting: a qualitative </w:t>
      </w:r>
      <w:r w:rsidRPr="00877BCD">
        <w:rPr>
          <w:rFonts w:cstheme="minorHAnsi"/>
          <w:color w:val="000000" w:themeColor="text1"/>
          <w:sz w:val="20"/>
          <w:szCs w:val="20"/>
          <w:shd w:val="clear" w:color="auto" w:fill="FFFFFF"/>
        </w:rPr>
        <w:t>study. BMC pediatrics 14(1)</w:t>
      </w:r>
      <w:r w:rsidR="00877BCD">
        <w:rPr>
          <w:rFonts w:cstheme="minorHAnsi"/>
          <w:color w:val="000000" w:themeColor="text1"/>
          <w:sz w:val="20"/>
          <w:szCs w:val="20"/>
          <w:shd w:val="clear" w:color="auto" w:fill="FFFFFF"/>
        </w:rPr>
        <w:t>:</w:t>
      </w:r>
      <w:r w:rsidRPr="00877BCD">
        <w:rPr>
          <w:rFonts w:cstheme="minorHAnsi"/>
          <w:color w:val="000000" w:themeColor="text1"/>
          <w:sz w:val="20"/>
          <w:szCs w:val="20"/>
          <w:shd w:val="clear" w:color="auto" w:fill="FFFFFF"/>
        </w:rPr>
        <w:t xml:space="preserve"> 1-8.</w:t>
      </w:r>
    </w:p>
    <w:p w14:paraId="5161A168" w14:textId="47E83EF9" w:rsidR="000A15DE" w:rsidRPr="00973C7C" w:rsidRDefault="000A15DE" w:rsidP="000A15DE">
      <w:pPr>
        <w:spacing w:line="360" w:lineRule="auto"/>
        <w:rPr>
          <w:rFonts w:cstheme="minorHAnsi"/>
          <w:color w:val="222222"/>
          <w:sz w:val="20"/>
          <w:szCs w:val="20"/>
          <w:shd w:val="clear" w:color="auto" w:fill="FFFFFF"/>
        </w:rPr>
      </w:pPr>
      <w:proofErr w:type="spellStart"/>
      <w:r w:rsidRPr="000D6EAD">
        <w:rPr>
          <w:rFonts w:cstheme="minorHAnsi"/>
          <w:color w:val="222222"/>
          <w:sz w:val="20"/>
          <w:szCs w:val="20"/>
          <w:shd w:val="clear" w:color="auto" w:fill="FFFFFF"/>
        </w:rPr>
        <w:lastRenderedPageBreak/>
        <w:t>Forouzanfar</w:t>
      </w:r>
      <w:proofErr w:type="spellEnd"/>
      <w:r w:rsidRPr="000D6EAD">
        <w:rPr>
          <w:rFonts w:cstheme="minorHAnsi"/>
          <w:color w:val="222222"/>
          <w:sz w:val="20"/>
          <w:szCs w:val="20"/>
          <w:shd w:val="clear" w:color="auto" w:fill="FFFFFF"/>
        </w:rPr>
        <w:t xml:space="preserve"> MH, Afshin A, Alexander LT, Anderson HR, </w:t>
      </w:r>
      <w:proofErr w:type="spellStart"/>
      <w:r w:rsidRPr="000D6EAD">
        <w:rPr>
          <w:rFonts w:cstheme="minorHAnsi"/>
          <w:color w:val="222222"/>
          <w:sz w:val="20"/>
          <w:szCs w:val="20"/>
          <w:shd w:val="clear" w:color="auto" w:fill="FFFFFF"/>
        </w:rPr>
        <w:t>Bhutta</w:t>
      </w:r>
      <w:proofErr w:type="spellEnd"/>
      <w:r w:rsidRPr="000D6EAD">
        <w:rPr>
          <w:rFonts w:cstheme="minorHAnsi"/>
          <w:color w:val="222222"/>
          <w:sz w:val="20"/>
          <w:szCs w:val="20"/>
          <w:shd w:val="clear" w:color="auto" w:fill="FFFFFF"/>
        </w:rPr>
        <w:t xml:space="preserve"> ZA, </w:t>
      </w:r>
      <w:proofErr w:type="spellStart"/>
      <w:r w:rsidRPr="000D6EAD">
        <w:rPr>
          <w:rFonts w:cstheme="minorHAnsi"/>
          <w:color w:val="222222"/>
          <w:sz w:val="20"/>
          <w:szCs w:val="20"/>
          <w:shd w:val="clear" w:color="auto" w:fill="FFFFFF"/>
        </w:rPr>
        <w:t>Biryukov</w:t>
      </w:r>
      <w:proofErr w:type="spellEnd"/>
      <w:r w:rsidRPr="000D6EAD">
        <w:rPr>
          <w:rFonts w:cstheme="minorHAnsi"/>
          <w:color w:val="222222"/>
          <w:sz w:val="20"/>
          <w:szCs w:val="20"/>
          <w:shd w:val="clear" w:color="auto" w:fill="FFFFFF"/>
        </w:rPr>
        <w:t xml:space="preserve"> S</w:t>
      </w:r>
      <w:r w:rsidR="00973C7C">
        <w:rPr>
          <w:rFonts w:cstheme="minorHAnsi"/>
          <w:color w:val="222222"/>
          <w:sz w:val="20"/>
          <w:szCs w:val="20"/>
          <w:shd w:val="clear" w:color="auto" w:fill="FFFFFF"/>
        </w:rPr>
        <w:t xml:space="preserve"> et al </w:t>
      </w:r>
      <w:r w:rsidRPr="000D6EAD">
        <w:rPr>
          <w:rFonts w:cstheme="minorHAnsi"/>
          <w:color w:val="222222"/>
          <w:sz w:val="20"/>
          <w:szCs w:val="20"/>
          <w:shd w:val="clear" w:color="auto" w:fill="FFFFFF"/>
        </w:rPr>
        <w:t xml:space="preserve">(2016) Global, regional, and national comparative risk assessment of 79 behavioural, </w:t>
      </w:r>
      <w:proofErr w:type="gramStart"/>
      <w:r w:rsidRPr="000D6EAD">
        <w:rPr>
          <w:rFonts w:cstheme="minorHAnsi"/>
          <w:color w:val="222222"/>
          <w:sz w:val="20"/>
          <w:szCs w:val="20"/>
          <w:shd w:val="clear" w:color="auto" w:fill="FFFFFF"/>
        </w:rPr>
        <w:t>environmental</w:t>
      </w:r>
      <w:proofErr w:type="gramEnd"/>
      <w:r w:rsidRPr="000D6EAD">
        <w:rPr>
          <w:rFonts w:cstheme="minorHAnsi"/>
          <w:color w:val="222222"/>
          <w:sz w:val="20"/>
          <w:szCs w:val="20"/>
          <w:shd w:val="clear" w:color="auto" w:fill="FFFFFF"/>
        </w:rPr>
        <w:t xml:space="preserve"> and occupational, and metabolic risks or clusters of risks, 1990–2015: a systematic analysis for the Global Burden of Disease Study 2015</w:t>
      </w:r>
      <w:r w:rsidRPr="00973C7C">
        <w:rPr>
          <w:rFonts w:cstheme="minorHAnsi"/>
          <w:color w:val="222222"/>
          <w:sz w:val="20"/>
          <w:szCs w:val="20"/>
          <w:shd w:val="clear" w:color="auto" w:fill="FFFFFF"/>
        </w:rPr>
        <w:t>. The lancet 388(10053)</w:t>
      </w:r>
      <w:r w:rsidR="00973C7C">
        <w:rPr>
          <w:rFonts w:cstheme="minorHAnsi"/>
          <w:color w:val="222222"/>
          <w:sz w:val="20"/>
          <w:szCs w:val="20"/>
          <w:shd w:val="clear" w:color="auto" w:fill="FFFFFF"/>
        </w:rPr>
        <w:t>:</w:t>
      </w:r>
      <w:r w:rsidRPr="00973C7C">
        <w:rPr>
          <w:rFonts w:cstheme="minorHAnsi"/>
          <w:color w:val="222222"/>
          <w:sz w:val="20"/>
          <w:szCs w:val="20"/>
          <w:shd w:val="clear" w:color="auto" w:fill="FFFFFF"/>
        </w:rPr>
        <w:t xml:space="preserve"> 1659-1724.</w:t>
      </w:r>
    </w:p>
    <w:p w14:paraId="00359B41" w14:textId="05BC5D2D" w:rsidR="00072DCC" w:rsidRPr="000D6EAD" w:rsidRDefault="00072DCC" w:rsidP="000A15DE">
      <w:pPr>
        <w:spacing w:line="360" w:lineRule="auto"/>
        <w:rPr>
          <w:rFonts w:cstheme="minorHAnsi"/>
          <w:color w:val="222222"/>
          <w:sz w:val="20"/>
          <w:szCs w:val="20"/>
          <w:shd w:val="clear" w:color="auto" w:fill="FFFFFF"/>
        </w:rPr>
      </w:pPr>
      <w:proofErr w:type="spellStart"/>
      <w:r w:rsidRPr="000D6EAD">
        <w:rPr>
          <w:rFonts w:cstheme="minorHAnsi"/>
          <w:color w:val="222222"/>
          <w:sz w:val="20"/>
          <w:szCs w:val="20"/>
          <w:shd w:val="clear" w:color="auto" w:fill="FFFFFF"/>
        </w:rPr>
        <w:t>Geng</w:t>
      </w:r>
      <w:proofErr w:type="spellEnd"/>
      <w:r w:rsidR="00973C7C">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 xml:space="preserve">Z, </w:t>
      </w:r>
      <w:proofErr w:type="spellStart"/>
      <w:r w:rsidRPr="000D6EAD">
        <w:rPr>
          <w:rFonts w:cstheme="minorHAnsi"/>
          <w:color w:val="222222"/>
          <w:sz w:val="20"/>
          <w:szCs w:val="20"/>
          <w:shd w:val="clear" w:color="auto" w:fill="FFFFFF"/>
        </w:rPr>
        <w:t>Ogbolu</w:t>
      </w:r>
      <w:proofErr w:type="spellEnd"/>
      <w:r w:rsidRPr="000D6EAD">
        <w:rPr>
          <w:rFonts w:cstheme="minorHAnsi"/>
          <w:color w:val="222222"/>
          <w:sz w:val="20"/>
          <w:szCs w:val="20"/>
          <w:shd w:val="clear" w:color="auto" w:fill="FFFFFF"/>
        </w:rPr>
        <w:t xml:space="preserve"> Y, Wang J, Hinds</w:t>
      </w:r>
      <w:r w:rsidR="00973C7C">
        <w:rPr>
          <w:rFonts w:cstheme="minorHAnsi"/>
          <w:color w:val="222222"/>
          <w:sz w:val="20"/>
          <w:szCs w:val="20"/>
          <w:shd w:val="clear" w:color="auto" w:fill="FFFFFF"/>
        </w:rPr>
        <w:t xml:space="preserve"> P</w:t>
      </w:r>
      <w:r w:rsidRPr="000D6EAD">
        <w:rPr>
          <w:rFonts w:cstheme="minorHAnsi"/>
          <w:color w:val="222222"/>
          <w:sz w:val="20"/>
          <w:szCs w:val="20"/>
          <w:shd w:val="clear" w:color="auto" w:fill="FFFFFF"/>
        </w:rPr>
        <w:t xml:space="preserve">S, Qian H, Yuan C (2018) Gauging the effects of self-efficacy, social support, and coping style on self-management </w:t>
      </w:r>
      <w:proofErr w:type="spellStart"/>
      <w:r w:rsidRPr="000D6EAD">
        <w:rPr>
          <w:rFonts w:cstheme="minorHAnsi"/>
          <w:color w:val="222222"/>
          <w:sz w:val="20"/>
          <w:szCs w:val="20"/>
          <w:shd w:val="clear" w:color="auto" w:fill="FFFFFF"/>
        </w:rPr>
        <w:t>behaviors</w:t>
      </w:r>
      <w:proofErr w:type="spellEnd"/>
      <w:r w:rsidRPr="000D6EAD">
        <w:rPr>
          <w:rFonts w:cstheme="minorHAnsi"/>
          <w:color w:val="222222"/>
          <w:sz w:val="20"/>
          <w:szCs w:val="20"/>
          <w:shd w:val="clear" w:color="auto" w:fill="FFFFFF"/>
        </w:rPr>
        <w:t xml:space="preserve"> in Chinese cancer survivors</w:t>
      </w:r>
      <w:r w:rsidRPr="00973C7C">
        <w:rPr>
          <w:rFonts w:cstheme="minorHAnsi"/>
          <w:color w:val="222222"/>
          <w:sz w:val="20"/>
          <w:szCs w:val="20"/>
          <w:shd w:val="clear" w:color="auto" w:fill="FFFFFF"/>
        </w:rPr>
        <w:t>. Cancer nursing, 41(5)</w:t>
      </w:r>
      <w:r w:rsidR="00973C7C">
        <w:rPr>
          <w:rFonts w:cstheme="minorHAnsi"/>
          <w:color w:val="222222"/>
          <w:sz w:val="20"/>
          <w:szCs w:val="20"/>
          <w:shd w:val="clear" w:color="auto" w:fill="FFFFFF"/>
        </w:rPr>
        <w:t xml:space="preserve">: </w:t>
      </w:r>
      <w:r w:rsidRPr="00973C7C">
        <w:rPr>
          <w:rFonts w:cstheme="minorHAnsi"/>
          <w:color w:val="222222"/>
          <w:sz w:val="20"/>
          <w:szCs w:val="20"/>
          <w:shd w:val="clear" w:color="auto" w:fill="FFFFFF"/>
        </w:rPr>
        <w:t>E1</w:t>
      </w:r>
      <w:r w:rsidRPr="000D6EAD">
        <w:rPr>
          <w:rFonts w:cstheme="minorHAnsi"/>
          <w:color w:val="222222"/>
          <w:sz w:val="20"/>
          <w:szCs w:val="20"/>
          <w:shd w:val="clear" w:color="auto" w:fill="FFFFFF"/>
        </w:rPr>
        <w:t>-E10.</w:t>
      </w:r>
    </w:p>
    <w:p w14:paraId="2979E1FB" w14:textId="799E9C31" w:rsidR="000A15DE" w:rsidRDefault="000A15DE" w:rsidP="000A15DE">
      <w:pPr>
        <w:spacing w:line="48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Glowacki K, Weatherson K, Faulkner G (2019) Barriers and facilitators to health care providers’ promotion of physical activity for individuals with mental illness: A scoping review</w:t>
      </w:r>
      <w:r w:rsidRPr="00973C7C">
        <w:rPr>
          <w:rFonts w:cstheme="minorHAnsi"/>
          <w:color w:val="000000" w:themeColor="text1"/>
          <w:sz w:val="20"/>
          <w:szCs w:val="20"/>
          <w:shd w:val="clear" w:color="auto" w:fill="FFFFFF"/>
        </w:rPr>
        <w:t>. Mental Health and Physical Activity 16</w:t>
      </w:r>
      <w:r w:rsidR="00973C7C">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152-168.</w:t>
      </w:r>
    </w:p>
    <w:p w14:paraId="54DB0A99" w14:textId="68B3CD9E" w:rsidR="008F2E00" w:rsidRPr="00130A86" w:rsidRDefault="008F2E00" w:rsidP="000A15DE">
      <w:pPr>
        <w:spacing w:line="480" w:lineRule="auto"/>
        <w:rPr>
          <w:rFonts w:cstheme="minorHAnsi"/>
          <w:color w:val="222222"/>
          <w:sz w:val="20"/>
          <w:szCs w:val="20"/>
          <w:shd w:val="clear" w:color="auto" w:fill="FFFFFF"/>
        </w:rPr>
      </w:pPr>
      <w:proofErr w:type="spellStart"/>
      <w:r w:rsidRPr="008F2E00">
        <w:rPr>
          <w:rFonts w:cstheme="minorHAnsi"/>
          <w:color w:val="222222"/>
          <w:sz w:val="20"/>
          <w:szCs w:val="20"/>
          <w:shd w:val="clear" w:color="auto" w:fill="FFFFFF"/>
        </w:rPr>
        <w:t>Haighton</w:t>
      </w:r>
      <w:proofErr w:type="spellEnd"/>
      <w:r w:rsidRPr="008F2E00">
        <w:rPr>
          <w:rFonts w:cstheme="minorHAnsi"/>
          <w:color w:val="222222"/>
          <w:sz w:val="20"/>
          <w:szCs w:val="20"/>
          <w:shd w:val="clear" w:color="auto" w:fill="FFFFFF"/>
        </w:rPr>
        <w:t xml:space="preserve"> C, Newbury-Birch D, </w:t>
      </w:r>
      <w:proofErr w:type="spellStart"/>
      <w:r w:rsidRPr="008F2E00">
        <w:rPr>
          <w:rFonts w:cstheme="minorHAnsi"/>
          <w:color w:val="222222"/>
          <w:sz w:val="20"/>
          <w:szCs w:val="20"/>
          <w:shd w:val="clear" w:color="auto" w:fill="FFFFFF"/>
        </w:rPr>
        <w:t>Durlik</w:t>
      </w:r>
      <w:proofErr w:type="spellEnd"/>
      <w:r w:rsidR="00130A86">
        <w:rPr>
          <w:rFonts w:cstheme="minorHAnsi"/>
          <w:color w:val="222222"/>
          <w:sz w:val="20"/>
          <w:szCs w:val="20"/>
          <w:shd w:val="clear" w:color="auto" w:fill="FFFFFF"/>
        </w:rPr>
        <w:t xml:space="preserve"> </w:t>
      </w:r>
      <w:r w:rsidRPr="008F2E00">
        <w:rPr>
          <w:rFonts w:cstheme="minorHAnsi"/>
          <w:color w:val="222222"/>
          <w:sz w:val="20"/>
          <w:szCs w:val="20"/>
          <w:shd w:val="clear" w:color="auto" w:fill="FFFFFF"/>
        </w:rPr>
        <w:t xml:space="preserve">C, </w:t>
      </w:r>
      <w:proofErr w:type="spellStart"/>
      <w:r w:rsidRPr="008F2E00">
        <w:rPr>
          <w:rFonts w:cstheme="minorHAnsi"/>
          <w:color w:val="222222"/>
          <w:sz w:val="20"/>
          <w:szCs w:val="20"/>
          <w:shd w:val="clear" w:color="auto" w:fill="FFFFFF"/>
        </w:rPr>
        <w:t>Sallis</w:t>
      </w:r>
      <w:proofErr w:type="spellEnd"/>
      <w:r w:rsidRPr="008F2E00">
        <w:rPr>
          <w:rFonts w:cstheme="minorHAnsi"/>
          <w:color w:val="222222"/>
          <w:sz w:val="20"/>
          <w:szCs w:val="20"/>
          <w:shd w:val="clear" w:color="auto" w:fill="FFFFFF"/>
        </w:rPr>
        <w:t xml:space="preserve"> A, </w:t>
      </w:r>
      <w:proofErr w:type="spellStart"/>
      <w:r w:rsidRPr="008F2E00">
        <w:rPr>
          <w:rFonts w:cstheme="minorHAnsi"/>
          <w:color w:val="222222"/>
          <w:sz w:val="20"/>
          <w:szCs w:val="20"/>
          <w:shd w:val="clear" w:color="auto" w:fill="FFFFFF"/>
        </w:rPr>
        <w:t>Chadborn</w:t>
      </w:r>
      <w:proofErr w:type="spellEnd"/>
      <w:r w:rsidRPr="008F2E00">
        <w:rPr>
          <w:rFonts w:cstheme="minorHAnsi"/>
          <w:color w:val="222222"/>
          <w:sz w:val="20"/>
          <w:szCs w:val="20"/>
          <w:shd w:val="clear" w:color="auto" w:fill="FFFFFF"/>
        </w:rPr>
        <w:t xml:space="preserve"> T, Porter L</w:t>
      </w:r>
      <w:r w:rsidR="00130A86">
        <w:rPr>
          <w:rFonts w:cstheme="minorHAnsi"/>
          <w:color w:val="222222"/>
          <w:sz w:val="20"/>
          <w:szCs w:val="20"/>
          <w:shd w:val="clear" w:color="auto" w:fill="FFFFFF"/>
        </w:rPr>
        <w:t xml:space="preserve"> et al</w:t>
      </w:r>
      <w:r w:rsidRPr="008F2E00">
        <w:rPr>
          <w:rFonts w:cstheme="minorHAnsi"/>
          <w:color w:val="222222"/>
          <w:sz w:val="20"/>
          <w:szCs w:val="20"/>
          <w:shd w:val="clear" w:color="auto" w:fill="FFFFFF"/>
        </w:rPr>
        <w:t xml:space="preserve"> (2021) Optimizing Making Every Contact Count (MECC) </w:t>
      </w:r>
      <w:proofErr w:type="gramStart"/>
      <w:r w:rsidRPr="008F2E00">
        <w:rPr>
          <w:rFonts w:cstheme="minorHAnsi"/>
          <w:color w:val="222222"/>
          <w:sz w:val="20"/>
          <w:szCs w:val="20"/>
          <w:shd w:val="clear" w:color="auto" w:fill="FFFFFF"/>
        </w:rPr>
        <w:t>interventions</w:t>
      </w:r>
      <w:proofErr w:type="gramEnd"/>
      <w:r w:rsidRPr="008F2E00">
        <w:rPr>
          <w:rFonts w:cstheme="minorHAnsi"/>
          <w:color w:val="222222"/>
          <w:sz w:val="20"/>
          <w:szCs w:val="20"/>
          <w:shd w:val="clear" w:color="auto" w:fill="FFFFFF"/>
        </w:rPr>
        <w:t xml:space="preserve">: A strategic </w:t>
      </w:r>
      <w:proofErr w:type="spellStart"/>
      <w:r w:rsidRPr="008F2E00">
        <w:rPr>
          <w:rFonts w:cstheme="minorHAnsi"/>
          <w:color w:val="222222"/>
          <w:sz w:val="20"/>
          <w:szCs w:val="20"/>
          <w:shd w:val="clear" w:color="auto" w:fill="FFFFFF"/>
        </w:rPr>
        <w:t>behavioral</w:t>
      </w:r>
      <w:proofErr w:type="spellEnd"/>
      <w:r w:rsidRPr="008F2E00">
        <w:rPr>
          <w:rFonts w:cstheme="minorHAnsi"/>
          <w:color w:val="222222"/>
          <w:sz w:val="20"/>
          <w:szCs w:val="20"/>
          <w:shd w:val="clear" w:color="auto" w:fill="FFFFFF"/>
        </w:rPr>
        <w:t xml:space="preserve"> analysis. </w:t>
      </w:r>
      <w:r w:rsidRPr="008F2E00">
        <w:rPr>
          <w:rFonts w:cstheme="minorHAnsi"/>
          <w:i/>
          <w:iCs/>
          <w:color w:val="222222"/>
          <w:sz w:val="20"/>
          <w:szCs w:val="20"/>
          <w:shd w:val="clear" w:color="auto" w:fill="FFFFFF"/>
        </w:rPr>
        <w:t>Health Psychology</w:t>
      </w:r>
      <w:r w:rsidRPr="008F2E00">
        <w:rPr>
          <w:rFonts w:cstheme="minorHAnsi"/>
          <w:color w:val="222222"/>
          <w:sz w:val="20"/>
          <w:szCs w:val="20"/>
          <w:shd w:val="clear" w:color="auto" w:fill="FFFFFF"/>
        </w:rPr>
        <w:t>.</w:t>
      </w:r>
      <w:r w:rsidR="00130A86">
        <w:rPr>
          <w:rFonts w:cstheme="minorHAnsi"/>
          <w:color w:val="222222"/>
          <w:sz w:val="20"/>
          <w:szCs w:val="20"/>
          <w:shd w:val="clear" w:color="auto" w:fill="FFFFFF"/>
        </w:rPr>
        <w:t xml:space="preserve"> In press.</w:t>
      </w:r>
    </w:p>
    <w:p w14:paraId="43DF33CC" w14:textId="18E89591" w:rsidR="000A15DE" w:rsidRPr="000D6EAD"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Hagen</w:t>
      </w:r>
      <w:r w:rsidR="00973C7C">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 xml:space="preserve">KB, </w:t>
      </w:r>
      <w:proofErr w:type="spellStart"/>
      <w:r w:rsidRPr="000D6EAD">
        <w:rPr>
          <w:rFonts w:cstheme="minorHAnsi"/>
          <w:color w:val="222222"/>
          <w:sz w:val="20"/>
          <w:szCs w:val="20"/>
          <w:shd w:val="clear" w:color="auto" w:fill="FFFFFF"/>
        </w:rPr>
        <w:t>Dagfinrud</w:t>
      </w:r>
      <w:proofErr w:type="spellEnd"/>
      <w:r w:rsidRPr="000D6EAD">
        <w:rPr>
          <w:rFonts w:cstheme="minorHAnsi"/>
          <w:color w:val="222222"/>
          <w:sz w:val="20"/>
          <w:szCs w:val="20"/>
          <w:shd w:val="clear" w:color="auto" w:fill="FFFFFF"/>
        </w:rPr>
        <w:t xml:space="preserve"> H, Moe RH</w:t>
      </w:r>
      <w:r w:rsidR="00973C7C">
        <w:rPr>
          <w:rFonts w:cstheme="minorHAnsi"/>
          <w:color w:val="222222"/>
          <w:sz w:val="20"/>
          <w:szCs w:val="20"/>
          <w:shd w:val="clear" w:color="auto" w:fill="FFFFFF"/>
        </w:rPr>
        <w:t>,</w:t>
      </w:r>
      <w:r w:rsidRPr="000D6EAD">
        <w:rPr>
          <w:rFonts w:cstheme="minorHAnsi"/>
          <w:color w:val="222222"/>
          <w:sz w:val="20"/>
          <w:szCs w:val="20"/>
          <w:shd w:val="clear" w:color="auto" w:fill="FFFFFF"/>
        </w:rPr>
        <w:t xml:space="preserve"> </w:t>
      </w:r>
      <w:proofErr w:type="spellStart"/>
      <w:r w:rsidRPr="000D6EAD">
        <w:rPr>
          <w:rFonts w:cstheme="minorHAnsi"/>
          <w:color w:val="222222"/>
          <w:sz w:val="20"/>
          <w:szCs w:val="20"/>
          <w:shd w:val="clear" w:color="auto" w:fill="FFFFFF"/>
        </w:rPr>
        <w:t>Østerås</w:t>
      </w:r>
      <w:proofErr w:type="spellEnd"/>
      <w:r w:rsidRPr="000D6EAD">
        <w:rPr>
          <w:rFonts w:cstheme="minorHAnsi"/>
          <w:color w:val="222222"/>
          <w:sz w:val="20"/>
          <w:szCs w:val="20"/>
          <w:shd w:val="clear" w:color="auto" w:fill="FFFFFF"/>
        </w:rPr>
        <w:t xml:space="preserve"> N, </w:t>
      </w:r>
      <w:proofErr w:type="spellStart"/>
      <w:r w:rsidRPr="000D6EAD">
        <w:rPr>
          <w:rFonts w:cstheme="minorHAnsi"/>
          <w:color w:val="222222"/>
          <w:sz w:val="20"/>
          <w:szCs w:val="20"/>
          <w:shd w:val="clear" w:color="auto" w:fill="FFFFFF"/>
        </w:rPr>
        <w:t>Kjeken</w:t>
      </w:r>
      <w:proofErr w:type="spellEnd"/>
      <w:r w:rsidRPr="000D6EAD">
        <w:rPr>
          <w:rFonts w:cstheme="minorHAnsi"/>
          <w:color w:val="222222"/>
          <w:sz w:val="20"/>
          <w:szCs w:val="20"/>
          <w:shd w:val="clear" w:color="auto" w:fill="FFFFFF"/>
        </w:rPr>
        <w:t xml:space="preserve"> I, </w:t>
      </w:r>
      <w:proofErr w:type="spellStart"/>
      <w:r w:rsidRPr="000D6EAD">
        <w:rPr>
          <w:rFonts w:cstheme="minorHAnsi"/>
          <w:color w:val="222222"/>
          <w:sz w:val="20"/>
          <w:szCs w:val="20"/>
          <w:shd w:val="clear" w:color="auto" w:fill="FFFFFF"/>
        </w:rPr>
        <w:t>Grotle</w:t>
      </w:r>
      <w:proofErr w:type="spellEnd"/>
      <w:r w:rsidRPr="000D6EAD">
        <w:rPr>
          <w:rFonts w:cstheme="minorHAnsi"/>
          <w:color w:val="222222"/>
          <w:sz w:val="20"/>
          <w:szCs w:val="20"/>
          <w:shd w:val="clear" w:color="auto" w:fill="FFFFFF"/>
        </w:rPr>
        <w:t xml:space="preserve"> M, </w:t>
      </w:r>
      <w:proofErr w:type="spellStart"/>
      <w:r w:rsidRPr="000D6EAD">
        <w:rPr>
          <w:rFonts w:cstheme="minorHAnsi"/>
          <w:color w:val="222222"/>
          <w:sz w:val="20"/>
          <w:szCs w:val="20"/>
          <w:shd w:val="clear" w:color="auto" w:fill="FFFFFF"/>
        </w:rPr>
        <w:t>Smedslund</w:t>
      </w:r>
      <w:proofErr w:type="spellEnd"/>
      <w:r w:rsidRPr="000D6EAD">
        <w:rPr>
          <w:rFonts w:cstheme="minorHAnsi"/>
          <w:color w:val="222222"/>
          <w:sz w:val="20"/>
          <w:szCs w:val="20"/>
          <w:shd w:val="clear" w:color="auto" w:fill="FFFFFF"/>
        </w:rPr>
        <w:t xml:space="preserve"> G (2012) Exercise therapy for bone and muscle health: an overview of systematic reviews</w:t>
      </w:r>
      <w:r w:rsidRPr="00973C7C">
        <w:rPr>
          <w:rFonts w:cstheme="minorHAnsi"/>
          <w:color w:val="222222"/>
          <w:sz w:val="20"/>
          <w:szCs w:val="20"/>
          <w:shd w:val="clear" w:color="auto" w:fill="FFFFFF"/>
        </w:rPr>
        <w:t>. BMC medicine 10(1)</w:t>
      </w:r>
      <w:r w:rsidR="00973C7C">
        <w:rPr>
          <w:rFonts w:cstheme="minorHAnsi"/>
          <w:color w:val="222222"/>
          <w:sz w:val="20"/>
          <w:szCs w:val="20"/>
          <w:shd w:val="clear" w:color="auto" w:fill="FFFFFF"/>
        </w:rPr>
        <w:t>:</w:t>
      </w:r>
      <w:r w:rsidRPr="00973C7C">
        <w:rPr>
          <w:rFonts w:cstheme="minorHAnsi"/>
          <w:color w:val="222222"/>
          <w:sz w:val="20"/>
          <w:szCs w:val="20"/>
          <w:shd w:val="clear" w:color="auto" w:fill="FFFFFF"/>
        </w:rPr>
        <w:t xml:space="preserve"> 1-</w:t>
      </w:r>
      <w:r w:rsidRPr="000D6EAD">
        <w:rPr>
          <w:rFonts w:cstheme="minorHAnsi"/>
          <w:color w:val="222222"/>
          <w:sz w:val="20"/>
          <w:szCs w:val="20"/>
          <w:shd w:val="clear" w:color="auto" w:fill="FFFFFF"/>
        </w:rPr>
        <w:t>11.</w:t>
      </w:r>
    </w:p>
    <w:p w14:paraId="23A755B2" w14:textId="1F5203B7" w:rsidR="00CE30F6" w:rsidRPr="000D6EAD" w:rsidRDefault="00CE30F6"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 xml:space="preserve">Hollis </w:t>
      </w:r>
      <w:r w:rsidR="00973C7C">
        <w:rPr>
          <w:rFonts w:cstheme="minorHAnsi"/>
          <w:color w:val="222222"/>
          <w:sz w:val="20"/>
          <w:szCs w:val="20"/>
          <w:shd w:val="clear" w:color="auto" w:fill="FFFFFF"/>
        </w:rPr>
        <w:t>J</w:t>
      </w:r>
      <w:r w:rsidRPr="000D6EAD">
        <w:rPr>
          <w:rFonts w:cstheme="minorHAnsi"/>
          <w:color w:val="222222"/>
          <w:sz w:val="20"/>
          <w:szCs w:val="20"/>
          <w:shd w:val="clear" w:color="auto" w:fill="FFFFFF"/>
        </w:rPr>
        <w:t xml:space="preserve">L, </w:t>
      </w:r>
      <w:proofErr w:type="spellStart"/>
      <w:r w:rsidRPr="000D6EAD">
        <w:rPr>
          <w:rFonts w:cstheme="minorHAnsi"/>
          <w:color w:val="222222"/>
          <w:sz w:val="20"/>
          <w:szCs w:val="20"/>
          <w:shd w:val="clear" w:color="auto" w:fill="FFFFFF"/>
        </w:rPr>
        <w:t>Kocanda</w:t>
      </w:r>
      <w:proofErr w:type="spellEnd"/>
      <w:r w:rsidR="00973C7C">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L, Seward K, Collins C, Tully B, Hunter M</w:t>
      </w:r>
      <w:r w:rsidR="00973C7C">
        <w:rPr>
          <w:rFonts w:cstheme="minorHAnsi"/>
          <w:color w:val="222222"/>
          <w:sz w:val="20"/>
          <w:szCs w:val="20"/>
          <w:shd w:val="clear" w:color="auto" w:fill="FFFFFF"/>
        </w:rPr>
        <w:t xml:space="preserve"> et al (</w:t>
      </w:r>
      <w:r w:rsidRPr="000D6EAD">
        <w:rPr>
          <w:rFonts w:cstheme="minorHAnsi"/>
          <w:color w:val="222222"/>
          <w:sz w:val="20"/>
          <w:szCs w:val="20"/>
          <w:shd w:val="clear" w:color="auto" w:fill="FFFFFF"/>
        </w:rPr>
        <w:t>2021) The impact of Healthy Conversation Skills training on health professionals’ barriers to having behaviour change conversations: a pre-post survey using the Theoretical Domains Framework. </w:t>
      </w:r>
      <w:r w:rsidRPr="00973C7C">
        <w:rPr>
          <w:rFonts w:cstheme="minorHAnsi"/>
          <w:color w:val="222222"/>
          <w:sz w:val="20"/>
          <w:szCs w:val="20"/>
          <w:shd w:val="clear" w:color="auto" w:fill="FFFFFF"/>
        </w:rPr>
        <w:t>BMC health services research</w:t>
      </w:r>
      <w:r w:rsidR="00973C7C">
        <w:rPr>
          <w:rFonts w:cstheme="minorHAnsi"/>
          <w:color w:val="222222"/>
          <w:sz w:val="20"/>
          <w:szCs w:val="20"/>
          <w:shd w:val="clear" w:color="auto" w:fill="FFFFFF"/>
        </w:rPr>
        <w:t xml:space="preserve"> </w:t>
      </w:r>
      <w:r w:rsidRPr="00973C7C">
        <w:rPr>
          <w:rFonts w:cstheme="minorHAnsi"/>
          <w:color w:val="222222"/>
          <w:sz w:val="20"/>
          <w:szCs w:val="20"/>
          <w:shd w:val="clear" w:color="auto" w:fill="FFFFFF"/>
        </w:rPr>
        <w:t>21(1)</w:t>
      </w:r>
      <w:r w:rsidR="00973C7C">
        <w:rPr>
          <w:rFonts w:cstheme="minorHAnsi"/>
          <w:color w:val="222222"/>
          <w:sz w:val="20"/>
          <w:szCs w:val="20"/>
          <w:shd w:val="clear" w:color="auto" w:fill="FFFFFF"/>
        </w:rPr>
        <w:t>:</w:t>
      </w:r>
      <w:r w:rsidRPr="00973C7C">
        <w:rPr>
          <w:rFonts w:cstheme="minorHAnsi"/>
          <w:color w:val="222222"/>
          <w:sz w:val="20"/>
          <w:szCs w:val="20"/>
          <w:shd w:val="clear" w:color="auto" w:fill="FFFFFF"/>
        </w:rPr>
        <w:t xml:space="preserve"> 1-13.</w:t>
      </w:r>
    </w:p>
    <w:p w14:paraId="46222AF3" w14:textId="12E5207E" w:rsidR="00072DCC" w:rsidRPr="000D6EAD" w:rsidRDefault="00072DCC"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Jang</w:t>
      </w:r>
      <w:r w:rsidR="00D86029">
        <w:rPr>
          <w:rFonts w:cstheme="minorHAnsi"/>
          <w:color w:val="222222"/>
          <w:sz w:val="20"/>
          <w:szCs w:val="20"/>
          <w:shd w:val="clear" w:color="auto" w:fill="FFFFFF"/>
        </w:rPr>
        <w:t xml:space="preserve"> </w:t>
      </w:r>
      <w:r w:rsidRPr="000D6EAD">
        <w:rPr>
          <w:rFonts w:cstheme="minorHAnsi"/>
          <w:color w:val="222222"/>
          <w:sz w:val="20"/>
          <w:szCs w:val="20"/>
          <w:shd w:val="clear" w:color="auto" w:fill="FFFFFF"/>
        </w:rPr>
        <w:t xml:space="preserve">Y, </w:t>
      </w:r>
      <w:proofErr w:type="spellStart"/>
      <w:r w:rsidRPr="000D6EAD">
        <w:rPr>
          <w:rFonts w:cstheme="minorHAnsi"/>
          <w:color w:val="222222"/>
          <w:sz w:val="20"/>
          <w:szCs w:val="20"/>
          <w:shd w:val="clear" w:color="auto" w:fill="FFFFFF"/>
        </w:rPr>
        <w:t>Yoo</w:t>
      </w:r>
      <w:proofErr w:type="spellEnd"/>
      <w:r w:rsidRPr="000D6EAD">
        <w:rPr>
          <w:rFonts w:cstheme="minorHAnsi"/>
          <w:color w:val="222222"/>
          <w:sz w:val="20"/>
          <w:szCs w:val="20"/>
          <w:shd w:val="clear" w:color="auto" w:fill="FFFFFF"/>
        </w:rPr>
        <w:t xml:space="preserve"> H (2012) Self-</w:t>
      </w:r>
      <w:r w:rsidRPr="00D86029">
        <w:rPr>
          <w:rFonts w:cstheme="minorHAnsi"/>
          <w:color w:val="222222"/>
          <w:sz w:val="20"/>
          <w:szCs w:val="20"/>
          <w:shd w:val="clear" w:color="auto" w:fill="FFFFFF"/>
        </w:rPr>
        <w:t>management programs based on the social cognitive theory for Koreans with chronic disease: a systematic review. Contemporary nurse</w:t>
      </w:r>
      <w:r w:rsidR="00D86029" w:rsidRP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40(2)</w:t>
      </w:r>
      <w:r w:rsidR="00D86029" w:rsidRP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147-159.</w:t>
      </w:r>
    </w:p>
    <w:p w14:paraId="0D2395EB" w14:textId="348AB187" w:rsidR="000A15DE" w:rsidRPr="00D86029"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 xml:space="preserve">Jarman M, Adam L, Lawrence W, Barker M, Bell RC (2019) Healthy Conversation Skills as an intervention to support healthy gestational weight gain: Experience and perceptions </w:t>
      </w:r>
      <w:r w:rsidRPr="00D86029">
        <w:rPr>
          <w:rFonts w:cstheme="minorHAnsi"/>
          <w:color w:val="000000" w:themeColor="text1"/>
          <w:sz w:val="20"/>
          <w:szCs w:val="20"/>
          <w:shd w:val="clear" w:color="auto" w:fill="FFFFFF"/>
        </w:rPr>
        <w:t>from intervention deliverers and participants. Patient education and counseling 102(5)</w:t>
      </w:r>
      <w:r w:rsidR="00D86029" w:rsidRPr="00D86029">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924-931.</w:t>
      </w:r>
    </w:p>
    <w:p w14:paraId="293AFF1C" w14:textId="47B6D236"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Keywort</w:t>
      </w:r>
      <w:r w:rsidR="00D86029">
        <w:rPr>
          <w:rFonts w:cstheme="minorHAnsi"/>
          <w:color w:val="000000" w:themeColor="text1"/>
          <w:sz w:val="20"/>
          <w:szCs w:val="20"/>
          <w:shd w:val="clear" w:color="auto" w:fill="FFFFFF"/>
        </w:rPr>
        <w:t>h</w:t>
      </w:r>
      <w:r w:rsidRPr="000D6EAD">
        <w:rPr>
          <w:rFonts w:cstheme="minorHAnsi"/>
          <w:color w:val="000000" w:themeColor="text1"/>
          <w:sz w:val="20"/>
          <w:szCs w:val="20"/>
          <w:shd w:val="clear" w:color="auto" w:fill="FFFFFF"/>
        </w:rPr>
        <w:t xml:space="preserve"> C, </w:t>
      </w:r>
      <w:r w:rsidRPr="00D86029">
        <w:rPr>
          <w:rFonts w:cstheme="minorHAnsi"/>
          <w:color w:val="000000" w:themeColor="text1"/>
          <w:sz w:val="20"/>
          <w:szCs w:val="20"/>
          <w:shd w:val="clear" w:color="auto" w:fill="FFFFFF"/>
        </w:rPr>
        <w:t>Epton T, Goldthorpe</w:t>
      </w:r>
      <w:r w:rsidR="00D86029" w:rsidRPr="00D86029">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J, Calam R, Armitage CJ (2018) Are healthcare professionals delivering opportunistic behaviour change interventions? A multi-professional survey of engagement with public health policy. Implementation Science</w:t>
      </w:r>
      <w:r w:rsidR="00D86029" w:rsidRPr="00D86029">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13(1)</w:t>
      </w:r>
      <w:r w:rsidR="00D86029" w:rsidRPr="00D86029">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122.</w:t>
      </w:r>
    </w:p>
    <w:p w14:paraId="5759AB7D" w14:textId="7750A9EE"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Keyworth</w:t>
      </w:r>
      <w:r w:rsidR="00D86029">
        <w:rPr>
          <w:rFonts w:cstheme="minorHAnsi"/>
          <w:color w:val="000000" w:themeColor="text1"/>
          <w:sz w:val="20"/>
          <w:szCs w:val="20"/>
          <w:shd w:val="clear" w:color="auto" w:fill="FFFFFF"/>
        </w:rPr>
        <w:t xml:space="preserve"> </w:t>
      </w:r>
      <w:r w:rsidRPr="000D6EAD">
        <w:rPr>
          <w:rFonts w:cstheme="minorHAnsi"/>
          <w:color w:val="000000" w:themeColor="text1"/>
          <w:sz w:val="20"/>
          <w:szCs w:val="20"/>
          <w:shd w:val="clear" w:color="auto" w:fill="FFFFFF"/>
        </w:rPr>
        <w:t xml:space="preserve">C, Epton T, Goldthorpe J, Calam R, Armitage CJ (2019) ‘It's difficult, I think it's complicated’: Health care professionals’ barriers and enablers to providing opportunistic behaviour change interventions during routine medical consultations. </w:t>
      </w:r>
      <w:r w:rsidRPr="00D86029">
        <w:rPr>
          <w:rFonts w:cstheme="minorHAnsi"/>
          <w:color w:val="000000" w:themeColor="text1"/>
          <w:sz w:val="20"/>
          <w:szCs w:val="20"/>
        </w:rPr>
        <w:t>British journal of health psychology</w:t>
      </w:r>
      <w:r w:rsidR="00D86029">
        <w:rPr>
          <w:rFonts w:cstheme="minorHAnsi"/>
          <w:color w:val="000000" w:themeColor="text1"/>
          <w:sz w:val="20"/>
          <w:szCs w:val="20"/>
          <w:shd w:val="clear" w:color="auto" w:fill="FFFFFF"/>
        </w:rPr>
        <w:t xml:space="preserve"> </w:t>
      </w:r>
      <w:r w:rsidRPr="00D86029">
        <w:rPr>
          <w:rFonts w:cstheme="minorHAnsi"/>
          <w:color w:val="000000" w:themeColor="text1"/>
          <w:sz w:val="20"/>
          <w:szCs w:val="20"/>
        </w:rPr>
        <w:t>24</w:t>
      </w:r>
      <w:r w:rsidRPr="00D86029">
        <w:rPr>
          <w:rFonts w:cstheme="minorHAnsi"/>
          <w:color w:val="000000" w:themeColor="text1"/>
          <w:sz w:val="20"/>
          <w:szCs w:val="20"/>
          <w:shd w:val="clear" w:color="auto" w:fill="FFFFFF"/>
        </w:rPr>
        <w:t>(3)</w:t>
      </w:r>
      <w:r w:rsidR="00D86029">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571-</w:t>
      </w:r>
      <w:r w:rsidRPr="000D6EAD">
        <w:rPr>
          <w:rFonts w:cstheme="minorHAnsi"/>
          <w:color w:val="000000" w:themeColor="text1"/>
          <w:sz w:val="20"/>
          <w:szCs w:val="20"/>
          <w:shd w:val="clear" w:color="auto" w:fill="FFFFFF"/>
        </w:rPr>
        <w:t>592.</w:t>
      </w:r>
    </w:p>
    <w:p w14:paraId="2614BDD8" w14:textId="292EFB25" w:rsidR="000A15DE" w:rsidRPr="000D6EAD" w:rsidRDefault="000A15DE" w:rsidP="000A15DE">
      <w:pPr>
        <w:spacing w:line="360" w:lineRule="auto"/>
        <w:rPr>
          <w:rFonts w:cstheme="minorHAnsi"/>
          <w:color w:val="222222"/>
          <w:sz w:val="20"/>
          <w:szCs w:val="20"/>
          <w:shd w:val="clear" w:color="auto" w:fill="FFFFFF"/>
        </w:rPr>
      </w:pPr>
      <w:r w:rsidRPr="000D6EAD">
        <w:rPr>
          <w:rFonts w:cstheme="minorHAnsi"/>
          <w:color w:val="222222"/>
          <w:sz w:val="20"/>
          <w:szCs w:val="20"/>
          <w:shd w:val="clear" w:color="auto" w:fill="FFFFFF"/>
        </w:rPr>
        <w:t xml:space="preserve">Keyworth C, Epton T, Goldthorpe J, Calam R, Armitage CJ (2020) Delivering opportunistic </w:t>
      </w:r>
      <w:proofErr w:type="spellStart"/>
      <w:r w:rsidRPr="000D6EAD">
        <w:rPr>
          <w:rFonts w:cstheme="minorHAnsi"/>
          <w:color w:val="222222"/>
          <w:sz w:val="20"/>
          <w:szCs w:val="20"/>
          <w:shd w:val="clear" w:color="auto" w:fill="FFFFFF"/>
        </w:rPr>
        <w:t>behavior</w:t>
      </w:r>
      <w:proofErr w:type="spellEnd"/>
      <w:r w:rsidRPr="000D6EAD">
        <w:rPr>
          <w:rFonts w:cstheme="minorHAnsi"/>
          <w:color w:val="222222"/>
          <w:sz w:val="20"/>
          <w:szCs w:val="20"/>
          <w:shd w:val="clear" w:color="auto" w:fill="FFFFFF"/>
        </w:rPr>
        <w:t xml:space="preserve"> change interventions: A systematic review of systematic reviews. </w:t>
      </w:r>
      <w:r w:rsidRPr="00D86029">
        <w:rPr>
          <w:rFonts w:cstheme="minorHAnsi"/>
          <w:color w:val="222222"/>
          <w:sz w:val="20"/>
          <w:szCs w:val="20"/>
          <w:shd w:val="clear" w:color="auto" w:fill="FFFFFF"/>
        </w:rPr>
        <w:t>Prevention Science 21(3)</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319-331</w:t>
      </w:r>
      <w:r w:rsidRPr="000D6EAD">
        <w:rPr>
          <w:rFonts w:cstheme="minorHAnsi"/>
          <w:color w:val="222222"/>
          <w:sz w:val="20"/>
          <w:szCs w:val="20"/>
          <w:shd w:val="clear" w:color="auto" w:fill="FFFFFF"/>
        </w:rPr>
        <w:t>.</w:t>
      </w:r>
    </w:p>
    <w:p w14:paraId="14F9B260" w14:textId="363D6D41" w:rsidR="00F2534B" w:rsidRPr="000D6EAD" w:rsidRDefault="00F2534B" w:rsidP="000A15DE">
      <w:pPr>
        <w:spacing w:line="360" w:lineRule="auto"/>
        <w:rPr>
          <w:rFonts w:cstheme="minorHAnsi"/>
          <w:sz w:val="20"/>
          <w:szCs w:val="20"/>
        </w:rPr>
      </w:pPr>
      <w:r w:rsidRPr="000D6EAD">
        <w:rPr>
          <w:rFonts w:cstheme="minorHAnsi"/>
          <w:sz w:val="20"/>
          <w:szCs w:val="20"/>
        </w:rPr>
        <w:lastRenderedPageBreak/>
        <w:t xml:space="preserve">Keyworth C, Hart J, Armitage CJ, Tully MP (2018) What maximizes the effectiveness and implementation of technology-based interventions to support healthcare professional practice? A systematic literature </w:t>
      </w:r>
      <w:proofErr w:type="gramStart"/>
      <w:r w:rsidRPr="000D6EAD">
        <w:rPr>
          <w:rFonts w:cstheme="minorHAnsi"/>
          <w:sz w:val="20"/>
          <w:szCs w:val="20"/>
        </w:rPr>
        <w:t>review</w:t>
      </w:r>
      <w:proofErr w:type="gramEnd"/>
      <w:r w:rsidRPr="000D6EAD">
        <w:rPr>
          <w:rFonts w:cstheme="minorHAnsi"/>
          <w:sz w:val="20"/>
          <w:szCs w:val="20"/>
        </w:rPr>
        <w:t>. BMC medical informatics and decision making</w:t>
      </w:r>
      <w:r w:rsidR="00D86029">
        <w:rPr>
          <w:rFonts w:cstheme="minorHAnsi"/>
          <w:sz w:val="20"/>
          <w:szCs w:val="20"/>
        </w:rPr>
        <w:t xml:space="preserve"> </w:t>
      </w:r>
      <w:r w:rsidRPr="000D6EAD">
        <w:rPr>
          <w:rFonts w:cstheme="minorHAnsi"/>
          <w:sz w:val="20"/>
          <w:szCs w:val="20"/>
        </w:rPr>
        <w:t>18</w:t>
      </w:r>
      <w:r w:rsidR="00D86029">
        <w:rPr>
          <w:rFonts w:cstheme="minorHAnsi"/>
          <w:sz w:val="20"/>
          <w:szCs w:val="20"/>
        </w:rPr>
        <w:t>:</w:t>
      </w:r>
      <w:r w:rsidRPr="000D6EAD">
        <w:rPr>
          <w:rFonts w:cstheme="minorHAnsi"/>
          <w:sz w:val="20"/>
          <w:szCs w:val="20"/>
        </w:rPr>
        <w:t xml:space="preserve"> 93. </w:t>
      </w:r>
    </w:p>
    <w:p w14:paraId="6553E766" w14:textId="60E076C0" w:rsidR="000D6EAD" w:rsidRPr="000D6EAD" w:rsidRDefault="000D6EAD" w:rsidP="000A15DE">
      <w:pPr>
        <w:spacing w:line="360" w:lineRule="auto"/>
        <w:rPr>
          <w:rFonts w:cstheme="minorHAnsi"/>
          <w:color w:val="000000" w:themeColor="text1"/>
          <w:sz w:val="20"/>
          <w:szCs w:val="20"/>
          <w:shd w:val="clear" w:color="auto" w:fill="FFFFFF"/>
        </w:rPr>
      </w:pPr>
      <w:proofErr w:type="spellStart"/>
      <w:r w:rsidRPr="000D6EAD">
        <w:rPr>
          <w:rFonts w:cstheme="minorHAnsi"/>
          <w:color w:val="222222"/>
          <w:sz w:val="20"/>
          <w:szCs w:val="20"/>
          <w:shd w:val="clear" w:color="auto" w:fill="FFFFFF"/>
        </w:rPr>
        <w:t>Koleck</w:t>
      </w:r>
      <w:proofErr w:type="spellEnd"/>
      <w:r w:rsidRPr="000D6EAD">
        <w:rPr>
          <w:rFonts w:cstheme="minorHAnsi"/>
          <w:color w:val="222222"/>
          <w:sz w:val="20"/>
          <w:szCs w:val="20"/>
          <w:shd w:val="clear" w:color="auto" w:fill="FFFFFF"/>
        </w:rPr>
        <w:t xml:space="preserve"> M, </w:t>
      </w:r>
      <w:proofErr w:type="spellStart"/>
      <w:r w:rsidRPr="000D6EAD">
        <w:rPr>
          <w:rFonts w:cstheme="minorHAnsi"/>
          <w:color w:val="222222"/>
          <w:sz w:val="20"/>
          <w:szCs w:val="20"/>
          <w:shd w:val="clear" w:color="auto" w:fill="FFFFFF"/>
        </w:rPr>
        <w:t>Mazaux</w:t>
      </w:r>
      <w:proofErr w:type="spellEnd"/>
      <w:r w:rsidRPr="000D6EAD">
        <w:rPr>
          <w:rFonts w:cstheme="minorHAnsi"/>
          <w:color w:val="222222"/>
          <w:sz w:val="20"/>
          <w:szCs w:val="20"/>
          <w:shd w:val="clear" w:color="auto" w:fill="FFFFFF"/>
        </w:rPr>
        <w:t xml:space="preserve"> JM</w:t>
      </w:r>
      <w:r w:rsidR="00D86029">
        <w:rPr>
          <w:rFonts w:cstheme="minorHAnsi"/>
          <w:color w:val="222222"/>
          <w:sz w:val="20"/>
          <w:szCs w:val="20"/>
          <w:shd w:val="clear" w:color="auto" w:fill="FFFFFF"/>
        </w:rPr>
        <w:t>,</w:t>
      </w:r>
      <w:r w:rsidRPr="000D6EAD">
        <w:rPr>
          <w:rFonts w:cstheme="minorHAnsi"/>
          <w:color w:val="222222"/>
          <w:sz w:val="20"/>
          <w:szCs w:val="20"/>
          <w:shd w:val="clear" w:color="auto" w:fill="FFFFFF"/>
        </w:rPr>
        <w:t xml:space="preserve"> </w:t>
      </w:r>
      <w:proofErr w:type="spellStart"/>
      <w:r w:rsidRPr="000D6EAD">
        <w:rPr>
          <w:rFonts w:cstheme="minorHAnsi"/>
          <w:color w:val="222222"/>
          <w:sz w:val="20"/>
          <w:szCs w:val="20"/>
          <w:shd w:val="clear" w:color="auto" w:fill="FFFFFF"/>
        </w:rPr>
        <w:t>Rascle</w:t>
      </w:r>
      <w:proofErr w:type="spellEnd"/>
      <w:r w:rsidRPr="000D6EAD">
        <w:rPr>
          <w:rFonts w:cstheme="minorHAnsi"/>
          <w:color w:val="222222"/>
          <w:sz w:val="20"/>
          <w:szCs w:val="20"/>
          <w:shd w:val="clear" w:color="auto" w:fill="FFFFFF"/>
        </w:rPr>
        <w:t xml:space="preserve"> N, </w:t>
      </w:r>
      <w:proofErr w:type="spellStart"/>
      <w:r w:rsidRPr="000D6EAD">
        <w:rPr>
          <w:rFonts w:cstheme="minorHAnsi"/>
          <w:color w:val="222222"/>
          <w:sz w:val="20"/>
          <w:szCs w:val="20"/>
          <w:shd w:val="clear" w:color="auto" w:fill="FFFFFF"/>
        </w:rPr>
        <w:t>Bruchon</w:t>
      </w:r>
      <w:proofErr w:type="spellEnd"/>
      <w:r w:rsidRPr="000D6EAD">
        <w:rPr>
          <w:rFonts w:cstheme="minorHAnsi"/>
          <w:color w:val="222222"/>
          <w:sz w:val="20"/>
          <w:szCs w:val="20"/>
          <w:shd w:val="clear" w:color="auto" w:fill="FFFFFF"/>
        </w:rPr>
        <w:t xml:space="preserve">-Schweitzer M (2006). Psycho-social factors and coping strategies as predictors of </w:t>
      </w:r>
      <w:r w:rsidRPr="00D86029">
        <w:rPr>
          <w:rFonts w:cstheme="minorHAnsi"/>
          <w:color w:val="222222"/>
          <w:sz w:val="20"/>
          <w:szCs w:val="20"/>
          <w:shd w:val="clear" w:color="auto" w:fill="FFFFFF"/>
        </w:rPr>
        <w:t>chronic evolution and quality of life in patients with low back pain: a prospective study. European Journal of Pain</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10(1)</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1-11.</w:t>
      </w:r>
    </w:p>
    <w:p w14:paraId="04C3BC5F" w14:textId="3F97A0D6"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Lawrence W</w:t>
      </w:r>
      <w:r w:rsidR="00D86029">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Black C, Tinati T, Cradock S, Begum R, Jarman M</w:t>
      </w:r>
      <w:r w:rsidR="00D86029">
        <w:rPr>
          <w:rFonts w:cstheme="minorHAnsi"/>
          <w:color w:val="000000" w:themeColor="text1"/>
          <w:sz w:val="20"/>
          <w:szCs w:val="20"/>
          <w:shd w:val="clear" w:color="auto" w:fill="FFFFFF"/>
        </w:rPr>
        <w:t xml:space="preserve"> et al</w:t>
      </w:r>
      <w:r w:rsidRPr="000D6EAD">
        <w:rPr>
          <w:rFonts w:cstheme="minorHAnsi"/>
          <w:color w:val="000000" w:themeColor="text1"/>
          <w:sz w:val="20"/>
          <w:szCs w:val="20"/>
          <w:shd w:val="clear" w:color="auto" w:fill="FFFFFF"/>
        </w:rPr>
        <w:t xml:space="preserve"> (2016) ‘Making every contact count’: evaluation of the impact of an intervention to train health and social care practitioners in skills to support health behaviour change</w:t>
      </w:r>
      <w:r w:rsidRPr="00D86029">
        <w:rPr>
          <w:rFonts w:cstheme="minorHAnsi"/>
          <w:color w:val="000000" w:themeColor="text1"/>
          <w:sz w:val="20"/>
          <w:szCs w:val="20"/>
          <w:shd w:val="clear" w:color="auto" w:fill="FFFFFF"/>
        </w:rPr>
        <w:t>. Journal of health psychology 21(2)</w:t>
      </w:r>
      <w:r w:rsidR="00D86029">
        <w:rPr>
          <w:rFonts w:cstheme="minorHAnsi"/>
          <w:color w:val="000000" w:themeColor="text1"/>
          <w:sz w:val="20"/>
          <w:szCs w:val="20"/>
          <w:shd w:val="clear" w:color="auto" w:fill="FFFFFF"/>
        </w:rPr>
        <w:t>:</w:t>
      </w:r>
      <w:r w:rsidRPr="000D6EAD">
        <w:rPr>
          <w:rFonts w:cstheme="minorHAnsi"/>
          <w:color w:val="000000" w:themeColor="text1"/>
          <w:sz w:val="20"/>
          <w:szCs w:val="20"/>
          <w:shd w:val="clear" w:color="auto" w:fill="FFFFFF"/>
        </w:rPr>
        <w:t xml:space="preserve"> 138-151.</w:t>
      </w:r>
    </w:p>
    <w:p w14:paraId="641E4520" w14:textId="35532600" w:rsidR="000A15DE" w:rsidRPr="000D6EAD" w:rsidRDefault="000A15DE" w:rsidP="000A15DE">
      <w:pPr>
        <w:spacing w:line="360" w:lineRule="auto"/>
        <w:rPr>
          <w:rFonts w:cstheme="minorHAnsi"/>
          <w:color w:val="000000" w:themeColor="text1"/>
          <w:sz w:val="20"/>
          <w:szCs w:val="20"/>
          <w:shd w:val="clear" w:color="auto" w:fill="FFFFFF"/>
        </w:rPr>
      </w:pPr>
      <w:r w:rsidRPr="000D6EAD">
        <w:rPr>
          <w:rFonts w:cstheme="minorHAnsi"/>
          <w:color w:val="000000" w:themeColor="text1"/>
          <w:sz w:val="20"/>
          <w:szCs w:val="20"/>
          <w:shd w:val="clear" w:color="auto" w:fill="FFFFFF"/>
        </w:rPr>
        <w:t xml:space="preserve">Lawrence W, Vogel C, Strömmer S, </w:t>
      </w:r>
      <w:r w:rsidRPr="00D86029">
        <w:rPr>
          <w:rFonts w:cstheme="minorHAnsi"/>
          <w:color w:val="000000" w:themeColor="text1"/>
          <w:sz w:val="20"/>
          <w:szCs w:val="20"/>
          <w:shd w:val="clear" w:color="auto" w:fill="FFFFFF"/>
        </w:rPr>
        <w:t>Morris T, Treadgold</w:t>
      </w:r>
      <w:r w:rsidR="00D86029" w:rsidRPr="00D86029">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B, Watson D</w:t>
      </w:r>
      <w:r w:rsidR="00D86029" w:rsidRPr="00D86029">
        <w:rPr>
          <w:rFonts w:cstheme="minorHAnsi"/>
          <w:color w:val="000000" w:themeColor="text1"/>
          <w:sz w:val="20"/>
          <w:szCs w:val="20"/>
          <w:shd w:val="clear" w:color="auto" w:fill="FFFFFF"/>
        </w:rPr>
        <w:t xml:space="preserve"> et al </w:t>
      </w:r>
      <w:r w:rsidRPr="00D86029">
        <w:rPr>
          <w:rFonts w:cstheme="minorHAnsi"/>
          <w:color w:val="000000" w:themeColor="text1"/>
          <w:sz w:val="20"/>
          <w:szCs w:val="20"/>
          <w:shd w:val="clear" w:color="auto" w:fill="FFFFFF"/>
        </w:rPr>
        <w:t xml:space="preserve">(2020). How can we best use opportunities provided by routine maternity care to engage women in improving their diets and </w:t>
      </w:r>
      <w:proofErr w:type="gramStart"/>
      <w:r w:rsidRPr="00D86029">
        <w:rPr>
          <w:rFonts w:cstheme="minorHAnsi"/>
          <w:color w:val="000000" w:themeColor="text1"/>
          <w:sz w:val="20"/>
          <w:szCs w:val="20"/>
          <w:shd w:val="clear" w:color="auto" w:fill="FFFFFF"/>
        </w:rPr>
        <w:t>health?</w:t>
      </w:r>
      <w:r w:rsidR="00D86029" w:rsidRPr="00D86029">
        <w:rPr>
          <w:rFonts w:cstheme="minorHAnsi"/>
          <w:color w:val="000000" w:themeColor="text1"/>
          <w:sz w:val="20"/>
          <w:szCs w:val="20"/>
          <w:shd w:val="clear" w:color="auto" w:fill="FFFFFF"/>
        </w:rPr>
        <w:t>.</w:t>
      </w:r>
      <w:proofErr w:type="gramEnd"/>
      <w:r w:rsidR="00D86029" w:rsidRPr="00D86029">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Maternal &amp; Child Nutrition 16(1)</w:t>
      </w:r>
      <w:r w:rsidR="00D86029" w:rsidRPr="00D86029">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e12900.</w:t>
      </w:r>
    </w:p>
    <w:p w14:paraId="784EDACD" w14:textId="03E4D310"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 xml:space="preserve">Louw A, Diener I, Butler DS, </w:t>
      </w:r>
      <w:proofErr w:type="spellStart"/>
      <w:r w:rsidRPr="00D86029">
        <w:rPr>
          <w:rFonts w:cstheme="minorHAnsi"/>
          <w:color w:val="222222"/>
          <w:sz w:val="20"/>
          <w:szCs w:val="20"/>
          <w:shd w:val="clear" w:color="auto" w:fill="FFFFFF"/>
        </w:rPr>
        <w:t>Puentedura</w:t>
      </w:r>
      <w:proofErr w:type="spellEnd"/>
      <w:r w:rsidRPr="00D86029">
        <w:rPr>
          <w:rFonts w:cstheme="minorHAnsi"/>
          <w:color w:val="222222"/>
          <w:sz w:val="20"/>
          <w:szCs w:val="20"/>
          <w:shd w:val="clear" w:color="auto" w:fill="FFFFFF"/>
        </w:rPr>
        <w:t xml:space="preserve"> EJ (2011) The effect of neuroscience education on pain, disability, anxiety, and stress in chronic musculoskeletal pain. Archives of physical medicine and rehabilitation</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92(12)</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2041-2056.</w:t>
      </w:r>
    </w:p>
    <w:p w14:paraId="042CE62F" w14:textId="414170CB"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Luke</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DA, Calhoun</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A</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w:t>
      </w:r>
      <w:proofErr w:type="spellStart"/>
      <w:r w:rsidRPr="00D86029">
        <w:rPr>
          <w:rFonts w:cstheme="minorHAnsi"/>
          <w:color w:val="222222"/>
          <w:sz w:val="20"/>
          <w:szCs w:val="20"/>
          <w:shd w:val="clear" w:color="auto" w:fill="FFFFFF"/>
        </w:rPr>
        <w:t>Robichaux</w:t>
      </w:r>
      <w:proofErr w:type="spellEnd"/>
      <w:r w:rsidRPr="00D86029">
        <w:rPr>
          <w:rFonts w:cstheme="minorHAnsi"/>
          <w:color w:val="222222"/>
          <w:sz w:val="20"/>
          <w:szCs w:val="20"/>
          <w:shd w:val="clear" w:color="auto" w:fill="FFFFFF"/>
        </w:rPr>
        <w:t xml:space="preserve"> CB, Elliott MB</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Moreland-Russell</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S (2014) Peer Reviewed: The program sustainability assessment tool: A new instrument for public health programs. Preventing chronic disease</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11.</w:t>
      </w:r>
    </w:p>
    <w:p w14:paraId="4987485B" w14:textId="6A77332D"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McPhail SM</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Schippers </w:t>
      </w:r>
      <w:r w:rsidR="00D86029">
        <w:rPr>
          <w:rFonts w:cstheme="minorHAnsi"/>
          <w:color w:val="222222"/>
          <w:sz w:val="20"/>
          <w:szCs w:val="20"/>
          <w:shd w:val="clear" w:color="auto" w:fill="FFFFFF"/>
        </w:rPr>
        <w:t>M,</w:t>
      </w:r>
      <w:r w:rsidRPr="00D86029">
        <w:rPr>
          <w:rFonts w:cstheme="minorHAnsi"/>
          <w:color w:val="222222"/>
          <w:sz w:val="20"/>
          <w:szCs w:val="20"/>
          <w:shd w:val="clear" w:color="auto" w:fill="FFFFFF"/>
        </w:rPr>
        <w:t xml:space="preserve"> Marshall AL (2014)</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Age, physical inactivity, obesity, health conditions, and health-related quality of life among patients receiving conservative management for musculoskeletal disorders. Clinical interventions in aging 9</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1069.</w:t>
      </w:r>
    </w:p>
    <w:p w14:paraId="65EF9622" w14:textId="41D40849"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Michie</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S, Van Stralen MM, West R (2011)</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The behaviour change wheel: a new method for characterising and designing behaviour change interventions. Implementation science 6(1)</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1-12.</w:t>
      </w:r>
    </w:p>
    <w:p w14:paraId="335F96B4" w14:textId="4527D8EF"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Mikkelsen B, Williams</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J, </w:t>
      </w:r>
      <w:proofErr w:type="spellStart"/>
      <w:r w:rsidRPr="00D86029">
        <w:rPr>
          <w:rFonts w:cstheme="minorHAnsi"/>
          <w:color w:val="222222"/>
          <w:sz w:val="20"/>
          <w:szCs w:val="20"/>
          <w:shd w:val="clear" w:color="auto" w:fill="FFFFFF"/>
        </w:rPr>
        <w:t>Rakovac</w:t>
      </w:r>
      <w:proofErr w:type="spellEnd"/>
      <w:r w:rsidRPr="00D86029">
        <w:rPr>
          <w:rFonts w:cstheme="minorHAnsi"/>
          <w:color w:val="222222"/>
          <w:sz w:val="20"/>
          <w:szCs w:val="20"/>
          <w:shd w:val="clear" w:color="auto" w:fill="FFFFFF"/>
        </w:rPr>
        <w:t xml:space="preserve"> I</w:t>
      </w:r>
      <w:r w:rsidR="00D86029">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w:t>
      </w:r>
      <w:proofErr w:type="spellStart"/>
      <w:r w:rsidRPr="00D86029">
        <w:rPr>
          <w:rFonts w:cstheme="minorHAnsi"/>
          <w:color w:val="222222"/>
          <w:sz w:val="20"/>
          <w:szCs w:val="20"/>
          <w:shd w:val="clear" w:color="auto" w:fill="FFFFFF"/>
        </w:rPr>
        <w:t>Wickramasinghe</w:t>
      </w:r>
      <w:proofErr w:type="spellEnd"/>
      <w:r w:rsidRPr="00D86029">
        <w:rPr>
          <w:rFonts w:cstheme="minorHAnsi"/>
          <w:color w:val="222222"/>
          <w:sz w:val="20"/>
          <w:szCs w:val="20"/>
          <w:shd w:val="clear" w:color="auto" w:fill="FFFFFF"/>
        </w:rPr>
        <w:t xml:space="preserve"> K, </w:t>
      </w:r>
      <w:proofErr w:type="spellStart"/>
      <w:r w:rsidRPr="00D86029">
        <w:rPr>
          <w:rFonts w:cstheme="minorHAnsi"/>
          <w:color w:val="222222"/>
          <w:sz w:val="20"/>
          <w:szCs w:val="20"/>
          <w:shd w:val="clear" w:color="auto" w:fill="FFFFFF"/>
        </w:rPr>
        <w:t>Hennis</w:t>
      </w:r>
      <w:proofErr w:type="spellEnd"/>
      <w:r w:rsidRPr="00D86029">
        <w:rPr>
          <w:rFonts w:cstheme="minorHAnsi"/>
          <w:color w:val="222222"/>
          <w:sz w:val="20"/>
          <w:szCs w:val="20"/>
          <w:shd w:val="clear" w:color="auto" w:fill="FFFFFF"/>
        </w:rPr>
        <w:t xml:space="preserve"> A, Shin</w:t>
      </w:r>
      <w:r w:rsidR="00D86029">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H</w:t>
      </w:r>
      <w:r w:rsidR="00D86029">
        <w:rPr>
          <w:rFonts w:cstheme="minorHAnsi"/>
          <w:color w:val="222222"/>
          <w:sz w:val="20"/>
          <w:szCs w:val="20"/>
          <w:shd w:val="clear" w:color="auto" w:fill="FFFFFF"/>
        </w:rPr>
        <w:t xml:space="preserve">R et al </w:t>
      </w:r>
      <w:r w:rsidRPr="00D86029">
        <w:rPr>
          <w:rFonts w:cstheme="minorHAnsi"/>
          <w:color w:val="222222"/>
          <w:sz w:val="20"/>
          <w:szCs w:val="20"/>
          <w:shd w:val="clear" w:color="auto" w:fill="FFFFFF"/>
        </w:rPr>
        <w:t>(2019) Life course approach to prevention and control of non-communicable diseases. Bmj</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364.</w:t>
      </w:r>
    </w:p>
    <w:p w14:paraId="759B3AE8" w14:textId="029AFFF2" w:rsidR="00BC543C" w:rsidRPr="00D86029" w:rsidRDefault="00BC543C"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Moore G, Audrey</w:t>
      </w:r>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S, Barker M, Bond L, </w:t>
      </w:r>
      <w:proofErr w:type="spellStart"/>
      <w:r w:rsidRPr="00D86029">
        <w:rPr>
          <w:rFonts w:cstheme="minorHAnsi"/>
          <w:color w:val="222222"/>
          <w:sz w:val="20"/>
          <w:szCs w:val="20"/>
          <w:shd w:val="clear" w:color="auto" w:fill="FFFFFF"/>
        </w:rPr>
        <w:t>Bonell</w:t>
      </w:r>
      <w:proofErr w:type="spellEnd"/>
      <w:r w:rsidRPr="00D86029">
        <w:rPr>
          <w:rFonts w:cstheme="minorHAnsi"/>
          <w:color w:val="222222"/>
          <w:sz w:val="20"/>
          <w:szCs w:val="20"/>
          <w:shd w:val="clear" w:color="auto" w:fill="FFFFFF"/>
        </w:rPr>
        <w:t xml:space="preserve"> C, </w:t>
      </w:r>
      <w:proofErr w:type="spellStart"/>
      <w:r w:rsidRPr="00D86029">
        <w:rPr>
          <w:rFonts w:cstheme="minorHAnsi"/>
          <w:color w:val="222222"/>
          <w:sz w:val="20"/>
          <w:szCs w:val="20"/>
          <w:shd w:val="clear" w:color="auto" w:fill="FFFFFF"/>
        </w:rPr>
        <w:t>Hardeman</w:t>
      </w:r>
      <w:proofErr w:type="spellEnd"/>
      <w:r w:rsidRPr="00D86029">
        <w:rPr>
          <w:rFonts w:cstheme="minorHAnsi"/>
          <w:color w:val="222222"/>
          <w:sz w:val="20"/>
          <w:szCs w:val="20"/>
          <w:shd w:val="clear" w:color="auto" w:fill="FFFFFF"/>
        </w:rPr>
        <w:t xml:space="preserve"> W</w:t>
      </w:r>
      <w:r w:rsidR="00D953E4">
        <w:rPr>
          <w:rFonts w:cstheme="minorHAnsi"/>
          <w:color w:val="222222"/>
          <w:sz w:val="20"/>
          <w:szCs w:val="20"/>
          <w:shd w:val="clear" w:color="auto" w:fill="FFFFFF"/>
        </w:rPr>
        <w:t xml:space="preserve"> et al</w:t>
      </w:r>
      <w:r w:rsidRPr="00D86029">
        <w:rPr>
          <w:rFonts w:cstheme="minorHAnsi"/>
          <w:color w:val="222222"/>
          <w:sz w:val="20"/>
          <w:szCs w:val="20"/>
          <w:shd w:val="clear" w:color="auto" w:fill="FFFFFF"/>
        </w:rPr>
        <w:t xml:space="preserve"> (2014) Process evaluation of complex interventions. UK medical Research Council (MRC) guidanc</w:t>
      </w:r>
      <w:r w:rsidR="00D953E4">
        <w:rPr>
          <w:rFonts w:cstheme="minorHAnsi"/>
          <w:color w:val="222222"/>
          <w:sz w:val="20"/>
          <w:szCs w:val="20"/>
          <w:shd w:val="clear" w:color="auto" w:fill="FFFFFF"/>
        </w:rPr>
        <w:t xml:space="preserve">e: </w:t>
      </w:r>
      <w:r w:rsidRPr="00D86029">
        <w:rPr>
          <w:rFonts w:cstheme="minorHAnsi"/>
          <w:color w:val="222222"/>
          <w:sz w:val="20"/>
          <w:szCs w:val="20"/>
          <w:shd w:val="clear" w:color="auto" w:fill="FFFFFF"/>
        </w:rPr>
        <w:t>1-133.</w:t>
      </w:r>
    </w:p>
    <w:p w14:paraId="752556FF" w14:textId="66FB4023" w:rsidR="000A15DE" w:rsidRPr="00D86029" w:rsidRDefault="000A15DE" w:rsidP="000A15DE">
      <w:pPr>
        <w:spacing w:line="360" w:lineRule="auto"/>
        <w:rPr>
          <w:rFonts w:cstheme="minorHAnsi"/>
          <w:color w:val="222222"/>
          <w:sz w:val="20"/>
          <w:szCs w:val="20"/>
          <w:shd w:val="clear" w:color="auto" w:fill="FFFFFF"/>
        </w:rPr>
      </w:pPr>
      <w:proofErr w:type="spellStart"/>
      <w:r w:rsidRPr="00D86029">
        <w:rPr>
          <w:rFonts w:cstheme="minorHAnsi"/>
          <w:color w:val="222222"/>
          <w:sz w:val="20"/>
          <w:szCs w:val="20"/>
          <w:shd w:val="clear" w:color="auto" w:fill="FFFFFF"/>
        </w:rPr>
        <w:t>Moseng</w:t>
      </w:r>
      <w:proofErr w:type="spellEnd"/>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T, </w:t>
      </w:r>
      <w:proofErr w:type="spellStart"/>
      <w:r w:rsidRPr="00D86029">
        <w:rPr>
          <w:rFonts w:cstheme="minorHAnsi"/>
          <w:color w:val="222222"/>
          <w:sz w:val="20"/>
          <w:szCs w:val="20"/>
          <w:shd w:val="clear" w:color="auto" w:fill="FFFFFF"/>
        </w:rPr>
        <w:t>Tveter</w:t>
      </w:r>
      <w:proofErr w:type="spellEnd"/>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AT, Holm</w:t>
      </w:r>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I, </w:t>
      </w:r>
      <w:proofErr w:type="spellStart"/>
      <w:r w:rsidRPr="00D86029">
        <w:rPr>
          <w:rFonts w:cstheme="minorHAnsi"/>
          <w:color w:val="222222"/>
          <w:sz w:val="20"/>
          <w:szCs w:val="20"/>
          <w:shd w:val="clear" w:color="auto" w:fill="FFFFFF"/>
        </w:rPr>
        <w:t>Dagfinrud</w:t>
      </w:r>
      <w:proofErr w:type="spellEnd"/>
      <w:r w:rsidRPr="00D86029">
        <w:rPr>
          <w:rFonts w:cstheme="minorHAnsi"/>
          <w:color w:val="222222"/>
          <w:sz w:val="20"/>
          <w:szCs w:val="20"/>
          <w:shd w:val="clear" w:color="auto" w:fill="FFFFFF"/>
        </w:rPr>
        <w:t xml:space="preserve"> H (2014) Patients with musculoskeletal conditions do less vigorous physical activity and have poorer physical fitness than population controls: a cross-sectional study. Physiotherapy 100(4)</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319-324.</w:t>
      </w:r>
    </w:p>
    <w:p w14:paraId="5E6D8EE1" w14:textId="0C385C21" w:rsidR="00BC543C" w:rsidRPr="00D86029" w:rsidRDefault="00BC543C"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 xml:space="preserve">Moss C, Bancroft D (2019) Developing an </w:t>
      </w:r>
      <w:proofErr w:type="gramStart"/>
      <w:r w:rsidRPr="00D86029">
        <w:rPr>
          <w:rFonts w:cstheme="minorHAnsi"/>
          <w:color w:val="222222"/>
          <w:sz w:val="20"/>
          <w:szCs w:val="20"/>
          <w:shd w:val="clear" w:color="auto" w:fill="FFFFFF"/>
        </w:rPr>
        <w:t>evidence-based</w:t>
      </w:r>
      <w:proofErr w:type="gramEnd"/>
      <w:r w:rsidRPr="00D86029">
        <w:rPr>
          <w:rFonts w:cstheme="minorHAnsi"/>
          <w:color w:val="222222"/>
          <w:sz w:val="20"/>
          <w:szCs w:val="20"/>
          <w:shd w:val="clear" w:color="auto" w:fill="FFFFFF"/>
        </w:rPr>
        <w:t xml:space="preserve"> Making Every Contact Count (MECC) model of practice within MSK physiotherapy services. Physiotherapy 105</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e169.</w:t>
      </w:r>
    </w:p>
    <w:p w14:paraId="34876C26" w14:textId="7DA4C1BB"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000000" w:themeColor="text1"/>
          <w:sz w:val="20"/>
          <w:szCs w:val="20"/>
          <w:shd w:val="clear" w:color="auto" w:fill="FFFFFF"/>
        </w:rPr>
        <w:t>Mulroe</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J, Collins C, Cuddihy J, Fawsitt R, Gleeson</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M, Jennings</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S</w:t>
      </w:r>
      <w:r w:rsidR="00D953E4">
        <w:rPr>
          <w:rFonts w:cstheme="minorHAnsi"/>
          <w:color w:val="000000" w:themeColor="text1"/>
          <w:sz w:val="20"/>
          <w:szCs w:val="20"/>
          <w:shd w:val="clear" w:color="auto" w:fill="FFFFFF"/>
        </w:rPr>
        <w:t xml:space="preserve"> et al </w:t>
      </w:r>
      <w:r w:rsidRPr="00D86029">
        <w:rPr>
          <w:rFonts w:cstheme="minorHAnsi"/>
          <w:color w:val="000000" w:themeColor="text1"/>
          <w:sz w:val="20"/>
          <w:szCs w:val="20"/>
          <w:shd w:val="clear" w:color="auto" w:fill="FFFFFF"/>
        </w:rPr>
        <w:t>(2017) Making Every Contact Count (MECC)–Chronic Disease Risk Factor and Brief Advice Recording. International Journal of Integrated Care</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17(5).</w:t>
      </w:r>
    </w:p>
    <w:p w14:paraId="4A4CBCDB" w14:textId="3F5F15C4"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000000" w:themeColor="text1"/>
          <w:sz w:val="20"/>
          <w:szCs w:val="20"/>
          <w:shd w:val="clear" w:color="auto" w:fill="FFFFFF"/>
        </w:rPr>
        <w:lastRenderedPageBreak/>
        <w:t>Nelson</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A, De Normanville C, Payne K, Kelly MP (2013) Making every contact count: an evaluation. public health</w:t>
      </w:r>
      <w:r w:rsidR="00D953E4">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127(7)</w:t>
      </w:r>
      <w:r w:rsidR="00D953E4">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653-660.</w:t>
      </w:r>
    </w:p>
    <w:p w14:paraId="3F827DC2" w14:textId="7363D4DC" w:rsidR="000D6EAD" w:rsidRPr="00D86029" w:rsidRDefault="000D6EAD" w:rsidP="000A15DE">
      <w:pPr>
        <w:spacing w:line="360" w:lineRule="auto"/>
        <w:rPr>
          <w:rFonts w:cstheme="minorHAnsi"/>
          <w:color w:val="000000" w:themeColor="text1"/>
          <w:sz w:val="20"/>
          <w:szCs w:val="20"/>
          <w:shd w:val="clear" w:color="auto" w:fill="FFFFFF"/>
        </w:rPr>
      </w:pPr>
      <w:proofErr w:type="spellStart"/>
      <w:r w:rsidRPr="00D86029">
        <w:rPr>
          <w:rFonts w:cstheme="minorHAnsi"/>
          <w:color w:val="222222"/>
          <w:sz w:val="20"/>
          <w:szCs w:val="20"/>
          <w:shd w:val="clear" w:color="auto" w:fill="FFFFFF"/>
        </w:rPr>
        <w:t>Nicassio</w:t>
      </w:r>
      <w:proofErr w:type="spellEnd"/>
      <w:r w:rsidRPr="00D86029">
        <w:rPr>
          <w:rFonts w:cstheme="minorHAnsi"/>
          <w:color w:val="222222"/>
          <w:sz w:val="20"/>
          <w:szCs w:val="20"/>
          <w:shd w:val="clear" w:color="auto" w:fill="FFFFFF"/>
        </w:rPr>
        <w:t xml:space="preserve"> PM, Schuman C, Radojevic V, Weisman MH (1999) Helplessness as a mediator of health status in fibromyalgia. Cognitive Therapy and Research 23(2)</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181-196.</w:t>
      </w:r>
    </w:p>
    <w:p w14:paraId="10267A8D" w14:textId="4BC8436F" w:rsidR="00DB191E" w:rsidRPr="00D86029" w:rsidRDefault="00DB191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Nicholas MK (2007) The pain self-efficacy questionnaire: taking pain into account. European journal of pain 11(2)</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153-163.</w:t>
      </w:r>
    </w:p>
    <w:p w14:paraId="7CF5E93C" w14:textId="3AF20CA4"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Nilsen P</w:t>
      </w:r>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(2015) Making sense of implementation theories, models, and frameworks. In Implementation Science 3.0 (pp. 53-79). Springer, Cham.</w:t>
      </w:r>
    </w:p>
    <w:p w14:paraId="01018E2C" w14:textId="0FED259F"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Nyberg</w:t>
      </w:r>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ST</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Batty</w:t>
      </w:r>
      <w:r w:rsidR="00D953E4">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GD, </w:t>
      </w:r>
      <w:proofErr w:type="spellStart"/>
      <w:r w:rsidRPr="00D86029">
        <w:rPr>
          <w:rFonts w:cstheme="minorHAnsi"/>
          <w:color w:val="222222"/>
          <w:sz w:val="20"/>
          <w:szCs w:val="20"/>
          <w:shd w:val="clear" w:color="auto" w:fill="FFFFFF"/>
        </w:rPr>
        <w:t>Pentti</w:t>
      </w:r>
      <w:proofErr w:type="spellEnd"/>
      <w:r w:rsidRPr="00D86029">
        <w:rPr>
          <w:rFonts w:cstheme="minorHAnsi"/>
          <w:color w:val="222222"/>
          <w:sz w:val="20"/>
          <w:szCs w:val="20"/>
          <w:shd w:val="clear" w:color="auto" w:fill="FFFFFF"/>
        </w:rPr>
        <w:t xml:space="preserve"> J, Virtanen M, Alfredsson L, </w:t>
      </w:r>
      <w:proofErr w:type="spellStart"/>
      <w:r w:rsidRPr="00D86029">
        <w:rPr>
          <w:rFonts w:cstheme="minorHAnsi"/>
          <w:color w:val="222222"/>
          <w:sz w:val="20"/>
          <w:szCs w:val="20"/>
          <w:shd w:val="clear" w:color="auto" w:fill="FFFFFF"/>
        </w:rPr>
        <w:t>Fransson</w:t>
      </w:r>
      <w:proofErr w:type="spellEnd"/>
      <w:r w:rsidRPr="00D86029">
        <w:rPr>
          <w:rFonts w:cstheme="minorHAnsi"/>
          <w:color w:val="222222"/>
          <w:sz w:val="20"/>
          <w:szCs w:val="20"/>
          <w:shd w:val="clear" w:color="auto" w:fill="FFFFFF"/>
        </w:rPr>
        <w:t xml:space="preserve"> EI</w:t>
      </w:r>
      <w:r w:rsidR="00D953E4">
        <w:rPr>
          <w:rFonts w:cstheme="minorHAnsi"/>
          <w:color w:val="222222"/>
          <w:sz w:val="20"/>
          <w:szCs w:val="20"/>
          <w:shd w:val="clear" w:color="auto" w:fill="FFFFFF"/>
        </w:rPr>
        <w:t xml:space="preserve"> et al </w:t>
      </w:r>
      <w:r w:rsidRPr="00D86029">
        <w:rPr>
          <w:rFonts w:cstheme="minorHAnsi"/>
          <w:color w:val="222222"/>
          <w:sz w:val="20"/>
          <w:szCs w:val="20"/>
          <w:shd w:val="clear" w:color="auto" w:fill="FFFFFF"/>
        </w:rPr>
        <w:t xml:space="preserve">(2018) Obesity and loss of disease-free years owing to major non-communicable diseases: a multicohort study. The lancet </w:t>
      </w:r>
      <w:proofErr w:type="gramStart"/>
      <w:r w:rsidRPr="00D86029">
        <w:rPr>
          <w:rFonts w:cstheme="minorHAnsi"/>
          <w:color w:val="222222"/>
          <w:sz w:val="20"/>
          <w:szCs w:val="20"/>
          <w:shd w:val="clear" w:color="auto" w:fill="FFFFFF"/>
        </w:rPr>
        <w:t>Public</w:t>
      </w:r>
      <w:proofErr w:type="gramEnd"/>
      <w:r w:rsidRPr="00D86029">
        <w:rPr>
          <w:rFonts w:cstheme="minorHAnsi"/>
          <w:color w:val="222222"/>
          <w:sz w:val="20"/>
          <w:szCs w:val="20"/>
          <w:shd w:val="clear" w:color="auto" w:fill="FFFFFF"/>
        </w:rPr>
        <w:t xml:space="preserve"> health 3(10)</w:t>
      </w:r>
      <w:r w:rsidR="00D953E4">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e490-e497.</w:t>
      </w:r>
    </w:p>
    <w:p w14:paraId="283E03FB" w14:textId="44F4A3AA" w:rsidR="00782966" w:rsidRPr="00D86029" w:rsidRDefault="00C323C3" w:rsidP="00CD3AC0">
      <w:pPr>
        <w:spacing w:line="360" w:lineRule="auto"/>
        <w:rPr>
          <w:rFonts w:cstheme="minorHAnsi"/>
          <w:color w:val="222222"/>
          <w:sz w:val="20"/>
          <w:szCs w:val="20"/>
          <w:shd w:val="clear" w:color="auto" w:fill="FFFFFF"/>
        </w:rPr>
      </w:pPr>
      <w:r w:rsidRPr="00A34D9B">
        <w:rPr>
          <w:rFonts w:cstheme="minorHAnsi"/>
          <w:color w:val="222222"/>
          <w:sz w:val="20"/>
          <w:szCs w:val="20"/>
          <w:shd w:val="clear" w:color="auto" w:fill="FFFFFF"/>
        </w:rPr>
        <w:t>Parchment A, Lawrence W, Perry R, Rahman E, Townsend N, Wainwright E, Wainwright D (2021) Making Every Contact Count and Healthy Conversation Skills as very brief or brief behaviour change interventions: a scoping review. Journal of Public Health</w:t>
      </w:r>
      <w:r w:rsidR="00A34D9B" w:rsidRPr="00A34D9B">
        <w:rPr>
          <w:rFonts w:cstheme="minorHAnsi"/>
          <w:color w:val="222222"/>
          <w:sz w:val="20"/>
          <w:szCs w:val="20"/>
          <w:shd w:val="clear" w:color="auto" w:fill="FFFFFF"/>
        </w:rPr>
        <w:t xml:space="preserve">. </w:t>
      </w:r>
      <w:r w:rsidR="00A34D9B" w:rsidRPr="00A34D9B">
        <w:rPr>
          <w:rFonts w:cstheme="minorHAnsi"/>
          <w:color w:val="333333"/>
          <w:sz w:val="20"/>
          <w:szCs w:val="20"/>
          <w:shd w:val="clear" w:color="auto" w:fill="FCFCFC"/>
        </w:rPr>
        <w:t>https://doi.org/10.1007/s10389-021-01653-4</w:t>
      </w:r>
    </w:p>
    <w:p w14:paraId="54F4C79F" w14:textId="734C044D"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 xml:space="preserve">Proctor E, </w:t>
      </w:r>
      <w:proofErr w:type="spellStart"/>
      <w:r w:rsidRPr="00D86029">
        <w:rPr>
          <w:rFonts w:cstheme="minorHAnsi"/>
          <w:color w:val="222222"/>
          <w:sz w:val="20"/>
          <w:szCs w:val="20"/>
          <w:shd w:val="clear" w:color="auto" w:fill="FFFFFF"/>
        </w:rPr>
        <w:t>Silmere</w:t>
      </w:r>
      <w:proofErr w:type="spellEnd"/>
      <w:r w:rsidRPr="00D86029">
        <w:rPr>
          <w:rFonts w:cstheme="minorHAnsi"/>
          <w:color w:val="222222"/>
          <w:sz w:val="20"/>
          <w:szCs w:val="20"/>
          <w:shd w:val="clear" w:color="auto" w:fill="FFFFFF"/>
        </w:rPr>
        <w:t xml:space="preserve"> H, Raghavan</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 xml:space="preserve">R, </w:t>
      </w:r>
      <w:proofErr w:type="spellStart"/>
      <w:r w:rsidRPr="00D86029">
        <w:rPr>
          <w:rFonts w:cstheme="minorHAnsi"/>
          <w:color w:val="222222"/>
          <w:sz w:val="20"/>
          <w:szCs w:val="20"/>
          <w:shd w:val="clear" w:color="auto" w:fill="FFFFFF"/>
        </w:rPr>
        <w:t>Hovmand</w:t>
      </w:r>
      <w:proofErr w:type="spellEnd"/>
      <w:r w:rsidRPr="00D86029">
        <w:rPr>
          <w:rFonts w:cstheme="minorHAnsi"/>
          <w:color w:val="222222"/>
          <w:sz w:val="20"/>
          <w:szCs w:val="20"/>
          <w:shd w:val="clear" w:color="auto" w:fill="FFFFFF"/>
        </w:rPr>
        <w:t xml:space="preserve"> P, Aarons G, Bunger A</w:t>
      </w:r>
      <w:r w:rsidR="004338CA">
        <w:rPr>
          <w:rFonts w:cstheme="minorHAnsi"/>
          <w:color w:val="222222"/>
          <w:sz w:val="20"/>
          <w:szCs w:val="20"/>
          <w:shd w:val="clear" w:color="auto" w:fill="FFFFFF"/>
        </w:rPr>
        <w:t xml:space="preserve"> et al </w:t>
      </w:r>
      <w:r w:rsidRPr="00D86029">
        <w:rPr>
          <w:rFonts w:cstheme="minorHAnsi"/>
          <w:color w:val="222222"/>
          <w:sz w:val="20"/>
          <w:szCs w:val="20"/>
          <w:shd w:val="clear" w:color="auto" w:fill="FFFFFF"/>
        </w:rPr>
        <w:t>(2011) Outcomes for implementation research: conceptual distinctions, measurement challenges, and research agenda. Administration and policy in mental health and mental health services research</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38(2)</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65-76.</w:t>
      </w:r>
    </w:p>
    <w:p w14:paraId="4D9B0D78" w14:textId="6B5F3C0A" w:rsidR="000A15DE" w:rsidRPr="00D86029" w:rsidRDefault="000A15DE" w:rsidP="000A15DE">
      <w:pPr>
        <w:spacing w:line="360" w:lineRule="auto"/>
        <w:rPr>
          <w:rFonts w:cstheme="minorHAnsi"/>
          <w:color w:val="222222"/>
          <w:sz w:val="20"/>
          <w:szCs w:val="20"/>
          <w:shd w:val="clear" w:color="auto" w:fill="FFFFFF"/>
        </w:rPr>
      </w:pPr>
      <w:r w:rsidRPr="00667136">
        <w:rPr>
          <w:rFonts w:cstheme="minorHAnsi"/>
          <w:color w:val="222222"/>
          <w:sz w:val="20"/>
          <w:szCs w:val="20"/>
          <w:shd w:val="clear" w:color="auto" w:fill="FFFFFF"/>
        </w:rPr>
        <w:t xml:space="preserve">Public Health England. (2019). Musculoskeletal Health: A 5-Year Strategic Framework for Prevention Across the Lifecourse. </w:t>
      </w:r>
      <w:r w:rsidR="00A34D9B" w:rsidRPr="00667136">
        <w:rPr>
          <w:rFonts w:cstheme="minorHAnsi"/>
          <w:color w:val="222222"/>
          <w:sz w:val="20"/>
          <w:szCs w:val="20"/>
          <w:shd w:val="clear" w:color="auto" w:fill="FFFFFF"/>
        </w:rPr>
        <w:t xml:space="preserve">Public Health England, London. </w:t>
      </w:r>
      <w:r w:rsidR="00667136" w:rsidRPr="00667136">
        <w:rPr>
          <w:rFonts w:cstheme="minorHAnsi"/>
          <w:color w:val="222222"/>
          <w:sz w:val="20"/>
          <w:szCs w:val="20"/>
          <w:shd w:val="clear" w:color="auto" w:fill="FFFFFF"/>
        </w:rPr>
        <w:t>https://assets.publishing.service.gov.uk/government/uploads/system/uploads/attachment_data/file/810348/Musculoskeletal_Health_5_year_strategy.pdf. Accessed 4 October 2021.</w:t>
      </w:r>
    </w:p>
    <w:p w14:paraId="50608990" w14:textId="1559DDC2" w:rsidR="000A15DE" w:rsidRPr="00D86029" w:rsidRDefault="000A15DE" w:rsidP="000A15DE">
      <w:pPr>
        <w:spacing w:line="360" w:lineRule="auto"/>
        <w:rPr>
          <w:rFonts w:cstheme="minorHAnsi"/>
          <w:color w:val="000000" w:themeColor="text1"/>
          <w:sz w:val="20"/>
          <w:szCs w:val="20"/>
        </w:rPr>
      </w:pPr>
      <w:r w:rsidRPr="00667136">
        <w:rPr>
          <w:rFonts w:cstheme="minorHAnsi"/>
          <w:color w:val="222222"/>
          <w:sz w:val="20"/>
          <w:szCs w:val="20"/>
          <w:shd w:val="clear" w:color="auto" w:fill="FFFFFF"/>
        </w:rPr>
        <w:t xml:space="preserve">Public Health England, NHS </w:t>
      </w:r>
      <w:proofErr w:type="gramStart"/>
      <w:r w:rsidRPr="00667136">
        <w:rPr>
          <w:rFonts w:cstheme="minorHAnsi"/>
          <w:color w:val="222222"/>
          <w:sz w:val="20"/>
          <w:szCs w:val="20"/>
          <w:shd w:val="clear" w:color="auto" w:fill="FFFFFF"/>
        </w:rPr>
        <w:t>England</w:t>
      </w:r>
      <w:proofErr w:type="gramEnd"/>
      <w:r w:rsidRPr="00667136">
        <w:rPr>
          <w:rFonts w:cstheme="minorHAnsi"/>
          <w:color w:val="222222"/>
          <w:sz w:val="20"/>
          <w:szCs w:val="20"/>
          <w:shd w:val="clear" w:color="auto" w:fill="FFFFFF"/>
        </w:rPr>
        <w:t xml:space="preserve"> and Health Education England. (2016). Making Every Contact Count Consensus Statement</w:t>
      </w:r>
      <w:r w:rsidR="00667136" w:rsidRPr="00667136">
        <w:rPr>
          <w:rFonts w:cstheme="minorHAnsi"/>
          <w:color w:val="000000" w:themeColor="text1"/>
          <w:sz w:val="20"/>
          <w:szCs w:val="20"/>
        </w:rPr>
        <w:t>. Public Health England, NHS England, Health Education England, London. http://mecc.yas.nhs.uk/media/1014/making_every_contact_count_consensus_stateme nt.pdf. Accessed 6 October 2021.</w:t>
      </w:r>
      <w:r w:rsidR="00667136">
        <w:rPr>
          <w:rFonts w:cstheme="minorHAnsi"/>
          <w:color w:val="000000" w:themeColor="text1"/>
          <w:sz w:val="20"/>
          <w:szCs w:val="20"/>
        </w:rPr>
        <w:t xml:space="preserve"> </w:t>
      </w:r>
    </w:p>
    <w:p w14:paraId="61CA60F7" w14:textId="73884D2A" w:rsidR="00B27037" w:rsidRPr="00D86029" w:rsidRDefault="00B27037" w:rsidP="000A15DE">
      <w:pPr>
        <w:spacing w:line="360" w:lineRule="auto"/>
        <w:rPr>
          <w:rFonts w:cstheme="minorHAnsi"/>
          <w:color w:val="000000" w:themeColor="text1"/>
          <w:sz w:val="20"/>
          <w:szCs w:val="20"/>
        </w:rPr>
      </w:pPr>
      <w:r w:rsidRPr="00D86029">
        <w:rPr>
          <w:rFonts w:cstheme="minorHAnsi"/>
          <w:color w:val="222222"/>
          <w:sz w:val="20"/>
          <w:szCs w:val="20"/>
          <w:shd w:val="clear" w:color="auto" w:fill="FFFFFF"/>
        </w:rPr>
        <w:t>Salkind</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N</w:t>
      </w:r>
      <w:r w:rsidR="004338CA">
        <w:rPr>
          <w:rFonts w:cstheme="minorHAnsi"/>
          <w:color w:val="222222"/>
          <w:sz w:val="20"/>
          <w:szCs w:val="20"/>
          <w:shd w:val="clear" w:color="auto" w:fill="FFFFFF"/>
        </w:rPr>
        <w:t xml:space="preserve">J </w:t>
      </w:r>
      <w:r w:rsidRPr="00D86029">
        <w:rPr>
          <w:rFonts w:cstheme="minorHAnsi"/>
          <w:color w:val="222222"/>
          <w:sz w:val="20"/>
          <w:szCs w:val="20"/>
          <w:shd w:val="clear" w:color="auto" w:fill="FFFFFF"/>
        </w:rPr>
        <w:t>(2010)</w:t>
      </w:r>
      <w:r w:rsidR="004338CA">
        <w:rPr>
          <w:rFonts w:cstheme="minorHAnsi"/>
          <w:color w:val="222222"/>
          <w:sz w:val="20"/>
          <w:szCs w:val="20"/>
          <w:shd w:val="clear" w:color="auto" w:fill="FFFFFF"/>
        </w:rPr>
        <w:t xml:space="preserve"> </w:t>
      </w:r>
      <w:proofErr w:type="spellStart"/>
      <w:r w:rsidR="004338CA">
        <w:rPr>
          <w:rFonts w:cstheme="minorHAnsi"/>
          <w:color w:val="222222"/>
          <w:sz w:val="20"/>
          <w:szCs w:val="20"/>
          <w:shd w:val="clear" w:color="auto" w:fill="FFFFFF"/>
        </w:rPr>
        <w:t>E</w:t>
      </w:r>
      <w:r w:rsidRPr="00D86029">
        <w:rPr>
          <w:rFonts w:cstheme="minorHAnsi"/>
          <w:color w:val="222222"/>
          <w:sz w:val="20"/>
          <w:szCs w:val="20"/>
          <w:shd w:val="clear" w:color="auto" w:fill="FFFFFF"/>
        </w:rPr>
        <w:t>ncyclopedia</w:t>
      </w:r>
      <w:proofErr w:type="spellEnd"/>
      <w:r w:rsidRPr="00D86029">
        <w:rPr>
          <w:rFonts w:cstheme="minorHAnsi"/>
          <w:color w:val="222222"/>
          <w:sz w:val="20"/>
          <w:szCs w:val="20"/>
          <w:shd w:val="clear" w:color="auto" w:fill="FFFFFF"/>
        </w:rPr>
        <w:t xml:space="preserve"> of research design (Vol. 1). Sage publications.</w:t>
      </w:r>
    </w:p>
    <w:p w14:paraId="2ABC7222" w14:textId="4F2109D3" w:rsidR="000A15DE" w:rsidRPr="00D86029"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t>Sawchuk TC</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Mayer EK (2008) Deconditioning. In Interventional Spine (pp. 1213-1221). WB Saunders.</w:t>
      </w:r>
    </w:p>
    <w:p w14:paraId="46814F40" w14:textId="5A1718B8" w:rsidR="00D800F9" w:rsidRDefault="00D800F9" w:rsidP="000A15DE">
      <w:pPr>
        <w:spacing w:line="360" w:lineRule="auto"/>
        <w:rPr>
          <w:rFonts w:cstheme="minorHAnsi"/>
          <w:color w:val="222222"/>
          <w:sz w:val="20"/>
          <w:szCs w:val="20"/>
          <w:shd w:val="clear" w:color="auto" w:fill="FFFFFF"/>
        </w:rPr>
      </w:pPr>
      <w:r w:rsidRPr="00D800F9">
        <w:rPr>
          <w:rFonts w:cstheme="minorHAnsi"/>
          <w:color w:val="222222"/>
          <w:sz w:val="20"/>
          <w:szCs w:val="20"/>
          <w:shd w:val="clear" w:color="auto" w:fill="FFFFFF"/>
        </w:rPr>
        <w:t>Skidmore</w:t>
      </w:r>
      <w:r>
        <w:rPr>
          <w:rFonts w:cstheme="minorHAnsi"/>
          <w:color w:val="222222"/>
          <w:sz w:val="20"/>
          <w:szCs w:val="20"/>
          <w:shd w:val="clear" w:color="auto" w:fill="FFFFFF"/>
        </w:rPr>
        <w:t xml:space="preserve"> </w:t>
      </w:r>
      <w:r w:rsidRPr="00D800F9">
        <w:rPr>
          <w:rFonts w:cstheme="minorHAnsi"/>
          <w:color w:val="222222"/>
          <w:sz w:val="20"/>
          <w:szCs w:val="20"/>
          <w:shd w:val="clear" w:color="auto" w:fill="FFFFFF"/>
        </w:rPr>
        <w:t>JR, Koenig AL, Dyson</w:t>
      </w:r>
      <w:r>
        <w:rPr>
          <w:rFonts w:cstheme="minorHAnsi"/>
          <w:color w:val="222222"/>
          <w:sz w:val="20"/>
          <w:szCs w:val="20"/>
          <w:shd w:val="clear" w:color="auto" w:fill="FFFFFF"/>
        </w:rPr>
        <w:t xml:space="preserve"> </w:t>
      </w:r>
      <w:r w:rsidRPr="00D800F9">
        <w:rPr>
          <w:rFonts w:cstheme="minorHAnsi"/>
          <w:color w:val="222222"/>
          <w:sz w:val="20"/>
          <w:szCs w:val="20"/>
          <w:shd w:val="clear" w:color="auto" w:fill="FFFFFF"/>
        </w:rPr>
        <w:t xml:space="preserve">SJ, </w:t>
      </w:r>
      <w:proofErr w:type="spellStart"/>
      <w:r w:rsidRPr="00D800F9">
        <w:rPr>
          <w:rFonts w:cstheme="minorHAnsi"/>
          <w:color w:val="222222"/>
          <w:sz w:val="20"/>
          <w:szCs w:val="20"/>
          <w:shd w:val="clear" w:color="auto" w:fill="FFFFFF"/>
        </w:rPr>
        <w:t>Kupper</w:t>
      </w:r>
      <w:proofErr w:type="spellEnd"/>
      <w:r>
        <w:rPr>
          <w:rFonts w:cstheme="minorHAnsi"/>
          <w:color w:val="222222"/>
          <w:sz w:val="20"/>
          <w:szCs w:val="20"/>
          <w:shd w:val="clear" w:color="auto" w:fill="FFFFFF"/>
        </w:rPr>
        <w:t xml:space="preserve"> </w:t>
      </w:r>
      <w:r w:rsidRPr="00D800F9">
        <w:rPr>
          <w:rFonts w:cstheme="minorHAnsi"/>
          <w:color w:val="222222"/>
          <w:sz w:val="20"/>
          <w:szCs w:val="20"/>
          <w:shd w:val="clear" w:color="auto" w:fill="FFFFFF"/>
        </w:rPr>
        <w:t>AE, Garner MJ, Keller CJ (2015) Pain self-efficacy mediates the relationship between depressive symptoms and pain severity. The Clinical journal of pain 31(2): 137-144.</w:t>
      </w:r>
    </w:p>
    <w:p w14:paraId="431C3684" w14:textId="0796721A" w:rsidR="00220DB0" w:rsidRPr="00220DB0" w:rsidRDefault="00220DB0" w:rsidP="000A15DE">
      <w:pPr>
        <w:spacing w:line="360" w:lineRule="auto"/>
        <w:rPr>
          <w:rFonts w:cstheme="minorHAnsi"/>
          <w:color w:val="000000" w:themeColor="text1"/>
          <w:sz w:val="20"/>
          <w:szCs w:val="20"/>
        </w:rPr>
      </w:pPr>
      <w:r w:rsidRPr="00220DB0">
        <w:rPr>
          <w:rFonts w:cstheme="minorHAnsi"/>
          <w:color w:val="222222"/>
          <w:sz w:val="20"/>
          <w:szCs w:val="20"/>
          <w:shd w:val="clear" w:color="auto" w:fill="FFFFFF"/>
        </w:rPr>
        <w:t>Smith, B. (2018). Generalizability in qualitative research: Misunderstandings, opportunities and recommendations for the sport and exercise sciences. </w:t>
      </w:r>
      <w:r w:rsidRPr="00220DB0">
        <w:rPr>
          <w:rFonts w:cstheme="minorHAnsi"/>
          <w:i/>
          <w:iCs/>
          <w:color w:val="222222"/>
          <w:sz w:val="20"/>
          <w:szCs w:val="20"/>
          <w:shd w:val="clear" w:color="auto" w:fill="FFFFFF"/>
        </w:rPr>
        <w:t xml:space="preserve">Qualitative research in sport, </w:t>
      </w:r>
      <w:proofErr w:type="gramStart"/>
      <w:r w:rsidRPr="00220DB0">
        <w:rPr>
          <w:rFonts w:cstheme="minorHAnsi"/>
          <w:i/>
          <w:iCs/>
          <w:color w:val="222222"/>
          <w:sz w:val="20"/>
          <w:szCs w:val="20"/>
          <w:shd w:val="clear" w:color="auto" w:fill="FFFFFF"/>
        </w:rPr>
        <w:t>exercise</w:t>
      </w:r>
      <w:proofErr w:type="gramEnd"/>
      <w:r w:rsidRPr="00220DB0">
        <w:rPr>
          <w:rFonts w:cstheme="minorHAnsi"/>
          <w:i/>
          <w:iCs/>
          <w:color w:val="222222"/>
          <w:sz w:val="20"/>
          <w:szCs w:val="20"/>
          <w:shd w:val="clear" w:color="auto" w:fill="FFFFFF"/>
        </w:rPr>
        <w:t xml:space="preserve"> and health</w:t>
      </w:r>
      <w:r w:rsidRPr="00220DB0">
        <w:rPr>
          <w:rFonts w:cstheme="minorHAnsi"/>
          <w:color w:val="222222"/>
          <w:sz w:val="20"/>
          <w:szCs w:val="20"/>
          <w:shd w:val="clear" w:color="auto" w:fill="FFFFFF"/>
        </w:rPr>
        <w:t>, </w:t>
      </w:r>
      <w:r w:rsidRPr="00220DB0">
        <w:rPr>
          <w:rFonts w:cstheme="minorHAnsi"/>
          <w:i/>
          <w:iCs/>
          <w:color w:val="222222"/>
          <w:sz w:val="20"/>
          <w:szCs w:val="20"/>
          <w:shd w:val="clear" w:color="auto" w:fill="FFFFFF"/>
        </w:rPr>
        <w:t>10</w:t>
      </w:r>
      <w:r w:rsidRPr="00220DB0">
        <w:rPr>
          <w:rFonts w:cstheme="minorHAnsi"/>
          <w:color w:val="222222"/>
          <w:sz w:val="20"/>
          <w:szCs w:val="20"/>
          <w:shd w:val="clear" w:color="auto" w:fill="FFFFFF"/>
        </w:rPr>
        <w:t>(1), 137-149.</w:t>
      </w:r>
    </w:p>
    <w:p w14:paraId="57009155" w14:textId="7B0C0BD0" w:rsidR="000A15DE" w:rsidRDefault="000A15DE" w:rsidP="000A15DE">
      <w:pPr>
        <w:spacing w:line="360" w:lineRule="auto"/>
        <w:rPr>
          <w:rFonts w:cstheme="minorHAnsi"/>
          <w:color w:val="222222"/>
          <w:sz w:val="20"/>
          <w:szCs w:val="20"/>
          <w:shd w:val="clear" w:color="auto" w:fill="FFFFFF"/>
        </w:rPr>
      </w:pPr>
      <w:r w:rsidRPr="00D86029">
        <w:rPr>
          <w:rFonts w:cstheme="minorHAnsi"/>
          <w:color w:val="222222"/>
          <w:sz w:val="20"/>
          <w:szCs w:val="20"/>
          <w:shd w:val="clear" w:color="auto" w:fill="FFFFFF"/>
        </w:rPr>
        <w:lastRenderedPageBreak/>
        <w:t>Smith</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BE, Hendrick P, Bateman M, Holden S, Littlewood C, Smith TO, Logan P (2019) Musculoskeletal pain and exercise—challenging existing paradigms and introducing new. British journal of sports medicine 53(14)</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907-912.</w:t>
      </w:r>
    </w:p>
    <w:p w14:paraId="182E2E4A" w14:textId="1C844276" w:rsidR="000373DF" w:rsidRPr="000373DF" w:rsidRDefault="000373DF" w:rsidP="000A15DE">
      <w:pPr>
        <w:spacing w:line="360" w:lineRule="auto"/>
        <w:rPr>
          <w:rFonts w:cstheme="minorHAnsi"/>
          <w:color w:val="000000" w:themeColor="text1"/>
          <w:sz w:val="20"/>
          <w:szCs w:val="20"/>
        </w:rPr>
      </w:pPr>
      <w:r w:rsidRPr="000373DF">
        <w:rPr>
          <w:rFonts w:cstheme="minorHAnsi"/>
          <w:color w:val="222222"/>
          <w:sz w:val="20"/>
          <w:szCs w:val="20"/>
          <w:shd w:val="clear" w:color="auto" w:fill="FFFFFF"/>
        </w:rPr>
        <w:t>Tinati, T., Lawrence, W., Ntani, G., Black, C., Cradock, S., Jarman, M., ... &amp; Barker, M. (2012). Implementation of new Healthy Conversation Skills to support lifestyle changes–what helps and what hinders? Experiences of Sure Start Children’s Centre staff. </w:t>
      </w:r>
      <w:r w:rsidRPr="000373DF">
        <w:rPr>
          <w:rFonts w:cstheme="minorHAnsi"/>
          <w:i/>
          <w:iCs/>
          <w:color w:val="222222"/>
          <w:sz w:val="20"/>
          <w:szCs w:val="20"/>
          <w:shd w:val="clear" w:color="auto" w:fill="FFFFFF"/>
        </w:rPr>
        <w:t>Health &amp; social care in the community</w:t>
      </w:r>
      <w:r w:rsidRPr="000373DF">
        <w:rPr>
          <w:rFonts w:cstheme="minorHAnsi"/>
          <w:color w:val="222222"/>
          <w:sz w:val="20"/>
          <w:szCs w:val="20"/>
          <w:shd w:val="clear" w:color="auto" w:fill="FFFFFF"/>
        </w:rPr>
        <w:t>, </w:t>
      </w:r>
      <w:r w:rsidRPr="000373DF">
        <w:rPr>
          <w:rFonts w:cstheme="minorHAnsi"/>
          <w:i/>
          <w:iCs/>
          <w:color w:val="222222"/>
          <w:sz w:val="20"/>
          <w:szCs w:val="20"/>
          <w:shd w:val="clear" w:color="auto" w:fill="FFFFFF"/>
        </w:rPr>
        <w:t>20</w:t>
      </w:r>
      <w:r w:rsidRPr="000373DF">
        <w:rPr>
          <w:rFonts w:cstheme="minorHAnsi"/>
          <w:color w:val="222222"/>
          <w:sz w:val="20"/>
          <w:szCs w:val="20"/>
          <w:shd w:val="clear" w:color="auto" w:fill="FFFFFF"/>
        </w:rPr>
        <w:t>(4), 430-437.</w:t>
      </w:r>
    </w:p>
    <w:p w14:paraId="7C7AECF0" w14:textId="144106BB" w:rsidR="00B70F66" w:rsidRPr="00D86029" w:rsidRDefault="00B70F66"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 xml:space="preserve">Turner JA, </w:t>
      </w:r>
      <w:proofErr w:type="spellStart"/>
      <w:r w:rsidRPr="00D86029">
        <w:rPr>
          <w:rFonts w:cstheme="minorHAnsi"/>
          <w:color w:val="222222"/>
          <w:sz w:val="20"/>
          <w:szCs w:val="20"/>
          <w:shd w:val="clear" w:color="auto" w:fill="FFFFFF"/>
        </w:rPr>
        <w:t>Ersek</w:t>
      </w:r>
      <w:proofErr w:type="spellEnd"/>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M</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Kemp C (2005) Self-efficacy for managing pain is associated with disability, depression, and pain coping among retirement community residents with chronic pain. The Journal of pain 6(7)</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471-479.</w:t>
      </w:r>
    </w:p>
    <w:p w14:paraId="2C61570C" w14:textId="39399DA0" w:rsidR="000A15DE" w:rsidRPr="00D86029" w:rsidRDefault="000A15DE" w:rsidP="000A15DE">
      <w:pPr>
        <w:spacing w:line="480" w:lineRule="auto"/>
        <w:rPr>
          <w:rFonts w:cstheme="minorHAnsi"/>
          <w:color w:val="000000" w:themeColor="text1"/>
          <w:sz w:val="20"/>
          <w:szCs w:val="20"/>
          <w:shd w:val="clear" w:color="auto" w:fill="FFFFFF"/>
        </w:rPr>
      </w:pPr>
      <w:r w:rsidRPr="00D86029">
        <w:rPr>
          <w:rFonts w:cstheme="minorHAnsi"/>
          <w:color w:val="000000" w:themeColor="text1"/>
          <w:sz w:val="20"/>
          <w:szCs w:val="20"/>
          <w:shd w:val="clear" w:color="auto" w:fill="FFFFFF"/>
        </w:rPr>
        <w:t>Um</w:t>
      </w:r>
      <w:r w:rsidR="004338CA">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IS, Armour</w:t>
      </w:r>
      <w:r w:rsidR="004338CA">
        <w:rPr>
          <w:rFonts w:cstheme="minorHAnsi"/>
          <w:color w:val="000000" w:themeColor="text1"/>
          <w:sz w:val="20"/>
          <w:szCs w:val="20"/>
          <w:shd w:val="clear" w:color="auto" w:fill="FFFFFF"/>
        </w:rPr>
        <w:t xml:space="preserve"> </w:t>
      </w:r>
      <w:r w:rsidRPr="00D86029">
        <w:rPr>
          <w:rFonts w:cstheme="minorHAnsi"/>
          <w:color w:val="000000" w:themeColor="text1"/>
          <w:sz w:val="20"/>
          <w:szCs w:val="20"/>
          <w:shd w:val="clear" w:color="auto" w:fill="FFFFFF"/>
        </w:rPr>
        <w:t xml:space="preserve">C, Krass I, Gill T, Chaar BB (2013) Weight management in community pharmacy: what do the experts </w:t>
      </w:r>
      <w:proofErr w:type="gramStart"/>
      <w:r w:rsidRPr="00D86029">
        <w:rPr>
          <w:rFonts w:cstheme="minorHAnsi"/>
          <w:color w:val="000000" w:themeColor="text1"/>
          <w:sz w:val="20"/>
          <w:szCs w:val="20"/>
          <w:shd w:val="clear" w:color="auto" w:fill="FFFFFF"/>
        </w:rPr>
        <w:t>think?.</w:t>
      </w:r>
      <w:proofErr w:type="gramEnd"/>
      <w:r w:rsidRPr="00D86029">
        <w:rPr>
          <w:rFonts w:cstheme="minorHAnsi"/>
          <w:color w:val="000000" w:themeColor="text1"/>
          <w:sz w:val="20"/>
          <w:szCs w:val="20"/>
          <w:shd w:val="clear" w:color="auto" w:fill="FFFFFF"/>
        </w:rPr>
        <w:t> International journal of clinical pharmacy 35(3)</w:t>
      </w:r>
      <w:r w:rsidR="004338CA">
        <w:rPr>
          <w:rFonts w:cstheme="minorHAnsi"/>
          <w:color w:val="000000" w:themeColor="text1"/>
          <w:sz w:val="20"/>
          <w:szCs w:val="20"/>
          <w:shd w:val="clear" w:color="auto" w:fill="FFFFFF"/>
        </w:rPr>
        <w:t>:</w:t>
      </w:r>
      <w:r w:rsidRPr="00D86029">
        <w:rPr>
          <w:rFonts w:cstheme="minorHAnsi"/>
          <w:color w:val="000000" w:themeColor="text1"/>
          <w:sz w:val="20"/>
          <w:szCs w:val="20"/>
          <w:shd w:val="clear" w:color="auto" w:fill="FFFFFF"/>
        </w:rPr>
        <w:t xml:space="preserve"> 447-454.</w:t>
      </w:r>
    </w:p>
    <w:p w14:paraId="2D553583" w14:textId="1EC67470" w:rsidR="000A15DE" w:rsidRPr="00D86029" w:rsidRDefault="000A15DE" w:rsidP="000A15DE">
      <w:pPr>
        <w:spacing w:line="480" w:lineRule="auto"/>
        <w:rPr>
          <w:rFonts w:cstheme="minorHAnsi"/>
          <w:color w:val="000000" w:themeColor="text1"/>
          <w:sz w:val="20"/>
          <w:szCs w:val="20"/>
          <w:shd w:val="clear" w:color="auto" w:fill="FFFFFF"/>
        </w:rPr>
      </w:pPr>
      <w:r w:rsidRPr="00C73B43">
        <w:rPr>
          <w:rFonts w:cstheme="minorHAnsi"/>
          <w:color w:val="000000" w:themeColor="text1"/>
          <w:sz w:val="20"/>
          <w:szCs w:val="20"/>
          <w:shd w:val="clear" w:color="auto" w:fill="FFFFFF"/>
        </w:rPr>
        <w:t xml:space="preserve">Versus Arthritis. (2019). State of Musculoskeletal Health 2019. </w:t>
      </w:r>
      <w:r w:rsidR="00C73B43">
        <w:rPr>
          <w:rFonts w:cstheme="minorHAnsi"/>
          <w:color w:val="000000" w:themeColor="text1"/>
          <w:sz w:val="20"/>
          <w:szCs w:val="20"/>
          <w:shd w:val="clear" w:color="auto" w:fill="FFFFFF"/>
        </w:rPr>
        <w:t xml:space="preserve">Versus Arthritis, Chesterfield. </w:t>
      </w:r>
      <w:r w:rsidR="00C73B43" w:rsidRPr="00C73B43">
        <w:rPr>
          <w:rFonts w:cstheme="minorHAnsi"/>
          <w:color w:val="000000" w:themeColor="text1"/>
          <w:sz w:val="20"/>
          <w:szCs w:val="20"/>
          <w:shd w:val="clear" w:color="auto" w:fill="FFFFFF"/>
        </w:rPr>
        <w:t>https://www.versusarthritis.org/about-arthritis/data-and-statistics/state-of-musculoskeletal-health-2019/</w:t>
      </w:r>
      <w:r w:rsidR="00C73B43">
        <w:rPr>
          <w:rFonts w:cstheme="minorHAnsi"/>
          <w:color w:val="000000" w:themeColor="text1"/>
          <w:sz w:val="20"/>
          <w:szCs w:val="20"/>
          <w:shd w:val="clear" w:color="auto" w:fill="FFFFFF"/>
        </w:rPr>
        <w:t>. Accessed 6 October 2021.</w:t>
      </w:r>
    </w:p>
    <w:p w14:paraId="38F2A760" w14:textId="565E1C75"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000000" w:themeColor="text1"/>
          <w:sz w:val="20"/>
          <w:szCs w:val="20"/>
          <w:shd w:val="clear" w:color="auto" w:fill="FFFFFF"/>
        </w:rPr>
        <w:t xml:space="preserve">Webster S (2018) G435 (P) Making every contact count–a paediatric pilot training programme in </w:t>
      </w:r>
      <w:proofErr w:type="spellStart"/>
      <w:r w:rsidRPr="00D86029">
        <w:rPr>
          <w:rFonts w:cstheme="minorHAnsi"/>
          <w:color w:val="000000" w:themeColor="text1"/>
          <w:sz w:val="20"/>
          <w:szCs w:val="20"/>
          <w:shd w:val="clear" w:color="auto" w:fill="FFFFFF"/>
        </w:rPr>
        <w:t>wales</w:t>
      </w:r>
      <w:proofErr w:type="spellEnd"/>
      <w:r w:rsidRPr="00D86029">
        <w:rPr>
          <w:rFonts w:cstheme="minorHAnsi"/>
          <w:color w:val="000000" w:themeColor="text1"/>
          <w:sz w:val="20"/>
          <w:szCs w:val="20"/>
          <w:shd w:val="clear" w:color="auto" w:fill="FFFFFF"/>
        </w:rPr>
        <w:t>. Archives of Disease in Childhood 10</w:t>
      </w:r>
      <w:r w:rsidR="00CD3AC0">
        <w:rPr>
          <w:rFonts w:cstheme="minorHAnsi"/>
          <w:color w:val="000000" w:themeColor="text1"/>
          <w:sz w:val="20"/>
          <w:szCs w:val="20"/>
          <w:shd w:val="clear" w:color="auto" w:fill="FFFFFF"/>
        </w:rPr>
        <w:t>3: A177-A178.</w:t>
      </w:r>
    </w:p>
    <w:p w14:paraId="500BDDF9" w14:textId="6053EA8E"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 xml:space="preserve">Weiner BJ, Lewis CC, </w:t>
      </w:r>
      <w:proofErr w:type="spellStart"/>
      <w:r w:rsidRPr="00D86029">
        <w:rPr>
          <w:rFonts w:cstheme="minorHAnsi"/>
          <w:color w:val="222222"/>
          <w:sz w:val="20"/>
          <w:szCs w:val="20"/>
          <w:shd w:val="clear" w:color="auto" w:fill="FFFFFF"/>
        </w:rPr>
        <w:t>Stanick</w:t>
      </w:r>
      <w:proofErr w:type="spellEnd"/>
      <w:r w:rsidRPr="00D86029">
        <w:rPr>
          <w:rFonts w:cstheme="minorHAnsi"/>
          <w:color w:val="222222"/>
          <w:sz w:val="20"/>
          <w:szCs w:val="20"/>
          <w:shd w:val="clear" w:color="auto" w:fill="FFFFFF"/>
        </w:rPr>
        <w:t xml:space="preserve"> C, Powell BJ, Dorsey CN, Clary AS</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(2017)</w:t>
      </w:r>
      <w:r w:rsidR="004338CA">
        <w:rPr>
          <w:rFonts w:cstheme="minorHAnsi"/>
          <w:color w:val="222222"/>
          <w:sz w:val="20"/>
          <w:szCs w:val="20"/>
          <w:shd w:val="clear" w:color="auto" w:fill="FFFFFF"/>
        </w:rPr>
        <w:t xml:space="preserve"> </w:t>
      </w:r>
      <w:r w:rsidRPr="00D86029">
        <w:rPr>
          <w:rFonts w:cstheme="minorHAnsi"/>
          <w:color w:val="222222"/>
          <w:sz w:val="20"/>
          <w:szCs w:val="20"/>
          <w:shd w:val="clear" w:color="auto" w:fill="FFFFFF"/>
        </w:rPr>
        <w:t>Psychometric assessment of three newly developed implementation outcome measures. Implementation Science 12(1)</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1-12.</w:t>
      </w:r>
    </w:p>
    <w:p w14:paraId="1683FFE4" w14:textId="443774FF" w:rsidR="000A15DE" w:rsidRPr="00D86029" w:rsidRDefault="000A15DE" w:rsidP="000A15DE">
      <w:pPr>
        <w:spacing w:line="360" w:lineRule="auto"/>
        <w:rPr>
          <w:rFonts w:cstheme="minorHAnsi"/>
          <w:color w:val="000000" w:themeColor="text1"/>
          <w:sz w:val="20"/>
          <w:szCs w:val="20"/>
          <w:shd w:val="clear" w:color="auto" w:fill="FFFFFF"/>
        </w:rPr>
      </w:pPr>
      <w:r w:rsidRPr="00C73B43">
        <w:rPr>
          <w:rFonts w:cstheme="minorHAnsi"/>
          <w:color w:val="000000" w:themeColor="text1"/>
          <w:sz w:val="20"/>
          <w:szCs w:val="20"/>
          <w:shd w:val="clear" w:color="auto" w:fill="FFFFFF"/>
        </w:rPr>
        <w:t>World Health Organisation</w:t>
      </w:r>
      <w:r w:rsidR="004338CA" w:rsidRPr="00C73B43">
        <w:rPr>
          <w:rFonts w:cstheme="minorHAnsi"/>
          <w:color w:val="000000" w:themeColor="text1"/>
          <w:sz w:val="20"/>
          <w:szCs w:val="20"/>
          <w:shd w:val="clear" w:color="auto" w:fill="FFFFFF"/>
        </w:rPr>
        <w:t xml:space="preserve"> </w:t>
      </w:r>
      <w:r w:rsidRPr="00C73B43">
        <w:rPr>
          <w:rFonts w:cstheme="minorHAnsi"/>
          <w:color w:val="000000" w:themeColor="text1"/>
          <w:sz w:val="20"/>
          <w:szCs w:val="20"/>
          <w:shd w:val="clear" w:color="auto" w:fill="FFFFFF"/>
        </w:rPr>
        <w:t>(2021) Noncommunicable Diseases.</w:t>
      </w:r>
      <w:r w:rsidR="00C73B43" w:rsidRPr="00C73B43">
        <w:rPr>
          <w:rFonts w:cstheme="minorHAnsi"/>
          <w:color w:val="000000" w:themeColor="text1"/>
          <w:sz w:val="20"/>
          <w:szCs w:val="20"/>
          <w:shd w:val="clear" w:color="auto" w:fill="FFFFFF"/>
        </w:rPr>
        <w:t xml:space="preserve"> https://www.who.int/news-room/fact-sheets/detail/noncommunicable-diseases. Accessed 4 </w:t>
      </w:r>
      <w:r w:rsidR="00C73B43">
        <w:rPr>
          <w:rFonts w:cstheme="minorHAnsi"/>
          <w:color w:val="000000" w:themeColor="text1"/>
          <w:sz w:val="20"/>
          <w:szCs w:val="20"/>
          <w:shd w:val="clear" w:color="auto" w:fill="FFFFFF"/>
        </w:rPr>
        <w:t xml:space="preserve">October </w:t>
      </w:r>
      <w:r w:rsidR="00C73B43" w:rsidRPr="00C73B43">
        <w:rPr>
          <w:rFonts w:cstheme="minorHAnsi"/>
          <w:color w:val="000000" w:themeColor="text1"/>
          <w:sz w:val="20"/>
          <w:szCs w:val="20"/>
          <w:shd w:val="clear" w:color="auto" w:fill="FFFFFF"/>
        </w:rPr>
        <w:t>2021.</w:t>
      </w:r>
    </w:p>
    <w:p w14:paraId="60FC9E13" w14:textId="71154E3C" w:rsidR="000A15DE" w:rsidRPr="00D86029" w:rsidRDefault="000A15DE" w:rsidP="000A15DE">
      <w:pPr>
        <w:spacing w:line="360" w:lineRule="auto"/>
        <w:rPr>
          <w:rFonts w:cstheme="minorHAnsi"/>
          <w:color w:val="000000" w:themeColor="text1"/>
          <w:sz w:val="20"/>
          <w:szCs w:val="20"/>
          <w:shd w:val="clear" w:color="auto" w:fill="FFFFFF"/>
        </w:rPr>
      </w:pPr>
      <w:r w:rsidRPr="00D86029">
        <w:rPr>
          <w:rFonts w:cstheme="minorHAnsi"/>
          <w:color w:val="222222"/>
          <w:sz w:val="20"/>
          <w:szCs w:val="20"/>
          <w:shd w:val="clear" w:color="auto" w:fill="FFFFFF"/>
        </w:rPr>
        <w:t xml:space="preserve">Zale EL, </w:t>
      </w:r>
      <w:proofErr w:type="spellStart"/>
      <w:r w:rsidRPr="00D86029">
        <w:rPr>
          <w:rFonts w:cstheme="minorHAnsi"/>
          <w:color w:val="222222"/>
          <w:sz w:val="20"/>
          <w:szCs w:val="20"/>
          <w:shd w:val="clear" w:color="auto" w:fill="FFFFFF"/>
        </w:rPr>
        <w:t>Ditre</w:t>
      </w:r>
      <w:proofErr w:type="spellEnd"/>
      <w:r w:rsidRPr="00D86029">
        <w:rPr>
          <w:rFonts w:cstheme="minorHAnsi"/>
          <w:color w:val="222222"/>
          <w:sz w:val="20"/>
          <w:szCs w:val="20"/>
          <w:shd w:val="clear" w:color="auto" w:fill="FFFFFF"/>
        </w:rPr>
        <w:t xml:space="preserve"> JW (2015) Pain-related fear, disability, and the fear-avoidance model of chronic pain. Current opinion in psychology 5</w:t>
      </w:r>
      <w:r w:rsidR="004338CA">
        <w:rPr>
          <w:rFonts w:cstheme="minorHAnsi"/>
          <w:color w:val="222222"/>
          <w:sz w:val="20"/>
          <w:szCs w:val="20"/>
          <w:shd w:val="clear" w:color="auto" w:fill="FFFFFF"/>
        </w:rPr>
        <w:t>:</w:t>
      </w:r>
      <w:r w:rsidRPr="00D86029">
        <w:rPr>
          <w:rFonts w:cstheme="minorHAnsi"/>
          <w:color w:val="222222"/>
          <w:sz w:val="20"/>
          <w:szCs w:val="20"/>
          <w:shd w:val="clear" w:color="auto" w:fill="FFFFFF"/>
        </w:rPr>
        <w:t xml:space="preserve"> 24-30.</w:t>
      </w:r>
    </w:p>
    <w:p w14:paraId="1F6817E5" w14:textId="287DAD16" w:rsidR="000A15DE" w:rsidRDefault="000A15DE">
      <w:pPr>
        <w:rPr>
          <w:sz w:val="24"/>
          <w:szCs w:val="24"/>
        </w:rPr>
      </w:pPr>
    </w:p>
    <w:p w14:paraId="7865F862" w14:textId="7AF6CE2B" w:rsidR="008F7CA5" w:rsidRDefault="008F7CA5">
      <w:pPr>
        <w:rPr>
          <w:sz w:val="24"/>
          <w:szCs w:val="24"/>
        </w:rPr>
      </w:pPr>
    </w:p>
    <w:p w14:paraId="69505083" w14:textId="492DAC66" w:rsidR="008F7CA5" w:rsidRDefault="008F7CA5">
      <w:pPr>
        <w:rPr>
          <w:sz w:val="24"/>
          <w:szCs w:val="24"/>
        </w:rPr>
      </w:pPr>
    </w:p>
    <w:p w14:paraId="783B93BA" w14:textId="209F3C23" w:rsidR="008F7CA5" w:rsidRDefault="008F7CA5">
      <w:pPr>
        <w:rPr>
          <w:sz w:val="24"/>
          <w:szCs w:val="24"/>
        </w:rPr>
      </w:pPr>
    </w:p>
    <w:p w14:paraId="17D2BE0B" w14:textId="0AD16FBC" w:rsidR="008F7CA5" w:rsidRDefault="008F7CA5">
      <w:pPr>
        <w:rPr>
          <w:sz w:val="24"/>
          <w:szCs w:val="24"/>
        </w:rPr>
      </w:pPr>
    </w:p>
    <w:p w14:paraId="0ACE6C94" w14:textId="37A6747F" w:rsidR="00331106" w:rsidRDefault="00331106">
      <w:pPr>
        <w:rPr>
          <w:sz w:val="24"/>
          <w:szCs w:val="24"/>
        </w:rPr>
      </w:pPr>
    </w:p>
    <w:p w14:paraId="2873A8B6" w14:textId="77777777" w:rsidR="00E157D9" w:rsidRDefault="00E157D9">
      <w:pPr>
        <w:rPr>
          <w:b/>
          <w:bCs/>
          <w:sz w:val="24"/>
          <w:szCs w:val="24"/>
        </w:rPr>
      </w:pPr>
    </w:p>
    <w:p w14:paraId="5D5E44E1" w14:textId="77777777" w:rsidR="000373DF" w:rsidRDefault="000373DF">
      <w:pPr>
        <w:rPr>
          <w:b/>
          <w:bCs/>
          <w:sz w:val="24"/>
          <w:szCs w:val="24"/>
        </w:rPr>
      </w:pPr>
    </w:p>
    <w:p w14:paraId="0735972B" w14:textId="77777777" w:rsidR="000373DF" w:rsidRDefault="000373DF">
      <w:pPr>
        <w:rPr>
          <w:b/>
          <w:bCs/>
          <w:sz w:val="24"/>
          <w:szCs w:val="24"/>
        </w:rPr>
      </w:pPr>
    </w:p>
    <w:p w14:paraId="289EECF3" w14:textId="77777777" w:rsidR="000373DF" w:rsidRDefault="000373DF">
      <w:pPr>
        <w:rPr>
          <w:b/>
          <w:bCs/>
          <w:sz w:val="24"/>
          <w:szCs w:val="24"/>
        </w:rPr>
      </w:pPr>
    </w:p>
    <w:p w14:paraId="15A877E3" w14:textId="77777777" w:rsidR="000373DF" w:rsidRDefault="000373DF">
      <w:pPr>
        <w:rPr>
          <w:b/>
          <w:bCs/>
          <w:sz w:val="24"/>
          <w:szCs w:val="24"/>
        </w:rPr>
      </w:pPr>
    </w:p>
    <w:p w14:paraId="1791479C" w14:textId="73F4E956" w:rsidR="008F7CA5" w:rsidRDefault="008F7CA5">
      <w:pPr>
        <w:rPr>
          <w:b/>
          <w:bCs/>
          <w:sz w:val="24"/>
          <w:szCs w:val="24"/>
        </w:rPr>
      </w:pPr>
      <w:r w:rsidRPr="008F7CA5">
        <w:rPr>
          <w:b/>
          <w:bCs/>
          <w:sz w:val="24"/>
          <w:szCs w:val="24"/>
        </w:rPr>
        <w:t xml:space="preserve">APPENDICES </w:t>
      </w:r>
    </w:p>
    <w:p w14:paraId="0E4DDFF4" w14:textId="3314CBE2" w:rsidR="00C5191A" w:rsidRDefault="008F7CA5">
      <w:pPr>
        <w:rPr>
          <w:b/>
          <w:bCs/>
          <w:sz w:val="24"/>
          <w:szCs w:val="24"/>
        </w:rPr>
      </w:pPr>
      <w:r>
        <w:rPr>
          <w:b/>
          <w:bCs/>
          <w:sz w:val="24"/>
          <w:szCs w:val="24"/>
        </w:rPr>
        <w:t>Appendix 1: Healthy Conversation Skills</w:t>
      </w:r>
      <w:r w:rsidR="00C5191A">
        <w:rPr>
          <w:b/>
          <w:bCs/>
          <w:sz w:val="24"/>
          <w:szCs w:val="24"/>
        </w:rPr>
        <w:t xml:space="preserve"> (Barker et al</w:t>
      </w:r>
      <w:r w:rsidR="00855FEF">
        <w:rPr>
          <w:b/>
          <w:bCs/>
          <w:sz w:val="24"/>
          <w:szCs w:val="24"/>
        </w:rPr>
        <w:t>.</w:t>
      </w:r>
      <w:r w:rsidR="00C5191A">
        <w:rPr>
          <w:b/>
          <w:bCs/>
          <w:sz w:val="24"/>
          <w:szCs w:val="24"/>
        </w:rPr>
        <w:t xml:space="preserve"> 2011)</w:t>
      </w:r>
    </w:p>
    <w:p w14:paraId="5837696F" w14:textId="308CBA87" w:rsidR="008F7CA5" w:rsidRDefault="004F0B83">
      <w:pPr>
        <w:rPr>
          <w:b/>
          <w:bCs/>
          <w:sz w:val="24"/>
          <w:szCs w:val="24"/>
        </w:rPr>
      </w:pPr>
      <w:r>
        <w:rPr>
          <w:noProof/>
          <w:lang w:eastAsia="en-GB"/>
        </w:rPr>
        <w:drawing>
          <wp:anchor distT="0" distB="0" distL="114300" distR="114300" simplePos="0" relativeHeight="251658240" behindDoc="1" locked="0" layoutInCell="1" allowOverlap="1" wp14:anchorId="3EF7AC0D" wp14:editId="21DC96ED">
            <wp:simplePos x="0" y="0"/>
            <wp:positionH relativeFrom="margin">
              <wp:align>right</wp:align>
            </wp:positionH>
            <wp:positionV relativeFrom="paragraph">
              <wp:posOffset>243205</wp:posOffset>
            </wp:positionV>
            <wp:extent cx="5640309" cy="4010685"/>
            <wp:effectExtent l="0" t="0" r="0" b="8890"/>
            <wp:wrapTight wrapText="bothSides">
              <wp:wrapPolygon edited="0">
                <wp:start x="0" y="0"/>
                <wp:lineTo x="0" y="21545"/>
                <wp:lineTo x="21522" y="21545"/>
                <wp:lineTo x="21522" y="0"/>
                <wp:lineTo x="0" y="0"/>
              </wp:wrapPolygon>
            </wp:wrapTight>
            <wp:docPr id="1" name="Picture 1" descr="PPT - Widening engagement in public health – PowerPoint Presentation -  ID:554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Widening engagement in public health – PowerPoint Presentation -  ID:5542821"/>
                    <pic:cNvPicPr>
                      <a:picLocks noChangeAspect="1" noChangeArrowheads="1"/>
                    </pic:cNvPicPr>
                  </pic:nvPicPr>
                  <pic:blipFill rotWithShape="1">
                    <a:blip r:embed="rId9">
                      <a:extLst>
                        <a:ext uri="{28A0092B-C50C-407E-A947-70E740481C1C}">
                          <a14:useLocalDpi xmlns:a14="http://schemas.microsoft.com/office/drawing/2010/main" val="0"/>
                        </a:ext>
                      </a:extLst>
                    </a:blip>
                    <a:srcRect r="1591" b="6733"/>
                    <a:stretch/>
                  </pic:blipFill>
                  <pic:spPr bwMode="auto">
                    <a:xfrm>
                      <a:off x="0" y="0"/>
                      <a:ext cx="5640309" cy="4010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FCA341" w14:textId="3A00175A" w:rsidR="008F7CA5" w:rsidRDefault="008F7CA5">
      <w:pPr>
        <w:rPr>
          <w:b/>
          <w:bCs/>
          <w:sz w:val="24"/>
          <w:szCs w:val="24"/>
        </w:rPr>
      </w:pPr>
    </w:p>
    <w:p w14:paraId="3901D4EB" w14:textId="77777777" w:rsidR="009B550F" w:rsidRDefault="009B550F">
      <w:pPr>
        <w:rPr>
          <w:b/>
          <w:bCs/>
          <w:sz w:val="24"/>
          <w:szCs w:val="24"/>
        </w:rPr>
      </w:pPr>
    </w:p>
    <w:p w14:paraId="6649872F" w14:textId="77777777" w:rsidR="009B550F" w:rsidRDefault="009B550F">
      <w:pPr>
        <w:rPr>
          <w:b/>
          <w:bCs/>
          <w:sz w:val="24"/>
          <w:szCs w:val="24"/>
        </w:rPr>
      </w:pPr>
    </w:p>
    <w:p w14:paraId="39035A86" w14:textId="77777777" w:rsidR="009B550F" w:rsidRDefault="009B550F">
      <w:pPr>
        <w:rPr>
          <w:b/>
          <w:bCs/>
          <w:sz w:val="24"/>
          <w:szCs w:val="24"/>
        </w:rPr>
      </w:pPr>
    </w:p>
    <w:p w14:paraId="393785C1" w14:textId="77777777" w:rsidR="009B550F" w:rsidRDefault="009B550F">
      <w:pPr>
        <w:rPr>
          <w:b/>
          <w:bCs/>
          <w:sz w:val="24"/>
          <w:szCs w:val="24"/>
        </w:rPr>
      </w:pPr>
    </w:p>
    <w:p w14:paraId="4DAFCAFD" w14:textId="77777777" w:rsidR="009B550F" w:rsidRDefault="009B550F">
      <w:pPr>
        <w:rPr>
          <w:b/>
          <w:bCs/>
          <w:sz w:val="24"/>
          <w:szCs w:val="24"/>
        </w:rPr>
      </w:pPr>
    </w:p>
    <w:p w14:paraId="0537EB75" w14:textId="77777777" w:rsidR="009B550F" w:rsidRDefault="009B550F">
      <w:pPr>
        <w:rPr>
          <w:b/>
          <w:bCs/>
          <w:sz w:val="24"/>
          <w:szCs w:val="24"/>
        </w:rPr>
      </w:pPr>
    </w:p>
    <w:p w14:paraId="27EEE583" w14:textId="77777777" w:rsidR="009B550F" w:rsidRDefault="009B550F">
      <w:pPr>
        <w:rPr>
          <w:b/>
          <w:bCs/>
          <w:sz w:val="24"/>
          <w:szCs w:val="24"/>
        </w:rPr>
      </w:pPr>
    </w:p>
    <w:p w14:paraId="5BFA1334" w14:textId="77777777" w:rsidR="009B550F" w:rsidRDefault="009B550F">
      <w:pPr>
        <w:rPr>
          <w:b/>
          <w:bCs/>
          <w:sz w:val="24"/>
          <w:szCs w:val="24"/>
        </w:rPr>
      </w:pPr>
    </w:p>
    <w:p w14:paraId="06045ABF" w14:textId="19FFDB6D" w:rsidR="009B550F" w:rsidRDefault="009B550F">
      <w:pPr>
        <w:rPr>
          <w:b/>
          <w:bCs/>
          <w:sz w:val="24"/>
          <w:szCs w:val="24"/>
        </w:rPr>
      </w:pPr>
    </w:p>
    <w:p w14:paraId="783FC600" w14:textId="77777777" w:rsidR="00DF6EF5" w:rsidRDefault="00DF6EF5">
      <w:pPr>
        <w:rPr>
          <w:b/>
          <w:bCs/>
          <w:sz w:val="24"/>
          <w:szCs w:val="24"/>
        </w:rPr>
      </w:pPr>
    </w:p>
    <w:p w14:paraId="625A2230" w14:textId="2C1151F3" w:rsidR="008F7CA5" w:rsidRDefault="008F7CA5">
      <w:pPr>
        <w:rPr>
          <w:b/>
          <w:bCs/>
          <w:sz w:val="24"/>
          <w:szCs w:val="24"/>
        </w:rPr>
      </w:pPr>
      <w:r>
        <w:rPr>
          <w:b/>
          <w:bCs/>
          <w:sz w:val="24"/>
          <w:szCs w:val="24"/>
        </w:rPr>
        <w:lastRenderedPageBreak/>
        <w:t xml:space="preserve">Appendix 2: Theoretical Domains Framework </w:t>
      </w:r>
    </w:p>
    <w:p w14:paraId="5857CE10" w14:textId="5FB27EE2" w:rsidR="0091749B" w:rsidRDefault="0091749B">
      <w:pPr>
        <w:rPr>
          <w:b/>
          <w:bCs/>
          <w:sz w:val="24"/>
          <w:szCs w:val="24"/>
        </w:rPr>
      </w:pPr>
    </w:p>
    <w:tbl>
      <w:tblPr>
        <w:tblStyle w:val="TableGrid"/>
        <w:tblW w:w="9473" w:type="dxa"/>
        <w:tblLook w:val="04A0" w:firstRow="1" w:lastRow="0" w:firstColumn="1" w:lastColumn="0" w:noHBand="0" w:noVBand="1"/>
      </w:tblPr>
      <w:tblGrid>
        <w:gridCol w:w="4736"/>
        <w:gridCol w:w="4737"/>
      </w:tblGrid>
      <w:tr w:rsidR="008F7CA5" w:rsidRPr="00410BB9" w14:paraId="5622686F" w14:textId="77777777" w:rsidTr="00D2052D">
        <w:trPr>
          <w:trHeight w:val="473"/>
        </w:trPr>
        <w:tc>
          <w:tcPr>
            <w:tcW w:w="4736" w:type="dxa"/>
          </w:tcPr>
          <w:p w14:paraId="1201859D" w14:textId="77777777" w:rsidR="008F7CA5" w:rsidRPr="00C5191A" w:rsidRDefault="008F7CA5" w:rsidP="00D2052D">
            <w:pPr>
              <w:spacing w:line="480" w:lineRule="auto"/>
              <w:rPr>
                <w:rFonts w:cs="Arial"/>
                <w:b/>
                <w:bCs/>
                <w:color w:val="222222"/>
                <w:shd w:val="clear" w:color="auto" w:fill="FFFFFF"/>
              </w:rPr>
            </w:pPr>
            <w:r w:rsidRPr="00C5191A">
              <w:rPr>
                <w:rFonts w:cs="Arial"/>
                <w:b/>
                <w:bCs/>
                <w:color w:val="222222"/>
                <w:shd w:val="clear" w:color="auto" w:fill="FFFFFF"/>
              </w:rPr>
              <w:t>Domain</w:t>
            </w:r>
          </w:p>
        </w:tc>
        <w:tc>
          <w:tcPr>
            <w:tcW w:w="4737" w:type="dxa"/>
          </w:tcPr>
          <w:p w14:paraId="5F6F9134" w14:textId="77777777" w:rsidR="008F7CA5" w:rsidRPr="00C5191A" w:rsidRDefault="008F7CA5" w:rsidP="00D2052D">
            <w:pPr>
              <w:spacing w:line="480" w:lineRule="auto"/>
              <w:rPr>
                <w:rFonts w:cs="Arial"/>
                <w:b/>
                <w:bCs/>
                <w:color w:val="222222"/>
                <w:shd w:val="clear" w:color="auto" w:fill="FFFFFF"/>
              </w:rPr>
            </w:pPr>
            <w:r w:rsidRPr="00C5191A">
              <w:rPr>
                <w:rFonts w:cs="Arial"/>
                <w:b/>
                <w:bCs/>
                <w:color w:val="222222"/>
                <w:shd w:val="clear" w:color="auto" w:fill="FFFFFF"/>
              </w:rPr>
              <w:t>Definition (Cane et al. 2012)</w:t>
            </w:r>
          </w:p>
        </w:tc>
      </w:tr>
      <w:tr w:rsidR="008F7CA5" w:rsidRPr="00410BB9" w14:paraId="5D26D9B1" w14:textId="77777777" w:rsidTr="00D2052D">
        <w:trPr>
          <w:trHeight w:val="971"/>
        </w:trPr>
        <w:tc>
          <w:tcPr>
            <w:tcW w:w="4736" w:type="dxa"/>
          </w:tcPr>
          <w:p w14:paraId="010D3D6D"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Knowledge</w:t>
            </w:r>
          </w:p>
        </w:tc>
        <w:tc>
          <w:tcPr>
            <w:tcW w:w="4737" w:type="dxa"/>
          </w:tcPr>
          <w:p w14:paraId="73FA1C91"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An awareness of the existence of something</w:t>
            </w:r>
          </w:p>
        </w:tc>
      </w:tr>
      <w:tr w:rsidR="008F7CA5" w:rsidRPr="00410BB9" w14:paraId="63ED7F5C" w14:textId="77777777" w:rsidTr="00D2052D">
        <w:trPr>
          <w:trHeight w:val="473"/>
        </w:trPr>
        <w:tc>
          <w:tcPr>
            <w:tcW w:w="4736" w:type="dxa"/>
          </w:tcPr>
          <w:p w14:paraId="367A39C9"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Skills</w:t>
            </w:r>
          </w:p>
        </w:tc>
        <w:tc>
          <w:tcPr>
            <w:tcW w:w="4737" w:type="dxa"/>
          </w:tcPr>
          <w:p w14:paraId="0A07AFBC"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An ability or proficiency acquired through practice</w:t>
            </w:r>
          </w:p>
        </w:tc>
      </w:tr>
      <w:tr w:rsidR="008F7CA5" w:rsidRPr="00410BB9" w14:paraId="56C1CB88" w14:textId="77777777" w:rsidTr="00D2052D">
        <w:trPr>
          <w:trHeight w:val="473"/>
        </w:trPr>
        <w:tc>
          <w:tcPr>
            <w:tcW w:w="4736" w:type="dxa"/>
          </w:tcPr>
          <w:p w14:paraId="293BD1E0"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Social/Professional Role and Identity</w:t>
            </w:r>
          </w:p>
        </w:tc>
        <w:tc>
          <w:tcPr>
            <w:tcW w:w="4737" w:type="dxa"/>
          </w:tcPr>
          <w:p w14:paraId="76EF55F7"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 coherent set of behaviours and displayed personal qualities of an individual in a social or work setting</w:t>
            </w:r>
          </w:p>
        </w:tc>
      </w:tr>
      <w:tr w:rsidR="008F7CA5" w:rsidRPr="00410BB9" w14:paraId="09C03789" w14:textId="77777777" w:rsidTr="00D2052D">
        <w:trPr>
          <w:trHeight w:val="498"/>
        </w:trPr>
        <w:tc>
          <w:tcPr>
            <w:tcW w:w="4736" w:type="dxa"/>
          </w:tcPr>
          <w:p w14:paraId="63AA0256"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Beliefs about Capabilities</w:t>
            </w:r>
          </w:p>
        </w:tc>
        <w:tc>
          <w:tcPr>
            <w:tcW w:w="4737" w:type="dxa"/>
          </w:tcPr>
          <w:p w14:paraId="0C288698"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 xml:space="preserve">Acceptance of the truth, reality, or validity about an ability, </w:t>
            </w:r>
            <w:proofErr w:type="gramStart"/>
            <w:r w:rsidRPr="00410BB9">
              <w:rPr>
                <w:rFonts w:cs="Arial"/>
                <w:color w:val="222222"/>
                <w:shd w:val="clear" w:color="auto" w:fill="FFFFFF"/>
              </w:rPr>
              <w:t>talent</w:t>
            </w:r>
            <w:proofErr w:type="gramEnd"/>
            <w:r w:rsidRPr="00410BB9">
              <w:rPr>
                <w:rFonts w:cs="Arial"/>
                <w:color w:val="222222"/>
                <w:shd w:val="clear" w:color="auto" w:fill="FFFFFF"/>
              </w:rPr>
              <w:t xml:space="preserve"> or facility that a person can put to constructive use</w:t>
            </w:r>
          </w:p>
        </w:tc>
      </w:tr>
      <w:tr w:rsidR="008F7CA5" w:rsidRPr="00410BB9" w14:paraId="16751F3A" w14:textId="77777777" w:rsidTr="00D2052D">
        <w:trPr>
          <w:trHeight w:val="473"/>
        </w:trPr>
        <w:tc>
          <w:tcPr>
            <w:tcW w:w="4736" w:type="dxa"/>
          </w:tcPr>
          <w:p w14:paraId="2E1F2CBB"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Optimism</w:t>
            </w:r>
          </w:p>
        </w:tc>
        <w:tc>
          <w:tcPr>
            <w:tcW w:w="4737" w:type="dxa"/>
          </w:tcPr>
          <w:p w14:paraId="7D03D0FB"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The confidence that things will happen for the best or that desired goals will be attained</w:t>
            </w:r>
          </w:p>
        </w:tc>
      </w:tr>
      <w:tr w:rsidR="008F7CA5" w:rsidRPr="00410BB9" w14:paraId="4BBB13FE" w14:textId="77777777" w:rsidTr="00D2052D">
        <w:trPr>
          <w:trHeight w:val="473"/>
        </w:trPr>
        <w:tc>
          <w:tcPr>
            <w:tcW w:w="4736" w:type="dxa"/>
          </w:tcPr>
          <w:p w14:paraId="263BB93B"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Beliefs about Consequences</w:t>
            </w:r>
          </w:p>
        </w:tc>
        <w:tc>
          <w:tcPr>
            <w:tcW w:w="4737" w:type="dxa"/>
          </w:tcPr>
          <w:p w14:paraId="5C3DD902"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 xml:space="preserve">Acceptance of the truth, </w:t>
            </w:r>
            <w:proofErr w:type="gramStart"/>
            <w:r w:rsidRPr="00410BB9">
              <w:rPr>
                <w:rFonts w:cs="Arial"/>
                <w:color w:val="222222"/>
                <w:shd w:val="clear" w:color="auto" w:fill="FFFFFF"/>
              </w:rPr>
              <w:t>reality</w:t>
            </w:r>
            <w:proofErr w:type="gramEnd"/>
            <w:r w:rsidRPr="00410BB9">
              <w:rPr>
                <w:rFonts w:cs="Arial"/>
                <w:color w:val="222222"/>
                <w:shd w:val="clear" w:color="auto" w:fill="FFFFFF"/>
              </w:rPr>
              <w:t xml:space="preserve"> or validity about outcomes of a behaviour in a given situation</w:t>
            </w:r>
          </w:p>
        </w:tc>
      </w:tr>
      <w:tr w:rsidR="008F7CA5" w:rsidRPr="00410BB9" w14:paraId="3D0E8F89" w14:textId="77777777" w:rsidTr="00D2052D">
        <w:trPr>
          <w:trHeight w:val="473"/>
        </w:trPr>
        <w:tc>
          <w:tcPr>
            <w:tcW w:w="4736" w:type="dxa"/>
          </w:tcPr>
          <w:p w14:paraId="62FAD130"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Reinforcement</w:t>
            </w:r>
          </w:p>
        </w:tc>
        <w:tc>
          <w:tcPr>
            <w:tcW w:w="4737" w:type="dxa"/>
          </w:tcPr>
          <w:p w14:paraId="4B37F714"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Increasing the probability of a response by arranging a dependent relationship, or contingency, between the response and a given stimulus</w:t>
            </w:r>
          </w:p>
        </w:tc>
      </w:tr>
      <w:tr w:rsidR="008F7CA5" w:rsidRPr="00410BB9" w14:paraId="783D1BC1" w14:textId="77777777" w:rsidTr="00D2052D">
        <w:trPr>
          <w:trHeight w:val="473"/>
        </w:trPr>
        <w:tc>
          <w:tcPr>
            <w:tcW w:w="4736" w:type="dxa"/>
          </w:tcPr>
          <w:p w14:paraId="72A5495E"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Intentions</w:t>
            </w:r>
          </w:p>
        </w:tc>
        <w:tc>
          <w:tcPr>
            <w:tcW w:w="4737" w:type="dxa"/>
          </w:tcPr>
          <w:p w14:paraId="49FC89BE"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 conscious decision to perform a behaviour or a resolve to act in a certain way</w:t>
            </w:r>
          </w:p>
        </w:tc>
      </w:tr>
      <w:tr w:rsidR="008F7CA5" w:rsidRPr="00410BB9" w14:paraId="1CB06534" w14:textId="77777777" w:rsidTr="00D2052D">
        <w:trPr>
          <w:trHeight w:val="473"/>
        </w:trPr>
        <w:tc>
          <w:tcPr>
            <w:tcW w:w="4736" w:type="dxa"/>
          </w:tcPr>
          <w:p w14:paraId="5B5EC43B"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Goals</w:t>
            </w:r>
          </w:p>
        </w:tc>
        <w:tc>
          <w:tcPr>
            <w:tcW w:w="4737" w:type="dxa"/>
          </w:tcPr>
          <w:p w14:paraId="5D9AF4DB"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Mental representations of outcomes or end states that an individual wants to achieve</w:t>
            </w:r>
          </w:p>
        </w:tc>
      </w:tr>
      <w:tr w:rsidR="008F7CA5" w:rsidRPr="00410BB9" w14:paraId="1C77A39A" w14:textId="77777777" w:rsidTr="00D2052D">
        <w:trPr>
          <w:trHeight w:val="473"/>
        </w:trPr>
        <w:tc>
          <w:tcPr>
            <w:tcW w:w="4736" w:type="dxa"/>
          </w:tcPr>
          <w:p w14:paraId="36274818"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lastRenderedPageBreak/>
              <w:t>Memory, Attention and Decision Processes</w:t>
            </w:r>
          </w:p>
        </w:tc>
        <w:tc>
          <w:tcPr>
            <w:tcW w:w="4737" w:type="dxa"/>
          </w:tcPr>
          <w:p w14:paraId="1C059025"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The ability to retain information, focus selectively on aspects of the environment and choose between two or more alternatives</w:t>
            </w:r>
          </w:p>
        </w:tc>
      </w:tr>
      <w:tr w:rsidR="008F7CA5" w:rsidRPr="00410BB9" w14:paraId="2A221628" w14:textId="77777777" w:rsidTr="00D2052D">
        <w:trPr>
          <w:trHeight w:val="473"/>
        </w:trPr>
        <w:tc>
          <w:tcPr>
            <w:tcW w:w="4736" w:type="dxa"/>
          </w:tcPr>
          <w:p w14:paraId="34CBFB5A"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Environmental Context and Resources</w:t>
            </w:r>
          </w:p>
        </w:tc>
        <w:tc>
          <w:tcPr>
            <w:tcW w:w="4737" w:type="dxa"/>
          </w:tcPr>
          <w:p w14:paraId="10766C36"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Any circumstance of a person’s situation or environment that discourages or encourages the development of skills and abilities, independence, social competence, and adaptive behaviour</w:t>
            </w:r>
          </w:p>
        </w:tc>
      </w:tr>
      <w:tr w:rsidR="008F7CA5" w:rsidRPr="00410BB9" w14:paraId="4E1517F9" w14:textId="77777777" w:rsidTr="00D2052D">
        <w:trPr>
          <w:trHeight w:val="473"/>
        </w:trPr>
        <w:tc>
          <w:tcPr>
            <w:tcW w:w="4736" w:type="dxa"/>
          </w:tcPr>
          <w:p w14:paraId="78B8BB65"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Social Influences</w:t>
            </w:r>
          </w:p>
        </w:tc>
        <w:tc>
          <w:tcPr>
            <w:tcW w:w="4737" w:type="dxa"/>
          </w:tcPr>
          <w:p w14:paraId="61F9FABD"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 xml:space="preserve">Those interpersonal processes that can cause individuals to change their thoughts, </w:t>
            </w:r>
            <w:proofErr w:type="gramStart"/>
            <w:r w:rsidRPr="00410BB9">
              <w:rPr>
                <w:rFonts w:cs="Arial"/>
                <w:color w:val="222222"/>
                <w:shd w:val="clear" w:color="auto" w:fill="FFFFFF"/>
              </w:rPr>
              <w:t>feelings</w:t>
            </w:r>
            <w:proofErr w:type="gramEnd"/>
            <w:r w:rsidRPr="00410BB9">
              <w:rPr>
                <w:rFonts w:cs="Arial"/>
                <w:color w:val="222222"/>
                <w:shd w:val="clear" w:color="auto" w:fill="FFFFFF"/>
              </w:rPr>
              <w:t xml:space="preserve"> or behaviours</w:t>
            </w:r>
          </w:p>
        </w:tc>
      </w:tr>
      <w:tr w:rsidR="008F7CA5" w:rsidRPr="00410BB9" w14:paraId="6844B90A" w14:textId="77777777" w:rsidTr="00D2052D">
        <w:trPr>
          <w:trHeight w:val="473"/>
        </w:trPr>
        <w:tc>
          <w:tcPr>
            <w:tcW w:w="4736" w:type="dxa"/>
          </w:tcPr>
          <w:p w14:paraId="1A459A34"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Emotion</w:t>
            </w:r>
          </w:p>
        </w:tc>
        <w:tc>
          <w:tcPr>
            <w:tcW w:w="4737" w:type="dxa"/>
          </w:tcPr>
          <w:p w14:paraId="7B398232"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 complex reaction pattern, involving experiential, behavioural, and physiological elements, by which the individual attempts to deal with a personally significant matter or event</w:t>
            </w:r>
          </w:p>
        </w:tc>
      </w:tr>
      <w:tr w:rsidR="008F7CA5" w:rsidRPr="00410BB9" w14:paraId="0AB71744" w14:textId="77777777" w:rsidTr="00D2052D">
        <w:trPr>
          <w:trHeight w:val="473"/>
        </w:trPr>
        <w:tc>
          <w:tcPr>
            <w:tcW w:w="4736" w:type="dxa"/>
          </w:tcPr>
          <w:p w14:paraId="2F7B9EA8"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Behavioural Regulation</w:t>
            </w:r>
          </w:p>
        </w:tc>
        <w:tc>
          <w:tcPr>
            <w:tcW w:w="4737" w:type="dxa"/>
          </w:tcPr>
          <w:p w14:paraId="34826DB2" w14:textId="77777777" w:rsidR="008F7CA5" w:rsidRPr="00410BB9" w:rsidRDefault="008F7CA5" w:rsidP="00D2052D">
            <w:pPr>
              <w:spacing w:line="480" w:lineRule="auto"/>
              <w:rPr>
                <w:rFonts w:cs="Arial"/>
                <w:color w:val="222222"/>
                <w:shd w:val="clear" w:color="auto" w:fill="FFFFFF"/>
              </w:rPr>
            </w:pPr>
            <w:r w:rsidRPr="00410BB9">
              <w:rPr>
                <w:rFonts w:cs="Arial"/>
                <w:color w:val="222222"/>
                <w:shd w:val="clear" w:color="auto" w:fill="FFFFFF"/>
              </w:rPr>
              <w:t>Anything aimed at managing or changing objectively observed or measured actions</w:t>
            </w:r>
          </w:p>
        </w:tc>
      </w:tr>
    </w:tbl>
    <w:p w14:paraId="4F60BB8C" w14:textId="444CE9F3" w:rsidR="008F7CA5" w:rsidRPr="008F7CA5" w:rsidRDefault="008F7CA5">
      <w:pPr>
        <w:rPr>
          <w:b/>
          <w:bCs/>
          <w:sz w:val="24"/>
          <w:szCs w:val="24"/>
        </w:rPr>
      </w:pPr>
    </w:p>
    <w:sectPr w:rsidR="008F7CA5" w:rsidRPr="008F7CA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75CC" w14:textId="77777777" w:rsidR="00EB7C7E" w:rsidRDefault="00EB7C7E" w:rsidP="00D8155E">
      <w:pPr>
        <w:spacing w:after="0" w:line="240" w:lineRule="auto"/>
      </w:pPr>
      <w:r>
        <w:separator/>
      </w:r>
    </w:p>
  </w:endnote>
  <w:endnote w:type="continuationSeparator" w:id="0">
    <w:p w14:paraId="6ACA1835" w14:textId="77777777" w:rsidR="00EB7C7E" w:rsidRDefault="00EB7C7E" w:rsidP="00D8155E">
      <w:pPr>
        <w:spacing w:after="0" w:line="240" w:lineRule="auto"/>
      </w:pPr>
      <w:r>
        <w:continuationSeparator/>
      </w:r>
    </w:p>
  </w:endnote>
  <w:endnote w:type="continuationNotice" w:id="1">
    <w:p w14:paraId="006C301F" w14:textId="77777777" w:rsidR="00EB7C7E" w:rsidRDefault="00EB7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52774"/>
      <w:docPartObj>
        <w:docPartGallery w:val="Page Numbers (Bottom of Page)"/>
        <w:docPartUnique/>
      </w:docPartObj>
    </w:sdtPr>
    <w:sdtEndPr>
      <w:rPr>
        <w:noProof/>
      </w:rPr>
    </w:sdtEndPr>
    <w:sdtContent>
      <w:p w14:paraId="739A8726" w14:textId="5EF11130" w:rsidR="00866243" w:rsidRDefault="00866243">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76707DF8" w14:textId="77777777" w:rsidR="00866243" w:rsidRDefault="00866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4685C" w14:textId="77777777" w:rsidR="00EB7C7E" w:rsidRDefault="00EB7C7E" w:rsidP="00D8155E">
      <w:pPr>
        <w:spacing w:after="0" w:line="240" w:lineRule="auto"/>
      </w:pPr>
      <w:r>
        <w:separator/>
      </w:r>
    </w:p>
  </w:footnote>
  <w:footnote w:type="continuationSeparator" w:id="0">
    <w:p w14:paraId="4B10AFA1" w14:textId="77777777" w:rsidR="00EB7C7E" w:rsidRDefault="00EB7C7E" w:rsidP="00D8155E">
      <w:pPr>
        <w:spacing w:after="0" w:line="240" w:lineRule="auto"/>
      </w:pPr>
      <w:r>
        <w:continuationSeparator/>
      </w:r>
    </w:p>
  </w:footnote>
  <w:footnote w:type="continuationNotice" w:id="1">
    <w:p w14:paraId="4A043DC0" w14:textId="77777777" w:rsidR="00EB7C7E" w:rsidRDefault="00EB7C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021"/>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B777C"/>
    <w:multiLevelType w:val="hybridMultilevel"/>
    <w:tmpl w:val="106E898E"/>
    <w:lvl w:ilvl="0" w:tplc="B56EE08A">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07823"/>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CB10E3"/>
    <w:multiLevelType w:val="multilevel"/>
    <w:tmpl w:val="EEE69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B7605F"/>
    <w:multiLevelType w:val="hybridMultilevel"/>
    <w:tmpl w:val="966AC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422E18"/>
    <w:multiLevelType w:val="hybridMultilevel"/>
    <w:tmpl w:val="5E00C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461153"/>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993BCF"/>
    <w:multiLevelType w:val="hybridMultilevel"/>
    <w:tmpl w:val="F2DC6E56"/>
    <w:lvl w:ilvl="0" w:tplc="B98A668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BD1A24"/>
    <w:multiLevelType w:val="hybridMultilevel"/>
    <w:tmpl w:val="205CE018"/>
    <w:lvl w:ilvl="0" w:tplc="BFEE8216">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231A2"/>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673A9"/>
    <w:multiLevelType w:val="hybridMultilevel"/>
    <w:tmpl w:val="D108A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E2D97"/>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232627"/>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CC5818"/>
    <w:multiLevelType w:val="hybridMultilevel"/>
    <w:tmpl w:val="7FBCF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4546CB"/>
    <w:multiLevelType w:val="hybridMultilevel"/>
    <w:tmpl w:val="0194D5C6"/>
    <w:lvl w:ilvl="0" w:tplc="377CEB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4"/>
  </w:num>
  <w:num w:numId="4">
    <w:abstractNumId w:val="8"/>
  </w:num>
  <w:num w:numId="5">
    <w:abstractNumId w:val="6"/>
  </w:num>
  <w:num w:numId="6">
    <w:abstractNumId w:val="2"/>
  </w:num>
  <w:num w:numId="7">
    <w:abstractNumId w:val="12"/>
  </w:num>
  <w:num w:numId="8">
    <w:abstractNumId w:val="0"/>
  </w:num>
  <w:num w:numId="9">
    <w:abstractNumId w:val="9"/>
  </w:num>
  <w:num w:numId="10">
    <w:abstractNumId w:val="1"/>
  </w:num>
  <w:num w:numId="11">
    <w:abstractNumId w:val="11"/>
  </w:num>
  <w:num w:numId="12">
    <w:abstractNumId w:val="13"/>
  </w:num>
  <w:num w:numId="13">
    <w:abstractNumId w:val="5"/>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23"/>
    <w:rsid w:val="00002EA4"/>
    <w:rsid w:val="00005D21"/>
    <w:rsid w:val="00012E63"/>
    <w:rsid w:val="00015474"/>
    <w:rsid w:val="00023A33"/>
    <w:rsid w:val="0002445D"/>
    <w:rsid w:val="00027772"/>
    <w:rsid w:val="00027C91"/>
    <w:rsid w:val="00031AA4"/>
    <w:rsid w:val="00031E4A"/>
    <w:rsid w:val="00033931"/>
    <w:rsid w:val="00034C52"/>
    <w:rsid w:val="00036414"/>
    <w:rsid w:val="000373DF"/>
    <w:rsid w:val="00041267"/>
    <w:rsid w:val="00043645"/>
    <w:rsid w:val="00043FE1"/>
    <w:rsid w:val="0005132D"/>
    <w:rsid w:val="000526EA"/>
    <w:rsid w:val="000527B9"/>
    <w:rsid w:val="000545C4"/>
    <w:rsid w:val="00054F5D"/>
    <w:rsid w:val="00060B62"/>
    <w:rsid w:val="00060C33"/>
    <w:rsid w:val="00061081"/>
    <w:rsid w:val="00064F6A"/>
    <w:rsid w:val="00064FE5"/>
    <w:rsid w:val="00067BB7"/>
    <w:rsid w:val="00072DCC"/>
    <w:rsid w:val="00073B32"/>
    <w:rsid w:val="0007468F"/>
    <w:rsid w:val="0007472F"/>
    <w:rsid w:val="00075C7E"/>
    <w:rsid w:val="000762D3"/>
    <w:rsid w:val="00076870"/>
    <w:rsid w:val="00077114"/>
    <w:rsid w:val="00077EF3"/>
    <w:rsid w:val="00086843"/>
    <w:rsid w:val="00086F42"/>
    <w:rsid w:val="00090C14"/>
    <w:rsid w:val="000A0B15"/>
    <w:rsid w:val="000A14A3"/>
    <w:rsid w:val="000A15DE"/>
    <w:rsid w:val="000A2946"/>
    <w:rsid w:val="000A3EF1"/>
    <w:rsid w:val="000A547E"/>
    <w:rsid w:val="000A6613"/>
    <w:rsid w:val="000A70F0"/>
    <w:rsid w:val="000B2ECF"/>
    <w:rsid w:val="000B5145"/>
    <w:rsid w:val="000D51D7"/>
    <w:rsid w:val="000D583B"/>
    <w:rsid w:val="000D5944"/>
    <w:rsid w:val="000D6489"/>
    <w:rsid w:val="000D65FA"/>
    <w:rsid w:val="000D6EAD"/>
    <w:rsid w:val="000E06E3"/>
    <w:rsid w:val="000E10A7"/>
    <w:rsid w:val="000E1BAC"/>
    <w:rsid w:val="000F37AD"/>
    <w:rsid w:val="0010023E"/>
    <w:rsid w:val="0010124E"/>
    <w:rsid w:val="001024B1"/>
    <w:rsid w:val="00103AFF"/>
    <w:rsid w:val="00104B79"/>
    <w:rsid w:val="00104BD7"/>
    <w:rsid w:val="00105347"/>
    <w:rsid w:val="001079F2"/>
    <w:rsid w:val="0011076B"/>
    <w:rsid w:val="001138D7"/>
    <w:rsid w:val="001152A6"/>
    <w:rsid w:val="0012066D"/>
    <w:rsid w:val="00120DB4"/>
    <w:rsid w:val="00120FC5"/>
    <w:rsid w:val="00122A27"/>
    <w:rsid w:val="001231E3"/>
    <w:rsid w:val="0012729C"/>
    <w:rsid w:val="00130A86"/>
    <w:rsid w:val="001370F7"/>
    <w:rsid w:val="0014055C"/>
    <w:rsid w:val="0014482C"/>
    <w:rsid w:val="0014551F"/>
    <w:rsid w:val="00145639"/>
    <w:rsid w:val="0015083D"/>
    <w:rsid w:val="001555E1"/>
    <w:rsid w:val="001578EA"/>
    <w:rsid w:val="00160F32"/>
    <w:rsid w:val="00163BD3"/>
    <w:rsid w:val="00170152"/>
    <w:rsid w:val="00176D50"/>
    <w:rsid w:val="00182B48"/>
    <w:rsid w:val="00186159"/>
    <w:rsid w:val="0019046F"/>
    <w:rsid w:val="00193668"/>
    <w:rsid w:val="001942A1"/>
    <w:rsid w:val="00194927"/>
    <w:rsid w:val="00194A82"/>
    <w:rsid w:val="00195CF7"/>
    <w:rsid w:val="00196D1D"/>
    <w:rsid w:val="001A1EB8"/>
    <w:rsid w:val="001A577E"/>
    <w:rsid w:val="001A61B7"/>
    <w:rsid w:val="001B239C"/>
    <w:rsid w:val="001B3599"/>
    <w:rsid w:val="001B6442"/>
    <w:rsid w:val="001B6AF1"/>
    <w:rsid w:val="001C012B"/>
    <w:rsid w:val="001C3172"/>
    <w:rsid w:val="001C4A21"/>
    <w:rsid w:val="001C62B8"/>
    <w:rsid w:val="001D1784"/>
    <w:rsid w:val="001E46A2"/>
    <w:rsid w:val="001E5A96"/>
    <w:rsid w:val="001E6401"/>
    <w:rsid w:val="001E6405"/>
    <w:rsid w:val="001F56FF"/>
    <w:rsid w:val="001F5977"/>
    <w:rsid w:val="001F5D15"/>
    <w:rsid w:val="0020085E"/>
    <w:rsid w:val="00205540"/>
    <w:rsid w:val="00210357"/>
    <w:rsid w:val="00211504"/>
    <w:rsid w:val="00214880"/>
    <w:rsid w:val="00220DB0"/>
    <w:rsid w:val="00221472"/>
    <w:rsid w:val="00223347"/>
    <w:rsid w:val="0022668A"/>
    <w:rsid w:val="00230DAC"/>
    <w:rsid w:val="002319E3"/>
    <w:rsid w:val="00231EAF"/>
    <w:rsid w:val="00237AA7"/>
    <w:rsid w:val="00242C46"/>
    <w:rsid w:val="00246E53"/>
    <w:rsid w:val="00251679"/>
    <w:rsid w:val="0025301F"/>
    <w:rsid w:val="0025613B"/>
    <w:rsid w:val="00257096"/>
    <w:rsid w:val="00264A82"/>
    <w:rsid w:val="0027267F"/>
    <w:rsid w:val="00276DA9"/>
    <w:rsid w:val="0028222C"/>
    <w:rsid w:val="002843D6"/>
    <w:rsid w:val="00286411"/>
    <w:rsid w:val="0029044A"/>
    <w:rsid w:val="002922DB"/>
    <w:rsid w:val="00292863"/>
    <w:rsid w:val="00293583"/>
    <w:rsid w:val="00294677"/>
    <w:rsid w:val="00296A04"/>
    <w:rsid w:val="00296F49"/>
    <w:rsid w:val="002A0674"/>
    <w:rsid w:val="002A4F6D"/>
    <w:rsid w:val="002A6E78"/>
    <w:rsid w:val="002B2E99"/>
    <w:rsid w:val="002C1876"/>
    <w:rsid w:val="002C2247"/>
    <w:rsid w:val="002C23F1"/>
    <w:rsid w:val="002C26BF"/>
    <w:rsid w:val="002C457A"/>
    <w:rsid w:val="002C4F62"/>
    <w:rsid w:val="002C5606"/>
    <w:rsid w:val="002D0055"/>
    <w:rsid w:val="002D0BED"/>
    <w:rsid w:val="002D1338"/>
    <w:rsid w:val="002D2249"/>
    <w:rsid w:val="002D2E6F"/>
    <w:rsid w:val="002E1D11"/>
    <w:rsid w:val="002E3432"/>
    <w:rsid w:val="002E40F6"/>
    <w:rsid w:val="002E4711"/>
    <w:rsid w:val="002E6F08"/>
    <w:rsid w:val="002E7744"/>
    <w:rsid w:val="00302128"/>
    <w:rsid w:val="00314EAC"/>
    <w:rsid w:val="0031560D"/>
    <w:rsid w:val="003165B4"/>
    <w:rsid w:val="003207B7"/>
    <w:rsid w:val="00320C97"/>
    <w:rsid w:val="00331106"/>
    <w:rsid w:val="003318AB"/>
    <w:rsid w:val="003332DC"/>
    <w:rsid w:val="00334702"/>
    <w:rsid w:val="0033530B"/>
    <w:rsid w:val="00335ADA"/>
    <w:rsid w:val="003470EC"/>
    <w:rsid w:val="00354642"/>
    <w:rsid w:val="00355994"/>
    <w:rsid w:val="00355D5C"/>
    <w:rsid w:val="003570C8"/>
    <w:rsid w:val="00357287"/>
    <w:rsid w:val="00363A60"/>
    <w:rsid w:val="00364FA1"/>
    <w:rsid w:val="003725E5"/>
    <w:rsid w:val="003758FF"/>
    <w:rsid w:val="00377717"/>
    <w:rsid w:val="00382B1D"/>
    <w:rsid w:val="0038384A"/>
    <w:rsid w:val="00384C0D"/>
    <w:rsid w:val="00386C0B"/>
    <w:rsid w:val="00395B50"/>
    <w:rsid w:val="0039685E"/>
    <w:rsid w:val="003A2EE9"/>
    <w:rsid w:val="003B255D"/>
    <w:rsid w:val="003B388B"/>
    <w:rsid w:val="003C1373"/>
    <w:rsid w:val="003C2D78"/>
    <w:rsid w:val="003C50F6"/>
    <w:rsid w:val="003C7E3D"/>
    <w:rsid w:val="003D0E5D"/>
    <w:rsid w:val="003D3890"/>
    <w:rsid w:val="003D45A9"/>
    <w:rsid w:val="003D4737"/>
    <w:rsid w:val="003D4D27"/>
    <w:rsid w:val="003D74D0"/>
    <w:rsid w:val="003E008A"/>
    <w:rsid w:val="003E218D"/>
    <w:rsid w:val="003E2854"/>
    <w:rsid w:val="003E3788"/>
    <w:rsid w:val="003E3D59"/>
    <w:rsid w:val="003E4ECE"/>
    <w:rsid w:val="003E6643"/>
    <w:rsid w:val="003F1719"/>
    <w:rsid w:val="003F247A"/>
    <w:rsid w:val="003F5B15"/>
    <w:rsid w:val="00401AC3"/>
    <w:rsid w:val="0040359F"/>
    <w:rsid w:val="00405C0E"/>
    <w:rsid w:val="004079A9"/>
    <w:rsid w:val="0041013A"/>
    <w:rsid w:val="0041502A"/>
    <w:rsid w:val="00415342"/>
    <w:rsid w:val="00424E8C"/>
    <w:rsid w:val="00426A9C"/>
    <w:rsid w:val="004277C3"/>
    <w:rsid w:val="00427D0B"/>
    <w:rsid w:val="00431F4E"/>
    <w:rsid w:val="004338CA"/>
    <w:rsid w:val="00434221"/>
    <w:rsid w:val="00434861"/>
    <w:rsid w:val="00436B06"/>
    <w:rsid w:val="0043791A"/>
    <w:rsid w:val="00440297"/>
    <w:rsid w:val="00441507"/>
    <w:rsid w:val="00443475"/>
    <w:rsid w:val="00446C3F"/>
    <w:rsid w:val="00447DCF"/>
    <w:rsid w:val="0045131C"/>
    <w:rsid w:val="00460A88"/>
    <w:rsid w:val="00470A27"/>
    <w:rsid w:val="00473BD1"/>
    <w:rsid w:val="00476190"/>
    <w:rsid w:val="00477CB5"/>
    <w:rsid w:val="004854AD"/>
    <w:rsid w:val="0049198C"/>
    <w:rsid w:val="00493B67"/>
    <w:rsid w:val="004A1267"/>
    <w:rsid w:val="004B16B8"/>
    <w:rsid w:val="004B31C2"/>
    <w:rsid w:val="004B4FBE"/>
    <w:rsid w:val="004B5AFE"/>
    <w:rsid w:val="004C06D0"/>
    <w:rsid w:val="004C2249"/>
    <w:rsid w:val="004C54F4"/>
    <w:rsid w:val="004C590A"/>
    <w:rsid w:val="004C6C34"/>
    <w:rsid w:val="004D1883"/>
    <w:rsid w:val="004D5E2A"/>
    <w:rsid w:val="004E01B0"/>
    <w:rsid w:val="004E394D"/>
    <w:rsid w:val="004F010B"/>
    <w:rsid w:val="004F0B83"/>
    <w:rsid w:val="004F35D6"/>
    <w:rsid w:val="004F45F4"/>
    <w:rsid w:val="0050375D"/>
    <w:rsid w:val="00503F45"/>
    <w:rsid w:val="00510278"/>
    <w:rsid w:val="00510DA6"/>
    <w:rsid w:val="00516221"/>
    <w:rsid w:val="005200A0"/>
    <w:rsid w:val="0052129C"/>
    <w:rsid w:val="00521FF2"/>
    <w:rsid w:val="00523961"/>
    <w:rsid w:val="00527499"/>
    <w:rsid w:val="005341AD"/>
    <w:rsid w:val="00534F44"/>
    <w:rsid w:val="005350F7"/>
    <w:rsid w:val="005366D1"/>
    <w:rsid w:val="00540838"/>
    <w:rsid w:val="00541362"/>
    <w:rsid w:val="005426B3"/>
    <w:rsid w:val="005427D6"/>
    <w:rsid w:val="00542FB8"/>
    <w:rsid w:val="00545360"/>
    <w:rsid w:val="0054681C"/>
    <w:rsid w:val="00547CC1"/>
    <w:rsid w:val="005538FF"/>
    <w:rsid w:val="0056230B"/>
    <w:rsid w:val="0056309E"/>
    <w:rsid w:val="0056352C"/>
    <w:rsid w:val="00563A17"/>
    <w:rsid w:val="00563B18"/>
    <w:rsid w:val="00564CC7"/>
    <w:rsid w:val="005671E1"/>
    <w:rsid w:val="00576248"/>
    <w:rsid w:val="00584902"/>
    <w:rsid w:val="00585F1F"/>
    <w:rsid w:val="00594549"/>
    <w:rsid w:val="005965A5"/>
    <w:rsid w:val="005965E8"/>
    <w:rsid w:val="00596CB1"/>
    <w:rsid w:val="005A0496"/>
    <w:rsid w:val="005A3739"/>
    <w:rsid w:val="005A453E"/>
    <w:rsid w:val="005A4A1D"/>
    <w:rsid w:val="005A7964"/>
    <w:rsid w:val="005B3B84"/>
    <w:rsid w:val="005B6484"/>
    <w:rsid w:val="005B755F"/>
    <w:rsid w:val="005C506C"/>
    <w:rsid w:val="005D2604"/>
    <w:rsid w:val="005D429A"/>
    <w:rsid w:val="005D7DA5"/>
    <w:rsid w:val="005E1136"/>
    <w:rsid w:val="005E16B3"/>
    <w:rsid w:val="005E255B"/>
    <w:rsid w:val="005E5D09"/>
    <w:rsid w:val="005E6044"/>
    <w:rsid w:val="005E7174"/>
    <w:rsid w:val="005F3E3A"/>
    <w:rsid w:val="005F6320"/>
    <w:rsid w:val="005F6673"/>
    <w:rsid w:val="006012D3"/>
    <w:rsid w:val="00601E29"/>
    <w:rsid w:val="00601FB7"/>
    <w:rsid w:val="00602496"/>
    <w:rsid w:val="00602B98"/>
    <w:rsid w:val="00603D80"/>
    <w:rsid w:val="00603DFF"/>
    <w:rsid w:val="00604086"/>
    <w:rsid w:val="00604914"/>
    <w:rsid w:val="006074CC"/>
    <w:rsid w:val="0061052D"/>
    <w:rsid w:val="00610A48"/>
    <w:rsid w:val="006117A2"/>
    <w:rsid w:val="00616012"/>
    <w:rsid w:val="00617388"/>
    <w:rsid w:val="006241F7"/>
    <w:rsid w:val="006246D6"/>
    <w:rsid w:val="00630C1E"/>
    <w:rsid w:val="00632036"/>
    <w:rsid w:val="00636E96"/>
    <w:rsid w:val="00642399"/>
    <w:rsid w:val="0064666F"/>
    <w:rsid w:val="00653A0A"/>
    <w:rsid w:val="00654A66"/>
    <w:rsid w:val="00657927"/>
    <w:rsid w:val="00657A45"/>
    <w:rsid w:val="006652B0"/>
    <w:rsid w:val="00667136"/>
    <w:rsid w:val="00667166"/>
    <w:rsid w:val="006734EF"/>
    <w:rsid w:val="0067509C"/>
    <w:rsid w:val="00676420"/>
    <w:rsid w:val="0068185B"/>
    <w:rsid w:val="006838D2"/>
    <w:rsid w:val="00684BF6"/>
    <w:rsid w:val="00686667"/>
    <w:rsid w:val="006867B0"/>
    <w:rsid w:val="00687BA6"/>
    <w:rsid w:val="006930E3"/>
    <w:rsid w:val="00693893"/>
    <w:rsid w:val="0069482C"/>
    <w:rsid w:val="00697377"/>
    <w:rsid w:val="006A5AD8"/>
    <w:rsid w:val="006A645F"/>
    <w:rsid w:val="006B133B"/>
    <w:rsid w:val="006B7A23"/>
    <w:rsid w:val="006C38EC"/>
    <w:rsid w:val="006D15D9"/>
    <w:rsid w:val="006D2F8C"/>
    <w:rsid w:val="006D488A"/>
    <w:rsid w:val="006E0D9E"/>
    <w:rsid w:val="006E15E1"/>
    <w:rsid w:val="006E2922"/>
    <w:rsid w:val="006E6242"/>
    <w:rsid w:val="006E65E2"/>
    <w:rsid w:val="006E6961"/>
    <w:rsid w:val="006E78C6"/>
    <w:rsid w:val="006F0B94"/>
    <w:rsid w:val="006F6B89"/>
    <w:rsid w:val="006F6CA3"/>
    <w:rsid w:val="006F6E31"/>
    <w:rsid w:val="00701A01"/>
    <w:rsid w:val="007032DD"/>
    <w:rsid w:val="00705768"/>
    <w:rsid w:val="00710708"/>
    <w:rsid w:val="00711283"/>
    <w:rsid w:val="0071184B"/>
    <w:rsid w:val="00712103"/>
    <w:rsid w:val="0071213F"/>
    <w:rsid w:val="00714A61"/>
    <w:rsid w:val="0071602D"/>
    <w:rsid w:val="007229A3"/>
    <w:rsid w:val="007236F3"/>
    <w:rsid w:val="007238E3"/>
    <w:rsid w:val="00724D62"/>
    <w:rsid w:val="0072794B"/>
    <w:rsid w:val="00731FE1"/>
    <w:rsid w:val="00732454"/>
    <w:rsid w:val="007329C0"/>
    <w:rsid w:val="00744336"/>
    <w:rsid w:val="00744D82"/>
    <w:rsid w:val="00745CF1"/>
    <w:rsid w:val="00745D5E"/>
    <w:rsid w:val="00747664"/>
    <w:rsid w:val="00747A94"/>
    <w:rsid w:val="00755478"/>
    <w:rsid w:val="00755974"/>
    <w:rsid w:val="00757EAF"/>
    <w:rsid w:val="00761A50"/>
    <w:rsid w:val="00763101"/>
    <w:rsid w:val="00765C12"/>
    <w:rsid w:val="00765FEA"/>
    <w:rsid w:val="00767646"/>
    <w:rsid w:val="007700E4"/>
    <w:rsid w:val="007735AE"/>
    <w:rsid w:val="00773C06"/>
    <w:rsid w:val="00782487"/>
    <w:rsid w:val="00782966"/>
    <w:rsid w:val="00786A81"/>
    <w:rsid w:val="0079189B"/>
    <w:rsid w:val="007935B7"/>
    <w:rsid w:val="00796495"/>
    <w:rsid w:val="007969B3"/>
    <w:rsid w:val="00797637"/>
    <w:rsid w:val="007A5612"/>
    <w:rsid w:val="007B076E"/>
    <w:rsid w:val="007B1B95"/>
    <w:rsid w:val="007B31B5"/>
    <w:rsid w:val="007B597A"/>
    <w:rsid w:val="007C0935"/>
    <w:rsid w:val="007C26A7"/>
    <w:rsid w:val="007C2D93"/>
    <w:rsid w:val="007C4899"/>
    <w:rsid w:val="007C734D"/>
    <w:rsid w:val="007C7BC1"/>
    <w:rsid w:val="007D03EC"/>
    <w:rsid w:val="007D0F4E"/>
    <w:rsid w:val="007D33BB"/>
    <w:rsid w:val="007D346A"/>
    <w:rsid w:val="007D3598"/>
    <w:rsid w:val="007D626C"/>
    <w:rsid w:val="007E3A79"/>
    <w:rsid w:val="007E4DAB"/>
    <w:rsid w:val="007E7A7A"/>
    <w:rsid w:val="007F388F"/>
    <w:rsid w:val="007F57FF"/>
    <w:rsid w:val="007F5A3A"/>
    <w:rsid w:val="007F7AF3"/>
    <w:rsid w:val="008017AA"/>
    <w:rsid w:val="008036F3"/>
    <w:rsid w:val="00806F47"/>
    <w:rsid w:val="00807BDA"/>
    <w:rsid w:val="00813323"/>
    <w:rsid w:val="00823751"/>
    <w:rsid w:val="008320E5"/>
    <w:rsid w:val="0083559B"/>
    <w:rsid w:val="008368C4"/>
    <w:rsid w:val="0083704A"/>
    <w:rsid w:val="00842912"/>
    <w:rsid w:val="00844723"/>
    <w:rsid w:val="00844A18"/>
    <w:rsid w:val="00851E11"/>
    <w:rsid w:val="00853359"/>
    <w:rsid w:val="00854559"/>
    <w:rsid w:val="008548B2"/>
    <w:rsid w:val="00855FEF"/>
    <w:rsid w:val="00860747"/>
    <w:rsid w:val="0086304A"/>
    <w:rsid w:val="00865684"/>
    <w:rsid w:val="00866243"/>
    <w:rsid w:val="00870695"/>
    <w:rsid w:val="008728F6"/>
    <w:rsid w:val="00873176"/>
    <w:rsid w:val="00875503"/>
    <w:rsid w:val="008771F7"/>
    <w:rsid w:val="00877BCD"/>
    <w:rsid w:val="00877DF9"/>
    <w:rsid w:val="0088396D"/>
    <w:rsid w:val="00884F40"/>
    <w:rsid w:val="0088552F"/>
    <w:rsid w:val="00886366"/>
    <w:rsid w:val="00886584"/>
    <w:rsid w:val="0089439C"/>
    <w:rsid w:val="00894FA4"/>
    <w:rsid w:val="008951C6"/>
    <w:rsid w:val="008976FF"/>
    <w:rsid w:val="008A3642"/>
    <w:rsid w:val="008A3899"/>
    <w:rsid w:val="008A3BB9"/>
    <w:rsid w:val="008A3C3B"/>
    <w:rsid w:val="008A4827"/>
    <w:rsid w:val="008A6EB2"/>
    <w:rsid w:val="008B6D58"/>
    <w:rsid w:val="008B731F"/>
    <w:rsid w:val="008B79CD"/>
    <w:rsid w:val="008C134A"/>
    <w:rsid w:val="008C3015"/>
    <w:rsid w:val="008C3FAD"/>
    <w:rsid w:val="008C5103"/>
    <w:rsid w:val="008C7089"/>
    <w:rsid w:val="008D3CAB"/>
    <w:rsid w:val="008E30A6"/>
    <w:rsid w:val="008F02AB"/>
    <w:rsid w:val="008F1E49"/>
    <w:rsid w:val="008F24D8"/>
    <w:rsid w:val="008F2E00"/>
    <w:rsid w:val="008F5407"/>
    <w:rsid w:val="008F55A7"/>
    <w:rsid w:val="008F5AEC"/>
    <w:rsid w:val="008F667F"/>
    <w:rsid w:val="008F6FC8"/>
    <w:rsid w:val="008F7CA5"/>
    <w:rsid w:val="00900D26"/>
    <w:rsid w:val="00901179"/>
    <w:rsid w:val="009044E1"/>
    <w:rsid w:val="00905487"/>
    <w:rsid w:val="00906EA5"/>
    <w:rsid w:val="0091194A"/>
    <w:rsid w:val="009128D8"/>
    <w:rsid w:val="00913316"/>
    <w:rsid w:val="0091749B"/>
    <w:rsid w:val="00917DBC"/>
    <w:rsid w:val="009243FC"/>
    <w:rsid w:val="00931064"/>
    <w:rsid w:val="00935F1A"/>
    <w:rsid w:val="00936434"/>
    <w:rsid w:val="00940271"/>
    <w:rsid w:val="0094071E"/>
    <w:rsid w:val="00942081"/>
    <w:rsid w:val="009565FB"/>
    <w:rsid w:val="009571CB"/>
    <w:rsid w:val="009571E0"/>
    <w:rsid w:val="0095738D"/>
    <w:rsid w:val="00957D3C"/>
    <w:rsid w:val="00957DB1"/>
    <w:rsid w:val="00960939"/>
    <w:rsid w:val="009652B7"/>
    <w:rsid w:val="00970715"/>
    <w:rsid w:val="0097147F"/>
    <w:rsid w:val="00972DBC"/>
    <w:rsid w:val="00973C7C"/>
    <w:rsid w:val="00973F38"/>
    <w:rsid w:val="0097551D"/>
    <w:rsid w:val="009806F0"/>
    <w:rsid w:val="00984FF7"/>
    <w:rsid w:val="00986F5B"/>
    <w:rsid w:val="00987B10"/>
    <w:rsid w:val="0099131D"/>
    <w:rsid w:val="0099772D"/>
    <w:rsid w:val="009A1CD2"/>
    <w:rsid w:val="009A4EB7"/>
    <w:rsid w:val="009B0D11"/>
    <w:rsid w:val="009B5069"/>
    <w:rsid w:val="009B53B9"/>
    <w:rsid w:val="009B550F"/>
    <w:rsid w:val="009B7114"/>
    <w:rsid w:val="009D1486"/>
    <w:rsid w:val="009D7BD5"/>
    <w:rsid w:val="009E1038"/>
    <w:rsid w:val="009E43F0"/>
    <w:rsid w:val="009E5790"/>
    <w:rsid w:val="009E6D73"/>
    <w:rsid w:val="009F50A6"/>
    <w:rsid w:val="009F5D50"/>
    <w:rsid w:val="00A00DE0"/>
    <w:rsid w:val="00A03752"/>
    <w:rsid w:val="00A06034"/>
    <w:rsid w:val="00A078EA"/>
    <w:rsid w:val="00A07BB0"/>
    <w:rsid w:val="00A1207E"/>
    <w:rsid w:val="00A12E7C"/>
    <w:rsid w:val="00A14826"/>
    <w:rsid w:val="00A17BD0"/>
    <w:rsid w:val="00A201F6"/>
    <w:rsid w:val="00A2061F"/>
    <w:rsid w:val="00A21887"/>
    <w:rsid w:val="00A249E3"/>
    <w:rsid w:val="00A253C9"/>
    <w:rsid w:val="00A25518"/>
    <w:rsid w:val="00A27C0D"/>
    <w:rsid w:val="00A30F14"/>
    <w:rsid w:val="00A32327"/>
    <w:rsid w:val="00A3409E"/>
    <w:rsid w:val="00A34D9B"/>
    <w:rsid w:val="00A357D3"/>
    <w:rsid w:val="00A374FA"/>
    <w:rsid w:val="00A43150"/>
    <w:rsid w:val="00A45D37"/>
    <w:rsid w:val="00A47ADE"/>
    <w:rsid w:val="00A515D4"/>
    <w:rsid w:val="00A5192B"/>
    <w:rsid w:val="00A5292C"/>
    <w:rsid w:val="00A57B03"/>
    <w:rsid w:val="00A645A7"/>
    <w:rsid w:val="00A64D89"/>
    <w:rsid w:val="00A64FA1"/>
    <w:rsid w:val="00A65A02"/>
    <w:rsid w:val="00A67D09"/>
    <w:rsid w:val="00A70ECF"/>
    <w:rsid w:val="00A725EE"/>
    <w:rsid w:val="00A764A9"/>
    <w:rsid w:val="00A809C1"/>
    <w:rsid w:val="00A80BC3"/>
    <w:rsid w:val="00A81861"/>
    <w:rsid w:val="00A82E0F"/>
    <w:rsid w:val="00A8548D"/>
    <w:rsid w:val="00A85B3D"/>
    <w:rsid w:val="00A90D71"/>
    <w:rsid w:val="00A92DF8"/>
    <w:rsid w:val="00A93D4C"/>
    <w:rsid w:val="00A9493E"/>
    <w:rsid w:val="00A96AE7"/>
    <w:rsid w:val="00AA2AAF"/>
    <w:rsid w:val="00AA5B03"/>
    <w:rsid w:val="00AA5C06"/>
    <w:rsid w:val="00AB4831"/>
    <w:rsid w:val="00AB6ABE"/>
    <w:rsid w:val="00AC1CD4"/>
    <w:rsid w:val="00AC39BB"/>
    <w:rsid w:val="00AC3CAB"/>
    <w:rsid w:val="00AC4893"/>
    <w:rsid w:val="00AC48A1"/>
    <w:rsid w:val="00AC6E23"/>
    <w:rsid w:val="00AD1062"/>
    <w:rsid w:val="00AD4A5F"/>
    <w:rsid w:val="00AD69A3"/>
    <w:rsid w:val="00AE05F5"/>
    <w:rsid w:val="00AE1980"/>
    <w:rsid w:val="00AE1FF7"/>
    <w:rsid w:val="00AE203B"/>
    <w:rsid w:val="00AF64A9"/>
    <w:rsid w:val="00B001B5"/>
    <w:rsid w:val="00B00FB2"/>
    <w:rsid w:val="00B03553"/>
    <w:rsid w:val="00B13025"/>
    <w:rsid w:val="00B144AA"/>
    <w:rsid w:val="00B14EEA"/>
    <w:rsid w:val="00B208AD"/>
    <w:rsid w:val="00B24D5E"/>
    <w:rsid w:val="00B27037"/>
    <w:rsid w:val="00B3254E"/>
    <w:rsid w:val="00B3331C"/>
    <w:rsid w:val="00B377D7"/>
    <w:rsid w:val="00B403AD"/>
    <w:rsid w:val="00B41B48"/>
    <w:rsid w:val="00B435CE"/>
    <w:rsid w:val="00B43F7D"/>
    <w:rsid w:val="00B4748D"/>
    <w:rsid w:val="00B51F3C"/>
    <w:rsid w:val="00B567F4"/>
    <w:rsid w:val="00B60D57"/>
    <w:rsid w:val="00B63121"/>
    <w:rsid w:val="00B63A23"/>
    <w:rsid w:val="00B647BC"/>
    <w:rsid w:val="00B67AB0"/>
    <w:rsid w:val="00B70E8E"/>
    <w:rsid w:val="00B70F66"/>
    <w:rsid w:val="00B73736"/>
    <w:rsid w:val="00B76288"/>
    <w:rsid w:val="00B771EB"/>
    <w:rsid w:val="00B800B7"/>
    <w:rsid w:val="00B82B40"/>
    <w:rsid w:val="00B83391"/>
    <w:rsid w:val="00B8645E"/>
    <w:rsid w:val="00B906D1"/>
    <w:rsid w:val="00BA2CC9"/>
    <w:rsid w:val="00BA4039"/>
    <w:rsid w:val="00BA5F9D"/>
    <w:rsid w:val="00BA7066"/>
    <w:rsid w:val="00BC543C"/>
    <w:rsid w:val="00BC6B4F"/>
    <w:rsid w:val="00BD0803"/>
    <w:rsid w:val="00BD159D"/>
    <w:rsid w:val="00BD4895"/>
    <w:rsid w:val="00BD4FCA"/>
    <w:rsid w:val="00BD5C67"/>
    <w:rsid w:val="00BE2FEB"/>
    <w:rsid w:val="00BE43B0"/>
    <w:rsid w:val="00BE583B"/>
    <w:rsid w:val="00BE7D27"/>
    <w:rsid w:val="00BF16A6"/>
    <w:rsid w:val="00BF301F"/>
    <w:rsid w:val="00BF6884"/>
    <w:rsid w:val="00C019F1"/>
    <w:rsid w:val="00C154BF"/>
    <w:rsid w:val="00C1604B"/>
    <w:rsid w:val="00C16372"/>
    <w:rsid w:val="00C31529"/>
    <w:rsid w:val="00C323B1"/>
    <w:rsid w:val="00C323C3"/>
    <w:rsid w:val="00C34791"/>
    <w:rsid w:val="00C37340"/>
    <w:rsid w:val="00C40597"/>
    <w:rsid w:val="00C451F4"/>
    <w:rsid w:val="00C45E45"/>
    <w:rsid w:val="00C470A9"/>
    <w:rsid w:val="00C50024"/>
    <w:rsid w:val="00C5191A"/>
    <w:rsid w:val="00C65B45"/>
    <w:rsid w:val="00C71510"/>
    <w:rsid w:val="00C73B43"/>
    <w:rsid w:val="00C748D3"/>
    <w:rsid w:val="00C75403"/>
    <w:rsid w:val="00C81D4A"/>
    <w:rsid w:val="00C83702"/>
    <w:rsid w:val="00C91E8A"/>
    <w:rsid w:val="00C95172"/>
    <w:rsid w:val="00C95BEF"/>
    <w:rsid w:val="00C97950"/>
    <w:rsid w:val="00C97B03"/>
    <w:rsid w:val="00CA0D6B"/>
    <w:rsid w:val="00CA78A0"/>
    <w:rsid w:val="00CB216A"/>
    <w:rsid w:val="00CB2553"/>
    <w:rsid w:val="00CB5FD6"/>
    <w:rsid w:val="00CC0CED"/>
    <w:rsid w:val="00CC57CB"/>
    <w:rsid w:val="00CC7D66"/>
    <w:rsid w:val="00CD3AC0"/>
    <w:rsid w:val="00CD7B4E"/>
    <w:rsid w:val="00CD7C2A"/>
    <w:rsid w:val="00CD7F25"/>
    <w:rsid w:val="00CE21DA"/>
    <w:rsid w:val="00CE23FB"/>
    <w:rsid w:val="00CE2EAB"/>
    <w:rsid w:val="00CE30F6"/>
    <w:rsid w:val="00CE51D0"/>
    <w:rsid w:val="00CF3A22"/>
    <w:rsid w:val="00CF4821"/>
    <w:rsid w:val="00CF4C70"/>
    <w:rsid w:val="00D03DC7"/>
    <w:rsid w:val="00D065A5"/>
    <w:rsid w:val="00D07163"/>
    <w:rsid w:val="00D100F7"/>
    <w:rsid w:val="00D120CF"/>
    <w:rsid w:val="00D13858"/>
    <w:rsid w:val="00D17C39"/>
    <w:rsid w:val="00D17F28"/>
    <w:rsid w:val="00D2052D"/>
    <w:rsid w:val="00D24637"/>
    <w:rsid w:val="00D270D7"/>
    <w:rsid w:val="00D3220A"/>
    <w:rsid w:val="00D3283D"/>
    <w:rsid w:val="00D337E6"/>
    <w:rsid w:val="00D35640"/>
    <w:rsid w:val="00D40AC7"/>
    <w:rsid w:val="00D42C8E"/>
    <w:rsid w:val="00D4353F"/>
    <w:rsid w:val="00D43FAC"/>
    <w:rsid w:val="00D44215"/>
    <w:rsid w:val="00D45628"/>
    <w:rsid w:val="00D4744B"/>
    <w:rsid w:val="00D478CB"/>
    <w:rsid w:val="00D57A6C"/>
    <w:rsid w:val="00D6136C"/>
    <w:rsid w:val="00D613BD"/>
    <w:rsid w:val="00D627E2"/>
    <w:rsid w:val="00D63D79"/>
    <w:rsid w:val="00D640E0"/>
    <w:rsid w:val="00D800F9"/>
    <w:rsid w:val="00D8054F"/>
    <w:rsid w:val="00D8155E"/>
    <w:rsid w:val="00D83AD2"/>
    <w:rsid w:val="00D85D52"/>
    <w:rsid w:val="00D86029"/>
    <w:rsid w:val="00D953E4"/>
    <w:rsid w:val="00D972CA"/>
    <w:rsid w:val="00DA2915"/>
    <w:rsid w:val="00DA50AD"/>
    <w:rsid w:val="00DB191E"/>
    <w:rsid w:val="00DB3A6C"/>
    <w:rsid w:val="00DB521B"/>
    <w:rsid w:val="00DC230A"/>
    <w:rsid w:val="00DC259E"/>
    <w:rsid w:val="00DC3764"/>
    <w:rsid w:val="00DC5462"/>
    <w:rsid w:val="00DD4AB8"/>
    <w:rsid w:val="00DD4E81"/>
    <w:rsid w:val="00DD671F"/>
    <w:rsid w:val="00DD77E8"/>
    <w:rsid w:val="00DE04BC"/>
    <w:rsid w:val="00DE06AE"/>
    <w:rsid w:val="00DE22C9"/>
    <w:rsid w:val="00DE67B1"/>
    <w:rsid w:val="00DF2E28"/>
    <w:rsid w:val="00DF2FB4"/>
    <w:rsid w:val="00DF6822"/>
    <w:rsid w:val="00DF6EF5"/>
    <w:rsid w:val="00E00D4D"/>
    <w:rsid w:val="00E0323A"/>
    <w:rsid w:val="00E05BAE"/>
    <w:rsid w:val="00E109B9"/>
    <w:rsid w:val="00E11423"/>
    <w:rsid w:val="00E157D9"/>
    <w:rsid w:val="00E15969"/>
    <w:rsid w:val="00E17155"/>
    <w:rsid w:val="00E171A2"/>
    <w:rsid w:val="00E17C3A"/>
    <w:rsid w:val="00E22BF2"/>
    <w:rsid w:val="00E247C5"/>
    <w:rsid w:val="00E25E9A"/>
    <w:rsid w:val="00E32B1C"/>
    <w:rsid w:val="00E32C20"/>
    <w:rsid w:val="00E32FAB"/>
    <w:rsid w:val="00E3429E"/>
    <w:rsid w:val="00E3583F"/>
    <w:rsid w:val="00E36C15"/>
    <w:rsid w:val="00E40518"/>
    <w:rsid w:val="00E4706A"/>
    <w:rsid w:val="00E5183F"/>
    <w:rsid w:val="00E53EF2"/>
    <w:rsid w:val="00E543B5"/>
    <w:rsid w:val="00E54E03"/>
    <w:rsid w:val="00E552DD"/>
    <w:rsid w:val="00E56EF0"/>
    <w:rsid w:val="00E612F3"/>
    <w:rsid w:val="00E64E1B"/>
    <w:rsid w:val="00E66C1C"/>
    <w:rsid w:val="00E70F0F"/>
    <w:rsid w:val="00E73DC2"/>
    <w:rsid w:val="00E74E01"/>
    <w:rsid w:val="00E80528"/>
    <w:rsid w:val="00E828D2"/>
    <w:rsid w:val="00E83592"/>
    <w:rsid w:val="00E90E93"/>
    <w:rsid w:val="00E917D1"/>
    <w:rsid w:val="00E9201E"/>
    <w:rsid w:val="00E92A20"/>
    <w:rsid w:val="00E95D18"/>
    <w:rsid w:val="00E970E6"/>
    <w:rsid w:val="00E9786D"/>
    <w:rsid w:val="00E97F23"/>
    <w:rsid w:val="00EA175B"/>
    <w:rsid w:val="00EA2FBD"/>
    <w:rsid w:val="00EA322C"/>
    <w:rsid w:val="00EA366E"/>
    <w:rsid w:val="00EA472E"/>
    <w:rsid w:val="00EA7686"/>
    <w:rsid w:val="00EB7C7E"/>
    <w:rsid w:val="00EC304D"/>
    <w:rsid w:val="00EC3FBB"/>
    <w:rsid w:val="00EC4E89"/>
    <w:rsid w:val="00EC649B"/>
    <w:rsid w:val="00EC6DEC"/>
    <w:rsid w:val="00EC71A5"/>
    <w:rsid w:val="00ED0475"/>
    <w:rsid w:val="00ED0CE3"/>
    <w:rsid w:val="00ED3FB1"/>
    <w:rsid w:val="00ED6400"/>
    <w:rsid w:val="00ED7284"/>
    <w:rsid w:val="00EE00D1"/>
    <w:rsid w:val="00EE3198"/>
    <w:rsid w:val="00EE61D0"/>
    <w:rsid w:val="00EF291B"/>
    <w:rsid w:val="00F1248F"/>
    <w:rsid w:val="00F16D14"/>
    <w:rsid w:val="00F244B5"/>
    <w:rsid w:val="00F2534B"/>
    <w:rsid w:val="00F25E7A"/>
    <w:rsid w:val="00F2763F"/>
    <w:rsid w:val="00F33CA3"/>
    <w:rsid w:val="00F34F3C"/>
    <w:rsid w:val="00F35E48"/>
    <w:rsid w:val="00F374B0"/>
    <w:rsid w:val="00F37FC3"/>
    <w:rsid w:val="00F42430"/>
    <w:rsid w:val="00F43773"/>
    <w:rsid w:val="00F515A2"/>
    <w:rsid w:val="00F52060"/>
    <w:rsid w:val="00F55265"/>
    <w:rsid w:val="00F55890"/>
    <w:rsid w:val="00F5673B"/>
    <w:rsid w:val="00F60FA4"/>
    <w:rsid w:val="00F62D71"/>
    <w:rsid w:val="00F6472C"/>
    <w:rsid w:val="00F70151"/>
    <w:rsid w:val="00F763CF"/>
    <w:rsid w:val="00F824D5"/>
    <w:rsid w:val="00F826BD"/>
    <w:rsid w:val="00F848BD"/>
    <w:rsid w:val="00F84FCE"/>
    <w:rsid w:val="00FA1128"/>
    <w:rsid w:val="00FA2CFB"/>
    <w:rsid w:val="00FA2F88"/>
    <w:rsid w:val="00FB16B4"/>
    <w:rsid w:val="00FB36B1"/>
    <w:rsid w:val="00FB67AC"/>
    <w:rsid w:val="00FB7E89"/>
    <w:rsid w:val="00FC1C9E"/>
    <w:rsid w:val="00FC2268"/>
    <w:rsid w:val="00FC2E21"/>
    <w:rsid w:val="00FC30D1"/>
    <w:rsid w:val="00FC42EF"/>
    <w:rsid w:val="00FC4E5A"/>
    <w:rsid w:val="00FC7811"/>
    <w:rsid w:val="00FC79D5"/>
    <w:rsid w:val="00FC7A83"/>
    <w:rsid w:val="00FD03D1"/>
    <w:rsid w:val="00FD09D3"/>
    <w:rsid w:val="00FD2211"/>
    <w:rsid w:val="00FD2FC8"/>
    <w:rsid w:val="00FD724D"/>
    <w:rsid w:val="00FD7584"/>
    <w:rsid w:val="00FF4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67F"/>
  <w15:chartTrackingRefBased/>
  <w15:docId w15:val="{B129BC52-6830-421F-9828-C39768D0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5A0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5D9"/>
    <w:rPr>
      <w:rFonts w:ascii="Segoe UI" w:hAnsi="Segoe UI" w:cs="Segoe UI"/>
      <w:sz w:val="18"/>
      <w:szCs w:val="18"/>
    </w:rPr>
  </w:style>
  <w:style w:type="paragraph" w:styleId="NormalWeb">
    <w:name w:val="Normal (Web)"/>
    <w:basedOn w:val="Normal"/>
    <w:uiPriority w:val="99"/>
    <w:unhideWhenUsed/>
    <w:rsid w:val="008A3B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2211"/>
    <w:rPr>
      <w:color w:val="0000FF"/>
      <w:u w:val="single"/>
    </w:rPr>
  </w:style>
  <w:style w:type="paragraph" w:styleId="ListParagraph">
    <w:name w:val="List Paragraph"/>
    <w:basedOn w:val="Normal"/>
    <w:uiPriority w:val="34"/>
    <w:qFormat/>
    <w:rsid w:val="00F374B0"/>
    <w:pPr>
      <w:ind w:left="720"/>
      <w:contextualSpacing/>
    </w:pPr>
  </w:style>
  <w:style w:type="paragraph" w:styleId="Header">
    <w:name w:val="header"/>
    <w:basedOn w:val="Normal"/>
    <w:link w:val="HeaderChar"/>
    <w:uiPriority w:val="99"/>
    <w:unhideWhenUsed/>
    <w:rsid w:val="00D81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5E"/>
  </w:style>
  <w:style w:type="paragraph" w:styleId="Footer">
    <w:name w:val="footer"/>
    <w:basedOn w:val="Normal"/>
    <w:link w:val="FooterChar"/>
    <w:uiPriority w:val="99"/>
    <w:unhideWhenUsed/>
    <w:rsid w:val="00D81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5E"/>
  </w:style>
  <w:style w:type="table" w:styleId="TableGrid">
    <w:name w:val="Table Grid"/>
    <w:basedOn w:val="TableNormal"/>
    <w:uiPriority w:val="39"/>
    <w:rsid w:val="00424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24E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DA2915"/>
    <w:rPr>
      <w:i/>
      <w:iCs/>
    </w:rPr>
  </w:style>
  <w:style w:type="table" w:styleId="LightShading">
    <w:name w:val="Light Shading"/>
    <w:basedOn w:val="TableNormal"/>
    <w:uiPriority w:val="60"/>
    <w:rsid w:val="006012D3"/>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51F3C"/>
    <w:rPr>
      <w:sz w:val="16"/>
      <w:szCs w:val="16"/>
    </w:rPr>
  </w:style>
  <w:style w:type="paragraph" w:styleId="CommentText">
    <w:name w:val="annotation text"/>
    <w:basedOn w:val="Normal"/>
    <w:link w:val="CommentTextChar"/>
    <w:uiPriority w:val="99"/>
    <w:semiHidden/>
    <w:unhideWhenUsed/>
    <w:rsid w:val="00B51F3C"/>
    <w:pPr>
      <w:spacing w:line="240" w:lineRule="auto"/>
    </w:pPr>
    <w:rPr>
      <w:sz w:val="20"/>
      <w:szCs w:val="20"/>
    </w:rPr>
  </w:style>
  <w:style w:type="character" w:customStyle="1" w:styleId="CommentTextChar">
    <w:name w:val="Comment Text Char"/>
    <w:basedOn w:val="DefaultParagraphFont"/>
    <w:link w:val="CommentText"/>
    <w:uiPriority w:val="99"/>
    <w:semiHidden/>
    <w:rsid w:val="00B51F3C"/>
    <w:rPr>
      <w:sz w:val="20"/>
      <w:szCs w:val="20"/>
    </w:rPr>
  </w:style>
  <w:style w:type="paragraph" w:styleId="CommentSubject">
    <w:name w:val="annotation subject"/>
    <w:basedOn w:val="CommentText"/>
    <w:next w:val="CommentText"/>
    <w:link w:val="CommentSubjectChar"/>
    <w:uiPriority w:val="99"/>
    <w:semiHidden/>
    <w:unhideWhenUsed/>
    <w:rsid w:val="00B51F3C"/>
    <w:rPr>
      <w:b/>
      <w:bCs/>
    </w:rPr>
  </w:style>
  <w:style w:type="character" w:customStyle="1" w:styleId="CommentSubjectChar">
    <w:name w:val="Comment Subject Char"/>
    <w:basedOn w:val="CommentTextChar"/>
    <w:link w:val="CommentSubject"/>
    <w:uiPriority w:val="99"/>
    <w:semiHidden/>
    <w:rsid w:val="00B51F3C"/>
    <w:rPr>
      <w:b/>
      <w:bCs/>
      <w:sz w:val="20"/>
      <w:szCs w:val="20"/>
    </w:rPr>
  </w:style>
  <w:style w:type="character" w:customStyle="1" w:styleId="hgkelc">
    <w:name w:val="hgkelc"/>
    <w:basedOn w:val="DefaultParagraphFont"/>
    <w:rsid w:val="005A3739"/>
  </w:style>
  <w:style w:type="character" w:customStyle="1" w:styleId="greek">
    <w:name w:val="greek"/>
    <w:basedOn w:val="DefaultParagraphFont"/>
    <w:rsid w:val="00BE43B0"/>
  </w:style>
  <w:style w:type="paragraph" w:styleId="Revision">
    <w:name w:val="Revision"/>
    <w:hidden/>
    <w:uiPriority w:val="99"/>
    <w:semiHidden/>
    <w:rsid w:val="00F763CF"/>
    <w:pPr>
      <w:spacing w:after="0" w:line="240" w:lineRule="auto"/>
    </w:pPr>
  </w:style>
  <w:style w:type="character" w:customStyle="1" w:styleId="Heading2Char">
    <w:name w:val="Heading 2 Char"/>
    <w:basedOn w:val="DefaultParagraphFont"/>
    <w:link w:val="Heading2"/>
    <w:uiPriority w:val="9"/>
    <w:rsid w:val="00A65A02"/>
    <w:rPr>
      <w:rFonts w:ascii="Times New Roman" w:eastAsia="Times New Roman" w:hAnsi="Times New Roman" w:cs="Times New Roman"/>
      <w:b/>
      <w:bCs/>
      <w:sz w:val="36"/>
      <w:szCs w:val="36"/>
      <w:lang w:eastAsia="en-GB"/>
    </w:rPr>
  </w:style>
  <w:style w:type="paragraph" w:customStyle="1" w:styleId="xmsonormal">
    <w:name w:val="x_msonormal"/>
    <w:basedOn w:val="Normal"/>
    <w:rsid w:val="003E00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34D9B"/>
    <w:rPr>
      <w:color w:val="605E5C"/>
      <w:shd w:val="clear" w:color="auto" w:fill="E1DFDD"/>
    </w:rPr>
  </w:style>
  <w:style w:type="character" w:styleId="FollowedHyperlink">
    <w:name w:val="FollowedHyperlink"/>
    <w:basedOn w:val="DefaultParagraphFont"/>
    <w:uiPriority w:val="99"/>
    <w:semiHidden/>
    <w:unhideWhenUsed/>
    <w:rsid w:val="00C73B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22037">
      <w:bodyDiv w:val="1"/>
      <w:marLeft w:val="0"/>
      <w:marRight w:val="0"/>
      <w:marTop w:val="0"/>
      <w:marBottom w:val="0"/>
      <w:divBdr>
        <w:top w:val="none" w:sz="0" w:space="0" w:color="auto"/>
        <w:left w:val="none" w:sz="0" w:space="0" w:color="auto"/>
        <w:bottom w:val="none" w:sz="0" w:space="0" w:color="auto"/>
        <w:right w:val="none" w:sz="0" w:space="0" w:color="auto"/>
      </w:divBdr>
    </w:div>
    <w:div w:id="521289369">
      <w:bodyDiv w:val="1"/>
      <w:marLeft w:val="0"/>
      <w:marRight w:val="0"/>
      <w:marTop w:val="0"/>
      <w:marBottom w:val="0"/>
      <w:divBdr>
        <w:top w:val="none" w:sz="0" w:space="0" w:color="auto"/>
        <w:left w:val="none" w:sz="0" w:space="0" w:color="auto"/>
        <w:bottom w:val="none" w:sz="0" w:space="0" w:color="auto"/>
        <w:right w:val="none" w:sz="0" w:space="0" w:color="auto"/>
      </w:divBdr>
    </w:div>
    <w:div w:id="915822652">
      <w:bodyDiv w:val="1"/>
      <w:marLeft w:val="0"/>
      <w:marRight w:val="0"/>
      <w:marTop w:val="0"/>
      <w:marBottom w:val="0"/>
      <w:divBdr>
        <w:top w:val="none" w:sz="0" w:space="0" w:color="auto"/>
        <w:left w:val="none" w:sz="0" w:space="0" w:color="auto"/>
        <w:bottom w:val="none" w:sz="0" w:space="0" w:color="auto"/>
        <w:right w:val="none" w:sz="0" w:space="0" w:color="auto"/>
      </w:divBdr>
    </w:div>
    <w:div w:id="15688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p56@bath.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E777D-08CD-4A41-B04D-657DB2E2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38</Pages>
  <Words>11704</Words>
  <Characters>66716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Parchment</dc:creator>
  <cp:keywords/>
  <dc:description/>
  <cp:lastModifiedBy>Karen Drake</cp:lastModifiedBy>
  <cp:revision>2</cp:revision>
  <dcterms:created xsi:type="dcterms:W3CDTF">2022-05-03T11:28:00Z</dcterms:created>
  <dcterms:modified xsi:type="dcterms:W3CDTF">2022-05-03T11:28:00Z</dcterms:modified>
</cp:coreProperties>
</file>