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A134" w14:textId="77777777" w:rsidR="00D43E69" w:rsidRPr="002F55AC" w:rsidRDefault="00C4046D" w:rsidP="00C504BA">
      <w:pPr>
        <w:jc w:val="center"/>
        <w:rPr>
          <w:rFonts w:ascii="Times New Roman" w:hAnsi="Times New Roman"/>
          <w:b/>
          <w:sz w:val="24"/>
        </w:rPr>
      </w:pPr>
      <w:r w:rsidRPr="002F55AC">
        <w:rPr>
          <w:rFonts w:ascii="Times New Roman" w:hAnsi="Times New Roman"/>
          <w:b/>
          <w:sz w:val="24"/>
        </w:rPr>
        <w:t xml:space="preserve">Comparative Effectiveness and Cardiovascular Safety of </w:t>
      </w:r>
      <w:r w:rsidR="00D43E69" w:rsidRPr="002F55AC">
        <w:rPr>
          <w:rFonts w:ascii="Times New Roman" w:hAnsi="Times New Roman"/>
          <w:b/>
          <w:sz w:val="24"/>
        </w:rPr>
        <w:t>Abaloparatide and Teriparatide in Postmenopausal Women New to Anabolic Therapy: A US Administrative Claims Database Study</w:t>
      </w:r>
    </w:p>
    <w:p w14:paraId="50853AC2" w14:textId="77777777" w:rsidR="00BD1365" w:rsidRPr="008B6978" w:rsidRDefault="00BD1365" w:rsidP="00BD1365">
      <w:pPr>
        <w:pStyle w:val="MS1Space"/>
        <w:spacing w:line="480" w:lineRule="auto"/>
        <w:rPr>
          <w:rFonts w:ascii="Times New Roman" w:hAnsi="Times New Roman"/>
        </w:rPr>
      </w:pPr>
    </w:p>
    <w:p w14:paraId="3CFB9224" w14:textId="77777777" w:rsidR="00C06A22" w:rsidRDefault="00BD1365" w:rsidP="00C06A22">
      <w:pPr>
        <w:spacing w:after="0" w:line="240" w:lineRule="auto"/>
        <w:rPr>
          <w:rFonts w:ascii="Arial" w:hAnsi="Arial"/>
          <w:sz w:val="24"/>
        </w:rPr>
      </w:pPr>
      <w:r w:rsidRPr="008B6978">
        <w:rPr>
          <w:rFonts w:ascii="Times New Roman" w:hAnsi="Times New Roman"/>
          <w:b/>
        </w:rPr>
        <w:t>Running Title</w:t>
      </w:r>
      <w:r w:rsidRPr="002F55AC">
        <w:rPr>
          <w:rFonts w:ascii="Times New Roman" w:hAnsi="Times New Roman" w:cs="Times New Roman"/>
          <w:b/>
          <w:sz w:val="24"/>
          <w:szCs w:val="24"/>
        </w:rPr>
        <w:t>:</w:t>
      </w:r>
      <w:r w:rsidR="00557070" w:rsidRPr="002F55AC">
        <w:rPr>
          <w:rFonts w:ascii="Times New Roman" w:hAnsi="Times New Roman" w:cs="Times New Roman"/>
          <w:b/>
          <w:sz w:val="24"/>
          <w:szCs w:val="24"/>
        </w:rPr>
        <w:t xml:space="preserve"> </w:t>
      </w:r>
    </w:p>
    <w:p w14:paraId="222BF686" w14:textId="6506BCA8" w:rsidR="00BD1365" w:rsidRPr="00936C54" w:rsidRDefault="00C06A22" w:rsidP="002F55AC">
      <w:pPr>
        <w:spacing w:after="0" w:line="240" w:lineRule="auto"/>
        <w:rPr>
          <w:rFonts w:ascii="Arial" w:hAnsi="Arial"/>
          <w:sz w:val="24"/>
        </w:rPr>
      </w:pPr>
      <w:r w:rsidRPr="00C06A22">
        <w:rPr>
          <w:rFonts w:ascii="Times New Roman" w:hAnsi="Times New Roman" w:cs="Times New Roman"/>
          <w:sz w:val="24"/>
        </w:rPr>
        <w:t xml:space="preserve">Anabolic </w:t>
      </w:r>
      <w:r w:rsidR="00557070" w:rsidRPr="00C06A22">
        <w:rPr>
          <w:rFonts w:ascii="Times New Roman" w:hAnsi="Times New Roman" w:cs="Times New Roman"/>
          <w:sz w:val="24"/>
          <w:szCs w:val="24"/>
        </w:rPr>
        <w:t>Effectiveness and CV Safety</w:t>
      </w:r>
      <w:r w:rsidR="00557070" w:rsidRPr="002F55AC">
        <w:rPr>
          <w:rFonts w:ascii="Times New Roman" w:hAnsi="Times New Roman" w:cs="Times New Roman"/>
          <w:sz w:val="24"/>
          <w:szCs w:val="24"/>
        </w:rPr>
        <w:t xml:space="preserve"> </w:t>
      </w:r>
    </w:p>
    <w:p w14:paraId="0B9D488D" w14:textId="77777777" w:rsidR="00BD1365" w:rsidRPr="008B6978" w:rsidRDefault="00BD1365" w:rsidP="00BD1365">
      <w:pPr>
        <w:pStyle w:val="MS1Space"/>
        <w:spacing w:line="480" w:lineRule="auto"/>
        <w:rPr>
          <w:rFonts w:ascii="Times New Roman" w:hAnsi="Times New Roman"/>
        </w:rPr>
      </w:pPr>
    </w:p>
    <w:p w14:paraId="717AE617" w14:textId="45D44F09" w:rsidR="00BD1365" w:rsidRDefault="00BD1365" w:rsidP="002F55AC">
      <w:pPr>
        <w:autoSpaceDE w:val="0"/>
        <w:autoSpaceDN w:val="0"/>
        <w:adjustRightInd w:val="0"/>
        <w:spacing w:after="0" w:line="360" w:lineRule="auto"/>
        <w:jc w:val="both"/>
        <w:rPr>
          <w:rFonts w:ascii="Times New Roman" w:hAnsi="Times New Roman"/>
          <w:color w:val="000000"/>
          <w:sz w:val="24"/>
          <w:vertAlign w:val="superscript"/>
        </w:rPr>
      </w:pPr>
      <w:bookmarkStart w:id="0" w:name="_Hlk93059426"/>
      <w:r w:rsidRPr="008B6978">
        <w:rPr>
          <w:rFonts w:ascii="Times New Roman" w:hAnsi="Times New Roman" w:cs="Times New Roman"/>
          <w:color w:val="000000"/>
          <w:sz w:val="24"/>
          <w:szCs w:val="24"/>
        </w:rPr>
        <w:t>Felicia Cosman</w:t>
      </w:r>
      <w:r w:rsidRPr="008B6978">
        <w:rPr>
          <w:rFonts w:ascii="Times New Roman" w:hAnsi="Times New Roman" w:cs="Times New Roman"/>
          <w:color w:val="000000"/>
          <w:sz w:val="24"/>
          <w:szCs w:val="24"/>
          <w:vertAlign w:val="superscript"/>
        </w:rPr>
        <w:t>1</w:t>
      </w:r>
      <w:r w:rsidRPr="008B6978">
        <w:rPr>
          <w:rFonts w:ascii="Times New Roman" w:hAnsi="Times New Roman" w:cs="Times New Roman"/>
          <w:color w:val="000000"/>
          <w:sz w:val="24"/>
          <w:szCs w:val="24"/>
        </w:rPr>
        <w:t>, Cyrus Cooper</w:t>
      </w:r>
      <w:r w:rsidRPr="008B6978">
        <w:rPr>
          <w:rFonts w:ascii="Times New Roman" w:hAnsi="Times New Roman" w:cs="Times New Roman"/>
          <w:color w:val="000000"/>
          <w:sz w:val="24"/>
          <w:szCs w:val="24"/>
          <w:vertAlign w:val="superscript"/>
        </w:rPr>
        <w:t>2</w:t>
      </w:r>
      <w:r w:rsidR="00EB2762" w:rsidRPr="002F55AC">
        <w:rPr>
          <w:rFonts w:ascii="Times New Roman" w:hAnsi="Times New Roman"/>
          <w:color w:val="000000"/>
          <w:sz w:val="24"/>
        </w:rPr>
        <w:t>, Yamei Wang</w:t>
      </w:r>
      <w:r w:rsidR="00EB2762" w:rsidRPr="002F55AC">
        <w:rPr>
          <w:rFonts w:ascii="Times New Roman" w:hAnsi="Times New Roman"/>
          <w:color w:val="000000"/>
          <w:sz w:val="24"/>
          <w:vertAlign w:val="superscript"/>
        </w:rPr>
        <w:t>3</w:t>
      </w:r>
      <w:r w:rsidR="00EB2762" w:rsidRPr="002F55AC">
        <w:rPr>
          <w:rFonts w:ascii="Times New Roman" w:hAnsi="Times New Roman"/>
          <w:color w:val="000000"/>
          <w:sz w:val="24"/>
        </w:rPr>
        <w:t xml:space="preserve">, </w:t>
      </w:r>
      <w:r w:rsidR="00370270" w:rsidRPr="002F55AC">
        <w:rPr>
          <w:rFonts w:ascii="Times New Roman" w:hAnsi="Times New Roman"/>
          <w:color w:val="000000"/>
          <w:sz w:val="24"/>
        </w:rPr>
        <w:t>Bruce Mitlak</w:t>
      </w:r>
      <w:r w:rsidR="00370270">
        <w:rPr>
          <w:rFonts w:ascii="Times New Roman" w:hAnsi="Times New Roman"/>
          <w:color w:val="000000"/>
          <w:sz w:val="24"/>
          <w:vertAlign w:val="superscript"/>
        </w:rPr>
        <w:t>4</w:t>
      </w:r>
      <w:r w:rsidR="00370270" w:rsidRPr="002F55AC">
        <w:rPr>
          <w:rFonts w:ascii="Times New Roman" w:hAnsi="Times New Roman"/>
          <w:color w:val="000000"/>
          <w:sz w:val="24"/>
        </w:rPr>
        <w:t>, Sajan Varughese</w:t>
      </w:r>
      <w:r w:rsidR="00370270">
        <w:rPr>
          <w:rFonts w:ascii="Times New Roman" w:hAnsi="Times New Roman"/>
          <w:color w:val="000000"/>
          <w:sz w:val="24"/>
          <w:vertAlign w:val="superscript"/>
        </w:rPr>
        <w:t>5</w:t>
      </w:r>
      <w:r w:rsidR="00370270" w:rsidRPr="002F55AC">
        <w:rPr>
          <w:rFonts w:ascii="Times New Roman" w:hAnsi="Times New Roman"/>
          <w:color w:val="000000"/>
          <w:sz w:val="24"/>
        </w:rPr>
        <w:t>, Setareh A. Williams</w:t>
      </w:r>
      <w:r w:rsidR="00370270">
        <w:rPr>
          <w:rFonts w:ascii="Times New Roman" w:hAnsi="Times New Roman"/>
          <w:color w:val="000000"/>
          <w:sz w:val="24"/>
          <w:vertAlign w:val="superscript"/>
        </w:rPr>
        <w:t>6</w:t>
      </w:r>
      <w:bookmarkEnd w:id="0"/>
    </w:p>
    <w:p w14:paraId="7611FDA2" w14:textId="77777777" w:rsidR="00370270" w:rsidRPr="008B6978" w:rsidRDefault="00370270" w:rsidP="002F55AC">
      <w:pPr>
        <w:autoSpaceDE w:val="0"/>
        <w:autoSpaceDN w:val="0"/>
        <w:adjustRightInd w:val="0"/>
        <w:spacing w:after="0" w:line="360" w:lineRule="auto"/>
        <w:jc w:val="both"/>
      </w:pPr>
    </w:p>
    <w:p w14:paraId="2D6BB8E0" w14:textId="77777777" w:rsidR="00370270" w:rsidRPr="008B6978" w:rsidRDefault="00370270" w:rsidP="00370270">
      <w:pPr>
        <w:autoSpaceDE w:val="0"/>
        <w:autoSpaceDN w:val="0"/>
        <w:adjustRightInd w:val="0"/>
        <w:spacing w:after="0" w:line="360" w:lineRule="auto"/>
        <w:jc w:val="both"/>
        <w:rPr>
          <w:rFonts w:ascii="Times New Roman" w:hAnsi="Times New Roman" w:cs="Times New Roman"/>
          <w:color w:val="131413"/>
          <w:sz w:val="24"/>
          <w:szCs w:val="24"/>
        </w:rPr>
      </w:pPr>
      <w:bookmarkStart w:id="1" w:name="_Hlk94713059"/>
      <w:r w:rsidRPr="008B6978">
        <w:rPr>
          <w:rFonts w:ascii="Times New Roman" w:hAnsi="Times New Roman" w:cs="Times New Roman"/>
          <w:color w:val="131413"/>
          <w:sz w:val="24"/>
          <w:szCs w:val="24"/>
          <w:vertAlign w:val="superscript"/>
        </w:rPr>
        <w:t>1</w:t>
      </w:r>
      <w:r w:rsidRPr="006D69BC">
        <w:rPr>
          <w:rFonts w:ascii="Times New Roman" w:hAnsi="Times New Roman" w:cs="Times New Roman"/>
          <w:color w:val="131413"/>
          <w:sz w:val="24"/>
          <w:szCs w:val="24"/>
        </w:rPr>
        <w:t>Department of Medicine</w:t>
      </w:r>
      <w:r>
        <w:rPr>
          <w:rFonts w:ascii="Times New Roman" w:hAnsi="Times New Roman" w:cs="Times New Roman"/>
          <w:color w:val="131413"/>
          <w:sz w:val="24"/>
          <w:szCs w:val="24"/>
        </w:rPr>
        <w:t xml:space="preserve">, </w:t>
      </w:r>
      <w:r w:rsidRPr="008B6978">
        <w:rPr>
          <w:rFonts w:ascii="Times New Roman" w:hAnsi="Times New Roman" w:cs="Times New Roman"/>
          <w:color w:val="131413"/>
          <w:sz w:val="24"/>
          <w:szCs w:val="24"/>
        </w:rPr>
        <w:t>Columbia University, New York</w:t>
      </w:r>
      <w:r>
        <w:rPr>
          <w:rFonts w:ascii="Times New Roman" w:hAnsi="Times New Roman" w:cs="Times New Roman"/>
          <w:color w:val="131413"/>
          <w:sz w:val="24"/>
          <w:szCs w:val="24"/>
        </w:rPr>
        <w:t>, NY, USA</w:t>
      </w:r>
    </w:p>
    <w:p w14:paraId="18A0386D" w14:textId="42EB5F94" w:rsidR="00370270" w:rsidRPr="006D69BC" w:rsidRDefault="00370270" w:rsidP="00370270">
      <w:pPr>
        <w:shd w:val="clear" w:color="auto" w:fill="F5F5F5"/>
        <w:spacing w:after="120" w:line="240" w:lineRule="auto"/>
        <w:rPr>
          <w:rFonts w:ascii="Times New Roman" w:eastAsia="Times New Roman" w:hAnsi="Times New Roman" w:cs="Times New Roman"/>
          <w:color w:val="2E2E2E"/>
          <w:sz w:val="24"/>
          <w:szCs w:val="24"/>
        </w:rPr>
      </w:pPr>
      <w:r w:rsidRPr="009563DA">
        <w:rPr>
          <w:rFonts w:ascii="Times New Roman" w:hAnsi="Times New Roman" w:cs="Times New Roman"/>
          <w:sz w:val="24"/>
          <w:szCs w:val="24"/>
          <w:vertAlign w:val="superscript"/>
        </w:rPr>
        <w:t>2</w:t>
      </w:r>
      <w:r w:rsidRPr="009563DA">
        <w:rPr>
          <w:rFonts w:ascii="Times New Roman" w:eastAsia="Times New Roman" w:hAnsi="Times New Roman" w:cs="Times New Roman"/>
          <w:sz w:val="24"/>
          <w:szCs w:val="24"/>
        </w:rPr>
        <w:t>MRC Lifecourse Epidemiology Centre, University of Southampton, Southampton, UK and NIHR Oxford Biomedical Research Centre, University of Oxford, Oxford, UK</w:t>
      </w:r>
    </w:p>
    <w:p w14:paraId="55A17946" w14:textId="77777777" w:rsidR="00370270" w:rsidRDefault="00370270" w:rsidP="00370270">
      <w:pPr>
        <w:autoSpaceDE w:val="0"/>
        <w:autoSpaceDN w:val="0"/>
        <w:adjustRightInd w:val="0"/>
        <w:spacing w:after="0" w:line="360" w:lineRule="auto"/>
        <w:jc w:val="both"/>
        <w:rPr>
          <w:rFonts w:ascii="Times New Roman" w:hAnsi="Times New Roman"/>
          <w:sz w:val="24"/>
        </w:rPr>
      </w:pPr>
      <w:r w:rsidRPr="002F55AC">
        <w:rPr>
          <w:rFonts w:ascii="Times New Roman" w:hAnsi="Times New Roman"/>
          <w:color w:val="131413"/>
          <w:sz w:val="24"/>
          <w:vertAlign w:val="superscript"/>
        </w:rPr>
        <w:t>3</w:t>
      </w:r>
      <w:r>
        <w:rPr>
          <w:rFonts w:ascii="Times New Roman" w:hAnsi="Times New Roman"/>
          <w:color w:val="131413"/>
          <w:sz w:val="24"/>
        </w:rPr>
        <w:t xml:space="preserve">Biostatistics, </w:t>
      </w:r>
      <w:r w:rsidRPr="002F55AC">
        <w:rPr>
          <w:rFonts w:ascii="Times New Roman" w:hAnsi="Times New Roman"/>
          <w:sz w:val="24"/>
        </w:rPr>
        <w:t>Radius Health, Inc., Boston, MA</w:t>
      </w:r>
      <w:r>
        <w:rPr>
          <w:rFonts w:ascii="Times New Roman" w:hAnsi="Times New Roman"/>
          <w:sz w:val="24"/>
        </w:rPr>
        <w:t>, USA</w:t>
      </w:r>
    </w:p>
    <w:p w14:paraId="2EB65DCE" w14:textId="77E5A9DE" w:rsidR="00370270" w:rsidRDefault="00370270" w:rsidP="00370270">
      <w:pPr>
        <w:autoSpaceDE w:val="0"/>
        <w:autoSpaceDN w:val="0"/>
        <w:adjustRightInd w:val="0"/>
        <w:spacing w:after="0" w:line="360" w:lineRule="auto"/>
        <w:jc w:val="both"/>
        <w:rPr>
          <w:rFonts w:ascii="Times New Roman" w:hAnsi="Times New Roman"/>
          <w:sz w:val="24"/>
        </w:rPr>
      </w:pPr>
      <w:r>
        <w:rPr>
          <w:rFonts w:ascii="Times New Roman" w:hAnsi="Times New Roman"/>
          <w:color w:val="131413"/>
          <w:sz w:val="24"/>
          <w:vertAlign w:val="superscript"/>
        </w:rPr>
        <w:t>4</w:t>
      </w:r>
      <w:r w:rsidR="008575C2">
        <w:rPr>
          <w:rFonts w:ascii="Times New Roman" w:hAnsi="Times New Roman"/>
          <w:color w:val="131413"/>
          <w:sz w:val="24"/>
        </w:rPr>
        <w:t>Clinical development</w:t>
      </w:r>
      <w:r>
        <w:rPr>
          <w:rFonts w:ascii="Times New Roman" w:hAnsi="Times New Roman"/>
          <w:color w:val="131413"/>
          <w:sz w:val="24"/>
        </w:rPr>
        <w:t xml:space="preserve">, </w:t>
      </w:r>
      <w:r w:rsidRPr="002F55AC">
        <w:rPr>
          <w:rFonts w:ascii="Times New Roman" w:hAnsi="Times New Roman"/>
          <w:sz w:val="24"/>
        </w:rPr>
        <w:t>Radius Health, Inc., Boston, MA</w:t>
      </w:r>
      <w:r>
        <w:rPr>
          <w:rFonts w:ascii="Times New Roman" w:hAnsi="Times New Roman"/>
          <w:sz w:val="24"/>
        </w:rPr>
        <w:t>, USA</w:t>
      </w:r>
    </w:p>
    <w:p w14:paraId="2539667A" w14:textId="77777777" w:rsidR="00370270" w:rsidRDefault="00370270" w:rsidP="00370270">
      <w:pPr>
        <w:autoSpaceDE w:val="0"/>
        <w:autoSpaceDN w:val="0"/>
        <w:adjustRightInd w:val="0"/>
        <w:spacing w:after="0" w:line="360" w:lineRule="auto"/>
        <w:jc w:val="both"/>
        <w:rPr>
          <w:rFonts w:ascii="Times New Roman" w:hAnsi="Times New Roman"/>
          <w:sz w:val="24"/>
        </w:rPr>
      </w:pPr>
      <w:r w:rsidRPr="006D69BC">
        <w:rPr>
          <w:rFonts w:ascii="Times New Roman" w:hAnsi="Times New Roman"/>
          <w:sz w:val="24"/>
          <w:vertAlign w:val="superscript"/>
        </w:rPr>
        <w:t>5</w:t>
      </w:r>
      <w:r>
        <w:rPr>
          <w:rFonts w:ascii="Times New Roman" w:hAnsi="Times New Roman"/>
          <w:sz w:val="24"/>
        </w:rPr>
        <w:t xml:space="preserve">Pharmacovigilance, </w:t>
      </w:r>
      <w:r w:rsidRPr="002F55AC">
        <w:rPr>
          <w:rFonts w:ascii="Times New Roman" w:hAnsi="Times New Roman"/>
          <w:sz w:val="24"/>
        </w:rPr>
        <w:t>Radius Health, Inc., Boston, MA</w:t>
      </w:r>
      <w:r>
        <w:rPr>
          <w:rFonts w:ascii="Times New Roman" w:hAnsi="Times New Roman"/>
          <w:sz w:val="24"/>
        </w:rPr>
        <w:t>, USA</w:t>
      </w:r>
    </w:p>
    <w:p w14:paraId="261D2A77" w14:textId="77777777" w:rsidR="00370270" w:rsidRDefault="00370270" w:rsidP="00370270">
      <w:pPr>
        <w:autoSpaceDE w:val="0"/>
        <w:autoSpaceDN w:val="0"/>
        <w:adjustRightInd w:val="0"/>
        <w:spacing w:after="0" w:line="360" w:lineRule="auto"/>
        <w:jc w:val="both"/>
        <w:rPr>
          <w:rFonts w:ascii="Times New Roman" w:hAnsi="Times New Roman"/>
          <w:sz w:val="24"/>
        </w:rPr>
      </w:pPr>
      <w:r w:rsidRPr="006D69BC">
        <w:rPr>
          <w:rFonts w:ascii="Times New Roman" w:hAnsi="Times New Roman"/>
          <w:sz w:val="24"/>
          <w:vertAlign w:val="superscript"/>
        </w:rPr>
        <w:t>6</w:t>
      </w:r>
      <w:r>
        <w:rPr>
          <w:rFonts w:ascii="Times New Roman" w:hAnsi="Times New Roman"/>
          <w:sz w:val="24"/>
        </w:rPr>
        <w:t xml:space="preserve">Global Health Economics and Outcomes Research, </w:t>
      </w:r>
      <w:r w:rsidRPr="002F55AC">
        <w:rPr>
          <w:rFonts w:ascii="Times New Roman" w:hAnsi="Times New Roman"/>
          <w:sz w:val="24"/>
        </w:rPr>
        <w:t>Radius Health, Inc., Boston, MA</w:t>
      </w:r>
      <w:r>
        <w:rPr>
          <w:rFonts w:ascii="Times New Roman" w:hAnsi="Times New Roman"/>
          <w:sz w:val="24"/>
        </w:rPr>
        <w:t>, USA</w:t>
      </w:r>
      <w:bookmarkEnd w:id="1"/>
    </w:p>
    <w:p w14:paraId="47F2F065" w14:textId="77777777" w:rsidR="00370270" w:rsidRPr="002F55AC" w:rsidRDefault="00370270" w:rsidP="00370270">
      <w:pPr>
        <w:autoSpaceDE w:val="0"/>
        <w:autoSpaceDN w:val="0"/>
        <w:adjustRightInd w:val="0"/>
        <w:spacing w:after="0" w:line="360" w:lineRule="auto"/>
        <w:jc w:val="both"/>
        <w:rPr>
          <w:rFonts w:ascii="Times New Roman" w:hAnsi="Times New Roman"/>
          <w:b/>
          <w:sz w:val="24"/>
        </w:rPr>
      </w:pPr>
    </w:p>
    <w:p w14:paraId="515CB3CC" w14:textId="77777777" w:rsidR="00BD1365" w:rsidRPr="008B6978" w:rsidRDefault="00BD1365" w:rsidP="00BD1365">
      <w:pPr>
        <w:pStyle w:val="MS1Space"/>
        <w:spacing w:line="480" w:lineRule="auto"/>
        <w:rPr>
          <w:rFonts w:ascii="Times New Roman" w:hAnsi="Times New Roman"/>
        </w:rPr>
      </w:pPr>
    </w:p>
    <w:p w14:paraId="6C6A7DF6" w14:textId="77777777" w:rsidR="00BD1365" w:rsidRPr="008B6978" w:rsidRDefault="00BD1365" w:rsidP="00BD1365">
      <w:pPr>
        <w:pStyle w:val="MS1Space"/>
        <w:spacing w:line="480" w:lineRule="auto"/>
        <w:rPr>
          <w:rFonts w:ascii="Times New Roman" w:hAnsi="Times New Roman"/>
        </w:rPr>
      </w:pPr>
      <w:r w:rsidRPr="008B6978">
        <w:rPr>
          <w:rFonts w:ascii="Times New Roman" w:hAnsi="Times New Roman"/>
          <w:b/>
        </w:rPr>
        <w:t>Keywords:</w:t>
      </w:r>
    </w:p>
    <w:p w14:paraId="4C6F32F0" w14:textId="2950D192" w:rsidR="00BD1365" w:rsidRPr="002F55AC" w:rsidRDefault="002F55AC" w:rsidP="00BD1365">
      <w:pPr>
        <w:pStyle w:val="MS1Space"/>
        <w:spacing w:line="480" w:lineRule="auto"/>
        <w:rPr>
          <w:rFonts w:ascii="Times New Roman" w:hAnsi="Times New Roman"/>
        </w:rPr>
      </w:pPr>
      <w:r w:rsidRPr="002F55AC">
        <w:rPr>
          <w:rFonts w:ascii="Times New Roman" w:hAnsi="Times New Roman"/>
        </w:rPr>
        <w:t xml:space="preserve">Osteoporosis, </w:t>
      </w:r>
      <w:r w:rsidR="00EE5BA9">
        <w:rPr>
          <w:rFonts w:ascii="Times New Roman" w:hAnsi="Times New Roman"/>
        </w:rPr>
        <w:t>a</w:t>
      </w:r>
      <w:r w:rsidRPr="002F55AC">
        <w:rPr>
          <w:rFonts w:ascii="Times New Roman" w:hAnsi="Times New Roman"/>
        </w:rPr>
        <w:t>baloparatide, nonvertebral fractures, comparative effec</w:t>
      </w:r>
      <w:r w:rsidRPr="00053EBC">
        <w:rPr>
          <w:rFonts w:ascii="Times New Roman" w:hAnsi="Times New Roman"/>
        </w:rPr>
        <w:t>tiveness, administrative claims, teriparatide</w:t>
      </w:r>
    </w:p>
    <w:p w14:paraId="53FE0137" w14:textId="34EA1133" w:rsidR="00BD1365" w:rsidRDefault="00BD1365" w:rsidP="00BD1365">
      <w:pPr>
        <w:pStyle w:val="MS1Space"/>
        <w:spacing w:line="480" w:lineRule="auto"/>
        <w:rPr>
          <w:rFonts w:ascii="Times New Roman" w:hAnsi="Times New Roman"/>
          <w:b/>
        </w:rPr>
      </w:pPr>
      <w:r w:rsidRPr="00220F02">
        <w:rPr>
          <w:rFonts w:ascii="Times New Roman" w:hAnsi="Times New Roman"/>
          <w:b/>
        </w:rPr>
        <w:t>Tables/Figures:</w:t>
      </w:r>
    </w:p>
    <w:p w14:paraId="12A2A201" w14:textId="55074A5D" w:rsidR="00220F02" w:rsidRPr="00936C54" w:rsidRDefault="00C14625" w:rsidP="00BD1365">
      <w:pPr>
        <w:pStyle w:val="MS1Space"/>
        <w:spacing w:line="480" w:lineRule="auto"/>
        <w:rPr>
          <w:rFonts w:ascii="Times New Roman" w:hAnsi="Times New Roman"/>
          <w:bCs/>
        </w:rPr>
      </w:pPr>
      <w:r>
        <w:rPr>
          <w:rFonts w:ascii="Times New Roman" w:hAnsi="Times New Roman"/>
          <w:bCs/>
        </w:rPr>
        <w:t>4</w:t>
      </w:r>
      <w:r w:rsidRPr="00936C54">
        <w:rPr>
          <w:rFonts w:ascii="Times New Roman" w:hAnsi="Times New Roman"/>
          <w:bCs/>
        </w:rPr>
        <w:t xml:space="preserve"> </w:t>
      </w:r>
      <w:r w:rsidR="00220F02" w:rsidRPr="00936C54">
        <w:rPr>
          <w:rFonts w:ascii="Times New Roman" w:hAnsi="Times New Roman"/>
          <w:bCs/>
        </w:rPr>
        <w:t>Tables/3 Figures</w:t>
      </w:r>
    </w:p>
    <w:p w14:paraId="17DC78C9" w14:textId="3F67E4EF" w:rsidR="002E7C1C" w:rsidRDefault="00220F02" w:rsidP="00BD1365">
      <w:pPr>
        <w:pStyle w:val="MS1Space"/>
        <w:spacing w:line="480" w:lineRule="auto"/>
        <w:rPr>
          <w:rFonts w:ascii="Times New Roman" w:hAnsi="Times New Roman"/>
          <w:bCs/>
        </w:rPr>
      </w:pPr>
      <w:r w:rsidRPr="00936C54">
        <w:rPr>
          <w:rFonts w:ascii="Times New Roman" w:hAnsi="Times New Roman"/>
          <w:bCs/>
        </w:rPr>
        <w:t>2 Supplemental Figures</w:t>
      </w:r>
      <w:r w:rsidR="002E7C1C">
        <w:rPr>
          <w:rFonts w:ascii="Times New Roman" w:hAnsi="Times New Roman"/>
          <w:bCs/>
        </w:rPr>
        <w:br/>
      </w:r>
      <w:r w:rsidR="002E7C1C" w:rsidRPr="00995E04">
        <w:rPr>
          <w:rFonts w:ascii="Times New Roman" w:hAnsi="Times New Roman"/>
          <w:b/>
        </w:rPr>
        <w:t>Author ORCID</w:t>
      </w:r>
      <w:r w:rsidR="002E7C1C">
        <w:rPr>
          <w:rFonts w:ascii="Times New Roman" w:hAnsi="Times New Roman"/>
          <w:bCs/>
        </w:rPr>
        <w:t xml:space="preserve">: </w:t>
      </w:r>
    </w:p>
    <w:p w14:paraId="0A4F5561" w14:textId="0B75C1BA" w:rsidR="002E7C1C" w:rsidRDefault="002E7C1C" w:rsidP="00BD1365">
      <w:pPr>
        <w:pStyle w:val="MS1Space"/>
        <w:spacing w:line="480" w:lineRule="auto"/>
        <w:rPr>
          <w:rFonts w:ascii="Times New Roman" w:hAnsi="Times New Roman"/>
          <w:color w:val="000000"/>
        </w:rPr>
      </w:pPr>
      <w:r w:rsidRPr="008B6978">
        <w:rPr>
          <w:rFonts w:ascii="Times New Roman" w:hAnsi="Times New Roman"/>
          <w:color w:val="000000"/>
        </w:rPr>
        <w:t>Felicia Cosman</w:t>
      </w:r>
      <w:r>
        <w:rPr>
          <w:rFonts w:ascii="Times New Roman" w:hAnsi="Times New Roman"/>
          <w:color w:val="000000"/>
        </w:rPr>
        <w:t xml:space="preserve">: </w:t>
      </w:r>
      <w:r w:rsidR="006A0DB4" w:rsidRPr="006A0DB4">
        <w:rPr>
          <w:rFonts w:ascii="Times New Roman" w:hAnsi="Times New Roman"/>
          <w:color w:val="000000"/>
        </w:rPr>
        <w:t>0000-0003-4554-6616</w:t>
      </w:r>
    </w:p>
    <w:p w14:paraId="68744780" w14:textId="1F7F9E15" w:rsidR="002E7C1C" w:rsidRDefault="002E7C1C" w:rsidP="00BD1365">
      <w:pPr>
        <w:pStyle w:val="MS1Space"/>
        <w:spacing w:line="480" w:lineRule="auto"/>
        <w:rPr>
          <w:rFonts w:ascii="Times New Roman" w:hAnsi="Times New Roman"/>
          <w:color w:val="000000"/>
        </w:rPr>
      </w:pPr>
      <w:r w:rsidRPr="008B6978">
        <w:rPr>
          <w:rFonts w:ascii="Times New Roman" w:hAnsi="Times New Roman"/>
          <w:color w:val="000000"/>
        </w:rPr>
        <w:t>Cyrus Cooper</w:t>
      </w:r>
      <w:r>
        <w:rPr>
          <w:rFonts w:ascii="Times New Roman" w:hAnsi="Times New Roman"/>
          <w:color w:val="000000"/>
        </w:rPr>
        <w:t xml:space="preserve">: </w:t>
      </w:r>
      <w:r w:rsidR="006A0DB4" w:rsidRPr="006A0DB4">
        <w:rPr>
          <w:rFonts w:ascii="Times New Roman" w:hAnsi="Times New Roman"/>
          <w:color w:val="000000"/>
        </w:rPr>
        <w:t>0000-0003-3510-0709</w:t>
      </w:r>
    </w:p>
    <w:p w14:paraId="4DB878D3" w14:textId="047C3424" w:rsidR="002E7C1C" w:rsidRDefault="002E7C1C" w:rsidP="00BD1365">
      <w:pPr>
        <w:pStyle w:val="MS1Space"/>
        <w:spacing w:line="480" w:lineRule="auto"/>
        <w:rPr>
          <w:rFonts w:ascii="Times New Roman" w:hAnsi="Times New Roman"/>
          <w:color w:val="000000"/>
        </w:rPr>
      </w:pPr>
      <w:r w:rsidRPr="002F55AC">
        <w:rPr>
          <w:rFonts w:ascii="Times New Roman" w:hAnsi="Times New Roman"/>
          <w:color w:val="000000"/>
        </w:rPr>
        <w:t>Yamei Wang</w:t>
      </w:r>
      <w:r>
        <w:rPr>
          <w:rFonts w:ascii="Times New Roman" w:hAnsi="Times New Roman"/>
          <w:color w:val="000000"/>
        </w:rPr>
        <w:t xml:space="preserve">: </w:t>
      </w:r>
      <w:r w:rsidRPr="002E7C1C">
        <w:rPr>
          <w:rFonts w:ascii="Times New Roman" w:hAnsi="Times New Roman"/>
          <w:color w:val="000000"/>
        </w:rPr>
        <w:t>0000-0002-5741-9836</w:t>
      </w:r>
    </w:p>
    <w:p w14:paraId="6E86AF3B" w14:textId="7B3F641A" w:rsidR="00393037" w:rsidRPr="007626F0" w:rsidRDefault="00393037" w:rsidP="00393037">
      <w:pPr>
        <w:pStyle w:val="MS1Space"/>
        <w:spacing w:line="480" w:lineRule="auto"/>
        <w:rPr>
          <w:rFonts w:ascii="Times New Roman" w:hAnsi="Times New Roman"/>
        </w:rPr>
      </w:pPr>
      <w:r>
        <w:rPr>
          <w:rFonts w:ascii="Times New Roman" w:hAnsi="Times New Roman"/>
          <w:color w:val="000000"/>
        </w:rPr>
        <w:t xml:space="preserve">Setareh Williams: </w:t>
      </w:r>
      <w:r w:rsidRPr="007626F0">
        <w:rPr>
          <w:rFonts w:ascii="Times New Roman" w:hAnsi="Times New Roman"/>
        </w:rPr>
        <w:t>0000-</w:t>
      </w:r>
      <w:r w:rsidRPr="00EE5BA9">
        <w:rPr>
          <w:rFonts w:ascii="Times New Roman" w:hAnsi="Times New Roman"/>
        </w:rPr>
        <w:t>0002-6795-2677</w:t>
      </w:r>
    </w:p>
    <w:p w14:paraId="0FC6687D" w14:textId="3C35A15B" w:rsidR="002E7C1C" w:rsidRDefault="002E7C1C" w:rsidP="00BD1365">
      <w:pPr>
        <w:pStyle w:val="MS1Space"/>
        <w:spacing w:line="480" w:lineRule="auto"/>
        <w:rPr>
          <w:rFonts w:ascii="Times New Roman" w:hAnsi="Times New Roman"/>
          <w:bCs/>
        </w:rPr>
      </w:pPr>
      <w:r w:rsidRPr="002F55AC">
        <w:rPr>
          <w:rFonts w:ascii="Times New Roman" w:hAnsi="Times New Roman"/>
          <w:color w:val="000000"/>
        </w:rPr>
        <w:t>Sajan Varughese</w:t>
      </w:r>
      <w:r w:rsidR="003C3BFF">
        <w:rPr>
          <w:rFonts w:ascii="Times New Roman" w:hAnsi="Times New Roman"/>
          <w:color w:val="000000"/>
        </w:rPr>
        <w:t xml:space="preserve">: </w:t>
      </w:r>
      <w:r w:rsidR="00B606F8" w:rsidRPr="007853DE">
        <w:rPr>
          <w:rFonts w:ascii="Times New Roman" w:hAnsi="Times New Roman"/>
          <w:color w:val="171717" w:themeColor="background2" w:themeShade="1A"/>
        </w:rPr>
        <w:t>0000-0002-0144-192X</w:t>
      </w:r>
    </w:p>
    <w:p w14:paraId="55544547" w14:textId="77777777" w:rsidR="002E7C1C" w:rsidRPr="00995E04" w:rsidRDefault="002E7C1C" w:rsidP="00BD1365">
      <w:pPr>
        <w:pStyle w:val="MS1Space"/>
        <w:spacing w:line="480" w:lineRule="auto"/>
        <w:rPr>
          <w:rFonts w:ascii="Times New Roman" w:hAnsi="Times New Roman"/>
          <w:bCs/>
        </w:rPr>
      </w:pPr>
    </w:p>
    <w:p w14:paraId="4F67E00D" w14:textId="6C3EAB25" w:rsidR="00BD1365" w:rsidRPr="008B6978" w:rsidRDefault="00BD1365" w:rsidP="00BD1365">
      <w:pPr>
        <w:pStyle w:val="MS1Space"/>
        <w:spacing w:line="480" w:lineRule="auto"/>
        <w:rPr>
          <w:rFonts w:ascii="Times New Roman" w:hAnsi="Times New Roman"/>
        </w:rPr>
      </w:pPr>
      <w:r w:rsidRPr="008B6978">
        <w:rPr>
          <w:rFonts w:ascii="Times New Roman" w:hAnsi="Times New Roman"/>
          <w:b/>
        </w:rPr>
        <w:lastRenderedPageBreak/>
        <w:t>Corresponding Author:</w:t>
      </w:r>
    </w:p>
    <w:p w14:paraId="5F0B26F1" w14:textId="2F2BAE66" w:rsidR="00BD1365" w:rsidRDefault="00DD36F1" w:rsidP="00BD1365">
      <w:pPr>
        <w:pStyle w:val="MS1Space"/>
        <w:spacing w:line="480" w:lineRule="auto"/>
        <w:rPr>
          <w:rFonts w:ascii="Times New Roman" w:hAnsi="Times New Roman"/>
        </w:rPr>
      </w:pPr>
      <w:r>
        <w:rPr>
          <w:rFonts w:ascii="Times New Roman" w:hAnsi="Times New Roman"/>
        </w:rPr>
        <w:t>Bruce Mitlak</w:t>
      </w:r>
    </w:p>
    <w:p w14:paraId="5F9F2BF9" w14:textId="39CE43EA" w:rsidR="00EE5BA9" w:rsidRPr="008B6641" w:rsidRDefault="0019424D" w:rsidP="00BD1365">
      <w:pPr>
        <w:pStyle w:val="MS1Space"/>
        <w:spacing w:line="480" w:lineRule="auto"/>
        <w:rPr>
          <w:rFonts w:ascii="Times New Roman" w:hAnsi="Times New Roman"/>
        </w:rPr>
      </w:pPr>
      <w:hyperlink r:id="rId11" w:history="1">
        <w:r w:rsidR="00DD36F1" w:rsidRPr="008B6641">
          <w:rPr>
            <w:rStyle w:val="Hyperlink"/>
            <w:rFonts w:ascii="Times New Roman" w:hAnsi="Times New Roman"/>
          </w:rPr>
          <w:t>bmitlak@radiuspharm.com</w:t>
        </w:r>
      </w:hyperlink>
    </w:p>
    <w:p w14:paraId="6886D12B" w14:textId="42564D06" w:rsidR="008B6641" w:rsidRDefault="008B6641" w:rsidP="00BD1365">
      <w:pPr>
        <w:pStyle w:val="MS1Space"/>
        <w:spacing w:line="480" w:lineRule="auto"/>
        <w:rPr>
          <w:rFonts w:ascii="Times New Roman" w:hAnsi="Times New Roman"/>
          <w:shd w:val="clear" w:color="auto" w:fill="FFFFFF"/>
        </w:rPr>
      </w:pPr>
      <w:r w:rsidRPr="002B6503">
        <w:rPr>
          <w:rFonts w:ascii="Times New Roman" w:hAnsi="Times New Roman"/>
          <w:shd w:val="clear" w:color="auto" w:fill="FFFFFF"/>
        </w:rPr>
        <w:t>Chief Medical Officer</w:t>
      </w:r>
    </w:p>
    <w:p w14:paraId="42CAA965" w14:textId="25D49C8F" w:rsidR="00EE5BA9" w:rsidRPr="008B6641" w:rsidRDefault="00EE5BA9" w:rsidP="00BD1365">
      <w:pPr>
        <w:pStyle w:val="MS1Space"/>
        <w:spacing w:line="480" w:lineRule="auto"/>
        <w:rPr>
          <w:rFonts w:ascii="Times New Roman" w:hAnsi="Times New Roman"/>
        </w:rPr>
      </w:pPr>
      <w:r w:rsidRPr="008B6641">
        <w:rPr>
          <w:rFonts w:ascii="Times New Roman" w:hAnsi="Times New Roman"/>
        </w:rPr>
        <w:t>22 Boston Wharf Road, 7</w:t>
      </w:r>
      <w:r w:rsidRPr="008B6641">
        <w:rPr>
          <w:rFonts w:ascii="Times New Roman" w:hAnsi="Times New Roman"/>
          <w:vertAlign w:val="superscript"/>
        </w:rPr>
        <w:t>th</w:t>
      </w:r>
      <w:r w:rsidRPr="008B6641">
        <w:rPr>
          <w:rFonts w:ascii="Times New Roman" w:hAnsi="Times New Roman"/>
        </w:rPr>
        <w:t xml:space="preserve"> floor, Boston, MA 02210</w:t>
      </w:r>
    </w:p>
    <w:p w14:paraId="65B90A66" w14:textId="057A9B5D" w:rsidR="00EE5BA9" w:rsidRPr="008B6978" w:rsidRDefault="00EE5BA9" w:rsidP="00BD1365">
      <w:pPr>
        <w:pStyle w:val="MS1Space"/>
        <w:spacing w:line="480" w:lineRule="auto"/>
        <w:rPr>
          <w:rFonts w:ascii="Times New Roman" w:hAnsi="Times New Roman"/>
        </w:rPr>
      </w:pPr>
      <w:r w:rsidRPr="008B6641">
        <w:rPr>
          <w:rFonts w:ascii="Times New Roman" w:hAnsi="Times New Roman"/>
        </w:rPr>
        <w:t xml:space="preserve">ORCID: </w:t>
      </w:r>
      <w:bookmarkStart w:id="2" w:name="_Hlk94269186"/>
      <w:r w:rsidR="005B7154" w:rsidRPr="008B6641">
        <w:rPr>
          <w:rFonts w:ascii="Times New Roman" w:hAnsi="Times New Roman"/>
          <w:color w:val="000000"/>
        </w:rPr>
        <w:t>0000-0001-7050-0703</w:t>
      </w:r>
      <w:bookmarkEnd w:id="2"/>
    </w:p>
    <w:p w14:paraId="77873043" w14:textId="20750C54" w:rsidR="0030756C" w:rsidRPr="00687EFA" w:rsidRDefault="0030756C" w:rsidP="00BD1365">
      <w:pPr>
        <w:rPr>
          <w:rFonts w:ascii="Times New Roman" w:hAnsi="Times New Roman" w:cs="Times New Roman"/>
          <w:b/>
          <w:sz w:val="24"/>
          <w:szCs w:val="24"/>
        </w:rPr>
      </w:pPr>
    </w:p>
    <w:p w14:paraId="4210A2CF" w14:textId="77777777" w:rsidR="008A29F1" w:rsidRPr="008B6978" w:rsidRDefault="008A29F1" w:rsidP="00E14301">
      <w:pPr>
        <w:spacing w:after="120" w:line="360" w:lineRule="auto"/>
        <w:jc w:val="both"/>
        <w:rPr>
          <w:rFonts w:ascii="Times New Roman" w:hAnsi="Times New Roman" w:cs="Times New Roman"/>
          <w:b/>
          <w:sz w:val="24"/>
          <w:szCs w:val="24"/>
        </w:rPr>
      </w:pPr>
    </w:p>
    <w:p w14:paraId="4F4296B9" w14:textId="77777777" w:rsidR="00E2194A" w:rsidRPr="00936C54" w:rsidRDefault="00BD1365" w:rsidP="00C056B6">
      <w:pPr>
        <w:spacing w:after="120" w:line="360" w:lineRule="auto"/>
        <w:jc w:val="both"/>
        <w:rPr>
          <w:rFonts w:ascii="Times New Roman" w:hAnsi="Times New Roman"/>
          <w:b/>
          <w:sz w:val="24"/>
        </w:rPr>
      </w:pPr>
      <w:r w:rsidRPr="008B6978">
        <w:rPr>
          <w:rFonts w:ascii="Times New Roman" w:hAnsi="Times New Roman" w:cs="Times New Roman"/>
          <w:b/>
          <w:sz w:val="24"/>
          <w:szCs w:val="24"/>
        </w:rPr>
        <w:br w:type="page"/>
      </w:r>
    </w:p>
    <w:p w14:paraId="74E17DF0" w14:textId="697C76FA" w:rsidR="00E17B05" w:rsidRPr="00936C54" w:rsidRDefault="00E17B05" w:rsidP="008F0414">
      <w:pPr>
        <w:pStyle w:val="Heading1"/>
        <w:keepNext w:val="0"/>
        <w:spacing w:before="0"/>
        <w:rPr>
          <w:rFonts w:ascii="Times New Roman" w:hAnsi="Times New Roman"/>
          <w:b w:val="0"/>
          <w:sz w:val="24"/>
        </w:rPr>
      </w:pPr>
      <w:bookmarkStart w:id="3" w:name="_Toc392489638"/>
      <w:bookmarkStart w:id="4" w:name="_Toc392489716"/>
      <w:bookmarkStart w:id="5" w:name="_Toc392491987"/>
      <w:bookmarkStart w:id="6" w:name="_Toc393620903"/>
      <w:bookmarkStart w:id="7" w:name="_Ref394463121"/>
      <w:bookmarkStart w:id="8" w:name="_Toc416521970"/>
      <w:r w:rsidRPr="00936C54">
        <w:rPr>
          <w:rFonts w:ascii="Times New Roman" w:hAnsi="Times New Roman"/>
          <w:sz w:val="24"/>
        </w:rPr>
        <w:lastRenderedPageBreak/>
        <w:t>Abstract</w:t>
      </w:r>
      <w:bookmarkEnd w:id="3"/>
      <w:bookmarkEnd w:id="4"/>
      <w:bookmarkEnd w:id="5"/>
      <w:bookmarkEnd w:id="6"/>
      <w:bookmarkEnd w:id="7"/>
      <w:bookmarkEnd w:id="8"/>
    </w:p>
    <w:p w14:paraId="0774A231" w14:textId="59F3FF35" w:rsidR="009D1178" w:rsidRPr="00936C54" w:rsidRDefault="009746CB" w:rsidP="00827679">
      <w:pPr>
        <w:spacing w:before="240" w:after="0" w:line="480" w:lineRule="auto"/>
        <w:rPr>
          <w:rFonts w:ascii="Times New Roman" w:hAnsi="Times New Roman"/>
          <w:sz w:val="24"/>
        </w:rPr>
      </w:pPr>
      <w:r>
        <w:rPr>
          <w:rFonts w:ascii="Times New Roman" w:hAnsi="Times New Roman" w:cs="Times New Roman"/>
          <w:b/>
          <w:bCs/>
          <w:sz w:val="24"/>
          <w:szCs w:val="24"/>
        </w:rPr>
        <w:t>Summary</w:t>
      </w:r>
      <w:r w:rsidR="009D1178" w:rsidRPr="00936C54">
        <w:rPr>
          <w:rFonts w:ascii="Times New Roman" w:hAnsi="Times New Roman"/>
          <w:b/>
          <w:sz w:val="24"/>
        </w:rPr>
        <w:t xml:space="preserve">: </w:t>
      </w:r>
      <w:r w:rsidR="00590CEE" w:rsidRPr="00C8182F">
        <w:rPr>
          <w:rFonts w:ascii="Times New Roman" w:hAnsi="Times New Roman"/>
          <w:bCs/>
          <w:sz w:val="24"/>
        </w:rPr>
        <w:t>Osteoporotic</w:t>
      </w:r>
      <w:r w:rsidR="00DB6C24" w:rsidRPr="00C8182F">
        <w:rPr>
          <w:rFonts w:ascii="Times New Roman" w:hAnsi="Times New Roman"/>
          <w:bCs/>
          <w:sz w:val="24"/>
        </w:rPr>
        <w:t xml:space="preserve"> fracture</w:t>
      </w:r>
      <w:r w:rsidR="00DB6C24" w:rsidRPr="00DD36F1">
        <w:rPr>
          <w:rFonts w:ascii="Times New Roman" w:hAnsi="Times New Roman"/>
          <w:bCs/>
          <w:sz w:val="24"/>
        </w:rPr>
        <w:t xml:space="preserve"> risk</w:t>
      </w:r>
      <w:r w:rsidR="00590CEE" w:rsidRPr="00DD36F1">
        <w:rPr>
          <w:rFonts w:ascii="Times New Roman" w:hAnsi="Times New Roman"/>
          <w:bCs/>
          <w:sz w:val="24"/>
        </w:rPr>
        <w:t xml:space="preserve"> can be reduced with anabolic or antiresorptive medications</w:t>
      </w:r>
      <w:r w:rsidR="00DB6C24" w:rsidRPr="00DD36F1">
        <w:rPr>
          <w:rFonts w:ascii="Times New Roman" w:hAnsi="Times New Roman"/>
          <w:bCs/>
          <w:sz w:val="24"/>
        </w:rPr>
        <w:t>.</w:t>
      </w:r>
      <w:r w:rsidR="00F1139B" w:rsidRPr="005E628D">
        <w:rPr>
          <w:rFonts w:ascii="Times New Roman" w:hAnsi="Times New Roman"/>
          <w:bCs/>
          <w:sz w:val="24"/>
        </w:rPr>
        <w:t xml:space="preserve"> </w:t>
      </w:r>
      <w:bookmarkStart w:id="9" w:name="_Hlk94263416"/>
      <w:r w:rsidR="00216335" w:rsidRPr="00936C54">
        <w:rPr>
          <w:rFonts w:ascii="Times New Roman" w:hAnsi="Times New Roman"/>
          <w:sz w:val="24"/>
        </w:rPr>
        <w:t>In addition to efficacy and safety data fr</w:t>
      </w:r>
      <w:r w:rsidR="00A57A39" w:rsidRPr="00936C54">
        <w:rPr>
          <w:rFonts w:ascii="Times New Roman" w:hAnsi="Times New Roman"/>
          <w:sz w:val="24"/>
        </w:rPr>
        <w:t>o</w:t>
      </w:r>
      <w:r w:rsidR="00216335" w:rsidRPr="00936C54">
        <w:rPr>
          <w:rFonts w:ascii="Times New Roman" w:hAnsi="Times New Roman"/>
          <w:sz w:val="24"/>
        </w:rPr>
        <w:t xml:space="preserve">m </w:t>
      </w:r>
      <w:r w:rsidR="001C1354" w:rsidRPr="00936C54">
        <w:rPr>
          <w:rFonts w:ascii="Times New Roman" w:hAnsi="Times New Roman"/>
          <w:sz w:val="24"/>
        </w:rPr>
        <w:t xml:space="preserve">controlled </w:t>
      </w:r>
      <w:r w:rsidR="00216335" w:rsidRPr="00936C54">
        <w:rPr>
          <w:rFonts w:ascii="Times New Roman" w:hAnsi="Times New Roman"/>
          <w:sz w:val="24"/>
        </w:rPr>
        <w:t xml:space="preserve">clinical </w:t>
      </w:r>
      <w:r w:rsidR="00822F7D" w:rsidRPr="00936C54">
        <w:rPr>
          <w:rFonts w:ascii="Times New Roman" w:hAnsi="Times New Roman"/>
          <w:sz w:val="24"/>
        </w:rPr>
        <w:t>trial</w:t>
      </w:r>
      <w:r w:rsidR="00216335" w:rsidRPr="00936C54">
        <w:rPr>
          <w:rFonts w:ascii="Times New Roman" w:hAnsi="Times New Roman"/>
          <w:sz w:val="24"/>
        </w:rPr>
        <w:t>s, r</w:t>
      </w:r>
      <w:r w:rsidR="00F1139B" w:rsidRPr="00936C54">
        <w:rPr>
          <w:rFonts w:ascii="Times New Roman" w:hAnsi="Times New Roman"/>
          <w:sz w:val="24"/>
        </w:rPr>
        <w:t xml:space="preserve">eal-world evidence on </w:t>
      </w:r>
      <w:r w:rsidR="007D05FD" w:rsidRPr="00936C54">
        <w:rPr>
          <w:rFonts w:ascii="Times New Roman" w:hAnsi="Times New Roman"/>
          <w:sz w:val="24"/>
        </w:rPr>
        <w:t xml:space="preserve">comparative </w:t>
      </w:r>
      <w:r w:rsidR="00F1139B" w:rsidRPr="00936C54">
        <w:rPr>
          <w:rFonts w:ascii="Times New Roman" w:hAnsi="Times New Roman"/>
          <w:sz w:val="24"/>
        </w:rPr>
        <w:t xml:space="preserve">effectiveness and safety </w:t>
      </w:r>
      <w:r w:rsidR="000761D7" w:rsidRPr="00936C54">
        <w:rPr>
          <w:rFonts w:ascii="Times New Roman" w:hAnsi="Times New Roman"/>
          <w:sz w:val="24"/>
        </w:rPr>
        <w:t xml:space="preserve">may </w:t>
      </w:r>
      <w:r w:rsidR="00083FC3">
        <w:rPr>
          <w:rFonts w:ascii="Times New Roman" w:hAnsi="Times New Roman"/>
          <w:sz w:val="24"/>
        </w:rPr>
        <w:t>help</w:t>
      </w:r>
      <w:r w:rsidR="000761D7" w:rsidRPr="00936C54">
        <w:rPr>
          <w:rFonts w:ascii="Times New Roman" w:hAnsi="Times New Roman"/>
          <w:sz w:val="24"/>
        </w:rPr>
        <w:t xml:space="preserve"> </w:t>
      </w:r>
      <w:r w:rsidR="00E54CED" w:rsidRPr="00936C54">
        <w:rPr>
          <w:rFonts w:ascii="Times New Roman" w:hAnsi="Times New Roman"/>
          <w:sz w:val="24"/>
        </w:rPr>
        <w:t>inform</w:t>
      </w:r>
      <w:r w:rsidR="002A2FDF" w:rsidRPr="00936C54">
        <w:rPr>
          <w:rFonts w:ascii="Times New Roman" w:hAnsi="Times New Roman"/>
          <w:sz w:val="24"/>
        </w:rPr>
        <w:t xml:space="preserve"> treatment decision</w:t>
      </w:r>
      <w:r w:rsidR="00E54CED" w:rsidRPr="00936C54">
        <w:rPr>
          <w:rFonts w:ascii="Times New Roman" w:hAnsi="Times New Roman"/>
          <w:sz w:val="24"/>
        </w:rPr>
        <w:t>s</w:t>
      </w:r>
      <w:bookmarkEnd w:id="9"/>
      <w:r w:rsidR="002A2FDF" w:rsidRPr="00936C54">
        <w:rPr>
          <w:rFonts w:ascii="Times New Roman" w:hAnsi="Times New Roman"/>
          <w:sz w:val="24"/>
        </w:rPr>
        <w:t xml:space="preserve">. </w:t>
      </w:r>
    </w:p>
    <w:p w14:paraId="1E3ABED6" w14:textId="6BA200D1" w:rsidR="00C22EBB" w:rsidRPr="00936C54" w:rsidRDefault="009746CB" w:rsidP="00827679">
      <w:pPr>
        <w:spacing w:before="240" w:after="0" w:line="480" w:lineRule="auto"/>
        <w:rPr>
          <w:rFonts w:ascii="Times New Roman" w:hAnsi="Times New Roman"/>
          <w:sz w:val="24"/>
        </w:rPr>
      </w:pPr>
      <w:r>
        <w:rPr>
          <w:rFonts w:ascii="Times New Roman" w:hAnsi="Times New Roman" w:cs="Times New Roman"/>
          <w:b/>
          <w:bCs/>
          <w:sz w:val="24"/>
          <w:szCs w:val="24"/>
        </w:rPr>
        <w:t>Introduction</w:t>
      </w:r>
      <w:r w:rsidR="00AA3DA1" w:rsidRPr="00936C54">
        <w:rPr>
          <w:rFonts w:ascii="Times New Roman" w:hAnsi="Times New Roman"/>
          <w:b/>
          <w:sz w:val="24"/>
        </w:rPr>
        <w:t xml:space="preserve">: </w:t>
      </w:r>
      <w:bookmarkStart w:id="10" w:name="_Hlk94262778"/>
      <w:r w:rsidR="00C15923">
        <w:rPr>
          <w:rFonts w:ascii="Times New Roman" w:hAnsi="Times New Roman" w:cs="Times New Roman"/>
          <w:sz w:val="24"/>
          <w:szCs w:val="24"/>
        </w:rPr>
        <w:t xml:space="preserve">The </w:t>
      </w:r>
      <w:r w:rsidR="00C22EBB" w:rsidRPr="00936C54">
        <w:rPr>
          <w:rFonts w:ascii="Times New Roman" w:hAnsi="Times New Roman"/>
          <w:sz w:val="24"/>
        </w:rPr>
        <w:t xml:space="preserve">real-world effectiveness of </w:t>
      </w:r>
      <w:bookmarkStart w:id="11" w:name="_Hlk92746965"/>
      <w:r w:rsidR="00C22EBB" w:rsidRPr="00936C54">
        <w:rPr>
          <w:rFonts w:ascii="Times New Roman" w:hAnsi="Times New Roman"/>
          <w:sz w:val="24"/>
        </w:rPr>
        <w:t>abaloparatide</w:t>
      </w:r>
      <w:bookmarkEnd w:id="11"/>
      <w:r w:rsidR="00C22EBB" w:rsidRPr="00936C54">
        <w:rPr>
          <w:rFonts w:ascii="Times New Roman" w:hAnsi="Times New Roman"/>
          <w:sz w:val="24"/>
        </w:rPr>
        <w:t xml:space="preserve"> </w:t>
      </w:r>
      <w:r w:rsidR="00C22EBB" w:rsidRPr="008B6978">
        <w:rPr>
          <w:rFonts w:ascii="Times New Roman" w:hAnsi="Times New Roman" w:cs="Times New Roman"/>
          <w:sz w:val="24"/>
          <w:szCs w:val="24"/>
        </w:rPr>
        <w:t>v</w:t>
      </w:r>
      <w:r w:rsidR="00C15923">
        <w:rPr>
          <w:rFonts w:ascii="Times New Roman" w:hAnsi="Times New Roman" w:cs="Times New Roman"/>
          <w:sz w:val="24"/>
          <w:szCs w:val="24"/>
        </w:rPr>
        <w:t>ersus</w:t>
      </w:r>
      <w:r w:rsidR="00C22EBB" w:rsidRPr="00936C54">
        <w:rPr>
          <w:rFonts w:ascii="Times New Roman" w:hAnsi="Times New Roman"/>
          <w:sz w:val="24"/>
        </w:rPr>
        <w:t xml:space="preserve"> </w:t>
      </w:r>
      <w:bookmarkStart w:id="12" w:name="_Hlk92746998"/>
      <w:r w:rsidR="00C22EBB" w:rsidRPr="00936C54">
        <w:rPr>
          <w:rFonts w:ascii="Times New Roman" w:hAnsi="Times New Roman"/>
          <w:sz w:val="24"/>
        </w:rPr>
        <w:t>teriparatide</w:t>
      </w:r>
      <w:bookmarkEnd w:id="12"/>
      <w:r w:rsidR="00C22EBB" w:rsidRPr="00936C54">
        <w:rPr>
          <w:rFonts w:ascii="Times New Roman" w:hAnsi="Times New Roman"/>
          <w:sz w:val="24"/>
        </w:rPr>
        <w:t xml:space="preserve"> on nonvertebral fracture (NVF</w:t>
      </w:r>
      <w:r w:rsidR="004A061F" w:rsidRPr="00936C54">
        <w:rPr>
          <w:rFonts w:ascii="Times New Roman" w:hAnsi="Times New Roman"/>
          <w:sz w:val="24"/>
        </w:rPr>
        <w:t>)</w:t>
      </w:r>
      <w:r w:rsidR="0071402E" w:rsidRPr="00936C54">
        <w:rPr>
          <w:rFonts w:ascii="Times New Roman" w:hAnsi="Times New Roman"/>
          <w:sz w:val="24"/>
        </w:rPr>
        <w:t xml:space="preserve"> </w:t>
      </w:r>
      <w:r w:rsidR="00C15923">
        <w:rPr>
          <w:rFonts w:ascii="Times New Roman" w:hAnsi="Times New Roman" w:cs="Times New Roman"/>
          <w:sz w:val="24"/>
          <w:szCs w:val="24"/>
        </w:rPr>
        <w:t>incidence</w:t>
      </w:r>
      <w:r w:rsidR="0071402E" w:rsidRPr="008B6978">
        <w:rPr>
          <w:rFonts w:ascii="Times New Roman" w:hAnsi="Times New Roman" w:cs="Times New Roman"/>
          <w:sz w:val="24"/>
          <w:szCs w:val="24"/>
        </w:rPr>
        <w:t xml:space="preserve"> </w:t>
      </w:r>
      <w:r w:rsidR="00150610" w:rsidRPr="00936C54">
        <w:rPr>
          <w:rFonts w:ascii="Times New Roman" w:hAnsi="Times New Roman"/>
          <w:sz w:val="24"/>
        </w:rPr>
        <w:t xml:space="preserve">and cardiovascular safety </w:t>
      </w:r>
      <w:r w:rsidR="00C22EBB" w:rsidRPr="00936C54">
        <w:rPr>
          <w:rFonts w:ascii="Times New Roman" w:hAnsi="Times New Roman"/>
          <w:sz w:val="24"/>
        </w:rPr>
        <w:t xml:space="preserve">during the 19-month period </w:t>
      </w:r>
      <w:bookmarkEnd w:id="10"/>
      <w:r w:rsidR="00C22EBB" w:rsidRPr="00936C54">
        <w:rPr>
          <w:rFonts w:ascii="Times New Roman" w:hAnsi="Times New Roman"/>
          <w:sz w:val="24"/>
        </w:rPr>
        <w:t xml:space="preserve">after treatment initiation </w:t>
      </w:r>
      <w:r w:rsidR="008B1A0A">
        <w:rPr>
          <w:rFonts w:ascii="Times New Roman" w:hAnsi="Times New Roman" w:cs="Times New Roman"/>
          <w:sz w:val="24"/>
          <w:szCs w:val="24"/>
        </w:rPr>
        <w:t xml:space="preserve">were evaluated </w:t>
      </w:r>
      <w:r w:rsidR="00C22EBB" w:rsidRPr="00936C54">
        <w:rPr>
          <w:rFonts w:ascii="Times New Roman" w:hAnsi="Times New Roman"/>
          <w:sz w:val="24"/>
        </w:rPr>
        <w:t>(NCT04974723).</w:t>
      </w:r>
    </w:p>
    <w:p w14:paraId="52C8D7FC" w14:textId="76DD47DD" w:rsidR="002B3CB7" w:rsidRPr="00936C54" w:rsidRDefault="00AC6528" w:rsidP="00827679">
      <w:pPr>
        <w:spacing w:before="240" w:after="0" w:line="480" w:lineRule="auto"/>
        <w:rPr>
          <w:rFonts w:ascii="Times New Roman" w:hAnsi="Times New Roman"/>
          <w:sz w:val="24"/>
        </w:rPr>
      </w:pPr>
      <w:r w:rsidRPr="00936C54">
        <w:rPr>
          <w:rFonts w:ascii="Times New Roman" w:hAnsi="Times New Roman"/>
          <w:b/>
          <w:sz w:val="24"/>
        </w:rPr>
        <w:t>Methods</w:t>
      </w:r>
      <w:r w:rsidR="00AA3DA1" w:rsidRPr="00936C54">
        <w:rPr>
          <w:rFonts w:ascii="Times New Roman" w:hAnsi="Times New Roman"/>
          <w:b/>
          <w:sz w:val="24"/>
        </w:rPr>
        <w:t xml:space="preserve">: </w:t>
      </w:r>
      <w:r w:rsidR="001C5012">
        <w:rPr>
          <w:rFonts w:ascii="Times New Roman" w:hAnsi="Times New Roman" w:cs="Times New Roman"/>
          <w:sz w:val="24"/>
          <w:szCs w:val="24"/>
        </w:rPr>
        <w:t>A</w:t>
      </w:r>
      <w:r w:rsidR="002B3CB7" w:rsidRPr="00936C54">
        <w:rPr>
          <w:rFonts w:ascii="Times New Roman" w:hAnsi="Times New Roman"/>
          <w:sz w:val="24"/>
        </w:rPr>
        <w:t>nonymized US patient claims data from</w:t>
      </w:r>
      <w:r w:rsidR="001D569B">
        <w:rPr>
          <w:rFonts w:ascii="Times New Roman" w:hAnsi="Times New Roman"/>
          <w:sz w:val="24"/>
        </w:rPr>
        <w:t xml:space="preserve"> </w:t>
      </w:r>
      <w:r w:rsidR="007626F0" w:rsidRPr="007626F0">
        <w:rPr>
          <w:rFonts w:ascii="Times New Roman" w:eastAsia="Calibri" w:hAnsi="Times New Roman" w:cs="Times New Roman"/>
          <w:sz w:val="24"/>
          <w:szCs w:val="24"/>
        </w:rPr>
        <w:t xml:space="preserve">Symphony Health, </w:t>
      </w:r>
      <w:r w:rsidR="00E91D43">
        <w:rPr>
          <w:rFonts w:ascii="Times New Roman" w:eastAsia="Calibri" w:hAnsi="Times New Roman" w:cs="Times New Roman"/>
          <w:sz w:val="24"/>
          <w:szCs w:val="24"/>
        </w:rPr>
        <w:t xml:space="preserve">Integrated </w:t>
      </w:r>
      <w:proofErr w:type="spellStart"/>
      <w:r w:rsidR="00E91D43">
        <w:rPr>
          <w:rFonts w:ascii="Times New Roman" w:eastAsia="Calibri" w:hAnsi="Times New Roman" w:cs="Times New Roman"/>
          <w:sz w:val="24"/>
          <w:szCs w:val="24"/>
        </w:rPr>
        <w:t>Dataverse</w:t>
      </w:r>
      <w:proofErr w:type="spellEnd"/>
      <w:r w:rsidR="00E91D43">
        <w:rPr>
          <w:rFonts w:ascii="Times New Roman" w:eastAsia="Calibri" w:hAnsi="Times New Roman" w:cs="Times New Roman"/>
          <w:sz w:val="24"/>
          <w:szCs w:val="24"/>
        </w:rPr>
        <w:t xml:space="preserve"> (</w:t>
      </w:r>
      <w:r w:rsidR="00F024EF">
        <w:rPr>
          <w:rFonts w:ascii="Times New Roman" w:eastAsia="Calibri" w:hAnsi="Times New Roman" w:cs="Times New Roman"/>
          <w:sz w:val="24"/>
          <w:szCs w:val="24"/>
        </w:rPr>
        <w:t>IDV</w:t>
      </w:r>
      <w:r w:rsidR="00E91D43">
        <w:rPr>
          <w:rFonts w:ascii="Times New Roman" w:eastAsia="Calibri" w:hAnsi="Times New Roman" w:cs="Times New Roman"/>
          <w:sz w:val="24"/>
          <w:szCs w:val="24"/>
        </w:rPr>
        <w:t>)</w:t>
      </w:r>
      <w:r w:rsidR="007626F0" w:rsidRPr="007626F0">
        <w:rPr>
          <w:rFonts w:ascii="Times New Roman" w:eastAsia="Calibri" w:hAnsi="Times New Roman" w:cs="Times New Roman"/>
          <w:sz w:val="24"/>
          <w:szCs w:val="24"/>
        </w:rPr>
        <w:t xml:space="preserve">®, May 1, </w:t>
      </w:r>
      <w:proofErr w:type="gramStart"/>
      <w:r w:rsidR="007626F0" w:rsidRPr="007626F0">
        <w:rPr>
          <w:rFonts w:ascii="Times New Roman" w:eastAsia="Calibri" w:hAnsi="Times New Roman" w:cs="Times New Roman"/>
          <w:sz w:val="24"/>
          <w:szCs w:val="24"/>
        </w:rPr>
        <w:t>2017</w:t>
      </w:r>
      <w:proofErr w:type="gramEnd"/>
      <w:r w:rsidR="007626F0" w:rsidRPr="007626F0">
        <w:rPr>
          <w:rFonts w:ascii="Times New Roman" w:eastAsia="Calibri" w:hAnsi="Times New Roman" w:cs="Times New Roman"/>
          <w:sz w:val="24"/>
          <w:szCs w:val="24"/>
        </w:rPr>
        <w:t xml:space="preserve"> to July 31, 2019</w:t>
      </w:r>
      <w:r w:rsidR="007626F0">
        <w:rPr>
          <w:rFonts w:ascii="Times New Roman" w:eastAsia="Calibri" w:hAnsi="Times New Roman" w:cs="Times New Roman"/>
          <w:sz w:val="24"/>
          <w:szCs w:val="24"/>
        </w:rPr>
        <w:t xml:space="preserve">, </w:t>
      </w:r>
      <w:r w:rsidR="002B3CB7" w:rsidRPr="003A055E">
        <w:rPr>
          <w:rFonts w:ascii="Times New Roman" w:hAnsi="Times New Roman" w:cs="Times New Roman"/>
          <w:sz w:val="24"/>
          <w:szCs w:val="24"/>
        </w:rPr>
        <w:t>includ</w:t>
      </w:r>
      <w:r w:rsidR="001C5012">
        <w:rPr>
          <w:rFonts w:ascii="Times New Roman" w:hAnsi="Times New Roman" w:cs="Times New Roman"/>
          <w:sz w:val="24"/>
          <w:szCs w:val="24"/>
        </w:rPr>
        <w:t xml:space="preserve">ed women aged </w:t>
      </w:r>
      <w:r w:rsidR="001C5012" w:rsidRPr="003A055E">
        <w:rPr>
          <w:rFonts w:ascii="Times New Roman" w:hAnsi="Times New Roman" w:cs="Times New Roman"/>
          <w:sz w:val="24"/>
          <w:szCs w:val="24"/>
        </w:rPr>
        <w:t>≥50 years</w:t>
      </w:r>
      <w:r w:rsidR="000C0630">
        <w:rPr>
          <w:rFonts w:ascii="Times New Roman" w:hAnsi="Times New Roman" w:cs="Times New Roman"/>
          <w:sz w:val="24"/>
          <w:szCs w:val="24"/>
        </w:rPr>
        <w:t xml:space="preserve"> </w:t>
      </w:r>
      <w:r w:rsidR="001C5012" w:rsidRPr="003A055E">
        <w:rPr>
          <w:rFonts w:ascii="Times New Roman" w:hAnsi="Times New Roman" w:cs="Times New Roman"/>
          <w:sz w:val="24"/>
          <w:szCs w:val="24"/>
        </w:rPr>
        <w:t xml:space="preserve">with ≥1 prescription of </w:t>
      </w:r>
      <w:r w:rsidR="001C5012" w:rsidRPr="008B6978">
        <w:rPr>
          <w:rFonts w:ascii="Times New Roman" w:hAnsi="Times New Roman" w:cs="Times New Roman"/>
          <w:sz w:val="24"/>
          <w:szCs w:val="24"/>
        </w:rPr>
        <w:t>abaloparatide</w:t>
      </w:r>
      <w:r w:rsidR="001C5012" w:rsidRPr="003A055E">
        <w:rPr>
          <w:rFonts w:ascii="Times New Roman" w:hAnsi="Times New Roman" w:cs="Times New Roman"/>
          <w:sz w:val="24"/>
          <w:szCs w:val="24"/>
        </w:rPr>
        <w:t xml:space="preserve"> or </w:t>
      </w:r>
      <w:r w:rsidR="001C5012" w:rsidRPr="008B6978">
        <w:rPr>
          <w:rFonts w:ascii="Times New Roman" w:hAnsi="Times New Roman" w:cs="Times New Roman"/>
          <w:sz w:val="24"/>
          <w:szCs w:val="24"/>
        </w:rPr>
        <w:t>teriparatide</w:t>
      </w:r>
      <w:r w:rsidR="001C5012" w:rsidRPr="003A055E">
        <w:rPr>
          <w:rFonts w:ascii="Times New Roman" w:hAnsi="Times New Roman" w:cs="Times New Roman"/>
          <w:sz w:val="24"/>
          <w:szCs w:val="24"/>
        </w:rPr>
        <w:t xml:space="preserve"> and no prior anabolic therapy</w:t>
      </w:r>
      <w:r w:rsidR="000C0630">
        <w:rPr>
          <w:rFonts w:ascii="Times New Roman" w:hAnsi="Times New Roman" w:cs="Times New Roman"/>
          <w:sz w:val="24"/>
          <w:szCs w:val="24"/>
        </w:rPr>
        <w:t>. Most were enrolled in</w:t>
      </w:r>
      <w:r w:rsidR="000C0630" w:rsidRPr="00936C54">
        <w:rPr>
          <w:rFonts w:ascii="Times New Roman" w:hAnsi="Times New Roman"/>
          <w:sz w:val="24"/>
        </w:rPr>
        <w:t xml:space="preserve"> commercial and</w:t>
      </w:r>
      <w:r w:rsidR="000C0630" w:rsidRPr="003A055E">
        <w:rPr>
          <w:rFonts w:ascii="Times New Roman" w:hAnsi="Times New Roman" w:cs="Times New Roman"/>
          <w:sz w:val="24"/>
          <w:szCs w:val="24"/>
        </w:rPr>
        <w:t xml:space="preserve"> Medicare health plan</w:t>
      </w:r>
      <w:r w:rsidR="000C0630">
        <w:rPr>
          <w:rFonts w:ascii="Times New Roman" w:hAnsi="Times New Roman" w:cs="Times New Roman"/>
          <w:sz w:val="24"/>
          <w:szCs w:val="24"/>
        </w:rPr>
        <w:t>s</w:t>
      </w:r>
      <w:r w:rsidR="00F14182">
        <w:rPr>
          <w:rFonts w:ascii="Times New Roman" w:hAnsi="Times New Roman" w:cs="Times New Roman"/>
          <w:sz w:val="24"/>
          <w:szCs w:val="24"/>
        </w:rPr>
        <w:t>.</w:t>
      </w:r>
      <w:r w:rsidR="002B3CB7" w:rsidRPr="00936C54">
        <w:rPr>
          <w:rFonts w:ascii="Times New Roman" w:hAnsi="Times New Roman"/>
          <w:sz w:val="24"/>
        </w:rPr>
        <w:t xml:space="preserve"> Index was the date of the initial prescription dispensed </w:t>
      </w:r>
      <w:r w:rsidR="006E5067">
        <w:rPr>
          <w:rFonts w:ascii="Times New Roman" w:hAnsi="Times New Roman"/>
          <w:sz w:val="24"/>
        </w:rPr>
        <w:t>during the identification period</w:t>
      </w:r>
      <w:r w:rsidR="002B3CB7" w:rsidRPr="00936C54">
        <w:rPr>
          <w:rFonts w:ascii="Times New Roman" w:hAnsi="Times New Roman"/>
          <w:sz w:val="24"/>
        </w:rPr>
        <w:t xml:space="preserve">. </w:t>
      </w:r>
      <w:r w:rsidR="006A6AD6">
        <w:rPr>
          <w:rFonts w:ascii="Times New Roman" w:hAnsi="Times New Roman" w:cs="Times New Roman"/>
          <w:sz w:val="24"/>
          <w:szCs w:val="24"/>
        </w:rPr>
        <w:t>I</w:t>
      </w:r>
      <w:r w:rsidR="002B3CB7" w:rsidRPr="00936C54">
        <w:rPr>
          <w:rFonts w:ascii="Times New Roman" w:hAnsi="Times New Roman"/>
          <w:sz w:val="24"/>
        </w:rPr>
        <w:t>n</w:t>
      </w:r>
      <w:r w:rsidR="0052412E">
        <w:rPr>
          <w:rFonts w:ascii="Times New Roman" w:hAnsi="Times New Roman" w:cs="Times New Roman"/>
          <w:sz w:val="24"/>
          <w:szCs w:val="24"/>
        </w:rPr>
        <w:t xml:space="preserve"> </w:t>
      </w:r>
      <w:r w:rsidR="0052412E" w:rsidRPr="00936C54">
        <w:rPr>
          <w:rFonts w:ascii="Times New Roman" w:hAnsi="Times New Roman" w:cs="Times New Roman"/>
          <w:sz w:val="24"/>
          <w:szCs w:val="24"/>
        </w:rPr>
        <w:t>1:1</w:t>
      </w:r>
      <w:r w:rsidR="002B3CB7" w:rsidRPr="00936C54">
        <w:rPr>
          <w:rFonts w:ascii="Times New Roman" w:hAnsi="Times New Roman"/>
          <w:sz w:val="24"/>
        </w:rPr>
        <w:t xml:space="preserve"> propensity </w:t>
      </w:r>
      <w:proofErr w:type="gramStart"/>
      <w:r w:rsidR="002B3CB7" w:rsidRPr="00936C54">
        <w:rPr>
          <w:rFonts w:ascii="Times New Roman" w:hAnsi="Times New Roman"/>
          <w:sz w:val="24"/>
        </w:rPr>
        <w:t>score</w:t>
      </w:r>
      <w:proofErr w:type="gramEnd"/>
      <w:r w:rsidR="002B3CB7" w:rsidRPr="00936C54">
        <w:rPr>
          <w:rFonts w:ascii="Times New Roman" w:hAnsi="Times New Roman"/>
          <w:sz w:val="24"/>
        </w:rPr>
        <w:t xml:space="preserve"> matched cohorts</w:t>
      </w:r>
      <w:r w:rsidR="008B1A0A">
        <w:rPr>
          <w:rFonts w:ascii="Times New Roman" w:hAnsi="Times New Roman" w:cs="Times New Roman"/>
          <w:sz w:val="24"/>
          <w:szCs w:val="24"/>
        </w:rPr>
        <w:t>,</w:t>
      </w:r>
      <w:r w:rsidR="002B3CB7" w:rsidRPr="00936C54">
        <w:rPr>
          <w:rFonts w:ascii="Times New Roman" w:hAnsi="Times New Roman"/>
          <w:sz w:val="24"/>
        </w:rPr>
        <w:t xml:space="preserve"> time to first NVF </w:t>
      </w:r>
      <w:r w:rsidR="006A6AD6">
        <w:rPr>
          <w:rFonts w:ascii="Times New Roman" w:hAnsi="Times New Roman" w:cs="Times New Roman"/>
          <w:sz w:val="24"/>
          <w:szCs w:val="24"/>
        </w:rPr>
        <w:t>following</w:t>
      </w:r>
      <w:r w:rsidR="002B3CB7" w:rsidRPr="00936C54">
        <w:rPr>
          <w:rFonts w:ascii="Times New Roman" w:hAnsi="Times New Roman"/>
          <w:sz w:val="24"/>
        </w:rPr>
        <w:t xml:space="preserve"> index date</w:t>
      </w:r>
      <w:r w:rsidR="0052412E">
        <w:rPr>
          <w:rFonts w:ascii="Times New Roman" w:hAnsi="Times New Roman" w:cs="Times New Roman"/>
          <w:sz w:val="24"/>
          <w:szCs w:val="24"/>
        </w:rPr>
        <w:t xml:space="preserve">, </w:t>
      </w:r>
      <w:r w:rsidR="00237738">
        <w:rPr>
          <w:rFonts w:ascii="Times New Roman" w:hAnsi="Times New Roman"/>
          <w:sz w:val="24"/>
        </w:rPr>
        <w:t>m</w:t>
      </w:r>
      <w:r w:rsidR="0043466D" w:rsidRPr="00936C54">
        <w:rPr>
          <w:rFonts w:ascii="Times New Roman" w:hAnsi="Times New Roman"/>
          <w:sz w:val="24"/>
        </w:rPr>
        <w:t xml:space="preserve">ajor </w:t>
      </w:r>
      <w:r w:rsidR="00237738">
        <w:rPr>
          <w:rFonts w:ascii="Times New Roman" w:hAnsi="Times New Roman"/>
          <w:sz w:val="24"/>
        </w:rPr>
        <w:t>a</w:t>
      </w:r>
      <w:r w:rsidR="0043466D" w:rsidRPr="00936C54">
        <w:rPr>
          <w:rFonts w:ascii="Times New Roman" w:hAnsi="Times New Roman"/>
          <w:sz w:val="24"/>
        </w:rPr>
        <w:t xml:space="preserve">dverse </w:t>
      </w:r>
      <w:r w:rsidR="00237738">
        <w:rPr>
          <w:rFonts w:ascii="Times New Roman" w:hAnsi="Times New Roman"/>
          <w:sz w:val="24"/>
        </w:rPr>
        <w:t>c</w:t>
      </w:r>
      <w:r w:rsidR="0043466D" w:rsidRPr="00936C54">
        <w:rPr>
          <w:rFonts w:ascii="Times New Roman" w:hAnsi="Times New Roman"/>
          <w:sz w:val="24"/>
        </w:rPr>
        <w:t>ardi</w:t>
      </w:r>
      <w:r w:rsidR="00A57A39" w:rsidRPr="00936C54">
        <w:rPr>
          <w:rFonts w:ascii="Times New Roman" w:hAnsi="Times New Roman"/>
          <w:sz w:val="24"/>
        </w:rPr>
        <w:t xml:space="preserve">ovascular </w:t>
      </w:r>
      <w:r w:rsidR="00237738">
        <w:rPr>
          <w:rFonts w:ascii="Times New Roman" w:hAnsi="Times New Roman"/>
          <w:sz w:val="24"/>
        </w:rPr>
        <w:t>e</w:t>
      </w:r>
      <w:r w:rsidR="0043466D" w:rsidRPr="00936C54">
        <w:rPr>
          <w:rFonts w:ascii="Times New Roman" w:hAnsi="Times New Roman"/>
          <w:sz w:val="24"/>
        </w:rPr>
        <w:t>vents (</w:t>
      </w:r>
      <w:r w:rsidR="002B3CB7" w:rsidRPr="00936C54">
        <w:rPr>
          <w:rFonts w:ascii="Times New Roman" w:hAnsi="Times New Roman"/>
          <w:sz w:val="24"/>
        </w:rPr>
        <w:t>MACE</w:t>
      </w:r>
      <w:r w:rsidR="0043466D" w:rsidRPr="00936C54">
        <w:rPr>
          <w:rFonts w:ascii="Times New Roman" w:hAnsi="Times New Roman"/>
          <w:sz w:val="24"/>
        </w:rPr>
        <w:t>)</w:t>
      </w:r>
      <w:r w:rsidR="0052412E">
        <w:rPr>
          <w:rFonts w:ascii="Times New Roman" w:hAnsi="Times New Roman" w:cs="Times New Roman"/>
          <w:sz w:val="24"/>
          <w:szCs w:val="24"/>
        </w:rPr>
        <w:t>,</w:t>
      </w:r>
      <w:r w:rsidR="002B3CB7" w:rsidRPr="00936C54">
        <w:rPr>
          <w:rFonts w:ascii="Times New Roman" w:hAnsi="Times New Roman"/>
          <w:sz w:val="24"/>
        </w:rPr>
        <w:t xml:space="preserve"> </w:t>
      </w:r>
      <w:r w:rsidR="0043466D" w:rsidRPr="00936C54">
        <w:rPr>
          <w:rFonts w:ascii="Times New Roman" w:hAnsi="Times New Roman"/>
          <w:sz w:val="24"/>
        </w:rPr>
        <w:t xml:space="preserve">and MACE </w:t>
      </w:r>
      <w:r w:rsidR="00811977">
        <w:rPr>
          <w:rFonts w:ascii="Times New Roman" w:hAnsi="Times New Roman" w:cs="Times New Roman"/>
          <w:sz w:val="24"/>
          <w:szCs w:val="24"/>
        </w:rPr>
        <w:t>+</w:t>
      </w:r>
      <w:r w:rsidR="0043466D" w:rsidRPr="00936C54">
        <w:rPr>
          <w:rFonts w:ascii="Times New Roman" w:hAnsi="Times New Roman"/>
          <w:sz w:val="24"/>
        </w:rPr>
        <w:t xml:space="preserve"> heart failure</w:t>
      </w:r>
      <w:r w:rsidR="00AC17A8" w:rsidRPr="00936C54">
        <w:rPr>
          <w:rFonts w:ascii="Times New Roman" w:hAnsi="Times New Roman"/>
          <w:sz w:val="24"/>
        </w:rPr>
        <w:t xml:space="preserve"> (HF</w:t>
      </w:r>
      <w:r w:rsidR="00AC17A8" w:rsidRPr="003A055E">
        <w:rPr>
          <w:rFonts w:ascii="Times New Roman" w:hAnsi="Times New Roman" w:cs="Times New Roman"/>
          <w:sz w:val="24"/>
          <w:szCs w:val="24"/>
        </w:rPr>
        <w:t>)</w:t>
      </w:r>
      <w:r w:rsidR="0052412E">
        <w:rPr>
          <w:rFonts w:ascii="Times New Roman" w:hAnsi="Times New Roman" w:cs="Times New Roman"/>
          <w:sz w:val="24"/>
          <w:szCs w:val="24"/>
        </w:rPr>
        <w:t xml:space="preserve"> were compared between cohorts using a </w:t>
      </w:r>
      <w:r w:rsidR="00A54776" w:rsidRPr="00936C54">
        <w:rPr>
          <w:rFonts w:ascii="Times New Roman" w:hAnsi="Times New Roman"/>
          <w:sz w:val="24"/>
        </w:rPr>
        <w:t>Cox proportional hazards model</w:t>
      </w:r>
      <w:r w:rsidR="002B3CB7" w:rsidRPr="00936C54">
        <w:rPr>
          <w:rFonts w:ascii="Times New Roman" w:hAnsi="Times New Roman"/>
          <w:sz w:val="24"/>
        </w:rPr>
        <w:t>.</w:t>
      </w:r>
    </w:p>
    <w:p w14:paraId="5D6628BC" w14:textId="7B7B7DFA" w:rsidR="00974B5D" w:rsidRPr="00936C54" w:rsidRDefault="00AA3DA1" w:rsidP="00974B5D">
      <w:pPr>
        <w:pStyle w:val="C-BodyText"/>
        <w:spacing w:line="480" w:lineRule="auto"/>
      </w:pPr>
      <w:r w:rsidRPr="00936C54">
        <w:rPr>
          <w:b/>
        </w:rPr>
        <w:t xml:space="preserve">Results: </w:t>
      </w:r>
      <w:r w:rsidR="00A54776" w:rsidRPr="00936C54">
        <w:t>P</w:t>
      </w:r>
      <w:r w:rsidR="006E5067">
        <w:t>ropensity score</w:t>
      </w:r>
      <w:r w:rsidR="00E94CBA">
        <w:t xml:space="preserve"> </w:t>
      </w:r>
      <w:r w:rsidR="00A54776" w:rsidRPr="00936C54">
        <w:t>matching yielded</w:t>
      </w:r>
      <w:r w:rsidR="00A54776" w:rsidRPr="00936C54">
        <w:rPr>
          <w:b/>
        </w:rPr>
        <w:t xml:space="preserve"> </w:t>
      </w:r>
      <w:r w:rsidR="00A54776" w:rsidRPr="00936C54">
        <w:t xml:space="preserve">11,616 patients </w:t>
      </w:r>
      <w:r w:rsidR="003D56B0">
        <w:rPr>
          <w:szCs w:val="24"/>
        </w:rPr>
        <w:t>per</w:t>
      </w:r>
      <w:r w:rsidR="00A54776" w:rsidRPr="00936C54">
        <w:t xml:space="preserve"> cohort. Overall median </w:t>
      </w:r>
      <w:r w:rsidR="00F14182">
        <w:rPr>
          <w:szCs w:val="24"/>
        </w:rPr>
        <w:t xml:space="preserve">age </w:t>
      </w:r>
      <w:r w:rsidR="00A54776" w:rsidRPr="00936C54">
        <w:t>(interquartile range) was 67 (61, 75) years</w:t>
      </w:r>
      <w:r w:rsidR="00F14182">
        <w:rPr>
          <w:szCs w:val="24"/>
        </w:rPr>
        <w:t>,</w:t>
      </w:r>
      <w:r w:rsidR="00A54776" w:rsidRPr="003A055E">
        <w:rPr>
          <w:szCs w:val="24"/>
        </w:rPr>
        <w:t xml:space="preserve"> </w:t>
      </w:r>
      <w:r w:rsidR="00A54776" w:rsidRPr="00936C54">
        <w:t xml:space="preserve">and 25.6% had a </w:t>
      </w:r>
      <w:r w:rsidR="00E91D43">
        <w:t xml:space="preserve">fracture </w:t>
      </w:r>
      <w:r w:rsidR="00A54776" w:rsidRPr="00936C54">
        <w:t xml:space="preserve">history. </w:t>
      </w:r>
      <w:bookmarkStart w:id="13" w:name="_Hlk94264251"/>
      <w:r w:rsidR="00974B5D" w:rsidRPr="00936C54">
        <w:t>Over 19 months, 335 patients</w:t>
      </w:r>
      <w:r w:rsidR="00974B5D">
        <w:t xml:space="preserve"> </w:t>
      </w:r>
      <w:r w:rsidR="00DD292B">
        <w:rPr>
          <w:szCs w:val="24"/>
        </w:rPr>
        <w:t>on</w:t>
      </w:r>
      <w:r w:rsidR="00974B5D">
        <w:rPr>
          <w:szCs w:val="24"/>
        </w:rPr>
        <w:t xml:space="preserve"> </w:t>
      </w:r>
      <w:r w:rsidR="00974B5D" w:rsidRPr="008B6978">
        <w:rPr>
          <w:szCs w:val="24"/>
        </w:rPr>
        <w:t>abaloparatide</w:t>
      </w:r>
      <w:r w:rsidR="00974B5D">
        <w:rPr>
          <w:szCs w:val="24"/>
        </w:rPr>
        <w:t xml:space="preserve"> </w:t>
      </w:r>
      <w:r w:rsidR="00974B5D" w:rsidRPr="00936C54">
        <w:t xml:space="preserve">and 375 </w:t>
      </w:r>
      <w:r w:rsidR="00DD292B">
        <w:rPr>
          <w:szCs w:val="24"/>
        </w:rPr>
        <w:t>on</w:t>
      </w:r>
      <w:r w:rsidR="00974B5D" w:rsidRPr="003A055E">
        <w:rPr>
          <w:szCs w:val="24"/>
        </w:rPr>
        <w:t xml:space="preserve"> </w:t>
      </w:r>
      <w:r w:rsidR="00974B5D" w:rsidRPr="008B6978">
        <w:rPr>
          <w:szCs w:val="24"/>
        </w:rPr>
        <w:t>teriparatide</w:t>
      </w:r>
      <w:r w:rsidR="00974B5D" w:rsidRPr="00936C54">
        <w:t xml:space="preserve"> had a NVF </w:t>
      </w:r>
      <w:r w:rsidR="00974B5D">
        <w:rPr>
          <w:szCs w:val="24"/>
        </w:rPr>
        <w:t>(hazard ratio</w:t>
      </w:r>
      <w:r w:rsidR="00974B5D" w:rsidRPr="003A055E">
        <w:rPr>
          <w:szCs w:val="24"/>
        </w:rPr>
        <w:t xml:space="preserve"> </w:t>
      </w:r>
      <w:r w:rsidR="00974B5D">
        <w:rPr>
          <w:szCs w:val="24"/>
        </w:rPr>
        <w:t>[</w:t>
      </w:r>
      <w:r w:rsidR="00974B5D" w:rsidRPr="00936C54">
        <w:t xml:space="preserve">95% </w:t>
      </w:r>
      <w:r w:rsidR="00974B5D">
        <w:rPr>
          <w:szCs w:val="24"/>
        </w:rPr>
        <w:t>confidence interval]</w:t>
      </w:r>
      <w:r w:rsidR="00974B5D" w:rsidRPr="00936C54">
        <w:t xml:space="preserve">: 0.89 </w:t>
      </w:r>
      <w:r w:rsidR="00974B5D">
        <w:rPr>
          <w:szCs w:val="24"/>
        </w:rPr>
        <w:t>[</w:t>
      </w:r>
      <w:r w:rsidR="00974B5D" w:rsidRPr="00936C54">
        <w:t>0.77, 1.03]</w:t>
      </w:r>
      <w:r w:rsidR="00974B5D">
        <w:rPr>
          <w:szCs w:val="24"/>
        </w:rPr>
        <w:t xml:space="preserve">), </w:t>
      </w:r>
      <w:r w:rsidR="00974B5D" w:rsidRPr="00936C54">
        <w:t xml:space="preserve">and 121 and 154 </w:t>
      </w:r>
      <w:r w:rsidR="00974B5D" w:rsidRPr="003A055E">
        <w:rPr>
          <w:szCs w:val="24"/>
        </w:rPr>
        <w:t>p</w:t>
      </w:r>
      <w:r w:rsidR="00042825">
        <w:rPr>
          <w:szCs w:val="24"/>
        </w:rPr>
        <w:t>atien</w:t>
      </w:r>
      <w:r w:rsidR="00974B5D" w:rsidRPr="003A055E">
        <w:rPr>
          <w:szCs w:val="24"/>
        </w:rPr>
        <w:t>ts</w:t>
      </w:r>
      <w:r w:rsidR="00974B5D" w:rsidRPr="00936C54">
        <w:t>, respectively, had a hip fracture [HR (95% CI): 0.78 (0.62, 1.00</w:t>
      </w:r>
      <w:r w:rsidR="00974B5D" w:rsidRPr="001E53E0">
        <w:rPr>
          <w:sz w:val="22"/>
          <w:szCs w:val="22"/>
        </w:rPr>
        <w:t>)].</w:t>
      </w:r>
      <w:r w:rsidR="00974B5D" w:rsidRPr="00936C54">
        <w:t xml:space="preserve"> The </w:t>
      </w:r>
      <w:r w:rsidR="00974B5D">
        <w:rPr>
          <w:szCs w:val="24"/>
        </w:rPr>
        <w:t xml:space="preserve">MACE and MACE + HF rates </w:t>
      </w:r>
      <w:r w:rsidR="00974B5D" w:rsidRPr="003A055E">
        <w:rPr>
          <w:szCs w:val="24"/>
        </w:rPr>
        <w:t>w</w:t>
      </w:r>
      <w:r w:rsidR="00974B5D">
        <w:rPr>
          <w:szCs w:val="24"/>
        </w:rPr>
        <w:t>ere</w:t>
      </w:r>
      <w:r w:rsidR="00974B5D" w:rsidRPr="003A055E">
        <w:rPr>
          <w:szCs w:val="24"/>
        </w:rPr>
        <w:t xml:space="preserve"> </w:t>
      </w:r>
      <w:r w:rsidR="00974B5D" w:rsidRPr="00936C54">
        <w:t>similar between cohorts</w:t>
      </w:r>
      <w:r w:rsidR="00974B5D">
        <w:rPr>
          <w:szCs w:val="24"/>
        </w:rPr>
        <w:t>.</w:t>
      </w:r>
    </w:p>
    <w:bookmarkEnd w:id="13"/>
    <w:p w14:paraId="62006D6F" w14:textId="7E38F38C" w:rsidR="00982E6B" w:rsidRPr="00936C54" w:rsidRDefault="00AA3DA1" w:rsidP="00974B5D">
      <w:pPr>
        <w:pStyle w:val="C-BodyText"/>
        <w:spacing w:line="480" w:lineRule="auto"/>
        <w:rPr>
          <w:color w:val="000000"/>
        </w:rPr>
      </w:pPr>
      <w:r w:rsidRPr="00936C54">
        <w:rPr>
          <w:b/>
        </w:rPr>
        <w:t xml:space="preserve">Conclusions: </w:t>
      </w:r>
      <w:r w:rsidR="00EB385A">
        <w:rPr>
          <w:color w:val="000000"/>
          <w:szCs w:val="24"/>
        </w:rPr>
        <w:t>Following 1</w:t>
      </w:r>
      <w:r w:rsidR="00974B5D">
        <w:rPr>
          <w:color w:val="000000"/>
          <w:szCs w:val="24"/>
        </w:rPr>
        <w:t>8</w:t>
      </w:r>
      <w:r w:rsidR="00EB385A">
        <w:rPr>
          <w:color w:val="000000"/>
          <w:szCs w:val="24"/>
        </w:rPr>
        <w:t xml:space="preserve"> months of</w:t>
      </w:r>
      <w:r w:rsidR="0097622F" w:rsidRPr="00936C54">
        <w:rPr>
          <w:color w:val="000000"/>
        </w:rPr>
        <w:t xml:space="preserve"> treatment, </w:t>
      </w:r>
      <w:r w:rsidR="001B5BE8" w:rsidRPr="008B6978">
        <w:rPr>
          <w:szCs w:val="24"/>
        </w:rPr>
        <w:t>abaloparatide</w:t>
      </w:r>
      <w:r w:rsidR="0097622F" w:rsidRPr="00936C54">
        <w:rPr>
          <w:color w:val="000000"/>
        </w:rPr>
        <w:t xml:space="preserve"> was </w:t>
      </w:r>
      <w:r w:rsidR="00F46BC6" w:rsidRPr="00936C54">
        <w:rPr>
          <w:color w:val="000000"/>
        </w:rPr>
        <w:t xml:space="preserve">comparable </w:t>
      </w:r>
      <w:r w:rsidR="0097622F" w:rsidRPr="00936C54">
        <w:rPr>
          <w:color w:val="000000"/>
        </w:rPr>
        <w:t xml:space="preserve">to </w:t>
      </w:r>
      <w:r w:rsidR="001B5BE8" w:rsidRPr="008B6978">
        <w:rPr>
          <w:szCs w:val="24"/>
        </w:rPr>
        <w:t>teriparatide</w:t>
      </w:r>
      <w:r w:rsidR="0097622F" w:rsidRPr="00936C54">
        <w:rPr>
          <w:color w:val="000000"/>
        </w:rPr>
        <w:t xml:space="preserve"> </w:t>
      </w:r>
      <w:r w:rsidR="003D56B0">
        <w:rPr>
          <w:color w:val="000000"/>
          <w:szCs w:val="24"/>
        </w:rPr>
        <w:t>for</w:t>
      </w:r>
      <w:r w:rsidR="0097622F" w:rsidRPr="00936C54">
        <w:rPr>
          <w:color w:val="000000"/>
        </w:rPr>
        <w:t xml:space="preserve"> prevention of NVF</w:t>
      </w:r>
      <w:r w:rsidR="004877C0">
        <w:rPr>
          <w:color w:val="000000"/>
        </w:rPr>
        <w:t xml:space="preserve"> </w:t>
      </w:r>
      <w:r w:rsidR="00F46BC6" w:rsidRPr="00936C54">
        <w:rPr>
          <w:color w:val="000000"/>
        </w:rPr>
        <w:t xml:space="preserve">and similar </w:t>
      </w:r>
      <w:r w:rsidR="007A5A26">
        <w:rPr>
          <w:color w:val="000000"/>
        </w:rPr>
        <w:t xml:space="preserve">cardiovascular </w:t>
      </w:r>
      <w:r w:rsidR="00F46BC6" w:rsidRPr="00936C54">
        <w:rPr>
          <w:color w:val="000000"/>
        </w:rPr>
        <w:t>safety</w:t>
      </w:r>
      <w:r w:rsidR="004877C0">
        <w:rPr>
          <w:color w:val="000000"/>
        </w:rPr>
        <w:t xml:space="preserve"> was demonstrated</w:t>
      </w:r>
      <w:r w:rsidR="00676E0B">
        <w:rPr>
          <w:color w:val="000000"/>
        </w:rPr>
        <w:t xml:space="preserve"> between cohorts</w:t>
      </w:r>
      <w:r w:rsidR="00F46BC6" w:rsidRPr="00936C54">
        <w:rPr>
          <w:color w:val="000000"/>
        </w:rPr>
        <w:t>.</w:t>
      </w:r>
    </w:p>
    <w:p w14:paraId="630F20BC" w14:textId="77777777" w:rsidR="001E53E0" w:rsidRPr="00936C54" w:rsidRDefault="001E53E0" w:rsidP="00827679">
      <w:pPr>
        <w:autoSpaceDE w:val="0"/>
        <w:autoSpaceDN w:val="0"/>
        <w:adjustRightInd w:val="0"/>
        <w:spacing w:before="240" w:after="0" w:line="480" w:lineRule="auto"/>
        <w:rPr>
          <w:rFonts w:ascii="Times New Roman" w:hAnsi="Times New Roman"/>
          <w:color w:val="000000"/>
          <w:sz w:val="24"/>
        </w:rPr>
      </w:pPr>
    </w:p>
    <w:p w14:paraId="16F18C59" w14:textId="1E9030C2" w:rsidR="003C3BFF" w:rsidRDefault="00C6754C" w:rsidP="00C8182F">
      <w:pPr>
        <w:pStyle w:val="Default"/>
        <w:spacing w:line="480" w:lineRule="auto"/>
      </w:pPr>
      <w:r w:rsidRPr="00936C54">
        <w:rPr>
          <w:b/>
        </w:rPr>
        <w:t>Key words:</w:t>
      </w:r>
      <w:r w:rsidRPr="00936C54">
        <w:t xml:space="preserve"> Osteoporosis, </w:t>
      </w:r>
      <w:r w:rsidR="00F031FB">
        <w:t>a</w:t>
      </w:r>
      <w:r w:rsidRPr="00936C54">
        <w:t xml:space="preserve">baloparatide, </w:t>
      </w:r>
      <w:r w:rsidR="00C26D88" w:rsidRPr="00936C54">
        <w:t xml:space="preserve">nonvertebral fractures, </w:t>
      </w:r>
      <w:r w:rsidR="00DA32C8" w:rsidRPr="00936C54">
        <w:t xml:space="preserve">comparative </w:t>
      </w:r>
      <w:r w:rsidRPr="00936C54">
        <w:t>effectiveness, administrative claims</w:t>
      </w:r>
      <w:r w:rsidR="00915B97" w:rsidRPr="00936C54">
        <w:t>, teriparatide</w:t>
      </w:r>
    </w:p>
    <w:p w14:paraId="50AF06AB" w14:textId="53C6CDE1" w:rsidR="00BF6167" w:rsidRPr="00F629CB" w:rsidRDefault="00BF6167" w:rsidP="00BF6167">
      <w:pPr>
        <w:pStyle w:val="Default"/>
        <w:spacing w:line="480" w:lineRule="auto"/>
        <w:rPr>
          <w:b/>
          <w:bCs/>
        </w:rPr>
      </w:pPr>
      <w:r w:rsidRPr="00F629CB">
        <w:rPr>
          <w:b/>
          <w:bCs/>
        </w:rPr>
        <w:lastRenderedPageBreak/>
        <w:t xml:space="preserve">Mini Abstract: </w:t>
      </w:r>
    </w:p>
    <w:p w14:paraId="7AEDA7F2" w14:textId="3E022EBC" w:rsidR="00430426" w:rsidRDefault="00656B01" w:rsidP="00430426">
      <w:pPr>
        <w:spacing w:line="480" w:lineRule="auto"/>
        <w:rPr>
          <w:rFonts w:ascii="Times New Roman" w:hAnsi="Times New Roman" w:cs="Times New Roman"/>
          <w:color w:val="000000"/>
          <w:sz w:val="24"/>
          <w:szCs w:val="24"/>
        </w:rPr>
      </w:pPr>
      <w:r>
        <w:rPr>
          <w:rFonts w:ascii="Times New Roman" w:hAnsi="Times New Roman" w:cs="Times New Roman"/>
          <w:sz w:val="24"/>
          <w:szCs w:val="24"/>
        </w:rPr>
        <w:t>Real-world evidence on the comparative effectiveness and safety of abaloparatide versus teriparatide in</w:t>
      </w:r>
      <w:r w:rsidR="00CE1A93">
        <w:rPr>
          <w:rFonts w:ascii="Times New Roman" w:hAnsi="Times New Roman" w:cs="Times New Roman"/>
          <w:sz w:val="24"/>
          <w:szCs w:val="24"/>
        </w:rPr>
        <w:t xml:space="preserve"> wo</w:t>
      </w:r>
      <w:r>
        <w:rPr>
          <w:rFonts w:ascii="Times New Roman" w:hAnsi="Times New Roman" w:cs="Times New Roman"/>
          <w:sz w:val="24"/>
          <w:szCs w:val="24"/>
        </w:rPr>
        <w:t xml:space="preserve">men with osteoporosis may </w:t>
      </w:r>
      <w:r w:rsidR="007A5A26">
        <w:rPr>
          <w:rFonts w:ascii="Times New Roman" w:hAnsi="Times New Roman" w:cs="Times New Roman"/>
          <w:sz w:val="24"/>
          <w:szCs w:val="24"/>
        </w:rPr>
        <w:t>help</w:t>
      </w:r>
      <w:r>
        <w:rPr>
          <w:rFonts w:ascii="Times New Roman" w:hAnsi="Times New Roman" w:cs="Times New Roman"/>
          <w:sz w:val="24"/>
          <w:szCs w:val="24"/>
        </w:rPr>
        <w:t xml:space="preserve"> inform treatment decisions. </w:t>
      </w:r>
      <w:r>
        <w:rPr>
          <w:rFonts w:ascii="Times New Roman" w:hAnsi="Times New Roman" w:cs="Times New Roman"/>
          <w:color w:val="000000"/>
          <w:sz w:val="24"/>
          <w:szCs w:val="24"/>
        </w:rPr>
        <w:t xml:space="preserve">Following </w:t>
      </w:r>
      <w:r w:rsidR="00B57816">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 xml:space="preserve">months of treatment, </w:t>
      </w:r>
      <w:r>
        <w:rPr>
          <w:rFonts w:ascii="Times New Roman" w:hAnsi="Times New Roman" w:cs="Times New Roman"/>
          <w:sz w:val="24"/>
          <w:szCs w:val="24"/>
        </w:rPr>
        <w:t>abaloparatide</w:t>
      </w:r>
      <w:r>
        <w:rPr>
          <w:rFonts w:ascii="Times New Roman" w:hAnsi="Times New Roman" w:cs="Times New Roman"/>
          <w:color w:val="000000"/>
          <w:sz w:val="24"/>
          <w:szCs w:val="24"/>
        </w:rPr>
        <w:t xml:space="preserve"> was comparable to </w:t>
      </w:r>
      <w:r>
        <w:rPr>
          <w:rFonts w:ascii="Times New Roman" w:hAnsi="Times New Roman" w:cs="Times New Roman"/>
          <w:sz w:val="24"/>
          <w:szCs w:val="24"/>
        </w:rPr>
        <w:t>teriparatide</w:t>
      </w:r>
      <w:r>
        <w:rPr>
          <w:rFonts w:ascii="Times New Roman" w:hAnsi="Times New Roman" w:cs="Times New Roman"/>
          <w:color w:val="000000"/>
          <w:sz w:val="24"/>
          <w:szCs w:val="24"/>
        </w:rPr>
        <w:t xml:space="preserve"> for prevention of nonvertebral fractures, resulted in </w:t>
      </w:r>
      <w:r w:rsidR="0073351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22% </w:t>
      </w:r>
      <w:r w:rsidR="00DB69C2">
        <w:rPr>
          <w:rFonts w:ascii="Times New Roman" w:hAnsi="Times New Roman" w:cs="Times New Roman"/>
          <w:color w:val="000000"/>
          <w:sz w:val="24"/>
          <w:szCs w:val="24"/>
        </w:rPr>
        <w:t xml:space="preserve">risk reduction </w:t>
      </w:r>
      <w:r w:rsidR="0073351E">
        <w:rPr>
          <w:rFonts w:ascii="Times New Roman" w:hAnsi="Times New Roman" w:cs="Times New Roman"/>
          <w:color w:val="000000"/>
          <w:sz w:val="24"/>
          <w:szCs w:val="24"/>
        </w:rPr>
        <w:t>for</w:t>
      </w:r>
      <w:r w:rsidR="00DB69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hip fractures, and demonstrated similar cardiovascular safety.</w:t>
      </w:r>
    </w:p>
    <w:p w14:paraId="5F8D861D" w14:textId="77777777" w:rsidR="00430426" w:rsidRDefault="0043042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D5246D3" w14:textId="77777777" w:rsidR="00430426" w:rsidRDefault="00430426" w:rsidP="00430426">
      <w:pPr>
        <w:pStyle w:val="Default"/>
        <w:spacing w:line="480" w:lineRule="auto"/>
      </w:pPr>
      <w:r w:rsidRPr="006D69BC">
        <w:rPr>
          <w:b/>
        </w:rPr>
        <w:lastRenderedPageBreak/>
        <w:t>Statements and Declarations</w:t>
      </w:r>
      <w:r>
        <w:rPr>
          <w:b/>
        </w:rPr>
        <w:t xml:space="preserve">: </w:t>
      </w:r>
      <w:r>
        <w:t xml:space="preserve"> </w:t>
      </w:r>
    </w:p>
    <w:p w14:paraId="5873FC25" w14:textId="77777777" w:rsidR="00430426" w:rsidRDefault="00430426" w:rsidP="00430426">
      <w:pPr>
        <w:pStyle w:val="Default"/>
        <w:spacing w:line="480" w:lineRule="auto"/>
      </w:pPr>
    </w:p>
    <w:p w14:paraId="749CFC11" w14:textId="77777777" w:rsidR="00430426" w:rsidRPr="00420DFE" w:rsidRDefault="00430426" w:rsidP="00430426">
      <w:pPr>
        <w:spacing w:before="240" w:after="240" w:line="480" w:lineRule="auto"/>
        <w:rPr>
          <w:rFonts w:ascii="Times New Roman" w:hAnsi="Times New Roman" w:cs="Times New Roman"/>
          <w:b/>
          <w:kern w:val="28"/>
          <w:sz w:val="24"/>
          <w:szCs w:val="24"/>
        </w:rPr>
      </w:pPr>
      <w:r w:rsidRPr="00420DFE">
        <w:rPr>
          <w:rFonts w:ascii="Times New Roman" w:hAnsi="Times New Roman" w:cs="Times New Roman"/>
          <w:b/>
          <w:kern w:val="28"/>
          <w:sz w:val="24"/>
          <w:szCs w:val="24"/>
        </w:rPr>
        <w:t>Acknowledgements</w:t>
      </w:r>
    </w:p>
    <w:p w14:paraId="457F1635" w14:textId="6E1AF11F" w:rsidR="00430426" w:rsidRPr="00F74E37" w:rsidRDefault="00430426" w:rsidP="00430426">
      <w:pPr>
        <w:spacing w:line="480" w:lineRule="auto"/>
        <w:rPr>
          <w:rFonts w:ascii="Times New Roman" w:hAnsi="Times New Roman" w:cs="Times New Roman"/>
          <w:sz w:val="24"/>
          <w:szCs w:val="24"/>
        </w:rPr>
      </w:pPr>
      <w:r w:rsidRPr="00420DFE">
        <w:rPr>
          <w:rFonts w:ascii="Times New Roman" w:hAnsi="Times New Roman" w:cs="Times New Roman"/>
          <w:sz w:val="24"/>
          <w:szCs w:val="24"/>
        </w:rPr>
        <w:t>Funding for this study (</w:t>
      </w:r>
      <w:r w:rsidRPr="009D3414">
        <w:rPr>
          <w:rFonts w:ascii="Times New Roman" w:hAnsi="Times New Roman" w:cs="Times New Roman"/>
          <w:sz w:val="24"/>
          <w:szCs w:val="24"/>
        </w:rPr>
        <w:t>NCT04974723</w:t>
      </w:r>
      <w:r>
        <w:rPr>
          <w:rFonts w:ascii="Times New Roman" w:hAnsi="Times New Roman" w:cs="Times New Roman"/>
          <w:sz w:val="24"/>
          <w:szCs w:val="24"/>
        </w:rPr>
        <w:t xml:space="preserve"> </w:t>
      </w:r>
      <w:r w:rsidRPr="00420DFE">
        <w:rPr>
          <w:rFonts w:ascii="Times New Roman" w:hAnsi="Times New Roman" w:cs="Times New Roman"/>
          <w:sz w:val="24"/>
          <w:szCs w:val="24"/>
        </w:rPr>
        <w:t xml:space="preserve">available from </w:t>
      </w:r>
      <w:hyperlink r:id="rId12" w:history="1">
        <w:r w:rsidRPr="00420DFE">
          <w:rPr>
            <w:rStyle w:val="Hyperlink"/>
            <w:rFonts w:ascii="Times New Roman" w:hAnsi="Times New Roman" w:cs="Times New Roman"/>
            <w:b/>
            <w:sz w:val="24"/>
            <w:szCs w:val="24"/>
          </w:rPr>
          <w:t>www.clinicaltrials.gov</w:t>
        </w:r>
      </w:hyperlink>
      <w:r w:rsidRPr="00420DFE">
        <w:rPr>
          <w:rFonts w:ascii="Times New Roman" w:hAnsi="Times New Roman" w:cs="Times New Roman"/>
          <w:sz w:val="24"/>
          <w:szCs w:val="24"/>
        </w:rPr>
        <w:t xml:space="preserve">) was provided by </w:t>
      </w:r>
      <w:r w:rsidRPr="0030112B">
        <w:rPr>
          <w:rFonts w:ascii="Times New Roman" w:hAnsi="Times New Roman" w:cs="Times New Roman"/>
          <w:sz w:val="24"/>
          <w:szCs w:val="24"/>
        </w:rPr>
        <w:t>Radius Health, Inc.</w:t>
      </w:r>
      <w:r w:rsidRPr="00F74E37">
        <w:rPr>
          <w:rFonts w:ascii="Times New Roman" w:hAnsi="Times New Roman" w:cs="Times New Roman"/>
          <w:sz w:val="24"/>
          <w:szCs w:val="24"/>
        </w:rPr>
        <w:t xml:space="preserve"> (</w:t>
      </w:r>
      <w:r w:rsidRPr="003D7979">
        <w:rPr>
          <w:rFonts w:ascii="Times New Roman" w:hAnsi="Times New Roman" w:cs="Times New Roman"/>
          <w:sz w:val="24"/>
          <w:szCs w:val="24"/>
        </w:rPr>
        <w:t>Radius</w:t>
      </w:r>
      <w:r w:rsidRPr="00F74E37">
        <w:rPr>
          <w:rFonts w:ascii="Times New Roman" w:hAnsi="Times New Roman" w:cs="Times New Roman"/>
          <w:sz w:val="24"/>
          <w:szCs w:val="24"/>
        </w:rPr>
        <w:t>). All listed authors meet the criteria for authorship set forth by the International Committee for Medical Journal Editors. Editorial support</w:t>
      </w:r>
      <w:r w:rsidR="00AD1DD7">
        <w:rPr>
          <w:rFonts w:ascii="Times New Roman" w:hAnsi="Times New Roman" w:cs="Times New Roman"/>
          <w:sz w:val="24"/>
          <w:szCs w:val="24"/>
        </w:rPr>
        <w:t>, Allyson Lehrman, DPM</w:t>
      </w:r>
      <w:r w:rsidRPr="00F74E37">
        <w:rPr>
          <w:rFonts w:ascii="Times New Roman" w:hAnsi="Times New Roman" w:cs="Times New Roman"/>
          <w:sz w:val="24"/>
          <w:szCs w:val="24"/>
        </w:rPr>
        <w:t xml:space="preserve"> (</w:t>
      </w:r>
      <w:r>
        <w:rPr>
          <w:rFonts w:ascii="Times New Roman" w:hAnsi="Times New Roman" w:cs="Times New Roman"/>
          <w:sz w:val="24"/>
          <w:szCs w:val="24"/>
        </w:rPr>
        <w:t>formatting t</w:t>
      </w:r>
      <w:r w:rsidRPr="00F74E37">
        <w:rPr>
          <w:rFonts w:ascii="Times New Roman" w:hAnsi="Times New Roman" w:cs="Times New Roman"/>
          <w:sz w:val="24"/>
          <w:szCs w:val="24"/>
        </w:rPr>
        <w:t>ables and figures, collating author comments, copyediting, fact checking, and referencing) and graphic services were provided by AOIC, L</w:t>
      </w:r>
      <w:r>
        <w:rPr>
          <w:rFonts w:ascii="Times New Roman" w:hAnsi="Times New Roman" w:cs="Times New Roman"/>
          <w:sz w:val="24"/>
          <w:szCs w:val="24"/>
        </w:rPr>
        <w:t>LC</w:t>
      </w:r>
      <w:r w:rsidRPr="00F74E37">
        <w:rPr>
          <w:rFonts w:ascii="Times New Roman" w:hAnsi="Times New Roman" w:cs="Times New Roman"/>
          <w:sz w:val="24"/>
          <w:szCs w:val="24"/>
        </w:rPr>
        <w:t xml:space="preserve"> and were funded by </w:t>
      </w:r>
      <w:r>
        <w:rPr>
          <w:rFonts w:ascii="Times New Roman" w:hAnsi="Times New Roman" w:cs="Times New Roman"/>
          <w:sz w:val="24"/>
          <w:szCs w:val="24"/>
        </w:rPr>
        <w:t>Radius</w:t>
      </w:r>
      <w:r w:rsidRPr="00F74E37">
        <w:rPr>
          <w:rFonts w:ascii="Times New Roman" w:hAnsi="Times New Roman" w:cs="Times New Roman"/>
          <w:sz w:val="24"/>
          <w:szCs w:val="24"/>
        </w:rPr>
        <w:t>.</w:t>
      </w:r>
    </w:p>
    <w:p w14:paraId="3783B6D0" w14:textId="77777777" w:rsidR="00430426" w:rsidRDefault="00430426" w:rsidP="00430426">
      <w:pPr>
        <w:pStyle w:val="Default"/>
        <w:spacing w:line="480" w:lineRule="auto"/>
      </w:pPr>
    </w:p>
    <w:p w14:paraId="53090EF2" w14:textId="77777777" w:rsidR="00430426" w:rsidRPr="00420DFE" w:rsidRDefault="00430426" w:rsidP="00430426">
      <w:pPr>
        <w:spacing w:before="240" w:after="240" w:line="480" w:lineRule="auto"/>
        <w:rPr>
          <w:rFonts w:ascii="Times New Roman" w:hAnsi="Times New Roman" w:cs="Times New Roman"/>
          <w:b/>
          <w:kern w:val="28"/>
          <w:sz w:val="24"/>
          <w:szCs w:val="24"/>
        </w:rPr>
      </w:pPr>
      <w:r w:rsidRPr="00420DFE">
        <w:rPr>
          <w:rFonts w:ascii="Times New Roman" w:hAnsi="Times New Roman" w:cs="Times New Roman"/>
          <w:b/>
          <w:kern w:val="28"/>
          <w:sz w:val="24"/>
          <w:szCs w:val="24"/>
        </w:rPr>
        <w:t>Conflict of Interest Disclosure</w:t>
      </w:r>
    </w:p>
    <w:p w14:paraId="1D8F3B66" w14:textId="28AC5339" w:rsidR="00430426" w:rsidRPr="00420DFE" w:rsidRDefault="00430426" w:rsidP="00430426">
      <w:pPr>
        <w:spacing w:before="240" w:after="240" w:line="480" w:lineRule="auto"/>
        <w:rPr>
          <w:rStyle w:val="A19"/>
          <w:rFonts w:ascii="Times New Roman" w:hAnsi="Times New Roman" w:cs="Times New Roman"/>
          <w:sz w:val="24"/>
          <w:szCs w:val="24"/>
        </w:rPr>
      </w:pPr>
      <w:r w:rsidRPr="006D4BA4">
        <w:rPr>
          <w:rFonts w:ascii="Times New Roman" w:hAnsi="Times New Roman" w:cs="Times New Roman"/>
          <w:kern w:val="28"/>
          <w:sz w:val="24"/>
          <w:szCs w:val="24"/>
        </w:rPr>
        <w:t xml:space="preserve">FC has received institutional grants and research support from Amgen; has served as a consultant for Amgen, Radius Health, Inc. (Radius), </w:t>
      </w:r>
      <w:proofErr w:type="spellStart"/>
      <w:r w:rsidRPr="006D4BA4">
        <w:rPr>
          <w:rFonts w:ascii="Times New Roman" w:hAnsi="Times New Roman" w:cs="Times New Roman"/>
          <w:kern w:val="28"/>
          <w:sz w:val="24"/>
          <w:szCs w:val="24"/>
        </w:rPr>
        <w:t>Enterabio</w:t>
      </w:r>
      <w:proofErr w:type="spellEnd"/>
      <w:r w:rsidRPr="006D4BA4">
        <w:rPr>
          <w:rFonts w:ascii="Times New Roman" w:hAnsi="Times New Roman" w:cs="Times New Roman"/>
          <w:kern w:val="28"/>
          <w:sz w:val="24"/>
          <w:szCs w:val="24"/>
        </w:rPr>
        <w:t xml:space="preserve">, </w:t>
      </w:r>
      <w:proofErr w:type="spellStart"/>
      <w:r w:rsidRPr="006D4BA4">
        <w:rPr>
          <w:rFonts w:ascii="Times New Roman" w:hAnsi="Times New Roman" w:cs="Times New Roman"/>
          <w:kern w:val="28"/>
          <w:sz w:val="24"/>
          <w:szCs w:val="24"/>
        </w:rPr>
        <w:t>Haoma</w:t>
      </w:r>
      <w:proofErr w:type="spellEnd"/>
      <w:r w:rsidRPr="006D4BA4">
        <w:rPr>
          <w:rFonts w:ascii="Times New Roman" w:hAnsi="Times New Roman" w:cs="Times New Roman"/>
          <w:kern w:val="28"/>
          <w:sz w:val="24"/>
          <w:szCs w:val="24"/>
        </w:rPr>
        <w:t xml:space="preserve">, </w:t>
      </w:r>
      <w:proofErr w:type="spellStart"/>
      <w:r w:rsidRPr="006D4BA4">
        <w:rPr>
          <w:rFonts w:ascii="Times New Roman" w:hAnsi="Times New Roman" w:cs="Times New Roman"/>
          <w:kern w:val="28"/>
          <w:sz w:val="24"/>
          <w:szCs w:val="24"/>
        </w:rPr>
        <w:t>Obseva</w:t>
      </w:r>
      <w:proofErr w:type="spellEnd"/>
      <w:r w:rsidR="00391DFD">
        <w:rPr>
          <w:rFonts w:ascii="Times New Roman" w:hAnsi="Times New Roman" w:cs="Times New Roman"/>
          <w:kern w:val="28"/>
          <w:sz w:val="24"/>
          <w:szCs w:val="24"/>
        </w:rPr>
        <w:t xml:space="preserve"> and </w:t>
      </w:r>
      <w:proofErr w:type="spellStart"/>
      <w:r w:rsidR="00391DFD">
        <w:rPr>
          <w:rFonts w:ascii="Times New Roman" w:hAnsi="Times New Roman" w:cs="Times New Roman"/>
          <w:kern w:val="28"/>
          <w:sz w:val="24"/>
          <w:szCs w:val="24"/>
        </w:rPr>
        <w:t>Myovant</w:t>
      </w:r>
      <w:proofErr w:type="spellEnd"/>
      <w:r w:rsidRPr="006D4BA4">
        <w:rPr>
          <w:rFonts w:ascii="Times New Roman" w:hAnsi="Times New Roman" w:cs="Times New Roman"/>
          <w:kern w:val="28"/>
          <w:sz w:val="24"/>
          <w:szCs w:val="24"/>
        </w:rPr>
        <w:t xml:space="preserve">; has served on the speakers’ bureaus for Amgen and Radius; and has served on advisory boards for Amgen and Radius. </w:t>
      </w:r>
      <w:r w:rsidR="00391DFD">
        <w:rPr>
          <w:rFonts w:ascii="Times New Roman" w:hAnsi="Times New Roman" w:cs="Times New Roman"/>
          <w:kern w:val="28"/>
          <w:sz w:val="24"/>
          <w:szCs w:val="24"/>
        </w:rPr>
        <w:t xml:space="preserve">She is also co-editor in chief of Osteoporosis International. </w:t>
      </w:r>
      <w:r w:rsidRPr="006D4BA4">
        <w:rPr>
          <w:rFonts w:ascii="Times New Roman" w:hAnsi="Times New Roman" w:cs="Times New Roman"/>
          <w:kern w:val="28"/>
          <w:sz w:val="24"/>
          <w:szCs w:val="24"/>
        </w:rPr>
        <w:t xml:space="preserve">CC has received lecture fees and honoraria from Amgen, Danone, Eli Lilly, GSK, Medtronic, Merck, Nestlé, Novartis, Pfizer, Roche, </w:t>
      </w:r>
      <w:proofErr w:type="spellStart"/>
      <w:r w:rsidRPr="006D4BA4">
        <w:rPr>
          <w:rFonts w:ascii="Times New Roman" w:hAnsi="Times New Roman" w:cs="Times New Roman"/>
          <w:kern w:val="28"/>
          <w:sz w:val="24"/>
          <w:szCs w:val="24"/>
        </w:rPr>
        <w:t>Servier</w:t>
      </w:r>
      <w:proofErr w:type="spellEnd"/>
      <w:r w:rsidRPr="006D4BA4">
        <w:rPr>
          <w:rFonts w:ascii="Times New Roman" w:hAnsi="Times New Roman" w:cs="Times New Roman"/>
          <w:kern w:val="28"/>
          <w:sz w:val="24"/>
          <w:szCs w:val="24"/>
        </w:rPr>
        <w:t>, Shire, Takeda, and UCB; YW, BM, SV</w:t>
      </w:r>
      <w:r>
        <w:rPr>
          <w:rFonts w:ascii="Times New Roman" w:hAnsi="Times New Roman" w:cs="Times New Roman"/>
          <w:kern w:val="28"/>
          <w:sz w:val="24"/>
          <w:szCs w:val="24"/>
        </w:rPr>
        <w:t>,</w:t>
      </w:r>
      <w:r w:rsidRPr="006D4BA4">
        <w:rPr>
          <w:rFonts w:ascii="Times New Roman" w:hAnsi="Times New Roman" w:cs="Times New Roman"/>
          <w:kern w:val="28"/>
          <w:sz w:val="24"/>
          <w:szCs w:val="24"/>
        </w:rPr>
        <w:t xml:space="preserve"> and SAW are employees and shareholders of Radius.</w:t>
      </w:r>
      <w:r w:rsidRPr="0030112B">
        <w:rPr>
          <w:rFonts w:ascii="Times New Roman" w:hAnsi="Times New Roman" w:cs="Times New Roman"/>
          <w:w w:val="110"/>
          <w:sz w:val="24"/>
          <w:szCs w:val="24"/>
        </w:rPr>
        <w:t xml:space="preserve"> </w:t>
      </w:r>
      <w:r w:rsidR="00E57160">
        <w:rPr>
          <w:rFonts w:ascii="Times New Roman" w:hAnsi="Times New Roman" w:cs="Times New Roman"/>
          <w:w w:val="110"/>
          <w:sz w:val="24"/>
          <w:szCs w:val="24"/>
        </w:rPr>
        <w:t xml:space="preserve">CC is also the president of International Osteoporosis Foundation, a sponsor of </w:t>
      </w:r>
      <w:r w:rsidR="00E57160" w:rsidRPr="00E57160">
        <w:rPr>
          <w:rFonts w:ascii="Times New Roman" w:hAnsi="Times New Roman" w:cs="Times New Roman"/>
          <w:i/>
          <w:iCs/>
          <w:w w:val="110"/>
          <w:sz w:val="24"/>
          <w:szCs w:val="24"/>
        </w:rPr>
        <w:t>Osteoporosis International</w:t>
      </w:r>
      <w:r w:rsidR="00E57160">
        <w:rPr>
          <w:rFonts w:ascii="Times New Roman" w:hAnsi="Times New Roman" w:cs="Times New Roman"/>
          <w:w w:val="110"/>
          <w:sz w:val="24"/>
          <w:szCs w:val="24"/>
        </w:rPr>
        <w:t>.</w:t>
      </w:r>
    </w:p>
    <w:p w14:paraId="1AE67799" w14:textId="20D0F4F4" w:rsidR="00430426" w:rsidRPr="00E71989" w:rsidRDefault="00430426" w:rsidP="00430426">
      <w:pPr>
        <w:spacing w:before="240" w:after="240" w:line="480" w:lineRule="auto"/>
        <w:ind w:left="720"/>
        <w:rPr>
          <w:rFonts w:ascii="Times New Roman" w:hAnsi="Times New Roman" w:cs="Times New Roman"/>
          <w:b/>
          <w:kern w:val="28"/>
          <w:sz w:val="24"/>
          <w:szCs w:val="24"/>
        </w:rPr>
      </w:pPr>
      <w:r w:rsidRPr="006D69BC">
        <w:rPr>
          <w:rFonts w:ascii="Times New Roman" w:hAnsi="Times New Roman" w:cs="Times New Roman"/>
          <w:b/>
          <w:bCs/>
          <w:sz w:val="24"/>
          <w:szCs w:val="24"/>
        </w:rPr>
        <w:t xml:space="preserve">Personal: </w:t>
      </w:r>
      <w:r w:rsidRPr="006D69BC">
        <w:rPr>
          <w:rFonts w:ascii="Times New Roman" w:hAnsi="Times New Roman" w:cs="Times New Roman"/>
          <w:sz w:val="24"/>
          <w:szCs w:val="24"/>
        </w:rPr>
        <w:t>The authors declare that they have no personal conflicts</w:t>
      </w:r>
      <w:r w:rsidR="00711C7A">
        <w:rPr>
          <w:rFonts w:ascii="Times New Roman" w:hAnsi="Times New Roman" w:cs="Times New Roman"/>
          <w:sz w:val="24"/>
          <w:szCs w:val="24"/>
        </w:rPr>
        <w:t>.</w:t>
      </w:r>
    </w:p>
    <w:p w14:paraId="1686DD42" w14:textId="77777777" w:rsidR="00430426" w:rsidRPr="00420DFE" w:rsidRDefault="00430426" w:rsidP="00430426">
      <w:pPr>
        <w:spacing w:before="240" w:after="240" w:line="480" w:lineRule="auto"/>
        <w:rPr>
          <w:rFonts w:ascii="Times New Roman" w:hAnsi="Times New Roman" w:cs="Times New Roman"/>
          <w:b/>
          <w:kern w:val="28"/>
          <w:sz w:val="24"/>
          <w:szCs w:val="24"/>
        </w:rPr>
      </w:pPr>
      <w:r w:rsidRPr="00420DFE">
        <w:rPr>
          <w:rFonts w:ascii="Times New Roman" w:hAnsi="Times New Roman" w:cs="Times New Roman"/>
          <w:b/>
          <w:kern w:val="28"/>
          <w:sz w:val="24"/>
          <w:szCs w:val="24"/>
        </w:rPr>
        <w:t>Author Contributions</w:t>
      </w:r>
    </w:p>
    <w:p w14:paraId="4EE2FB0D" w14:textId="6A625373" w:rsidR="00430426" w:rsidRPr="003D7979" w:rsidRDefault="00430426" w:rsidP="00430426">
      <w:pPr>
        <w:spacing w:before="240" w:after="240" w:line="480" w:lineRule="auto"/>
        <w:rPr>
          <w:rFonts w:ascii="Times New Roman" w:hAnsi="Times New Roman" w:cs="Times New Roman"/>
          <w:kern w:val="28"/>
          <w:sz w:val="24"/>
          <w:szCs w:val="24"/>
        </w:rPr>
      </w:pPr>
      <w:r w:rsidRPr="00420DFE">
        <w:rPr>
          <w:rFonts w:ascii="Times New Roman" w:hAnsi="Times New Roman" w:cs="Times New Roman"/>
          <w:kern w:val="28"/>
          <w:sz w:val="24"/>
          <w:szCs w:val="24"/>
        </w:rPr>
        <w:t xml:space="preserve">YW, BM, SV, and SAW </w:t>
      </w:r>
      <w:r w:rsidRPr="003D7979">
        <w:rPr>
          <w:rFonts w:ascii="Times New Roman" w:hAnsi="Times New Roman" w:cs="Times New Roman"/>
          <w:kern w:val="28"/>
          <w:sz w:val="24"/>
          <w:szCs w:val="24"/>
        </w:rPr>
        <w:t xml:space="preserve">contributed to the conception or design of the </w:t>
      </w:r>
      <w:r w:rsidRPr="00BB74F4">
        <w:rPr>
          <w:rFonts w:ascii="Times New Roman" w:hAnsi="Times New Roman" w:cs="Times New Roman"/>
          <w:kern w:val="28"/>
          <w:sz w:val="24"/>
          <w:szCs w:val="24"/>
        </w:rPr>
        <w:t xml:space="preserve">study; </w:t>
      </w:r>
      <w:r w:rsidR="00E57160">
        <w:rPr>
          <w:rFonts w:ascii="Times New Roman" w:hAnsi="Times New Roman" w:cs="Times New Roman"/>
          <w:kern w:val="28"/>
          <w:sz w:val="24"/>
          <w:szCs w:val="24"/>
        </w:rPr>
        <w:t xml:space="preserve">SAW provided parameters for the licensed data to be analyzed to acquire the data results. </w:t>
      </w:r>
      <w:r>
        <w:rPr>
          <w:rFonts w:ascii="Times New Roman" w:hAnsi="Times New Roman" w:cs="Times New Roman"/>
          <w:kern w:val="28"/>
          <w:sz w:val="24"/>
          <w:szCs w:val="24"/>
        </w:rPr>
        <w:t xml:space="preserve">FC, CC, </w:t>
      </w:r>
      <w:r w:rsidR="00B40F28">
        <w:rPr>
          <w:rFonts w:ascii="Times New Roman" w:hAnsi="Times New Roman" w:cs="Times New Roman"/>
          <w:kern w:val="28"/>
          <w:sz w:val="24"/>
          <w:szCs w:val="24"/>
        </w:rPr>
        <w:t>YW</w:t>
      </w:r>
      <w:r>
        <w:rPr>
          <w:rFonts w:ascii="Times New Roman" w:hAnsi="Times New Roman" w:cs="Times New Roman"/>
          <w:kern w:val="28"/>
          <w:sz w:val="24"/>
          <w:szCs w:val="24"/>
        </w:rPr>
        <w:t xml:space="preserve">, BM, SV, and SAW </w:t>
      </w:r>
      <w:r w:rsidRPr="00420DFE">
        <w:rPr>
          <w:rFonts w:ascii="Times New Roman" w:hAnsi="Times New Roman" w:cs="Times New Roman"/>
          <w:kern w:val="28"/>
          <w:sz w:val="24"/>
          <w:szCs w:val="24"/>
        </w:rPr>
        <w:t xml:space="preserve">contributed to the data </w:t>
      </w:r>
      <w:r w:rsidRPr="00420DFE">
        <w:rPr>
          <w:rFonts w:ascii="Times New Roman" w:hAnsi="Times New Roman" w:cs="Times New Roman"/>
          <w:kern w:val="28"/>
          <w:sz w:val="24"/>
          <w:szCs w:val="24"/>
        </w:rPr>
        <w:lastRenderedPageBreak/>
        <w:t xml:space="preserve">analysis or interpretation; </w:t>
      </w:r>
      <w:r>
        <w:rPr>
          <w:rFonts w:ascii="Times New Roman" w:hAnsi="Times New Roman" w:cs="Times New Roman"/>
          <w:kern w:val="28"/>
          <w:sz w:val="24"/>
          <w:szCs w:val="24"/>
        </w:rPr>
        <w:t xml:space="preserve">All authors </w:t>
      </w:r>
      <w:r w:rsidRPr="00420DFE">
        <w:rPr>
          <w:rFonts w:ascii="Times New Roman" w:hAnsi="Times New Roman" w:cs="Times New Roman"/>
          <w:kern w:val="28"/>
          <w:sz w:val="24"/>
          <w:szCs w:val="24"/>
        </w:rPr>
        <w:t>provided critical review and final approval of the publication</w:t>
      </w:r>
      <w:r>
        <w:rPr>
          <w:rFonts w:ascii="Times New Roman" w:hAnsi="Times New Roman" w:cs="Times New Roman"/>
          <w:kern w:val="28"/>
          <w:sz w:val="24"/>
          <w:szCs w:val="24"/>
        </w:rPr>
        <w:t>. All authors agree to be accountable for the contact of the study.</w:t>
      </w:r>
    </w:p>
    <w:p w14:paraId="74C605E6" w14:textId="77777777" w:rsidR="00430426" w:rsidRPr="006D69BC" w:rsidRDefault="00430426" w:rsidP="00430426">
      <w:pPr>
        <w:pStyle w:val="Text"/>
        <w:spacing w:before="240" w:after="240" w:line="480" w:lineRule="auto"/>
        <w:rPr>
          <w:rFonts w:ascii="Times New Roman" w:hAnsi="Times New Roman"/>
          <w:sz w:val="24"/>
          <w:szCs w:val="24"/>
          <w:lang w:val="en-US"/>
        </w:rPr>
      </w:pPr>
      <w:r w:rsidRPr="006D69BC">
        <w:rPr>
          <w:rFonts w:ascii="Times New Roman" w:hAnsi="Times New Roman"/>
          <w:b/>
          <w:bCs/>
          <w:sz w:val="24"/>
          <w:szCs w:val="24"/>
          <w:lang w:val="en-US"/>
        </w:rPr>
        <w:t xml:space="preserve">Availability of Data and Material: </w:t>
      </w:r>
    </w:p>
    <w:p w14:paraId="226575DA" w14:textId="2645CC30" w:rsidR="00430426" w:rsidRDefault="00430426" w:rsidP="00777D55">
      <w:pPr>
        <w:pStyle w:val="Default"/>
        <w:spacing w:after="240" w:line="480" w:lineRule="auto"/>
      </w:pPr>
      <w:r w:rsidRPr="00A36591">
        <w:t xml:space="preserve">The source data for this study were licensed from a third party, by Radius Health, Inc (Radius). Although we are not permitted to share the licensed data publicly, the same data used in this study are available for others to license by contracting with the database owners. Radius licensed data from </w:t>
      </w:r>
      <w:r w:rsidR="00FE3BFF" w:rsidRPr="00FE3BFF">
        <w:rPr>
          <w:rFonts w:eastAsia="Calibri"/>
          <w:color w:val="auto"/>
        </w:rPr>
        <w:t xml:space="preserve">Symphony Health, </w:t>
      </w:r>
      <w:r w:rsidR="00E91D43">
        <w:rPr>
          <w:rFonts w:eastAsia="Calibri"/>
          <w:color w:val="auto"/>
        </w:rPr>
        <w:t xml:space="preserve">Integrated </w:t>
      </w:r>
      <w:proofErr w:type="spellStart"/>
      <w:r w:rsidR="00E91D43">
        <w:rPr>
          <w:rFonts w:eastAsia="Calibri"/>
          <w:color w:val="auto"/>
        </w:rPr>
        <w:t>Dataverse</w:t>
      </w:r>
      <w:proofErr w:type="spellEnd"/>
      <w:r w:rsidR="00E91D43">
        <w:rPr>
          <w:rFonts w:eastAsia="Calibri"/>
          <w:color w:val="auto"/>
        </w:rPr>
        <w:t xml:space="preserve"> (IDV)</w:t>
      </w:r>
      <w:r w:rsidR="00FE3BFF" w:rsidRPr="00FE3BFF">
        <w:rPr>
          <w:rFonts w:eastAsia="Calibri"/>
          <w:color w:val="auto"/>
        </w:rPr>
        <w:t xml:space="preserve">®, May </w:t>
      </w:r>
      <w:r w:rsidR="007F3812" w:rsidRPr="00FE3BFF">
        <w:rPr>
          <w:rFonts w:eastAsia="Calibri"/>
          <w:color w:val="auto"/>
        </w:rPr>
        <w:t>201</w:t>
      </w:r>
      <w:r w:rsidR="007F3812">
        <w:rPr>
          <w:rFonts w:eastAsia="Calibri"/>
          <w:color w:val="auto"/>
        </w:rPr>
        <w:t>2</w:t>
      </w:r>
      <w:r w:rsidR="007F3812" w:rsidRPr="00FE3BFF">
        <w:rPr>
          <w:rFonts w:eastAsia="Calibri"/>
          <w:color w:val="auto"/>
        </w:rPr>
        <w:t xml:space="preserve"> </w:t>
      </w:r>
      <w:r w:rsidR="00FE3BFF" w:rsidRPr="00FE3BFF">
        <w:rPr>
          <w:rFonts w:eastAsia="Calibri"/>
          <w:color w:val="auto"/>
        </w:rPr>
        <w:t xml:space="preserve">to </w:t>
      </w:r>
      <w:r w:rsidR="007F3812">
        <w:rPr>
          <w:rFonts w:eastAsia="Calibri"/>
          <w:color w:val="auto"/>
        </w:rPr>
        <w:t>January</w:t>
      </w:r>
      <w:r w:rsidR="00FE3BFF" w:rsidRPr="00FE3BFF">
        <w:rPr>
          <w:rFonts w:eastAsia="Calibri"/>
          <w:color w:val="auto"/>
        </w:rPr>
        <w:t xml:space="preserve"> 20</w:t>
      </w:r>
      <w:r w:rsidR="007F3812">
        <w:rPr>
          <w:rFonts w:eastAsia="Calibri"/>
          <w:color w:val="auto"/>
        </w:rPr>
        <w:t>21</w:t>
      </w:r>
      <w:r>
        <w:t xml:space="preserve">, </w:t>
      </w:r>
      <w:r w:rsidRPr="00A36591">
        <w:t xml:space="preserve">which included anonymized patient level data from pharmacy claims linked to commercial and Medicare medical claims data. Symphony Health licensing information can be found at </w:t>
      </w:r>
      <w:bookmarkStart w:id="14" w:name="_Hlk94261468"/>
      <w:r w:rsidR="00DB69C2">
        <w:fldChar w:fldCharType="begin"/>
      </w:r>
      <w:r w:rsidR="00DB69C2">
        <w:instrText xml:space="preserve"> HYPERLINK "http://</w:instrText>
      </w:r>
      <w:r w:rsidR="00DB69C2" w:rsidRPr="00DB69C2">
        <w:instrText>www.symphonyhealth.com</w:instrText>
      </w:r>
      <w:r w:rsidR="00DB69C2">
        <w:instrText xml:space="preserve">" </w:instrText>
      </w:r>
      <w:r w:rsidR="00DB69C2">
        <w:fldChar w:fldCharType="separate"/>
      </w:r>
      <w:r w:rsidR="00DB69C2" w:rsidRPr="00DB69C2">
        <w:rPr>
          <w:rStyle w:val="Hyperlink"/>
        </w:rPr>
        <w:t>www.symphonyhealth.com</w:t>
      </w:r>
      <w:r w:rsidR="00DB69C2">
        <w:fldChar w:fldCharType="end"/>
      </w:r>
      <w:bookmarkEnd w:id="14"/>
      <w:r>
        <w:t xml:space="preserve">. </w:t>
      </w:r>
      <w:r w:rsidRPr="00A36591">
        <w:t xml:space="preserve">with the database owners. The authors did not have any special access privileges that other parties who license the data and contract with Symphony would not have. </w:t>
      </w:r>
    </w:p>
    <w:p w14:paraId="3DD97EE7" w14:textId="77777777" w:rsidR="00430426" w:rsidRDefault="00430426" w:rsidP="00430426">
      <w:pPr>
        <w:pStyle w:val="Default"/>
        <w:spacing w:line="480" w:lineRule="auto"/>
        <w:rPr>
          <w:rFonts w:cs="Arial"/>
          <w:b/>
          <w:bCs/>
        </w:rPr>
      </w:pPr>
      <w:r>
        <w:rPr>
          <w:rFonts w:cs="Arial"/>
          <w:b/>
          <w:bCs/>
        </w:rPr>
        <w:t xml:space="preserve">Ethical Approval: </w:t>
      </w:r>
    </w:p>
    <w:p w14:paraId="5BE62ED8" w14:textId="77777777" w:rsidR="00430426" w:rsidRPr="00936C54" w:rsidRDefault="00430426" w:rsidP="00430426">
      <w:pPr>
        <w:spacing w:before="240" w:line="480" w:lineRule="auto"/>
        <w:rPr>
          <w:rFonts w:ascii="Times New Roman" w:hAnsi="Times New Roman"/>
          <w:b/>
          <w:sz w:val="24"/>
        </w:rPr>
      </w:pPr>
      <w:r w:rsidRPr="00936C54">
        <w:rPr>
          <w:rFonts w:ascii="Times New Roman" w:hAnsi="Times New Roman"/>
          <w:sz w:val="24"/>
        </w:rPr>
        <w:t xml:space="preserve">The study is fully compliant with the Health Insurance Portability and Accountability Act. The protocol was reviewed and deemed exempt from Institutional Review Board (IRB) oversight using the Department of Health and Human Services regulations found at 45 CFR 46.104 (d)(4) (Advarra IRB; Pro00056338; August 4, 2021). </w:t>
      </w:r>
    </w:p>
    <w:p w14:paraId="28A006E3" w14:textId="77777777" w:rsidR="00430426" w:rsidRDefault="00430426" w:rsidP="00430426">
      <w:pPr>
        <w:pStyle w:val="Default"/>
        <w:spacing w:line="480" w:lineRule="auto"/>
        <w:rPr>
          <w:rFonts w:cs="Arial"/>
          <w:b/>
          <w:bCs/>
        </w:rPr>
      </w:pPr>
    </w:p>
    <w:p w14:paraId="1E34F3F4" w14:textId="77777777" w:rsidR="00430426" w:rsidRDefault="00430426" w:rsidP="00430426">
      <w:pPr>
        <w:pStyle w:val="Default"/>
        <w:spacing w:line="480" w:lineRule="auto"/>
        <w:rPr>
          <w:rFonts w:cs="Arial"/>
          <w:b/>
          <w:bCs/>
        </w:rPr>
      </w:pPr>
      <w:r>
        <w:rPr>
          <w:rFonts w:cs="Arial"/>
          <w:b/>
          <w:bCs/>
        </w:rPr>
        <w:t xml:space="preserve">Consent to Participate: </w:t>
      </w:r>
    </w:p>
    <w:p w14:paraId="707FA809" w14:textId="77777777" w:rsidR="00430426" w:rsidRPr="006D69BC" w:rsidRDefault="00430426" w:rsidP="00430426">
      <w:pPr>
        <w:pStyle w:val="Default"/>
        <w:spacing w:line="480" w:lineRule="auto"/>
        <w:rPr>
          <w:rFonts w:cs="Arial"/>
        </w:rPr>
      </w:pPr>
      <w:r w:rsidRPr="006D69BC">
        <w:rPr>
          <w:rFonts w:cs="Arial"/>
        </w:rPr>
        <w:t>A waiver of informed consent was received from</w:t>
      </w:r>
      <w:r>
        <w:rPr>
          <w:rFonts w:cs="Arial"/>
        </w:rPr>
        <w:t xml:space="preserve"> Advarra IRB.</w:t>
      </w:r>
    </w:p>
    <w:p w14:paraId="6C5E5DA6" w14:textId="77777777" w:rsidR="00430426" w:rsidRDefault="00430426" w:rsidP="00430426">
      <w:pPr>
        <w:pStyle w:val="Default"/>
        <w:spacing w:line="480" w:lineRule="auto"/>
        <w:rPr>
          <w:rFonts w:cs="Arial"/>
          <w:b/>
          <w:bCs/>
        </w:rPr>
      </w:pPr>
    </w:p>
    <w:p w14:paraId="1DAAB06C" w14:textId="7B3B9739" w:rsidR="00656B01" w:rsidRPr="006143D4" w:rsidRDefault="00430426" w:rsidP="00430426">
      <w:pPr>
        <w:spacing w:line="480" w:lineRule="auto"/>
        <w:rPr>
          <w:rFonts w:ascii="Times New Roman" w:hAnsi="Times New Roman" w:cs="Times New Roman"/>
        </w:rPr>
      </w:pPr>
      <w:r w:rsidRPr="006143D4">
        <w:rPr>
          <w:rFonts w:ascii="Times New Roman" w:hAnsi="Times New Roman" w:cs="Times New Roman"/>
          <w:b/>
          <w:bCs/>
        </w:rPr>
        <w:t xml:space="preserve">Consent for Publication: </w:t>
      </w:r>
      <w:r w:rsidRPr="00C72E8A">
        <w:rPr>
          <w:rFonts w:ascii="Times New Roman" w:hAnsi="Times New Roman" w:cs="Times New Roman"/>
          <w:color w:val="000000"/>
          <w:sz w:val="24"/>
          <w:szCs w:val="24"/>
        </w:rPr>
        <w:t>Not Applicable</w:t>
      </w:r>
    </w:p>
    <w:p w14:paraId="38A1F2CA" w14:textId="3E69C66A" w:rsidR="00C6754C" w:rsidRPr="00936C54" w:rsidRDefault="00C6754C" w:rsidP="00656B01">
      <w:pPr>
        <w:pStyle w:val="Default"/>
        <w:spacing w:line="480" w:lineRule="auto"/>
      </w:pPr>
    </w:p>
    <w:p w14:paraId="2FC7886C" w14:textId="77777777" w:rsidR="00B703F0" w:rsidRPr="008B6978" w:rsidRDefault="00505813" w:rsidP="008F0414">
      <w:pPr>
        <w:pStyle w:val="Heading1"/>
        <w:keepNext w:val="0"/>
        <w:spacing w:before="0" w:line="480" w:lineRule="auto"/>
        <w:rPr>
          <w:rFonts w:ascii="Times New Roman" w:hAnsi="Times New Roman" w:cs="Times New Roman"/>
          <w:sz w:val="24"/>
          <w:szCs w:val="24"/>
        </w:rPr>
      </w:pPr>
      <w:r w:rsidRPr="00936C54">
        <w:rPr>
          <w:rFonts w:ascii="Times New Roman" w:hAnsi="Times New Roman"/>
          <w:sz w:val="24"/>
        </w:rPr>
        <w:br w:type="page"/>
      </w:r>
      <w:bookmarkStart w:id="15" w:name="_Toc416521971"/>
      <w:r w:rsidR="00B703F0" w:rsidRPr="008B6978">
        <w:rPr>
          <w:rFonts w:ascii="Times New Roman" w:hAnsi="Times New Roman" w:cs="Times New Roman"/>
          <w:sz w:val="24"/>
          <w:szCs w:val="24"/>
        </w:rPr>
        <w:lastRenderedPageBreak/>
        <w:t>Introduction</w:t>
      </w:r>
      <w:bookmarkEnd w:id="15"/>
    </w:p>
    <w:p w14:paraId="6C05F555" w14:textId="62329A59" w:rsidR="00921F44" w:rsidRPr="00936C54" w:rsidRDefault="001B35D0" w:rsidP="009869E4">
      <w:pPr>
        <w:spacing w:before="240" w:line="480" w:lineRule="auto"/>
        <w:rPr>
          <w:rFonts w:ascii="Times New Roman" w:hAnsi="Times New Roman"/>
          <w:b/>
          <w:sz w:val="24"/>
        </w:rPr>
      </w:pPr>
      <w:r w:rsidRPr="00936C54">
        <w:rPr>
          <w:rFonts w:ascii="Times New Roman" w:hAnsi="Times New Roman"/>
          <w:b/>
          <w:sz w:val="24"/>
        </w:rPr>
        <w:t>Background and Objectives</w:t>
      </w:r>
    </w:p>
    <w:p w14:paraId="42F090EB" w14:textId="77C81B16" w:rsidR="00D36B44" w:rsidRPr="00936C54" w:rsidRDefault="00413B98" w:rsidP="009869E4">
      <w:pPr>
        <w:pStyle w:val="CommentText"/>
        <w:spacing w:before="240" w:after="160" w:line="480" w:lineRule="auto"/>
        <w:rPr>
          <w:rFonts w:ascii="Times New Roman" w:hAnsi="Times New Roman"/>
          <w:sz w:val="24"/>
        </w:rPr>
      </w:pPr>
      <w:r w:rsidRPr="00936C54">
        <w:rPr>
          <w:rFonts w:ascii="Times New Roman" w:hAnsi="Times New Roman"/>
          <w:sz w:val="24"/>
        </w:rPr>
        <w:t xml:space="preserve">Osteoporosis is a skeletal disease characterized by low bone mass, deterioration of bone tissue, and disruption of bone microarchitecture, </w:t>
      </w:r>
      <w:r w:rsidR="00D36B44" w:rsidRPr="00936C54">
        <w:rPr>
          <w:rFonts w:ascii="Times New Roman" w:hAnsi="Times New Roman"/>
          <w:sz w:val="24"/>
        </w:rPr>
        <w:t>associated with</w:t>
      </w:r>
      <w:r w:rsidRPr="00936C54">
        <w:rPr>
          <w:rFonts w:ascii="Times New Roman" w:hAnsi="Times New Roman"/>
          <w:sz w:val="24"/>
        </w:rPr>
        <w:t xml:space="preserve"> increased risk of fractures</w:t>
      </w:r>
      <w:r w:rsidR="00982E6B" w:rsidRPr="00936C54">
        <w:rPr>
          <w:rFonts w:ascii="Times New Roman" w:hAnsi="Times New Roman"/>
          <w:sz w:val="24"/>
        </w:rPr>
        <w:t xml:space="preserve"> </w:t>
      </w:r>
      <w:r w:rsidR="00CF3C8A">
        <w:rPr>
          <w:rFonts w:ascii="Times New Roman" w:hAnsi="Times New Roman" w:cs="Times New Roman"/>
          <w:sz w:val="24"/>
          <w:szCs w:val="24"/>
        </w:rPr>
        <w:fldChar w:fldCharType="begin">
          <w:fldData xml:space="preserve">PEVuZE5vdGU+PENpdGU+PEF1dGhvcj5Db3NtYW48L0F1dGhvcj48WWVhcj4yMDE0PC9ZZWFyPjxS
ZWNOdW0+MTwvUmVjTnVtPjxEaXNwbGF5VGV4dD5bMV08L0Rpc3BsYXlUZXh0PjxyZWNvcmQ+PHJl
Yy1udW1iZXI+MTwvcmVjLW51bWJlcj48Zm9yZWlnbi1rZXlzPjxrZXkgYXBwPSJFTiIgZGItaWQ9
InJ4OXc1dHQyNTJ0d3psZWFhMGZ4c2RyNDVkd2ZleGE1MjllciIgdGltZXN0YW1wPSIxNjQxODU0
OTI2Ij4xPC9rZXk+PC9mb3JlaWduLWtleXM+PHJlZi10eXBlIG5hbWU9IkpvdXJuYWwgQXJ0aWNs
ZSI+MTc8L3JlZi10eXBlPjxjb250cmlidXRvcnM+PGF1dGhvcnM+PGF1dGhvcj5Db3NtYW4sIEYu
PC9hdXRob3I+PGF1dGhvcj5kZSBCZXVyLCBTLiBKLjwvYXV0aG9yPjxhdXRob3I+TGVCb2ZmLCBN
LiBTLjwvYXV0aG9yPjxhdXRob3I+TGV3aWVja2ksIEUuIE0uPC9hdXRob3I+PGF1dGhvcj5UYW5u
ZXIsIEIuPC9hdXRob3I+PGF1dGhvcj5SYW5kYWxsLCBTLjwvYXV0aG9yPjxhdXRob3I+TGluZHNh
eSwgUi48L2F1dGhvcj48L2F1dGhvcnM+PC9jb250cmlidXRvcnM+PGF1dGgtYWRkcmVzcz5IZWxl
biBIYXllcyBIb3NwaXRhbCwgV2VzdCBIYXZlcnN0cmF3LCBOWSwgVVNBLCBjb3NtYW5mQGhlbGVu
aGF5ZXNob3NwLm9yZy48L2F1dGgtYWRkcmVzcz48dGl0bGVzPjx0aXRsZT5DbGluaWNpYW4mYXBv
cztzIEd1aWRlIHRvIFByZXZlbnRpb24gYW5kIFRyZWF0bWVudCBvZiBPc3Rlb3Bvcm9zaXM8L3Rp
dGxlPjxzZWNvbmRhcnktdGl0bGU+T3N0ZW9wb3JvcyBJbnQ8L3NlY29uZGFyeS10aXRsZT48L3Rp
dGxlcz48cGVyaW9kaWNhbD48ZnVsbC10aXRsZT5Pc3Rlb3Bvcm9zIEludDwvZnVsbC10aXRsZT48
L3BlcmlvZGljYWw+PHBhZ2VzPjIzNTktODE8L3BhZ2VzPjx2b2x1bWU+MjU8L3ZvbHVtZT48bnVt
YmVyPjEwPC9udW1iZXI+PGVkaXRpb24+MjAxNDA4MTU8L2VkaXRpb24+PGtleXdvcmRzPjxrZXl3
b3JkPkFic29ycHRpb21ldHJ5LCBQaG90b24vbWV0aG9kczwva2V5d29yZD48a2V5d29yZD5BZ2Vk
PC9rZXl3b3JkPjxrZXl3b3JkPkJvbmUgRGVuc2l0eTwva2V5d29yZD48a2V5d29yZD5Cb25lIERl
bnNpdHkgQ29uc2VydmF0aW9uIEFnZW50cy90aGVyYXBldXRpYyB1c2U8L2tleXdvcmQ+PGtleXdv
cmQ+Q2FsY2l1bSwgRGlldGFyeS9hZG1pbmlzdHJhdGlvbiAmYW1wOyBkb3NhZ2U8L2tleXdvcmQ+
PGtleXdvcmQ+RGlldC9zdGFuZGFyZHMvc3RhdGlzdGljcyAmYW1wOyBudW1lcmljYWwgZGF0YTwv
a2V5d29yZD48a2V5d29yZD5GZW1hbGU8L2tleXdvcmQ+PGtleXdvcmQ+SHVtYW5zPC9rZXl3b3Jk
PjxrZXl3b3JkPk1hbGU8L2tleXdvcmQ+PGtleXdvcmQ+TWlkZGxlIEFnZWQ8L2tleXdvcmQ+PGtl
eXdvcmQ+T3N0ZW9wb3Jvc2lzLypkaWFnbm9zaXMvZXRpb2xvZ3kvcGh5c2lvcGF0aG9sb2d5Lyp0
aGVyYXB5PC9rZXl3b3JkPjxrZXl3b3JkPk9zdGVvcG9yb3RpYyBGcmFjdHVyZXMvZGlhZ25vc2lz
L3ByZXZlbnRpb24gJmFtcDsgY29udHJvbDwva2V5d29yZD48a2V5d29yZD5SaXNrIEFzc2Vzc21l
bnQvbWV0aG9kczwva2V5d29yZD48a2V5d29yZD5SaXNrIEZhY3RvcnM8L2tleXdvcmQ+PGtleXdv
cmQ+U3BpbmFsIEZyYWN0dXJlcy9kaWFnbm9zaXMvcHJldmVudGlvbiAmYW1wOyBjb250cm9sPC9r
ZXl3b3JkPjxrZXl3b3JkPlZpdGFtaW4gRC9hZG1pbmlzdHJhdGlvbiAmYW1wOyBkb3NhZ2U8L2tl
eXdvcmQ+PC9rZXl3b3Jkcz48ZGF0ZXM+PHllYXI+MjAxNDwveWVhcj48cHViLWRhdGVzPjxkYXRl
Pk9jdDwvZGF0ZT48L3B1Yi1kYXRlcz48L2RhdGVzPjxpc2JuPjA5MzctOTQxWCAoUHJpbnQpJiN4
RDswOTM3LTk0MXg8L2lzYm4+PGFjY2Vzc2lvbi1udW0+MjUxODIyMjg8L2FjY2Vzc2lvbi1udW0+
PHVybHM+PC91cmxzPjxjdXN0b20yPlBNQzQxNzY1NzM8L2N1c3RvbTI+PGVsZWN0cm9uaWMtcmVz
b3VyY2UtbnVtPjEwLjEwMDcvczAwMTk4LTAxNC0yNzk0LTI8L2VsZWN0cm9uaWMtcmVzb3VyY2Ut
bnVtPjxyZW1vdGUtZGF0YWJhc2UtcHJvdmlkZXI+TkxNPC9yZW1vdGUtZGF0YWJhc2UtcHJvdmlk
ZXI+PGxhbmd1YWdlPmVuZzwvbGFuZ3VhZ2U+PC9yZWNvcmQ+PC9DaXRlPjwvRW5kTm90ZT4A
</w:fldData>
        </w:fldChar>
      </w:r>
      <w:r w:rsidR="0073220A">
        <w:rPr>
          <w:rFonts w:ascii="Times New Roman" w:hAnsi="Times New Roman" w:cs="Times New Roman"/>
          <w:sz w:val="24"/>
          <w:szCs w:val="24"/>
        </w:rPr>
        <w:instrText xml:space="preserve"> ADDIN EN.CITE </w:instrText>
      </w:r>
      <w:r w:rsidR="0073220A">
        <w:rPr>
          <w:rFonts w:ascii="Times New Roman" w:hAnsi="Times New Roman" w:cs="Times New Roman"/>
          <w:sz w:val="24"/>
          <w:szCs w:val="24"/>
        </w:rPr>
        <w:fldChar w:fldCharType="begin">
          <w:fldData xml:space="preserve">PEVuZE5vdGU+PENpdGU+PEF1dGhvcj5Db3NtYW48L0F1dGhvcj48WWVhcj4yMDE0PC9ZZWFyPjxS
ZWNOdW0+MTwvUmVjTnVtPjxEaXNwbGF5VGV4dD5bMV08L0Rpc3BsYXlUZXh0PjxyZWNvcmQ+PHJl
Yy1udW1iZXI+MTwvcmVjLW51bWJlcj48Zm9yZWlnbi1rZXlzPjxrZXkgYXBwPSJFTiIgZGItaWQ9
InJ4OXc1dHQyNTJ0d3psZWFhMGZ4c2RyNDVkd2ZleGE1MjllciIgdGltZXN0YW1wPSIxNjQxODU0
OTI2Ij4xPC9rZXk+PC9mb3JlaWduLWtleXM+PHJlZi10eXBlIG5hbWU9IkpvdXJuYWwgQXJ0aWNs
ZSI+MTc8L3JlZi10eXBlPjxjb250cmlidXRvcnM+PGF1dGhvcnM+PGF1dGhvcj5Db3NtYW4sIEYu
PC9hdXRob3I+PGF1dGhvcj5kZSBCZXVyLCBTLiBKLjwvYXV0aG9yPjxhdXRob3I+TGVCb2ZmLCBN
LiBTLjwvYXV0aG9yPjxhdXRob3I+TGV3aWVja2ksIEUuIE0uPC9hdXRob3I+PGF1dGhvcj5UYW5u
ZXIsIEIuPC9hdXRob3I+PGF1dGhvcj5SYW5kYWxsLCBTLjwvYXV0aG9yPjxhdXRob3I+TGluZHNh
eSwgUi48L2F1dGhvcj48L2F1dGhvcnM+PC9jb250cmlidXRvcnM+PGF1dGgtYWRkcmVzcz5IZWxl
biBIYXllcyBIb3NwaXRhbCwgV2VzdCBIYXZlcnN0cmF3LCBOWSwgVVNBLCBjb3NtYW5mQGhlbGVu
aGF5ZXNob3NwLm9yZy48L2F1dGgtYWRkcmVzcz48dGl0bGVzPjx0aXRsZT5DbGluaWNpYW4mYXBv
cztzIEd1aWRlIHRvIFByZXZlbnRpb24gYW5kIFRyZWF0bWVudCBvZiBPc3Rlb3Bvcm9zaXM8L3Rp
dGxlPjxzZWNvbmRhcnktdGl0bGU+T3N0ZW9wb3JvcyBJbnQ8L3NlY29uZGFyeS10aXRsZT48L3Rp
dGxlcz48cGVyaW9kaWNhbD48ZnVsbC10aXRsZT5Pc3Rlb3Bvcm9zIEludDwvZnVsbC10aXRsZT48
L3BlcmlvZGljYWw+PHBhZ2VzPjIzNTktODE8L3BhZ2VzPjx2b2x1bWU+MjU8L3ZvbHVtZT48bnVt
YmVyPjEwPC9udW1iZXI+PGVkaXRpb24+MjAxNDA4MTU8L2VkaXRpb24+PGtleXdvcmRzPjxrZXl3
b3JkPkFic29ycHRpb21ldHJ5LCBQaG90b24vbWV0aG9kczwva2V5d29yZD48a2V5d29yZD5BZ2Vk
PC9rZXl3b3JkPjxrZXl3b3JkPkJvbmUgRGVuc2l0eTwva2V5d29yZD48a2V5d29yZD5Cb25lIERl
bnNpdHkgQ29uc2VydmF0aW9uIEFnZW50cy90aGVyYXBldXRpYyB1c2U8L2tleXdvcmQ+PGtleXdv
cmQ+Q2FsY2l1bSwgRGlldGFyeS9hZG1pbmlzdHJhdGlvbiAmYW1wOyBkb3NhZ2U8L2tleXdvcmQ+
PGtleXdvcmQ+RGlldC9zdGFuZGFyZHMvc3RhdGlzdGljcyAmYW1wOyBudW1lcmljYWwgZGF0YTwv
a2V5d29yZD48a2V5d29yZD5GZW1hbGU8L2tleXdvcmQ+PGtleXdvcmQ+SHVtYW5zPC9rZXl3b3Jk
PjxrZXl3b3JkPk1hbGU8L2tleXdvcmQ+PGtleXdvcmQ+TWlkZGxlIEFnZWQ8L2tleXdvcmQ+PGtl
eXdvcmQ+T3N0ZW9wb3Jvc2lzLypkaWFnbm9zaXMvZXRpb2xvZ3kvcGh5c2lvcGF0aG9sb2d5Lyp0
aGVyYXB5PC9rZXl3b3JkPjxrZXl3b3JkPk9zdGVvcG9yb3RpYyBGcmFjdHVyZXMvZGlhZ25vc2lz
L3ByZXZlbnRpb24gJmFtcDsgY29udHJvbDwva2V5d29yZD48a2V5d29yZD5SaXNrIEFzc2Vzc21l
bnQvbWV0aG9kczwva2V5d29yZD48a2V5d29yZD5SaXNrIEZhY3RvcnM8L2tleXdvcmQ+PGtleXdv
cmQ+U3BpbmFsIEZyYWN0dXJlcy9kaWFnbm9zaXMvcHJldmVudGlvbiAmYW1wOyBjb250cm9sPC9r
ZXl3b3JkPjxrZXl3b3JkPlZpdGFtaW4gRC9hZG1pbmlzdHJhdGlvbiAmYW1wOyBkb3NhZ2U8L2tl
eXdvcmQ+PC9rZXl3b3Jkcz48ZGF0ZXM+PHllYXI+MjAxNDwveWVhcj48cHViLWRhdGVzPjxkYXRl
Pk9jdDwvZGF0ZT48L3B1Yi1kYXRlcz48L2RhdGVzPjxpc2JuPjA5MzctOTQxWCAoUHJpbnQpJiN4
RDswOTM3LTk0MXg8L2lzYm4+PGFjY2Vzc2lvbi1udW0+MjUxODIyMjg8L2FjY2Vzc2lvbi1udW0+
PHVybHM+PC91cmxzPjxjdXN0b20yPlBNQzQxNzY1NzM8L2N1c3RvbTI+PGVsZWN0cm9uaWMtcmVz
b3VyY2UtbnVtPjEwLjEwMDcvczAwMTk4LTAxNC0yNzk0LTI8L2VsZWN0cm9uaWMtcmVzb3VyY2Ut
bnVtPjxyZW1vdGUtZGF0YWJhc2UtcHJvdmlkZXI+TkxNPC9yZW1vdGUtZGF0YWJhc2UtcHJvdmlk
ZXI+PGxhbmd1YWdlPmVuZzwvbGFuZ3VhZ2U+PC9yZWNvcmQ+PC9DaXRlPjwvRW5kTm90ZT4A
</w:fldData>
        </w:fldChar>
      </w:r>
      <w:r w:rsidR="0073220A">
        <w:rPr>
          <w:rFonts w:ascii="Times New Roman" w:hAnsi="Times New Roman" w:cs="Times New Roman"/>
          <w:sz w:val="24"/>
          <w:szCs w:val="24"/>
        </w:rPr>
        <w:instrText xml:space="preserve"> ADDIN EN.CITE.DATA </w:instrText>
      </w:r>
      <w:r w:rsidR="0073220A">
        <w:rPr>
          <w:rFonts w:ascii="Times New Roman" w:hAnsi="Times New Roman" w:cs="Times New Roman"/>
          <w:sz w:val="24"/>
          <w:szCs w:val="24"/>
        </w:rPr>
      </w:r>
      <w:r w:rsidR="0073220A">
        <w:rPr>
          <w:rFonts w:ascii="Times New Roman" w:hAnsi="Times New Roman" w:cs="Times New Roman"/>
          <w:sz w:val="24"/>
          <w:szCs w:val="24"/>
        </w:rPr>
        <w:fldChar w:fldCharType="end"/>
      </w:r>
      <w:r w:rsidR="00CF3C8A">
        <w:rPr>
          <w:rFonts w:ascii="Times New Roman" w:hAnsi="Times New Roman" w:cs="Times New Roman"/>
          <w:sz w:val="24"/>
          <w:szCs w:val="24"/>
        </w:rPr>
      </w:r>
      <w:r w:rsidR="00CF3C8A">
        <w:rPr>
          <w:rFonts w:ascii="Times New Roman" w:hAnsi="Times New Roman" w:cs="Times New Roman"/>
          <w:sz w:val="24"/>
          <w:szCs w:val="24"/>
        </w:rPr>
        <w:fldChar w:fldCharType="separate"/>
      </w:r>
      <w:r w:rsidR="00CF3C8A">
        <w:rPr>
          <w:rFonts w:ascii="Times New Roman" w:hAnsi="Times New Roman" w:cs="Times New Roman"/>
          <w:noProof/>
          <w:sz w:val="24"/>
          <w:szCs w:val="24"/>
        </w:rPr>
        <w:t>[1]</w:t>
      </w:r>
      <w:r w:rsidR="00CF3C8A">
        <w:rPr>
          <w:rFonts w:ascii="Times New Roman" w:hAnsi="Times New Roman" w:cs="Times New Roman"/>
          <w:sz w:val="24"/>
          <w:szCs w:val="24"/>
        </w:rPr>
        <w:fldChar w:fldCharType="end"/>
      </w:r>
      <w:r w:rsidR="004D0DFE" w:rsidRPr="00936C54">
        <w:rPr>
          <w:rFonts w:ascii="Times New Roman" w:hAnsi="Times New Roman"/>
          <w:sz w:val="24"/>
        </w:rPr>
        <w:t xml:space="preserve">. </w:t>
      </w:r>
      <w:r w:rsidR="00D36B44" w:rsidRPr="00936C54">
        <w:rPr>
          <w:rFonts w:ascii="Times New Roman" w:hAnsi="Times New Roman"/>
          <w:sz w:val="24"/>
        </w:rPr>
        <w:t xml:space="preserve">Approximately </w:t>
      </w:r>
      <w:r w:rsidR="00910709" w:rsidRPr="00936C54">
        <w:rPr>
          <w:rFonts w:ascii="Times New Roman" w:hAnsi="Times New Roman"/>
          <w:sz w:val="24"/>
        </w:rPr>
        <w:t>10</w:t>
      </w:r>
      <w:r w:rsidR="00D36B44" w:rsidRPr="00936C54">
        <w:rPr>
          <w:rFonts w:ascii="Times New Roman" w:hAnsi="Times New Roman"/>
          <w:sz w:val="24"/>
        </w:rPr>
        <w:t xml:space="preserve"> million</w:t>
      </w:r>
      <w:r w:rsidR="00ED1C4D" w:rsidRPr="00936C54">
        <w:rPr>
          <w:rFonts w:ascii="Times New Roman" w:hAnsi="Times New Roman"/>
          <w:sz w:val="24"/>
        </w:rPr>
        <w:t xml:space="preserve"> adults in </w:t>
      </w:r>
      <w:r w:rsidR="00D33B18" w:rsidRPr="00936C54">
        <w:rPr>
          <w:rFonts w:ascii="Times New Roman" w:hAnsi="Times New Roman"/>
          <w:sz w:val="24"/>
        </w:rPr>
        <w:t xml:space="preserve">the </w:t>
      </w:r>
      <w:r w:rsidR="00ED1C4D" w:rsidRPr="00936C54">
        <w:rPr>
          <w:rFonts w:ascii="Times New Roman" w:hAnsi="Times New Roman"/>
          <w:sz w:val="24"/>
        </w:rPr>
        <w:t xml:space="preserve">US have osteoporosis </w:t>
      </w:r>
      <w:r w:rsidR="00B06399">
        <w:rPr>
          <w:rFonts w:ascii="Times New Roman" w:hAnsi="Times New Roman"/>
          <w:sz w:val="24"/>
        </w:rPr>
        <w:fldChar w:fldCharType="begin"/>
      </w:r>
      <w:r w:rsidR="00B06399">
        <w:rPr>
          <w:rFonts w:ascii="Times New Roman" w:hAnsi="Times New Roman"/>
          <w:sz w:val="24"/>
        </w:rPr>
        <w:instrText xml:space="preserve"> ADDIN EN.CITE &lt;EndNote&gt;&lt;Cite&gt;&lt;Author&gt;Wright&lt;/Author&gt;&lt;Year&gt;2014&lt;/Year&gt;&lt;RecNum&gt;2&lt;/RecNum&gt;&lt;DisplayText&gt;[2]&lt;/DisplayText&gt;&lt;record&gt;&lt;rec-number&gt;2&lt;/rec-number&gt;&lt;foreign-keys&gt;&lt;key app="EN" db-id="rx9w5tt252twzleaa0fxsdr45dwfexa529er" timestamp="1641855171"&gt;2&lt;/key&gt;&lt;/foreign-keys&gt;&lt;ref-type name="Journal Article"&gt;17&lt;/ref-type&gt;&lt;contributors&gt;&lt;authors&gt;&lt;author&gt;Wright, N. C.&lt;/author&gt;&lt;author&gt;Looker, A. C.&lt;/author&gt;&lt;author&gt;Saag, K. G.&lt;/author&gt;&lt;author&gt;Curtis, J. R.&lt;/author&gt;&lt;author&gt;Delzell, E. S.&lt;/author&gt;&lt;author&gt;Randall, S.&lt;/author&gt;&lt;author&gt;Dawson-Hughes, B.&lt;/author&gt;&lt;/authors&gt;&lt;/contributors&gt;&lt;auth-address&gt;Department of Epidemiology, University of Alabama at Birmingham, Birmingham, AL, USA.&lt;/auth-address&gt;&lt;titles&gt;&lt;title&gt;The recent prevalence of osteoporosis and low bone mass in the United States based on bone mineral density at the femoral neck or lumbar spine&lt;/title&gt;&lt;secondary-title&gt;J Bone Miner Res&lt;/secondary-title&gt;&lt;/titles&gt;&lt;periodical&gt;&lt;full-title&gt;J Bone Miner Res&lt;/full-title&gt;&lt;/periodical&gt;&lt;pages&gt;2520-6&lt;/pages&gt;&lt;volume&gt;29&lt;/volume&gt;&lt;number&gt;11&lt;/number&gt;&lt;keywords&gt;&lt;keyword&gt;Aged&lt;/keyword&gt;&lt;keyword&gt;Aged, 80 and over&lt;/keyword&gt;&lt;keyword&gt;*Bone Density&lt;/keyword&gt;&lt;keyword&gt;Female&lt;/keyword&gt;&lt;keyword&gt;Femur Neck/*metabolism/pathology&lt;/keyword&gt;&lt;keyword&gt;Humans&lt;/keyword&gt;&lt;keyword&gt;Lumbar Vertebrae/*metabolism/pathology&lt;/keyword&gt;&lt;keyword&gt;Male&lt;/keyword&gt;&lt;keyword&gt;Middle Aged&lt;/keyword&gt;&lt;keyword&gt;Osteoporosis/*epidemiology/ethnology/*metabolism/pathology&lt;/keyword&gt;&lt;keyword&gt;Prevalence&lt;/keyword&gt;&lt;keyword&gt;Sex Factors&lt;/keyword&gt;&lt;keyword&gt;United States/epidemiology/ethnology&lt;/keyword&gt;&lt;keyword&gt;Low bone mass&lt;/keyword&gt;&lt;keyword&gt;Nhanes&lt;/keyword&gt;&lt;keyword&gt;Osteoporosis&lt;/keyword&gt;&lt;/keywords&gt;&lt;dates&gt;&lt;year&gt;2014&lt;/year&gt;&lt;pub-dates&gt;&lt;date&gt;Nov&lt;/date&gt;&lt;/pub-dates&gt;&lt;/dates&gt;&lt;isbn&gt;0884-0431 (Print)&amp;#xD;0884-0431&lt;/isbn&gt;&lt;accession-num&gt;24771492&lt;/accession-num&gt;&lt;urls&gt;&lt;/urls&gt;&lt;custom2&gt;PMC4757905&lt;/custom2&gt;&lt;custom6&gt;NIHMS758499&lt;/custom6&gt;&lt;electronic-resource-num&gt;10.1002/jbmr.2269&lt;/electronic-resource-num&gt;&lt;remote-database-provider&gt;NLM&lt;/remote-database-provider&gt;&lt;language&gt;eng&lt;/language&gt;&lt;/record&gt;&lt;/Cite&gt;&lt;/EndNote&gt;</w:instrText>
      </w:r>
      <w:r w:rsidR="00B06399">
        <w:rPr>
          <w:rFonts w:ascii="Times New Roman" w:hAnsi="Times New Roman"/>
          <w:sz w:val="24"/>
        </w:rPr>
        <w:fldChar w:fldCharType="separate"/>
      </w:r>
      <w:r w:rsidR="00B06399">
        <w:rPr>
          <w:rFonts w:ascii="Times New Roman" w:hAnsi="Times New Roman"/>
          <w:noProof/>
          <w:sz w:val="24"/>
        </w:rPr>
        <w:t>[2]</w:t>
      </w:r>
      <w:r w:rsidR="00B06399">
        <w:rPr>
          <w:rFonts w:ascii="Times New Roman" w:hAnsi="Times New Roman"/>
          <w:sz w:val="24"/>
        </w:rPr>
        <w:fldChar w:fldCharType="end"/>
      </w:r>
      <w:r w:rsidR="006976DB" w:rsidRPr="00936C54">
        <w:rPr>
          <w:rFonts w:ascii="Times New Roman" w:hAnsi="Times New Roman"/>
          <w:sz w:val="24"/>
        </w:rPr>
        <w:t xml:space="preserve">. Two million </w:t>
      </w:r>
      <w:r w:rsidR="00D36B44" w:rsidRPr="00936C54">
        <w:rPr>
          <w:rFonts w:ascii="Times New Roman" w:hAnsi="Times New Roman"/>
          <w:sz w:val="24"/>
        </w:rPr>
        <w:t xml:space="preserve">fractures occur in the US annually </w:t>
      </w:r>
      <w:r w:rsidR="00D36B44" w:rsidRPr="00733E7A">
        <w:rPr>
          <w:rFonts w:ascii="Times New Roman" w:hAnsi="Times New Roman"/>
          <w:sz w:val="24"/>
        </w:rPr>
        <w:t>with the estimated lifetime</w:t>
      </w:r>
      <w:r w:rsidR="008C2F91" w:rsidRPr="00733E7A">
        <w:rPr>
          <w:rFonts w:ascii="Times New Roman" w:hAnsi="Times New Roman"/>
          <w:sz w:val="24"/>
        </w:rPr>
        <w:t xml:space="preserve"> fracture</w:t>
      </w:r>
      <w:r w:rsidR="00D36B44" w:rsidRPr="00733E7A">
        <w:rPr>
          <w:rFonts w:ascii="Times New Roman" w:hAnsi="Times New Roman"/>
          <w:sz w:val="24"/>
        </w:rPr>
        <w:t xml:space="preserve"> risk of 50% for women 50 years and older</w:t>
      </w:r>
      <w:r w:rsidR="00FF5514" w:rsidRPr="00733E7A">
        <w:rPr>
          <w:rFonts w:ascii="Times New Roman" w:hAnsi="Times New Roman"/>
          <w:sz w:val="24"/>
        </w:rPr>
        <w:t xml:space="preserve"> </w:t>
      </w:r>
      <w:r w:rsidR="00733E7A" w:rsidRPr="00733E7A">
        <w:rPr>
          <w:rFonts w:ascii="Times New Roman" w:hAnsi="Times New Roman"/>
          <w:sz w:val="24"/>
        </w:rPr>
        <w:fldChar w:fldCharType="begin"/>
      </w:r>
      <w:r w:rsidR="00733E7A" w:rsidRPr="00733E7A">
        <w:rPr>
          <w:rFonts w:ascii="Times New Roman" w:hAnsi="Times New Roman"/>
          <w:sz w:val="24"/>
        </w:rPr>
        <w:instrText xml:space="preserve"> ADDIN EN.CITE &lt;EndNote&gt;&lt;Cite&gt;&lt;RecNum&gt;25&lt;/RecNum&gt;&lt;DisplayText&gt;[3, 4]&lt;/DisplayText&gt;&lt;record&gt;&lt;rec-number&gt;25&lt;/rec-number&gt;&lt;foreign-keys&gt;&lt;key app="EN" db-id="rx9w5tt252twzleaa0fxsdr45dwfexa529er" timestamp="1641913805"&gt;25&lt;/key&gt;&lt;/foreign-keys&gt;&lt;ref-type name="Web Page"&gt;12&lt;/ref-type&gt;&lt;contributors&gt;&lt;/contributors&gt;&lt;titles&gt;&lt;title&gt;IOF Key Statistics&lt;/title&gt;&lt;/titles&gt;&lt;dates&gt;&lt;/dates&gt;&lt;urls&gt;&lt;related-urls&gt;&lt;url&gt;https://www.osteoporosis.foundation/facts-statistics/key-statistic-for-north-america&lt;/url&gt;&lt;/related-urls&gt;&lt;/urls&gt;&lt;/record&gt;&lt;/Cite&gt;&lt;Cite&gt;&lt;RecNum&gt;40&lt;/RecNum&gt;&lt;record&gt;&lt;rec-number&gt;40&lt;/rec-number&gt;&lt;foreign-keys&gt;&lt;key app="EN" db-id="rx9w5tt252twzleaa0fxsdr45dwfexa529er" timestamp="1642050863"&gt;40&lt;/key&gt;&lt;/foreign-keys&gt;&lt;ref-type name="Web Page"&gt;12&lt;/ref-type&gt;&lt;contributors&gt;&lt;/contributors&gt;&lt;titles&gt;&lt;title&gt;Osteoporosis Fast Facts&lt;/title&gt;&lt;/titles&gt;&lt;dates&gt;&lt;/dates&gt;&lt;publisher&gt;National Osteoporosis Foundation&lt;/publisher&gt;&lt;urls&gt;&lt;related-urls&gt;&lt;url&gt;http://www.bonehealthandosteoporosis.org/wp-content/uploads/2015/12/Osteoporosis-Fast-Facts.pdf &lt;/url&gt;&lt;/related-urls&gt;&lt;/urls&gt;&lt;/record&gt;&lt;/Cite&gt;&lt;/EndNote&gt;</w:instrText>
      </w:r>
      <w:r w:rsidR="00733E7A" w:rsidRPr="00733E7A">
        <w:rPr>
          <w:rFonts w:ascii="Times New Roman" w:hAnsi="Times New Roman"/>
          <w:sz w:val="24"/>
        </w:rPr>
        <w:fldChar w:fldCharType="separate"/>
      </w:r>
      <w:r w:rsidR="00733E7A" w:rsidRPr="00733E7A">
        <w:rPr>
          <w:rFonts w:ascii="Times New Roman" w:hAnsi="Times New Roman"/>
          <w:noProof/>
          <w:sz w:val="24"/>
        </w:rPr>
        <w:t>[3, 4]</w:t>
      </w:r>
      <w:r w:rsidR="00733E7A" w:rsidRPr="00733E7A">
        <w:rPr>
          <w:rFonts w:ascii="Times New Roman" w:hAnsi="Times New Roman"/>
          <w:sz w:val="24"/>
        </w:rPr>
        <w:fldChar w:fldCharType="end"/>
      </w:r>
      <w:r w:rsidR="00D36B44" w:rsidRPr="00733E7A">
        <w:rPr>
          <w:rFonts w:ascii="Times New Roman" w:hAnsi="Times New Roman"/>
          <w:sz w:val="24"/>
        </w:rPr>
        <w:t>.</w:t>
      </w:r>
      <w:r w:rsidR="004D0DFE" w:rsidRPr="00936C54">
        <w:rPr>
          <w:rFonts w:ascii="Times New Roman" w:hAnsi="Times New Roman"/>
          <w:sz w:val="24"/>
        </w:rPr>
        <w:t xml:space="preserve"> Osteoporotic</w:t>
      </w:r>
      <w:r w:rsidR="008A0EE5" w:rsidRPr="00936C54">
        <w:rPr>
          <w:rFonts w:ascii="Times New Roman" w:hAnsi="Times New Roman"/>
          <w:sz w:val="24"/>
        </w:rPr>
        <w:t xml:space="preserve"> fractures </w:t>
      </w:r>
      <w:r w:rsidR="004D0DFE" w:rsidRPr="00936C54">
        <w:rPr>
          <w:rFonts w:ascii="Times New Roman" w:hAnsi="Times New Roman"/>
          <w:sz w:val="24"/>
        </w:rPr>
        <w:t>are associated with</w:t>
      </w:r>
      <w:r w:rsidR="00D36B44" w:rsidRPr="00936C54">
        <w:rPr>
          <w:rFonts w:ascii="Times New Roman" w:hAnsi="Times New Roman"/>
          <w:sz w:val="24"/>
        </w:rPr>
        <w:t xml:space="preserve"> functional decline, loss of independence</w:t>
      </w:r>
      <w:r w:rsidR="00F031FB">
        <w:rPr>
          <w:rFonts w:ascii="Times New Roman" w:hAnsi="Times New Roman"/>
          <w:sz w:val="24"/>
        </w:rPr>
        <w:t>,</w:t>
      </w:r>
      <w:r w:rsidR="00D36B44" w:rsidRPr="00936C54">
        <w:rPr>
          <w:rFonts w:ascii="Times New Roman" w:hAnsi="Times New Roman"/>
          <w:sz w:val="24"/>
        </w:rPr>
        <w:t xml:space="preserve"> and reduced </w:t>
      </w:r>
      <w:r w:rsidR="004D0DFE" w:rsidRPr="00936C54">
        <w:rPr>
          <w:rFonts w:ascii="Times New Roman" w:hAnsi="Times New Roman"/>
          <w:sz w:val="24"/>
        </w:rPr>
        <w:t>health-related quality of life</w:t>
      </w:r>
      <w:r w:rsidR="00323A19" w:rsidRPr="00936C54">
        <w:rPr>
          <w:rFonts w:ascii="Times New Roman" w:hAnsi="Times New Roman"/>
          <w:sz w:val="24"/>
        </w:rPr>
        <w:t xml:space="preserve"> </w:t>
      </w:r>
      <w:r w:rsidR="00217142">
        <w:rPr>
          <w:rFonts w:ascii="Times New Roman" w:hAnsi="Times New Roman"/>
          <w:sz w:val="24"/>
        </w:rPr>
        <w:fldChar w:fldCharType="begin">
          <w:fldData xml:space="preserve">PEVuZE5vdGU+PENpdGU+PEF1dGhvcj5Hb2xkPC9BdXRob3I+PFllYXI+MjAxOTwvWWVhcj48UmVj
TnVtPjM8L1JlY051bT48RGlzcGxheVRleHQ+WzUsIDZdPC9EaXNwbGF5VGV4dD48cmVjb3JkPjxy
ZWMtbnVtYmVyPjM8L3JlYy1udW1iZXI+PGZvcmVpZ24ta2V5cz48a2V5IGFwcD0iRU4iIGRiLWlk
PSJyeDl3NXR0MjUydHd6bGVhYTBmeHNkcjQ1ZHdmZXhhNTI5ZXIiIHRpbWVzdGFtcD0iMTY0MTg1
NTMwOSI+Mzwva2V5PjwvZm9yZWlnbi1rZXlzPjxyZWYtdHlwZSBuYW1lPSJKb3VybmFsIEFydGlj
bGUiPjE3PC9yZWYtdHlwZT48Y29udHJpYnV0b3JzPjxhdXRob3JzPjxhdXRob3I+R29sZCwgVC48
L2F1dGhvcj48YXV0aG9yPldpbGxpYW1zLCBTLiBBLjwvYXV0aG9yPjxhdXRob3I+V2Vpc3MsIFIu
IEouPC9hdXRob3I+PGF1dGhvcj5XYW5nLCBZLjwvYXV0aG9yPjxhdXRob3I+V2F0a2lucywgQy48
L2F1dGhvcj48YXV0aG9yPkNhcnJvbGwsIEouPC9hdXRob3I+PGF1dGhvcj5NaWRkbGV0b24sIEMu
PC9hdXRob3I+PGF1dGhvcj5TaWx2ZXJtYW4sIFMuPC9hdXRob3I+PC9hdXRob3JzPjwvY29udHJp
YnV0b3JzPjxhdXRoLWFkZHJlc3M+RHVrZSBVbml2ZXJzaXR5IE1lZGljYWwgQ2VudGVyLCBEdWtl
IFVuaXZlcnNpdHksIER1cmhhbSwgTkMsIFVTQS4mI3hEO1JhZGl1cyBIZWFsdGgsIEluYy4sIFdh
bHRoYW0sIE1BLCBVU0EuJiN4RDtBZGVscGhpIFJlYWwgV29ybGQsIEJvbGxpbmd0b24sIFVLLiYj
eEQ7Q2VkYXJzLVNpbmFpLCBMb3MgQW5nZWxlcywgQ0EsIFVTQS4mI3hEO1VuaXZlcnNpdHkgb2Yg
Q2FsaWZvcm5pYSBMb3MgQW5nZWxlcyBNZWRpY2FsIENlbnRlciwgVW5pdmVyc2l0eSBvZiBDYWxp
Zm9ybmlhIExvcyBBbmdlbGVzLCBMb3MgQW5nZWxlcywgQ0EsIFVTQS48L2F1dGgtYWRkcmVzcz48
dGl0bGVzPjx0aXRsZT5JbXBhY3Qgb2YgZnJhY3R1cmVzIG9uIHF1YWxpdHkgb2YgbGlmZSBpbiBw
YXRpZW50cyB3aXRoIG9zdGVvcG9yb3NpczogYSBVUyBjcm9zcy1zZWN0aW9uYWwgc3VydmV5PC90
aXRsZT48c2Vjb25kYXJ5LXRpdGxlPkogRHJ1ZyBBc3Nlc3M8L3NlY29uZGFyeS10aXRsZT48L3Rp
dGxlcz48cGVyaW9kaWNhbD48ZnVsbC10aXRsZT5KIERydWcgQXNzZXNzPC9mdWxsLXRpdGxlPjwv
cGVyaW9kaWNhbD48cGFnZXM+MTc1LTE4MzwvcGFnZXM+PHZvbHVtZT44PC92b2x1bWU+PG51bWJl
cj4xPC9udW1iZXI+PGVkaXRpb24+MjAxOTEwMDk8L2VkaXRpb24+PGtleXdvcmRzPjxrZXl3b3Jk
PkVxLTVkPC9rZXl3b3JkPjxrZXl3b3JkPk9wYXEtc3Y8L2tleXdvcmQ+PGtleXdvcmQ+ZnJhY3R1
cmU8L2tleXdvcmQ+PGtleXdvcmQ+aGVhbHRoLXJlbGF0ZWQgcXVhbGl0eSBvZiBsaWZlPC9rZXl3
b3JkPjxrZXl3b3JkPm9zdGVvcG9yb3Npczwva2V5d29yZD48L2tleXdvcmRzPjxkYXRlcz48eWVh
cj4yMDE5PC95ZWFyPjwvZGF0ZXM+PGlzYm4+MjE1NS02NjYwIChQcmludCkmI3hEOzIxNTUtNjY2
MDwvaXNibj48YWNjZXNzaW9uLW51bT4zMTY5Mjk1NDwvYWNjZXNzaW9uLW51bT48dXJscz48L3Vy
bHM+PGN1c3RvbTI+UE1DNjgxODEwMzwvY3VzdG9tMj48ZWxlY3Ryb25pYy1yZXNvdXJjZS1udW0+
MTAuMTA4MC8yMTU1NjY2MC4yMDE5LjE2Nzc2NzQ8L2VsZWN0cm9uaWMtcmVzb3VyY2UtbnVtPjxy
ZW1vdGUtZGF0YWJhc2UtcHJvdmlkZXI+TkxNPC9yZW1vdGUtZGF0YWJhc2UtcHJvdmlkZXI+PGxh
bmd1YWdlPmVuZzwvbGFuZ3VhZ2U+PC9yZWNvcmQ+PC9DaXRlPjxDaXRlPjxBdXRob3I+U2luZ2Vy
PC9BdXRob3I+PFllYXI+MjAxNTwvWWVhcj48UmVjTnVtPjQ8L1JlY051bT48cmVjb3JkPjxyZWMt
bnVtYmVyPjQ8L3JlYy1udW1iZXI+PGZvcmVpZ24ta2V5cz48a2V5IGFwcD0iRU4iIGRiLWlkPSJy
eDl3NXR0MjUydHd6bGVhYTBmeHNkcjQ1ZHdmZXhhNTI5ZXIiIHRpbWVzdGFtcD0iMTY0MTg1NTQy
NyI+NDwva2V5PjwvZm9yZWlnbi1rZXlzPjxyZWYtdHlwZSBuYW1lPSJKb3VybmFsIEFydGljbGUi
PjE3PC9yZWYtdHlwZT48Y29udHJpYnV0b3JzPjxhdXRob3JzPjxhdXRob3I+U2luZ2VyLCBBLjwv
YXV0aG9yPjxhdXRob3I+RXh1emlkZXMsIEEuPC9hdXRob3I+PGF1dGhvcj5TcGFuZ2xlciwgTC48
L2F1dGhvcj48YXV0aG9yPk8mYXBvcztNYWxsZXksIEMuPC9hdXRob3I+PGF1dGhvcj5Db2xieSwg
Qy48L2F1dGhvcj48YXV0aG9yPkpvaG5zdG9uLCBLLjwvYXV0aG9yPjxhdXRob3I+QWdvZG9hLCBJ
LjwvYXV0aG9yPjxhdXRob3I+QmFrZXIsIEouPC9hdXRob3I+PGF1dGhvcj5LYWdhbiwgUi48L2F1
dGhvcj48L2F1dGhvcnM+PC9jb250cmlidXRvcnM+PGF1dGgtYWRkcmVzcz5HZW9yZ2V0b3duIFVu
aXZlcnNpdHkgSG9zcGl0YWwsIFdhc2hpbmd0b24sIERDLiYjeEQ7SUNPTiBwbGMuLCBTYW4gRnJh
bmNpc2NvLCBDQS4gRWxlY3Ryb25pYyBhZGRyZXNzOiBBbGV4LkV4dXppZGVzQElDT05wbGMuY29t
LiYjeEQ7QW1nZW4sIFRob3VzYW5kIE9ha3MsIENBLiYjeEQ7SUNPTiBwbGMuLCBTYW4gRnJhbmNp
c2NvLCBDQS4mI3hEO1N1dHRlciBFYXN0IEJheSBNZWRpY2FsIEZvdW5kYXRpb24sIEJlcmtlbGV5
LCBDQS48L2F1dGgtYWRkcmVzcz48dGl0bGVzPjx0aXRsZT5CdXJkZW4gb2YgaWxsbmVzcyBmb3Ig
b3N0ZW9wb3JvdGljIGZyYWN0dXJlcyBjb21wYXJlZCB3aXRoIG90aGVyIHNlcmlvdXMgZGlzZWFz
ZXMgYW1vbmcgcG9zdG1lbm9wYXVzYWwgd29tZW4gaW4gdGhlIFVuaXRlZCBTdGF0ZXM8L3RpdGxl
PjxzZWNvbmRhcnktdGl0bGU+TWF5byBDbGluIFByb2M8L3NlY29uZGFyeS10aXRsZT48L3RpdGxl
cz48cGVyaW9kaWNhbD48ZnVsbC10aXRsZT5NYXlvIENsaW4gUHJvYzwvZnVsbC10aXRsZT48L3Bl
cmlvZGljYWw+PHBhZ2VzPjUzLTYyPC9wYWdlcz48dm9sdW1lPjkwPC92b2x1bWU+PG51bWJlcj4x
PC9udW1iZXI+PGVkaXRpb24+MjAxNDEyMDQ8L2VkaXRpb24+PGtleXdvcmRzPjxrZXl3b3JkPkFn
ZSBEaXN0cmlidXRpb248L2tleXdvcmQ+PGtleXdvcmQ+QWdlZDwva2V5d29yZD48a2V5d29yZD4q
QnJlYXN0IE5lb3BsYXNtcy9lY29ub21pY3MvZXBpZGVtaW9sb2d5PC9rZXl3b3JkPjxrZXl3b3Jk
PipDb3N0IG9mIElsbG5lc3M8L2tleXdvcmQ+PGtleXdvcmQ+RmVtYWxlPC9rZXl3b3JkPjxrZXl3
b3JkPkhvc3BpdGFsIENvc3RzLypzdGF0aXN0aWNzICZhbXA7IG51bWVyaWNhbCBkYXRhPC9rZXl3
b3JkPjxrZXl3b3JkPipIb3NwaXRhbGl6YXRpb24vZWNvbm9taWNzL3N0YXRpc3RpY3MgJmFtcDsg
bnVtZXJpY2FsIGRhdGE8L2tleXdvcmQ+PGtleXdvcmQ+SHVtYW5zPC9rZXl3b3JkPjxrZXl3b3Jk
PkluY2lkZW5jZTwva2V5d29yZD48a2V5d29yZD5MZW5ndGggb2YgU3RheS9lY29ub21pY3Mvc3Rh
dGlzdGljcyAmYW1wOyBudW1lcmljYWwgZGF0YTwva2V5d29yZD48a2V5d29yZD5NaWRkbGUgQWdl
ZDwva2V5d29yZD48a2V5d29yZD4qTXlvY2FyZGlhbCBJbmZhcmN0aW9uL2Vjb25vbWljcy9lcGlk
ZW1pb2xvZ3k8L2tleXdvcmQ+PGtleXdvcmQ+TmVlZHMgQXNzZXNzbWVudDwva2V5d29yZD48a2V5
d29yZD4qT3N0ZW9wb3JvdGljIEZyYWN0dXJlcy9jbGFzc2lmaWNhdGlvbi9lY29ub21pY3MvZXBp
ZGVtaW9sb2d5PC9rZXl3b3JkPjxrZXl3b3JkPk91dGNvbWUgQXNzZXNzbWVudCwgSGVhbHRoIENh
cmU8L2tleXdvcmQ+PGtleXdvcmQ+KlN0cm9rZS9lY29ub21pY3MvZXBpZGVtaW9sb2d5PC9rZXl3
b3JkPjxrZXl3b3JkPlVuaXRlZCBTdGF0ZXMvZXBpZGVtaW9sb2d5PC9rZXl3b3JkPjxrZXl3b3Jk
PlVuaXRlZCBTdGF0ZXMgQWdlbmN5IGZvciBIZWFsdGhjYXJlIFJlc2VhcmNoIGFuZCBRdWFsaXR5
L3N0YXRpc3RpY3MgJmFtcDsgbnVtZXJpY2FsIGRhdGE8L2tleXdvcmQ+PC9rZXl3b3Jkcz48ZGF0
ZXM+PHllYXI+MjAxNTwveWVhcj48cHViLWRhdGVzPjxkYXRlPkphbjwvZGF0ZT48L3B1Yi1kYXRl
cz48L2RhdGVzPjxpc2JuPjAwMjUtNjE5NjwvaXNibj48YWNjZXNzaW9uLW51bT4yNTQ4MTgzMzwv
YWNjZXNzaW9uLW51bT48dXJscz48L3VybHM+PGVsZWN0cm9uaWMtcmVzb3VyY2UtbnVtPjEwLjEw
MTYvai5tYXlvY3AuMjAxNC4wOS4wMTE8L2VsZWN0cm9uaWMtcmVzb3VyY2UtbnVtPjxyZW1vdGUt
ZGF0YWJhc2UtcHJvdmlkZXI+TkxNPC9yZW1vdGUtZGF0YWJhc2UtcHJvdmlkZXI+PGxhbmd1YWdl
PmVuZzwvbGFuZ3VhZ2U+PC9yZWNvcmQ+PC9DaXRlPjwvRW5kTm90ZT5=
</w:fldData>
        </w:fldChar>
      </w:r>
      <w:r w:rsidR="00733E7A">
        <w:rPr>
          <w:rFonts w:ascii="Times New Roman" w:hAnsi="Times New Roman"/>
          <w:sz w:val="24"/>
        </w:rPr>
        <w:instrText xml:space="preserve"> ADDIN EN.CITE </w:instrText>
      </w:r>
      <w:r w:rsidR="00733E7A">
        <w:rPr>
          <w:rFonts w:ascii="Times New Roman" w:hAnsi="Times New Roman"/>
          <w:sz w:val="24"/>
        </w:rPr>
        <w:fldChar w:fldCharType="begin">
          <w:fldData xml:space="preserve">PEVuZE5vdGU+PENpdGU+PEF1dGhvcj5Hb2xkPC9BdXRob3I+PFllYXI+MjAxOTwvWWVhcj48UmVj
TnVtPjM8L1JlY051bT48RGlzcGxheVRleHQ+WzUsIDZdPC9EaXNwbGF5VGV4dD48cmVjb3JkPjxy
ZWMtbnVtYmVyPjM8L3JlYy1udW1iZXI+PGZvcmVpZ24ta2V5cz48a2V5IGFwcD0iRU4iIGRiLWlk
PSJyeDl3NXR0MjUydHd6bGVhYTBmeHNkcjQ1ZHdmZXhhNTI5ZXIiIHRpbWVzdGFtcD0iMTY0MTg1
NTMwOSI+Mzwva2V5PjwvZm9yZWlnbi1rZXlzPjxyZWYtdHlwZSBuYW1lPSJKb3VybmFsIEFydGlj
bGUiPjE3PC9yZWYtdHlwZT48Y29udHJpYnV0b3JzPjxhdXRob3JzPjxhdXRob3I+R29sZCwgVC48
L2F1dGhvcj48YXV0aG9yPldpbGxpYW1zLCBTLiBBLjwvYXV0aG9yPjxhdXRob3I+V2Vpc3MsIFIu
IEouPC9hdXRob3I+PGF1dGhvcj5XYW5nLCBZLjwvYXV0aG9yPjxhdXRob3I+V2F0a2lucywgQy48
L2F1dGhvcj48YXV0aG9yPkNhcnJvbGwsIEouPC9hdXRob3I+PGF1dGhvcj5NaWRkbGV0b24sIEMu
PC9hdXRob3I+PGF1dGhvcj5TaWx2ZXJtYW4sIFMuPC9hdXRob3I+PC9hdXRob3JzPjwvY29udHJp
YnV0b3JzPjxhdXRoLWFkZHJlc3M+RHVrZSBVbml2ZXJzaXR5IE1lZGljYWwgQ2VudGVyLCBEdWtl
IFVuaXZlcnNpdHksIER1cmhhbSwgTkMsIFVTQS4mI3hEO1JhZGl1cyBIZWFsdGgsIEluYy4sIFdh
bHRoYW0sIE1BLCBVU0EuJiN4RDtBZGVscGhpIFJlYWwgV29ybGQsIEJvbGxpbmd0b24sIFVLLiYj
eEQ7Q2VkYXJzLVNpbmFpLCBMb3MgQW5nZWxlcywgQ0EsIFVTQS4mI3hEO1VuaXZlcnNpdHkgb2Yg
Q2FsaWZvcm5pYSBMb3MgQW5nZWxlcyBNZWRpY2FsIENlbnRlciwgVW5pdmVyc2l0eSBvZiBDYWxp
Zm9ybmlhIExvcyBBbmdlbGVzLCBMb3MgQW5nZWxlcywgQ0EsIFVTQS48L2F1dGgtYWRkcmVzcz48
dGl0bGVzPjx0aXRsZT5JbXBhY3Qgb2YgZnJhY3R1cmVzIG9uIHF1YWxpdHkgb2YgbGlmZSBpbiBw
YXRpZW50cyB3aXRoIG9zdGVvcG9yb3NpczogYSBVUyBjcm9zcy1zZWN0aW9uYWwgc3VydmV5PC90
aXRsZT48c2Vjb25kYXJ5LXRpdGxlPkogRHJ1ZyBBc3Nlc3M8L3NlY29uZGFyeS10aXRsZT48L3Rp
dGxlcz48cGVyaW9kaWNhbD48ZnVsbC10aXRsZT5KIERydWcgQXNzZXNzPC9mdWxsLXRpdGxlPjwv
cGVyaW9kaWNhbD48cGFnZXM+MTc1LTE4MzwvcGFnZXM+PHZvbHVtZT44PC92b2x1bWU+PG51bWJl
cj4xPC9udW1iZXI+PGVkaXRpb24+MjAxOTEwMDk8L2VkaXRpb24+PGtleXdvcmRzPjxrZXl3b3Jk
PkVxLTVkPC9rZXl3b3JkPjxrZXl3b3JkPk9wYXEtc3Y8L2tleXdvcmQ+PGtleXdvcmQ+ZnJhY3R1
cmU8L2tleXdvcmQ+PGtleXdvcmQ+aGVhbHRoLXJlbGF0ZWQgcXVhbGl0eSBvZiBsaWZlPC9rZXl3
b3JkPjxrZXl3b3JkPm9zdGVvcG9yb3Npczwva2V5d29yZD48L2tleXdvcmRzPjxkYXRlcz48eWVh
cj4yMDE5PC95ZWFyPjwvZGF0ZXM+PGlzYm4+MjE1NS02NjYwIChQcmludCkmI3hEOzIxNTUtNjY2
MDwvaXNibj48YWNjZXNzaW9uLW51bT4zMTY5Mjk1NDwvYWNjZXNzaW9uLW51bT48dXJscz48L3Vy
bHM+PGN1c3RvbTI+UE1DNjgxODEwMzwvY3VzdG9tMj48ZWxlY3Ryb25pYy1yZXNvdXJjZS1udW0+
MTAuMTA4MC8yMTU1NjY2MC4yMDE5LjE2Nzc2NzQ8L2VsZWN0cm9uaWMtcmVzb3VyY2UtbnVtPjxy
ZW1vdGUtZGF0YWJhc2UtcHJvdmlkZXI+TkxNPC9yZW1vdGUtZGF0YWJhc2UtcHJvdmlkZXI+PGxh
bmd1YWdlPmVuZzwvbGFuZ3VhZ2U+PC9yZWNvcmQ+PC9DaXRlPjxDaXRlPjxBdXRob3I+U2luZ2Vy
PC9BdXRob3I+PFllYXI+MjAxNTwvWWVhcj48UmVjTnVtPjQ8L1JlY051bT48cmVjb3JkPjxyZWMt
bnVtYmVyPjQ8L3JlYy1udW1iZXI+PGZvcmVpZ24ta2V5cz48a2V5IGFwcD0iRU4iIGRiLWlkPSJy
eDl3NXR0MjUydHd6bGVhYTBmeHNkcjQ1ZHdmZXhhNTI5ZXIiIHRpbWVzdGFtcD0iMTY0MTg1NTQy
NyI+NDwva2V5PjwvZm9yZWlnbi1rZXlzPjxyZWYtdHlwZSBuYW1lPSJKb3VybmFsIEFydGljbGUi
PjE3PC9yZWYtdHlwZT48Y29udHJpYnV0b3JzPjxhdXRob3JzPjxhdXRob3I+U2luZ2VyLCBBLjwv
YXV0aG9yPjxhdXRob3I+RXh1emlkZXMsIEEuPC9hdXRob3I+PGF1dGhvcj5TcGFuZ2xlciwgTC48
L2F1dGhvcj48YXV0aG9yPk8mYXBvcztNYWxsZXksIEMuPC9hdXRob3I+PGF1dGhvcj5Db2xieSwg
Qy48L2F1dGhvcj48YXV0aG9yPkpvaG5zdG9uLCBLLjwvYXV0aG9yPjxhdXRob3I+QWdvZG9hLCBJ
LjwvYXV0aG9yPjxhdXRob3I+QmFrZXIsIEouPC9hdXRob3I+PGF1dGhvcj5LYWdhbiwgUi48L2F1
dGhvcj48L2F1dGhvcnM+PC9jb250cmlidXRvcnM+PGF1dGgtYWRkcmVzcz5HZW9yZ2V0b3duIFVu
aXZlcnNpdHkgSG9zcGl0YWwsIFdhc2hpbmd0b24sIERDLiYjeEQ7SUNPTiBwbGMuLCBTYW4gRnJh
bmNpc2NvLCBDQS4gRWxlY3Ryb25pYyBhZGRyZXNzOiBBbGV4LkV4dXppZGVzQElDT05wbGMuY29t
LiYjeEQ7QW1nZW4sIFRob3VzYW5kIE9ha3MsIENBLiYjeEQ7SUNPTiBwbGMuLCBTYW4gRnJhbmNp
c2NvLCBDQS4mI3hEO1N1dHRlciBFYXN0IEJheSBNZWRpY2FsIEZvdW5kYXRpb24sIEJlcmtlbGV5
LCBDQS48L2F1dGgtYWRkcmVzcz48dGl0bGVzPjx0aXRsZT5CdXJkZW4gb2YgaWxsbmVzcyBmb3Ig
b3N0ZW9wb3JvdGljIGZyYWN0dXJlcyBjb21wYXJlZCB3aXRoIG90aGVyIHNlcmlvdXMgZGlzZWFz
ZXMgYW1vbmcgcG9zdG1lbm9wYXVzYWwgd29tZW4gaW4gdGhlIFVuaXRlZCBTdGF0ZXM8L3RpdGxl
PjxzZWNvbmRhcnktdGl0bGU+TWF5byBDbGluIFByb2M8L3NlY29uZGFyeS10aXRsZT48L3RpdGxl
cz48cGVyaW9kaWNhbD48ZnVsbC10aXRsZT5NYXlvIENsaW4gUHJvYzwvZnVsbC10aXRsZT48L3Bl
cmlvZGljYWw+PHBhZ2VzPjUzLTYyPC9wYWdlcz48dm9sdW1lPjkwPC92b2x1bWU+PG51bWJlcj4x
PC9udW1iZXI+PGVkaXRpb24+MjAxNDEyMDQ8L2VkaXRpb24+PGtleXdvcmRzPjxrZXl3b3JkPkFn
ZSBEaXN0cmlidXRpb248L2tleXdvcmQ+PGtleXdvcmQ+QWdlZDwva2V5d29yZD48a2V5d29yZD4q
QnJlYXN0IE5lb3BsYXNtcy9lY29ub21pY3MvZXBpZGVtaW9sb2d5PC9rZXl3b3JkPjxrZXl3b3Jk
PipDb3N0IG9mIElsbG5lc3M8L2tleXdvcmQ+PGtleXdvcmQ+RmVtYWxlPC9rZXl3b3JkPjxrZXl3
b3JkPkhvc3BpdGFsIENvc3RzLypzdGF0aXN0aWNzICZhbXA7IG51bWVyaWNhbCBkYXRhPC9rZXl3
b3JkPjxrZXl3b3JkPipIb3NwaXRhbGl6YXRpb24vZWNvbm9taWNzL3N0YXRpc3RpY3MgJmFtcDsg
bnVtZXJpY2FsIGRhdGE8L2tleXdvcmQ+PGtleXdvcmQ+SHVtYW5zPC9rZXl3b3JkPjxrZXl3b3Jk
PkluY2lkZW5jZTwva2V5d29yZD48a2V5d29yZD5MZW5ndGggb2YgU3RheS9lY29ub21pY3Mvc3Rh
dGlzdGljcyAmYW1wOyBudW1lcmljYWwgZGF0YTwva2V5d29yZD48a2V5d29yZD5NaWRkbGUgQWdl
ZDwva2V5d29yZD48a2V5d29yZD4qTXlvY2FyZGlhbCBJbmZhcmN0aW9uL2Vjb25vbWljcy9lcGlk
ZW1pb2xvZ3k8L2tleXdvcmQ+PGtleXdvcmQ+TmVlZHMgQXNzZXNzbWVudDwva2V5d29yZD48a2V5
d29yZD4qT3N0ZW9wb3JvdGljIEZyYWN0dXJlcy9jbGFzc2lmaWNhdGlvbi9lY29ub21pY3MvZXBp
ZGVtaW9sb2d5PC9rZXl3b3JkPjxrZXl3b3JkPk91dGNvbWUgQXNzZXNzbWVudCwgSGVhbHRoIENh
cmU8L2tleXdvcmQ+PGtleXdvcmQ+KlN0cm9rZS9lY29ub21pY3MvZXBpZGVtaW9sb2d5PC9rZXl3
b3JkPjxrZXl3b3JkPlVuaXRlZCBTdGF0ZXMvZXBpZGVtaW9sb2d5PC9rZXl3b3JkPjxrZXl3b3Jk
PlVuaXRlZCBTdGF0ZXMgQWdlbmN5IGZvciBIZWFsdGhjYXJlIFJlc2VhcmNoIGFuZCBRdWFsaXR5
L3N0YXRpc3RpY3MgJmFtcDsgbnVtZXJpY2FsIGRhdGE8L2tleXdvcmQ+PC9rZXl3b3Jkcz48ZGF0
ZXM+PHllYXI+MjAxNTwveWVhcj48cHViLWRhdGVzPjxkYXRlPkphbjwvZGF0ZT48L3B1Yi1kYXRl
cz48L2RhdGVzPjxpc2JuPjAwMjUtNjE5NjwvaXNibj48YWNjZXNzaW9uLW51bT4yNTQ4MTgzMzwv
YWNjZXNzaW9uLW51bT48dXJscz48L3VybHM+PGVsZWN0cm9uaWMtcmVzb3VyY2UtbnVtPjEwLjEw
MTYvai5tYXlvY3AuMjAxNC4wOS4wMTE8L2VsZWN0cm9uaWMtcmVzb3VyY2UtbnVtPjxyZW1vdGUt
ZGF0YWJhc2UtcHJvdmlkZXI+TkxNPC9yZW1vdGUtZGF0YWJhc2UtcHJvdmlkZXI+PGxhbmd1YWdl
PmVuZzwvbGFuZ3VhZ2U+PC9yZWNvcmQ+PC9DaXRlPjwvRW5kTm90ZT5=
</w:fldData>
        </w:fldChar>
      </w:r>
      <w:r w:rsidR="00733E7A">
        <w:rPr>
          <w:rFonts w:ascii="Times New Roman" w:hAnsi="Times New Roman"/>
          <w:sz w:val="24"/>
        </w:rPr>
        <w:instrText xml:space="preserve"> ADDIN EN.CITE.DATA </w:instrText>
      </w:r>
      <w:r w:rsidR="00733E7A">
        <w:rPr>
          <w:rFonts w:ascii="Times New Roman" w:hAnsi="Times New Roman"/>
          <w:sz w:val="24"/>
        </w:rPr>
      </w:r>
      <w:r w:rsidR="00733E7A">
        <w:rPr>
          <w:rFonts w:ascii="Times New Roman" w:hAnsi="Times New Roman"/>
          <w:sz w:val="24"/>
        </w:rPr>
        <w:fldChar w:fldCharType="end"/>
      </w:r>
      <w:r w:rsidR="00217142">
        <w:rPr>
          <w:rFonts w:ascii="Times New Roman" w:hAnsi="Times New Roman"/>
          <w:sz w:val="24"/>
        </w:rPr>
      </w:r>
      <w:r w:rsidR="00217142">
        <w:rPr>
          <w:rFonts w:ascii="Times New Roman" w:hAnsi="Times New Roman"/>
          <w:sz w:val="24"/>
        </w:rPr>
        <w:fldChar w:fldCharType="separate"/>
      </w:r>
      <w:r w:rsidR="00733E7A">
        <w:rPr>
          <w:rFonts w:ascii="Times New Roman" w:hAnsi="Times New Roman"/>
          <w:noProof/>
          <w:sz w:val="24"/>
        </w:rPr>
        <w:t>[5, 6]</w:t>
      </w:r>
      <w:r w:rsidR="00217142">
        <w:rPr>
          <w:rFonts w:ascii="Times New Roman" w:hAnsi="Times New Roman"/>
          <w:sz w:val="24"/>
        </w:rPr>
        <w:fldChar w:fldCharType="end"/>
      </w:r>
      <w:r w:rsidR="00D36B44" w:rsidRPr="00936C54">
        <w:rPr>
          <w:rFonts w:ascii="Times New Roman" w:hAnsi="Times New Roman"/>
          <w:sz w:val="24"/>
        </w:rPr>
        <w:t>.</w:t>
      </w:r>
      <w:r w:rsidR="008C2F91" w:rsidRPr="00936C54">
        <w:rPr>
          <w:rFonts w:ascii="Times New Roman" w:hAnsi="Times New Roman"/>
          <w:sz w:val="24"/>
        </w:rPr>
        <w:t xml:space="preserve"> Furthermore, t</w:t>
      </w:r>
      <w:r w:rsidR="00D36B44" w:rsidRPr="00936C54">
        <w:rPr>
          <w:rFonts w:ascii="Times New Roman" w:hAnsi="Times New Roman"/>
          <w:sz w:val="24"/>
        </w:rPr>
        <w:t xml:space="preserve">he </w:t>
      </w:r>
      <w:r w:rsidR="006C08B8" w:rsidRPr="00936C54">
        <w:rPr>
          <w:rFonts w:ascii="Times New Roman" w:hAnsi="Times New Roman"/>
          <w:sz w:val="24"/>
        </w:rPr>
        <w:t>economic burden of fractures</w:t>
      </w:r>
      <w:r w:rsidR="008C2F91" w:rsidRPr="00936C54">
        <w:rPr>
          <w:rFonts w:ascii="Times New Roman" w:hAnsi="Times New Roman"/>
          <w:sz w:val="24"/>
        </w:rPr>
        <w:t>, including incremental cost of secondary fractures,</w:t>
      </w:r>
      <w:r w:rsidR="006C08B8" w:rsidRPr="00936C54">
        <w:rPr>
          <w:rFonts w:ascii="Times New Roman" w:hAnsi="Times New Roman"/>
          <w:sz w:val="24"/>
        </w:rPr>
        <w:t xml:space="preserve"> </w:t>
      </w:r>
      <w:r w:rsidR="008C2F91" w:rsidRPr="00936C54">
        <w:rPr>
          <w:rFonts w:ascii="Times New Roman" w:hAnsi="Times New Roman"/>
          <w:sz w:val="24"/>
        </w:rPr>
        <w:t>is significant</w:t>
      </w:r>
      <w:r w:rsidR="00B15DD9" w:rsidRPr="00936C54">
        <w:rPr>
          <w:rFonts w:ascii="Times New Roman" w:hAnsi="Times New Roman"/>
          <w:sz w:val="24"/>
        </w:rPr>
        <w:t xml:space="preserve"> and</w:t>
      </w:r>
      <w:r w:rsidR="006C08B8" w:rsidRPr="00936C54">
        <w:rPr>
          <w:rFonts w:ascii="Times New Roman" w:hAnsi="Times New Roman"/>
          <w:sz w:val="24"/>
        </w:rPr>
        <w:t xml:space="preserve"> </w:t>
      </w:r>
      <w:r w:rsidR="008C2F91" w:rsidRPr="00936C54">
        <w:rPr>
          <w:rFonts w:ascii="Times New Roman" w:hAnsi="Times New Roman"/>
          <w:sz w:val="24"/>
        </w:rPr>
        <w:t xml:space="preserve">on </w:t>
      </w:r>
      <w:r w:rsidR="007F4CB7" w:rsidRPr="00936C54">
        <w:rPr>
          <w:rFonts w:ascii="Times New Roman" w:hAnsi="Times New Roman"/>
          <w:sz w:val="24"/>
        </w:rPr>
        <w:t xml:space="preserve">the </w:t>
      </w:r>
      <w:r w:rsidR="006C08B8" w:rsidRPr="00936C54">
        <w:rPr>
          <w:rFonts w:ascii="Times New Roman" w:hAnsi="Times New Roman"/>
          <w:sz w:val="24"/>
        </w:rPr>
        <w:t>rise</w:t>
      </w:r>
      <w:r w:rsidR="00BB16C9" w:rsidRPr="00936C54">
        <w:rPr>
          <w:rFonts w:ascii="Times New Roman" w:hAnsi="Times New Roman"/>
          <w:sz w:val="24"/>
        </w:rPr>
        <w:t>,</w:t>
      </w:r>
      <w:r w:rsidR="006C08B8" w:rsidRPr="00936C54">
        <w:rPr>
          <w:rFonts w:ascii="Times New Roman" w:hAnsi="Times New Roman"/>
          <w:sz w:val="24"/>
        </w:rPr>
        <w:t xml:space="preserve"> with </w:t>
      </w:r>
      <w:r w:rsidR="00E7562D" w:rsidRPr="00936C54">
        <w:rPr>
          <w:rFonts w:ascii="Times New Roman" w:hAnsi="Times New Roman"/>
          <w:sz w:val="24"/>
        </w:rPr>
        <w:t xml:space="preserve">hip fractures accounting for </w:t>
      </w:r>
      <w:proofErr w:type="gramStart"/>
      <w:r w:rsidR="00E7562D" w:rsidRPr="00936C54">
        <w:rPr>
          <w:rFonts w:ascii="Times New Roman" w:hAnsi="Times New Roman"/>
          <w:sz w:val="24"/>
        </w:rPr>
        <w:t>the majority of</w:t>
      </w:r>
      <w:proofErr w:type="gramEnd"/>
      <w:r w:rsidR="00E7562D" w:rsidRPr="00936C54">
        <w:rPr>
          <w:rFonts w:ascii="Times New Roman" w:hAnsi="Times New Roman"/>
          <w:sz w:val="24"/>
        </w:rPr>
        <w:t xml:space="preserve"> the cost of care</w:t>
      </w:r>
      <w:r w:rsidR="00871C30" w:rsidRPr="00936C54">
        <w:rPr>
          <w:rFonts w:ascii="Times New Roman" w:hAnsi="Times New Roman"/>
          <w:sz w:val="24"/>
        </w:rPr>
        <w:t xml:space="preserve"> </w:t>
      </w:r>
      <w:r w:rsidR="003C430A">
        <w:rPr>
          <w:rFonts w:ascii="Times New Roman" w:hAnsi="Times New Roman"/>
          <w:sz w:val="24"/>
        </w:rPr>
        <w:fldChar w:fldCharType="begin">
          <w:fldData xml:space="preserve">PEVuZE5vdGU+PENpdGU+PEF1dGhvcj5CdXJnZTwvQXV0aG9yPjxZZWFyPjIwMDc8L1llYXI+PFJl
Y051bT4yNzwvUmVjTnVtPjxEaXNwbGF5VGV4dD5bNywgOF08L0Rpc3BsYXlUZXh0PjxyZWNvcmQ+
PHJlYy1udW1iZXI+Mjc8L3JlYy1udW1iZXI+PGZvcmVpZ24ta2V5cz48a2V5IGFwcD0iRU4iIGRi
LWlkPSJyeDl3NXR0MjUydHd6bGVhYTBmeHNkcjQ1ZHdmZXhhNTI5ZXIiIHRpbWVzdGFtcD0iMTY0
MTkxOTIzOCI+Mjc8L2tleT48L2ZvcmVpZ24ta2V5cz48cmVmLXR5cGUgbmFtZT0iSm91cm5hbCBB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PC90aXRsZXM+PHBlcmlvZGljYWw+PGZ1bGwtdGl0bGU+SiBCb25lIE1pbmVyIFJlczwvZnVsbC10
aXRsZT48L3BlcmlvZGljYWw+PHBhZ2VzPjQ2NS03NTwvcGFnZXM+PHZvbHVtZT4yMjwvdm9sdW1l
PjxudW1iZXI+MzwvbnVtYmVyPjxrZXl3b3Jkcz48a2V5d29yZD5Db3N0IG9mIElsbG5lc3M8L2tl
eXdvcmQ+PGtleXdvcmQ+RmVtYWxlPC9rZXl3b3JkPjxrZXl3b3JkPkZvcmVjYXN0aW5nPC9rZXl3
b3JkPjxrZXl3b3JkPkZyYWN0dXJlcywgQm9uZS8qZWNvbm9taWNzL2VwaWRlbWlvbG9neS9ldGhu
b2xvZ3kvcHJldmVudGlvbiAmYW1wOyBjb250cm9sPC9rZXl3b3JkPjxrZXl3b3JkPkhlYWx0aCBD
YXJlIENvc3RzLyp0cmVuZHM8L2tleXdvcmQ+PGtleXdvcmQ+SGlzcGFuaWMgb3IgTGF0aW5vPC9r
ZXl3b3JkPjxrZXl3b3JkPkh1bWFuczwva2V5d29yZD48a2V5d29yZD5JbmNpZGVuY2U8L2tleXdv
cmQ+PGtleXdvcmQ+TWFsZTwva2V5d29yZD48a2V5d29yZD5Nb2RlbHMsIEVjb25vbWljPC9rZXl3
b3JkPjxrZXl3b3JkPk9zdGVvcG9yb3Npcy8qZWNvbm9taWNzL2VwaWRlbWlvbG9neS9ldGhub2xv
Z3kvcHJldmVudGlvbiAmYW1wOyBjb250cm9sPC9rZXl3b3JkPjxrZXl3b3JkPlVuaXRlZCBTdGF0
ZXM8L2tleXdvcmQ+PC9rZXl3b3Jkcz48ZGF0ZXM+PHllYXI+MjAwNzwveWVhcj48cHViLWRhdGVz
PjxkYXRlPk1hcjwvZGF0ZT48L3B1Yi1kYXRlcz48L2RhdGVzPjxpc2JuPjA4ODQtMDQzMSAoUHJp
bnQpJiN4RDswODg0LTA0MzE8L2lzYm4+PGFjY2Vzc2lvbi1udW0+MTcxNDQ3ODk8L2FjY2Vzc2lv
bi1udW0+PHVybHM+PC91cmxzPjxlbGVjdHJvbmljLXJlc291cmNlLW51bT4xMC4xMzU5L2pibXIu
MDYxMTEzPC9lbGVjdHJvbmljLXJlc291cmNlLW51bT48cmVtb3RlLWRhdGFiYXNlLXByb3ZpZGVy
Pk5MTTwvcmVtb3RlLWRhdGFiYXNlLXByb3ZpZGVyPjxsYW5ndWFnZT5lbmc8L2xhbmd1YWdlPjwv
cmVjb3JkPjwvQ2l0ZT48Q2l0ZT48QXV0aG9yPldpbGxpYW1zPC9BdXRob3I+PFllYXI+MjAyMTwv
WWVhcj48UmVjTnVtPjI2PC9SZWNOdW0+PHJlY29yZD48cmVjLW51bWJlcj4yNjwvcmVjLW51bWJl
cj48Zm9yZWlnbi1rZXlzPjxrZXkgYXBwPSJFTiIgZGItaWQ9InJ4OXc1dHQyNTJ0d3psZWFhMGZ4
c2RyNDVkd2ZleGE1MjllciIgdGltZXN0YW1wPSIxNjQxOTE5MTk3Ij4yNjwva2V5PjwvZm9yZWln
bi1rZXlzPjxyZWYtdHlwZSBuYW1lPSJKb3VybmFsIEFydGljbGUiPjE3PC9yZWYtdHlwZT48Y29u
dHJpYnV0b3JzPjxhdXRob3JzPjxhdXRob3I+V2lsbGlhbXMsIFMuIEEuPC9hdXRob3I+PGF1dGhv
cj5EYWlnbGUsIFMuIEcuPC9hdXRob3I+PGF1dGhvcj5XZWlzcywgUi48L2F1dGhvcj48YXV0aG9y
PldhbmcsIFkuPC9hdXRob3I+PGF1dGhvcj5Bcm9yYSwgVC48L2F1dGhvcj48YXV0aG9yPkN1cnRp
cywgSi4gUi48L2F1dGhvcj48L2F1dGhvcnM+PC9jb250cmlidXRvcnM+PGF1dGgtYWRkcmVzcz5S
YWRpdXMgSGVhbHRoLCBJbmMsIFdhbHRoYW0sIE1BLCBVU0EuJiN4RDtVbml2ZXJzaXR5IG9mIEFs
YWJhbWEgYXQgQmlybWluZ2hhbSwgQmlybWluZ2hhbSwgQUwsIFVTQS48L2F1dGgtYWRkcmVzcz48
dGl0bGVzPjx0aXRsZT5FY29ub21pYyBCdXJkZW4gb2YgT3N0ZW9wb3Jvc2lzLVJlbGF0ZWQgRnJh
Y3R1cmVzIGluIHRoZSBVUyBNZWRpY2FyZSBQb3B1bGF0aW9uPC90aXRsZT48c2Vjb25kYXJ5LXRp
dGxlPkFubiBQaGFybWFjb3RoZXI8L3NlY29uZGFyeS10aXRsZT48L3RpdGxlcz48cGVyaW9kaWNh
bD48ZnVsbC10aXRsZT5Bbm4gUGhhcm1hY290aGVyPC9mdWxsLXRpdGxlPjwvcGVyaW9kaWNhbD48
cGFnZXM+ODIxLTgyOTwvcGFnZXM+PHZvbHVtZT41NTwvdm9sdW1lPjxudW1iZXI+NzwvbnVtYmVy
PjxlZGl0aW9uPjIwMjAxMTA0PC9lZGl0aW9uPjxrZXl3b3Jkcz48a2V5d29yZD5BZ2VkPC9rZXl3
b3JkPjxrZXl3b3JkPkFnZWQsIDgwIGFuZCBvdmVyPC9rZXl3b3JkPjxrZXl3b3JkPkNvc3Qgb2Yg
SWxsbmVzczwva2V5d29yZD48a2V5d29yZD5GZW1hbGU8L2tleXdvcmQ+PGtleXdvcmQ+SGVhbHRo
IENhcmUgQ29zdHM8L2tleXdvcmQ+PGtleXdvcmQ+SHVtYW5zPC9rZXl3b3JkPjxrZXl3b3JkPk1h
bGU8L2tleXdvcmQ+PGtleXdvcmQ+TWVkaWNhcmU8L2tleXdvcmQ+PGtleXdvcmQ+Kk9zdGVvcG9y
b3Npcy9lcGlkZW1pb2xvZ3k8L2tleXdvcmQ+PGtleXdvcmQ+Kk9zdGVvcG9yb3RpYyBGcmFjdHVy
ZXMvZXBpZGVtaW9sb2d5PC9rZXl3b3JkPjxrZXl3b3JkPlJldHJvc3BlY3RpdmUgU3R1ZGllczwv
a2V5d29yZD48a2V5d29yZD5Vbml0ZWQgU3RhdGVzL2VwaWRlbWlvbG9neTwva2V5d29yZD48a2V5
d29yZD4qTWVkaWNhcmU8L2tleXdvcmQ+PGtleXdvcmQ+KmNvc3Q8L2tleXdvcmQ+PGtleXdvcmQ+
KmZyYWN0dXJlPC9rZXl3b3JkPjxrZXl3b3JkPiptYWxlPC9rZXl3b3JkPjxrZXl3b3JkPipvc3Rl
b3Bvcm9zaXM8L2tleXdvcmQ+PC9rZXl3b3Jkcz48ZGF0ZXM+PHllYXI+MjAyMTwveWVhcj48cHVi
LWRhdGVzPjxkYXRlPkp1bDwvZGF0ZT48L3B1Yi1kYXRlcz48L2RhdGVzPjxpc2JuPjEwNjAtMDI4
MCAoUHJpbnQpJiN4RDsxMDYwLTAyODA8L2lzYm4+PGFjY2Vzc2lvbi1udW0+MzMxNDgwMTA8L2Fj
Y2Vzc2lvbi1udW0+PHVybHM+PC91cmxzPjxjdXN0b20xPkRlY2xhcmF0aW9uIG9mIENvbmZsaWN0
aW5nIEludGVyZXN0czogVGhlIGF1dGhvcnMgZGVjbGFyZWQgdGhlIGZvbGxvd2luZyBwb3RlbnRp
YWwgY29uZmxpY3RzIG9mIGludGVyZXN0IHdpdGggcmVzcGVjdCB0byB0aGUgcmVzZWFyY2gsIGF1
dGhvcnNoaXAsIGFuZC9vciBwdWJsaWNhdGlvbiBvZiB0aGlzIGFydGljbGU6IFNBVywgUlcsIGFu
ZCBZVyBhcmUgZW1wbG95ZWVzIG9mIGFuZCBvd24gZXF1aXR5IHN0b2NrIGluIFJhZGl1cyBIZWFs
dGgsIEluYzsgU0dEIGFuZCBUQSBhcmUgZW1wbG95ZWVzIG9mIHRoZSBTY2hvb2wgb2YgUHVibGlj
IEhlYWx0aCAoVUFCTUMpLCB3aGljaCByZWNlaXZlZCBmdW5kaW5nIGZyb20gUmFkaXVzIEhlYWx0
aCwgSW5jLCBmb3IgdGhpcyB3b3JrOyBKUkMgaXMgYSBjb25zdWx0YW50IGZvciBSYWRpdXMgSGVh
bHRoLCBJbmMsIGFuZCBBbWdlbjsgaGlzIGluc3RpdHV0aW9uIChVQUJNQykgcmVjZWl2ZWQgZ3Jh
bnRzIGZyb20gQW1nZW4sIExpbGx5LCBhbmQgUmFkaXVzIEhlYWx0aCwgSW5jLjwvY3VzdG9tMT48
Y3VzdG9tMj5QTUM4MTM1MjM4PC9jdXN0b20yPjxlbGVjdHJvbmljLXJlc291cmNlLW51bT4xMC4x
MTc3LzEwNjAwMjgwMjA5NzA1MTg8L2VsZWN0cm9uaWMtcmVzb3VyY2UtbnVtPjxyZW1vdGUtZGF0
YWJhc2UtcHJvdmlkZXI+TkxNPC9yZW1vdGUtZGF0YWJhc2UtcHJvdmlkZXI+PGxhbmd1YWdlPmVu
ZzwvbGFuZ3VhZ2U+PC9yZWNvcmQ+PC9DaXRlPjwvRW5kTm90ZT4A
</w:fldData>
        </w:fldChar>
      </w:r>
      <w:r w:rsidR="00733E7A">
        <w:rPr>
          <w:rFonts w:ascii="Times New Roman" w:hAnsi="Times New Roman"/>
          <w:sz w:val="24"/>
        </w:rPr>
        <w:instrText xml:space="preserve"> ADDIN EN.CITE </w:instrText>
      </w:r>
      <w:r w:rsidR="00733E7A">
        <w:rPr>
          <w:rFonts w:ascii="Times New Roman" w:hAnsi="Times New Roman"/>
          <w:sz w:val="24"/>
        </w:rPr>
        <w:fldChar w:fldCharType="begin">
          <w:fldData xml:space="preserve">PEVuZE5vdGU+PENpdGU+PEF1dGhvcj5CdXJnZTwvQXV0aG9yPjxZZWFyPjIwMDc8L1llYXI+PFJl
Y051bT4yNzwvUmVjTnVtPjxEaXNwbGF5VGV4dD5bNywgOF08L0Rpc3BsYXlUZXh0PjxyZWNvcmQ+
PHJlYy1udW1iZXI+Mjc8L3JlYy1udW1iZXI+PGZvcmVpZ24ta2V5cz48a2V5IGFwcD0iRU4iIGRi
LWlkPSJyeDl3NXR0MjUydHd6bGVhYTBmeHNkcjQ1ZHdmZXhhNTI5ZXIiIHRpbWVzdGFtcD0iMTY0
MTkxOTIzOCI+Mjc8L2tleT48L2ZvcmVpZ24ta2V5cz48cmVmLXR5cGUgbmFtZT0iSm91cm5hbCBB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PC90aXRsZXM+PHBlcmlvZGljYWw+PGZ1bGwtdGl0bGU+SiBCb25lIE1pbmVyIFJlczwvZnVsbC10
aXRsZT48L3BlcmlvZGljYWw+PHBhZ2VzPjQ2NS03NTwvcGFnZXM+PHZvbHVtZT4yMjwvdm9sdW1l
PjxudW1iZXI+MzwvbnVtYmVyPjxrZXl3b3Jkcz48a2V5d29yZD5Db3N0IG9mIElsbG5lc3M8L2tl
eXdvcmQ+PGtleXdvcmQ+RmVtYWxlPC9rZXl3b3JkPjxrZXl3b3JkPkZvcmVjYXN0aW5nPC9rZXl3
b3JkPjxrZXl3b3JkPkZyYWN0dXJlcywgQm9uZS8qZWNvbm9taWNzL2VwaWRlbWlvbG9neS9ldGhu
b2xvZ3kvcHJldmVudGlvbiAmYW1wOyBjb250cm9sPC9rZXl3b3JkPjxrZXl3b3JkPkhlYWx0aCBD
YXJlIENvc3RzLyp0cmVuZHM8L2tleXdvcmQ+PGtleXdvcmQ+SGlzcGFuaWMgb3IgTGF0aW5vPC9r
ZXl3b3JkPjxrZXl3b3JkPkh1bWFuczwva2V5d29yZD48a2V5d29yZD5JbmNpZGVuY2U8L2tleXdv
cmQ+PGtleXdvcmQ+TWFsZTwva2V5d29yZD48a2V5d29yZD5Nb2RlbHMsIEVjb25vbWljPC9rZXl3
b3JkPjxrZXl3b3JkPk9zdGVvcG9yb3Npcy8qZWNvbm9taWNzL2VwaWRlbWlvbG9neS9ldGhub2xv
Z3kvcHJldmVudGlvbiAmYW1wOyBjb250cm9sPC9rZXl3b3JkPjxrZXl3b3JkPlVuaXRlZCBTdGF0
ZXM8L2tleXdvcmQ+PC9rZXl3b3Jkcz48ZGF0ZXM+PHllYXI+MjAwNzwveWVhcj48cHViLWRhdGVz
PjxkYXRlPk1hcjwvZGF0ZT48L3B1Yi1kYXRlcz48L2RhdGVzPjxpc2JuPjA4ODQtMDQzMSAoUHJp
bnQpJiN4RDswODg0LTA0MzE8L2lzYm4+PGFjY2Vzc2lvbi1udW0+MTcxNDQ3ODk8L2FjY2Vzc2lv
bi1udW0+PHVybHM+PC91cmxzPjxlbGVjdHJvbmljLXJlc291cmNlLW51bT4xMC4xMzU5L2pibXIu
MDYxMTEzPC9lbGVjdHJvbmljLXJlc291cmNlLW51bT48cmVtb3RlLWRhdGFiYXNlLXByb3ZpZGVy
Pk5MTTwvcmVtb3RlLWRhdGFiYXNlLXByb3ZpZGVyPjxsYW5ndWFnZT5lbmc8L2xhbmd1YWdlPjwv
cmVjb3JkPjwvQ2l0ZT48Q2l0ZT48QXV0aG9yPldpbGxpYW1zPC9BdXRob3I+PFllYXI+MjAyMTwv
WWVhcj48UmVjTnVtPjI2PC9SZWNOdW0+PHJlY29yZD48cmVjLW51bWJlcj4yNjwvcmVjLW51bWJl
cj48Zm9yZWlnbi1rZXlzPjxrZXkgYXBwPSJFTiIgZGItaWQ9InJ4OXc1dHQyNTJ0d3psZWFhMGZ4
c2RyNDVkd2ZleGE1MjllciIgdGltZXN0YW1wPSIxNjQxOTE5MTk3Ij4yNjwva2V5PjwvZm9yZWln
bi1rZXlzPjxyZWYtdHlwZSBuYW1lPSJKb3VybmFsIEFydGljbGUiPjE3PC9yZWYtdHlwZT48Y29u
dHJpYnV0b3JzPjxhdXRob3JzPjxhdXRob3I+V2lsbGlhbXMsIFMuIEEuPC9hdXRob3I+PGF1dGhv
cj5EYWlnbGUsIFMuIEcuPC9hdXRob3I+PGF1dGhvcj5XZWlzcywgUi48L2F1dGhvcj48YXV0aG9y
PldhbmcsIFkuPC9hdXRob3I+PGF1dGhvcj5Bcm9yYSwgVC48L2F1dGhvcj48YXV0aG9yPkN1cnRp
cywgSi4gUi48L2F1dGhvcj48L2F1dGhvcnM+PC9jb250cmlidXRvcnM+PGF1dGgtYWRkcmVzcz5S
YWRpdXMgSGVhbHRoLCBJbmMsIFdhbHRoYW0sIE1BLCBVU0EuJiN4RDtVbml2ZXJzaXR5IG9mIEFs
YWJhbWEgYXQgQmlybWluZ2hhbSwgQmlybWluZ2hhbSwgQUwsIFVTQS48L2F1dGgtYWRkcmVzcz48
dGl0bGVzPjx0aXRsZT5FY29ub21pYyBCdXJkZW4gb2YgT3N0ZW9wb3Jvc2lzLVJlbGF0ZWQgRnJh
Y3R1cmVzIGluIHRoZSBVUyBNZWRpY2FyZSBQb3B1bGF0aW9uPC90aXRsZT48c2Vjb25kYXJ5LXRp
dGxlPkFubiBQaGFybWFjb3RoZXI8L3NlY29uZGFyeS10aXRsZT48L3RpdGxlcz48cGVyaW9kaWNh
bD48ZnVsbC10aXRsZT5Bbm4gUGhhcm1hY290aGVyPC9mdWxsLXRpdGxlPjwvcGVyaW9kaWNhbD48
cGFnZXM+ODIxLTgyOTwvcGFnZXM+PHZvbHVtZT41NTwvdm9sdW1lPjxudW1iZXI+NzwvbnVtYmVy
PjxlZGl0aW9uPjIwMjAxMTA0PC9lZGl0aW9uPjxrZXl3b3Jkcz48a2V5d29yZD5BZ2VkPC9rZXl3
b3JkPjxrZXl3b3JkPkFnZWQsIDgwIGFuZCBvdmVyPC9rZXl3b3JkPjxrZXl3b3JkPkNvc3Qgb2Yg
SWxsbmVzczwva2V5d29yZD48a2V5d29yZD5GZW1hbGU8L2tleXdvcmQ+PGtleXdvcmQ+SGVhbHRo
IENhcmUgQ29zdHM8L2tleXdvcmQ+PGtleXdvcmQ+SHVtYW5zPC9rZXl3b3JkPjxrZXl3b3JkPk1h
bGU8L2tleXdvcmQ+PGtleXdvcmQ+TWVkaWNhcmU8L2tleXdvcmQ+PGtleXdvcmQ+Kk9zdGVvcG9y
b3Npcy9lcGlkZW1pb2xvZ3k8L2tleXdvcmQ+PGtleXdvcmQ+Kk9zdGVvcG9yb3RpYyBGcmFjdHVy
ZXMvZXBpZGVtaW9sb2d5PC9rZXl3b3JkPjxrZXl3b3JkPlJldHJvc3BlY3RpdmUgU3R1ZGllczwv
a2V5d29yZD48a2V5d29yZD5Vbml0ZWQgU3RhdGVzL2VwaWRlbWlvbG9neTwva2V5d29yZD48a2V5
d29yZD4qTWVkaWNhcmU8L2tleXdvcmQ+PGtleXdvcmQ+KmNvc3Q8L2tleXdvcmQ+PGtleXdvcmQ+
KmZyYWN0dXJlPC9rZXl3b3JkPjxrZXl3b3JkPiptYWxlPC9rZXl3b3JkPjxrZXl3b3JkPipvc3Rl
b3Bvcm9zaXM8L2tleXdvcmQ+PC9rZXl3b3Jkcz48ZGF0ZXM+PHllYXI+MjAyMTwveWVhcj48cHVi
LWRhdGVzPjxkYXRlPkp1bDwvZGF0ZT48L3B1Yi1kYXRlcz48L2RhdGVzPjxpc2JuPjEwNjAtMDI4
MCAoUHJpbnQpJiN4RDsxMDYwLTAyODA8L2lzYm4+PGFjY2Vzc2lvbi1udW0+MzMxNDgwMTA8L2Fj
Y2Vzc2lvbi1udW0+PHVybHM+PC91cmxzPjxjdXN0b20xPkRlY2xhcmF0aW9uIG9mIENvbmZsaWN0
aW5nIEludGVyZXN0czogVGhlIGF1dGhvcnMgZGVjbGFyZWQgdGhlIGZvbGxvd2luZyBwb3RlbnRp
YWwgY29uZmxpY3RzIG9mIGludGVyZXN0IHdpdGggcmVzcGVjdCB0byB0aGUgcmVzZWFyY2gsIGF1
dGhvcnNoaXAsIGFuZC9vciBwdWJsaWNhdGlvbiBvZiB0aGlzIGFydGljbGU6IFNBVywgUlcsIGFu
ZCBZVyBhcmUgZW1wbG95ZWVzIG9mIGFuZCBvd24gZXF1aXR5IHN0b2NrIGluIFJhZGl1cyBIZWFs
dGgsIEluYzsgU0dEIGFuZCBUQSBhcmUgZW1wbG95ZWVzIG9mIHRoZSBTY2hvb2wgb2YgUHVibGlj
IEhlYWx0aCAoVUFCTUMpLCB3aGljaCByZWNlaXZlZCBmdW5kaW5nIGZyb20gUmFkaXVzIEhlYWx0
aCwgSW5jLCBmb3IgdGhpcyB3b3JrOyBKUkMgaXMgYSBjb25zdWx0YW50IGZvciBSYWRpdXMgSGVh
bHRoLCBJbmMsIGFuZCBBbWdlbjsgaGlzIGluc3RpdHV0aW9uIChVQUJNQykgcmVjZWl2ZWQgZ3Jh
bnRzIGZyb20gQW1nZW4sIExpbGx5LCBhbmQgUmFkaXVzIEhlYWx0aCwgSW5jLjwvY3VzdG9tMT48
Y3VzdG9tMj5QTUM4MTM1MjM4PC9jdXN0b20yPjxlbGVjdHJvbmljLXJlc291cmNlLW51bT4xMC4x
MTc3LzEwNjAwMjgwMjA5NzA1MTg8L2VsZWN0cm9uaWMtcmVzb3VyY2UtbnVtPjxyZW1vdGUtZGF0
YWJhc2UtcHJvdmlkZXI+TkxNPC9yZW1vdGUtZGF0YWJhc2UtcHJvdmlkZXI+PGxhbmd1YWdlPmVu
ZzwvbGFuZ3VhZ2U+PC9yZWNvcmQ+PC9DaXRlPjwvRW5kTm90ZT4A
</w:fldData>
        </w:fldChar>
      </w:r>
      <w:r w:rsidR="00733E7A">
        <w:rPr>
          <w:rFonts w:ascii="Times New Roman" w:hAnsi="Times New Roman"/>
          <w:sz w:val="24"/>
        </w:rPr>
        <w:instrText xml:space="preserve"> ADDIN EN.CITE.DATA </w:instrText>
      </w:r>
      <w:r w:rsidR="00733E7A">
        <w:rPr>
          <w:rFonts w:ascii="Times New Roman" w:hAnsi="Times New Roman"/>
          <w:sz w:val="24"/>
        </w:rPr>
      </w:r>
      <w:r w:rsidR="00733E7A">
        <w:rPr>
          <w:rFonts w:ascii="Times New Roman" w:hAnsi="Times New Roman"/>
          <w:sz w:val="24"/>
        </w:rPr>
        <w:fldChar w:fldCharType="end"/>
      </w:r>
      <w:r w:rsidR="003C430A">
        <w:rPr>
          <w:rFonts w:ascii="Times New Roman" w:hAnsi="Times New Roman"/>
          <w:sz w:val="24"/>
        </w:rPr>
      </w:r>
      <w:r w:rsidR="003C430A">
        <w:rPr>
          <w:rFonts w:ascii="Times New Roman" w:hAnsi="Times New Roman"/>
          <w:sz w:val="24"/>
        </w:rPr>
        <w:fldChar w:fldCharType="separate"/>
      </w:r>
      <w:r w:rsidR="00733E7A">
        <w:rPr>
          <w:rFonts w:ascii="Times New Roman" w:hAnsi="Times New Roman"/>
          <w:noProof/>
          <w:sz w:val="24"/>
        </w:rPr>
        <w:t>[7, 8]</w:t>
      </w:r>
      <w:r w:rsidR="003C430A">
        <w:rPr>
          <w:rFonts w:ascii="Times New Roman" w:hAnsi="Times New Roman"/>
          <w:sz w:val="24"/>
        </w:rPr>
        <w:fldChar w:fldCharType="end"/>
      </w:r>
      <w:r w:rsidR="00E7562D" w:rsidRPr="00936C54">
        <w:rPr>
          <w:rFonts w:ascii="Times New Roman" w:hAnsi="Times New Roman"/>
          <w:sz w:val="24"/>
        </w:rPr>
        <w:t>.</w:t>
      </w:r>
    </w:p>
    <w:p w14:paraId="18B3531B" w14:textId="55F225BB" w:rsidR="00D04DDA" w:rsidRPr="00936C54" w:rsidRDefault="00BB16C9" w:rsidP="009869E4">
      <w:pPr>
        <w:pStyle w:val="CommentText"/>
        <w:spacing w:before="240" w:after="160" w:line="480" w:lineRule="auto"/>
        <w:rPr>
          <w:rFonts w:ascii="Times New Roman" w:hAnsi="Times New Roman"/>
          <w:sz w:val="24"/>
        </w:rPr>
      </w:pPr>
      <w:r w:rsidRPr="00936C54">
        <w:rPr>
          <w:rFonts w:ascii="Times New Roman" w:hAnsi="Times New Roman"/>
          <w:sz w:val="24"/>
        </w:rPr>
        <w:t>Anabolic drug</w:t>
      </w:r>
      <w:r w:rsidR="003B19F9" w:rsidRPr="00936C54">
        <w:rPr>
          <w:rFonts w:ascii="Times New Roman" w:hAnsi="Times New Roman"/>
          <w:sz w:val="24"/>
        </w:rPr>
        <w:t>s</w:t>
      </w:r>
      <w:r w:rsidR="006B4802" w:rsidRPr="00936C54">
        <w:rPr>
          <w:rFonts w:ascii="Times New Roman" w:hAnsi="Times New Roman"/>
          <w:sz w:val="24"/>
        </w:rPr>
        <w:t>, which</w:t>
      </w:r>
      <w:r w:rsidR="003B19F9" w:rsidRPr="00936C54">
        <w:rPr>
          <w:rFonts w:ascii="Times New Roman" w:hAnsi="Times New Roman"/>
          <w:sz w:val="24"/>
        </w:rPr>
        <w:t xml:space="preserve"> stimulate new bone formation, </w:t>
      </w:r>
      <w:r w:rsidR="00014D50" w:rsidRPr="00936C54">
        <w:rPr>
          <w:rFonts w:ascii="Times New Roman" w:hAnsi="Times New Roman"/>
          <w:sz w:val="24"/>
        </w:rPr>
        <w:t xml:space="preserve">and </w:t>
      </w:r>
      <w:r w:rsidR="0068688C" w:rsidRPr="00936C54">
        <w:rPr>
          <w:rFonts w:ascii="Times New Roman" w:hAnsi="Times New Roman"/>
          <w:sz w:val="24"/>
        </w:rPr>
        <w:t xml:space="preserve">can </w:t>
      </w:r>
      <w:r w:rsidRPr="00733E7A">
        <w:rPr>
          <w:rFonts w:ascii="Times New Roman" w:hAnsi="Times New Roman"/>
          <w:sz w:val="24"/>
        </w:rPr>
        <w:t>potentially improve bone microarchitecture</w:t>
      </w:r>
      <w:r w:rsidRPr="00936C54">
        <w:rPr>
          <w:rFonts w:ascii="Times New Roman" w:hAnsi="Times New Roman"/>
          <w:sz w:val="24"/>
        </w:rPr>
        <w:t xml:space="preserve">, </w:t>
      </w:r>
      <w:r w:rsidR="00391DFD">
        <w:rPr>
          <w:rFonts w:ascii="Times New Roman" w:hAnsi="Times New Roman"/>
          <w:sz w:val="24"/>
        </w:rPr>
        <w:t xml:space="preserve">are </w:t>
      </w:r>
      <w:r w:rsidRPr="00936C54">
        <w:rPr>
          <w:rFonts w:ascii="Times New Roman" w:hAnsi="Times New Roman"/>
          <w:sz w:val="24"/>
        </w:rPr>
        <w:t>available as treatment option</w:t>
      </w:r>
      <w:r w:rsidR="00391DFD">
        <w:rPr>
          <w:rFonts w:ascii="Times New Roman" w:hAnsi="Times New Roman"/>
          <w:sz w:val="24"/>
        </w:rPr>
        <w:t>s</w:t>
      </w:r>
      <w:r w:rsidRPr="00936C54">
        <w:rPr>
          <w:rFonts w:ascii="Times New Roman" w:hAnsi="Times New Roman"/>
          <w:sz w:val="24"/>
        </w:rPr>
        <w:t xml:space="preserve"> for individuals with osteoporosis</w:t>
      </w:r>
      <w:r w:rsidR="00520E40" w:rsidRPr="00936C54">
        <w:rPr>
          <w:rFonts w:ascii="Times New Roman" w:hAnsi="Times New Roman"/>
          <w:sz w:val="24"/>
        </w:rPr>
        <w:t xml:space="preserve"> at high risk for fracture</w:t>
      </w:r>
      <w:r w:rsidR="008D7CC1">
        <w:rPr>
          <w:rFonts w:ascii="Times New Roman" w:hAnsi="Times New Roman"/>
          <w:sz w:val="24"/>
        </w:rPr>
        <w:t xml:space="preserve"> </w:t>
      </w:r>
      <w:r w:rsidR="00E34830">
        <w:rPr>
          <w:rFonts w:ascii="Times New Roman" w:hAnsi="Times New Roman"/>
          <w:sz w:val="24"/>
        </w:rPr>
        <w:fldChar w:fldCharType="begin">
          <w:fldData xml:space="preserve">PEVuZE5vdGU+PENpdGU+PEF1dGhvcj5CaWxlemlraWFuPC9BdXRob3I+PFllYXI+MjAxODwvWWVh
cj48UmVjTnVtPjQ0PC9SZWNOdW0+PERpc3BsYXlUZXh0Pls5XTwvRGlzcGxheVRleHQ+PHJlY29y
ZD48cmVjLW51bWJlcj40NDwvcmVjLW51bWJlcj48Zm9yZWlnbi1rZXlzPjxrZXkgYXBwPSJFTiIg
ZGItaWQ9InJ4OXc1dHQyNTJ0d3psZWFhMGZ4c2RyNDVkd2ZleGE1MjllciIgdGltZXN0YW1wPSIx
NjQzMzEzMTQ4Ij40NDwva2V5PjwvZm9yZWlnbi1rZXlzPjxyZWYtdHlwZSBuYW1lPSJKb3VybmFs
IEFydGljbGUiPjE3PC9yZWYtdHlwZT48Y29udHJpYnV0b3JzPjxhdXRob3JzPjxhdXRob3I+Qmls
ZXppa2lhbiwgSi4gUC48L2F1dGhvcj48YXV0aG9yPkhhdHRlcnNsZXksIEcuPC9hdXRob3I+PGF1
dGhvcj5GaXR6cGF0cmljaywgTC4gQS48L2F1dGhvcj48YXV0aG9yPkhhcnJpcywgQS4gRy48L2F1
dGhvcj48YXV0aG9yPlNoZXZyb2phLCBFLjwvYXV0aG9yPjxhdXRob3I+QmFua3MsIEsuPC9hdXRo
b3I+PGF1dGhvcj5MZWRlciwgQi4gWi48L2F1dGhvcj48YXV0aG9yPlphbmNoZXR0YSwgSi4gUi48
L2F1dGhvcj48YXV0aG9yPkhhbnMsIEQuPC9hdXRob3I+PC9hdXRob3JzPjwvY29udHJpYnV0b3Jz
PjxhdXRoLWFkZHJlc3M+RGVwYXJ0bWVudCBvZiBFbmRvY3Jpbm9sb2d5LCBDb2x1bWJpYSBVbml2
ZXJzaXR5IENvbGxlZ2Ugb2YgUGh5c2ljaWFucyBhbmQgU3VyZ2VvbnMsIE5ldyBZb3JrLCBOWSwg
VVNBLiYjeEQ7UmFkaXVzIEhlYWx0aCwgSW5jLiwgV2FsdGhhbSwgTUEsIFVTQS4gZ2hhdHRlcnNs
ZXlAcmFkaXVzcGhhcm0uY29tLiYjeEQ7UmFkaXVzIEhlYWx0aCwgSW5jLiwgV2FsdGhhbSwgTUEs
IFVTQS4mI3hEO0NlbnRlciBvZiBCb25lIERpc2Vhc2VzLCBCb25lIGFuZCBKb2ludCBEZXBhcnRt
ZW50LCBMYXVzYW5uZSBVbml2ZXJzaXR5IEhvc3BpdGFsLCBMYXVzYW5uZSwgU3dpdHplcmxhbmQu
JiN4RDtEZXBhcnRtZW50IG9mIE1lZGljaW5lLCBIYXJ2YXJkIE1lZGljYWwgU2Nob29sLCBFbmRv
Y3JpbmUgVW5pdCwgTWFzc2FjaHVzZXR0cyBHZW5lcmFsIEhvc3BpdGFsLCBCb3N0b24sIE1BLCBV
U0EuJiN4RDtJbnN0aXR1dG8gZGUgSW52ZXN0aWdhY2lvbmVzIE1ldGFiw7NsaWNhcywgTGliZXJ0
YWQsIDgzNiwgQnVlbm9zIEFpcmVzLCBBcmdlbnRpbmEuPC9hdXRoLWFkZHJlc3M+PHRpdGxlcz48
dGl0bGU+QWJhbG9wYXJhdGlkZS1TQyBpbXByb3ZlcyB0cmFiZWN1bGFyIG1pY3JvYXJjaGl0ZWN0
dXJlIGFzIGFzc2Vzc2VkIGJ5IHRyYWJlY3VsYXIgYm9uZSBzY29yZSAoVEJTKTogYSAyNC13ZWVr
IHJhbmRvbWl6ZWQgY2xpbmljYWwgdHJpYWw8L3RpdGxlPjxzZWNvbmRhcnktdGl0bGU+T3N0ZW9w
b3JvcyBJbnQ8L3NlY29uZGFyeS10aXRsZT48L3RpdGxlcz48cGVyaW9kaWNhbD48ZnVsbC10aXRs
ZT5Pc3Rlb3Bvcm9zIEludDwvZnVsbC10aXRsZT48L3BlcmlvZGljYWw+PHBhZ2VzPjMyMy0zMjg8
L3BhZ2VzPjx2b2x1bWU+Mjk8L3ZvbHVtZT48bnVtYmVyPjI8L251bWJlcj48ZWRpdGlvbj4yMDE3
MTEyMjwvZWRpdGlvbj48a2V5d29yZHM+PGtleXdvcmQ+QWJzb3JwdGlvbWV0cnksIFBob3Rvbjwv
a2V5d29yZD48a2V5d29yZD5BZ2VkPC9rZXl3b3JkPjxrZXl3b3JkPkFnZWQsIDgwIGFuZCBvdmVy
PC9rZXl3b3JkPjxrZXl3b3JkPkJvbmUgRGVuc2l0eS8qZHJ1ZyBlZmZlY3RzPC9rZXl3b3JkPjxr
ZXl3b3JkPkJvbmUgRGVuc2l0eSBDb25zZXJ2YXRpb24gQWdlbnRzLyphZG1pbmlzdHJhdGlvbiAm
YW1wOyBkb3NhZ2UvcGhhcm1hY29sb2d5L3RoZXJhcGV1dGljPC9rZXl3b3JkPjxrZXl3b3JkPnVz
ZTwva2V5d29yZD48a2V5d29yZD5DYW5jZWxsb3VzIEJvbmUvZHJ1ZyBlZmZlY3RzL3BoeXNpb3Bh
dGhvbG9neTwva2V5d29yZD48a2V5d29yZD5Eb3NlLVJlc3BvbnNlIFJlbGF0aW9uc2hpcCwgRHJ1
Zzwva2V5d29yZD48a2V5d29yZD5Eb3VibGUtQmxpbmQgTWV0aG9kPC9rZXl3b3JkPjxrZXl3b3Jk
PkZlbWFsZTwva2V5d29yZD48a2V5d29yZD5IdW1hbnM8L2tleXdvcmQ+PGtleXdvcmQ+SW5qZWN0
aW9ucywgU3ViY3V0YW5lb3VzPC9rZXl3b3JkPjxrZXl3b3JkPkx1bWJhciBWZXJ0ZWJyYWUvcGh5
c2lvcGF0aG9sb2d5PC9rZXl3b3JkPjxrZXl3b3JkPk1pZGRsZSBBZ2VkPC9rZXl3b3JkPjxrZXl3
b3JkPk9zdGVvcG9yb3NpcywgUG9zdG1lbm9wYXVzYWwvKmRydWcgdGhlcmFweS9waHlzaW9wYXRo
b2xvZ3k8L2tleXdvcmQ+PGtleXdvcmQ+T3N0ZW9wb3JvdGljIEZyYWN0dXJlcy9wcmV2ZW50aW9u
ICZhbXA7IGNvbnRyb2w8L2tleXdvcmQ+PGtleXdvcmQ+UGFyYXRoeXJvaWQgSG9ybW9uZS1SZWxh
dGVkIFByb3RlaW4vKmFkbWluaXN0cmF0aW9uICZhbXA7PC9rZXl3b3JkPjxrZXl3b3JkPmRvc2Fn
ZS9waGFybWFjb2xvZ3kvdGhlcmFwZXV0aWMgdXNlPC9rZXl3b3JkPjxrZXl3b3JkPlRlcmlwYXJh
dGlkZS90aGVyYXBldXRpYyB1c2U8L2tleXdvcmQ+PGtleXdvcmQ+KkFuYWJvbGljczwva2V5d29y
ZD48a2V5d29yZD4qQm9uZSBtaWNyb2FyY2hpdGVjdHVyZTwva2V5d29yZD48a2V5d29yZD4qQ2xp
bmljYWwgdHJpYWxzPC9rZXl3b3JkPjxrZXl3b3JkPipPc3Rlb3Bvcm9zaXM8L2tleXdvcmQ+PC9r
ZXl3b3Jkcz48ZGF0ZXM+PHllYXI+MjAxODwveWVhcj48cHViLWRhdGVzPjxkYXRlPkZlYjwvZGF0
ZT48L3B1Yi1kYXRlcz48L2RhdGVzPjxpc2JuPjA5MzctOTQxWCAoUHJpbnQpJiN4RDswOTM3LTk0
MXg8L2lzYm4+PGFjY2Vzc2lvbi1udW0+MjkxNjc5NzE8L2FjY2Vzc2lvbi1udW0+PHVybHM+PC91
cmxzPjxjdXN0b20xPkNPTkZMSUNUUyBPRiBJTlRFUkVTVDogSlBCIGlzIGEgY29uc3VsdGFudCBm
b3IgUmFkaXVzIEhlYWx0aCwgSW5jLiwgU2hpcmUsIEFtZ2VuLCBFbGkgTGlsbHksIGFuZCBVbHRy
YWdlbnl4LiBHSCwgTEFGLCBBR0gsIGFyZSBlbXBsb3llZXMgb2YgUmFkaXVzIEhlYWx0aCwgSW5j
LiwgYW5kIG93biBjb21wYW55IHN0b2NrLiBLQiBpcyBhbiBlbXBsb3llZSBvZiBSYWRpdXMgSGVh
bHRoLCBJbmMuIEVTIGFuZCBKUlogaGF2ZSBub3RoaW5nIHRvIGRpc2Nsb3NlLiBCWkwgaGFzIGJl
ZW4gYSBjb25zdWx0YW50IGZvciBNZXJjaywgYW5kIGhhcyBiZWVuIGEgY29uc3VsdGFudCBmb3Ig
YW5kIHJlY2VpdmVkIHJlc2VhcmNoIGZ1bmRpbmcgZnJvbSBBbWdlbiBhbmQgRWxpIExpbGx5LiBE
SCBpcyBjby1vd25lciBvZiB0aGUgdHJhYmVjdWxhciBib25lIHNjb3JlIChUQlMpIHBhdGVudCBh
bmQgaXMgYSBwYXJ0LXRpbWUgZW1wbG95ZWUgb2YgTWVkaW1hcHMgR3JvdXAsIGFuZCBvd25zIGNv
bXBhbnkgc3RvY2suIFNUQVRFTUVOVCBPRiBJTkZPUk1FRCBDT05TRU5UOiBBbGwgcGF0aWVudHMg
aGFkIHByb3ZpZGVkIGluZm9ybWVkIHdyaXR0ZW4gY29uc2VudCBwcmlvciB0byB0aGVpciBwYXJ0
aWNpcGF0aW9uLCBpbiBhY2NvcmRhbmNlIHdpdGggdGhlIERlY2xhcmF0aW9uIG9mIEhlbHNpbmtp
IGZvciByZXNlYXJjaCBvbiBodW1hbiBzdWJqZWN0cy4gQUJMLVNDLCBhYmFsb3BhcmF0aWRlLVND
OyBTRU0sIHN0YW5kYXJkIGVycm9yIG9mIHRoZSBtZWFuOyBUQlMsIHRyYWJlY3VsYXIgYm9uZSBz
Y29yZTsgVFBURCwgdGVyaXBhcmF0aWRlLjwvY3VzdG9tMT48Y3VzdG9tMj5QTUM1ODE4NTg3PC9j
dXN0b20yPjxlbGVjdHJvbmljLXJlc291cmNlLW51bT4xMC4xMDA3L3MwMDE5OC0wMTctNDMwNC05
PC9lbGVjdHJvbmljLXJlc291cmNlLW51bT48cmVtb3RlLWRhdGFiYXNlLXByb3ZpZGVyPk5MTTwv
cmVtb3RlLWRhdGFiYXNlLXByb3ZpZGVyPjxsYW5ndWFnZT5lbmc8L2xhbmd1YWdlPjwvcmVjb3Jk
PjwvQ2l0ZT48L0VuZE5vdGU+AG==
</w:fldData>
        </w:fldChar>
      </w:r>
      <w:r w:rsidR="00E34830">
        <w:rPr>
          <w:rFonts w:ascii="Times New Roman" w:hAnsi="Times New Roman"/>
          <w:sz w:val="24"/>
        </w:rPr>
        <w:instrText xml:space="preserve"> ADDIN EN.CITE </w:instrText>
      </w:r>
      <w:r w:rsidR="00E34830">
        <w:rPr>
          <w:rFonts w:ascii="Times New Roman" w:hAnsi="Times New Roman"/>
          <w:sz w:val="24"/>
        </w:rPr>
        <w:fldChar w:fldCharType="begin">
          <w:fldData xml:space="preserve">PEVuZE5vdGU+PENpdGU+PEF1dGhvcj5CaWxlemlraWFuPC9BdXRob3I+PFllYXI+MjAxODwvWWVh
cj48UmVjTnVtPjQ0PC9SZWNOdW0+PERpc3BsYXlUZXh0Pls5XTwvRGlzcGxheVRleHQ+PHJlY29y
ZD48cmVjLW51bWJlcj40NDwvcmVjLW51bWJlcj48Zm9yZWlnbi1rZXlzPjxrZXkgYXBwPSJFTiIg
ZGItaWQ9InJ4OXc1dHQyNTJ0d3psZWFhMGZ4c2RyNDVkd2ZleGE1MjllciIgdGltZXN0YW1wPSIx
NjQzMzEzMTQ4Ij40NDwva2V5PjwvZm9yZWlnbi1rZXlzPjxyZWYtdHlwZSBuYW1lPSJKb3VybmFs
IEFydGljbGUiPjE3PC9yZWYtdHlwZT48Y29udHJpYnV0b3JzPjxhdXRob3JzPjxhdXRob3I+Qmls
ZXppa2lhbiwgSi4gUC48L2F1dGhvcj48YXV0aG9yPkhhdHRlcnNsZXksIEcuPC9hdXRob3I+PGF1
dGhvcj5GaXR6cGF0cmljaywgTC4gQS48L2F1dGhvcj48YXV0aG9yPkhhcnJpcywgQS4gRy48L2F1
dGhvcj48YXV0aG9yPlNoZXZyb2phLCBFLjwvYXV0aG9yPjxhdXRob3I+QmFua3MsIEsuPC9hdXRo
b3I+PGF1dGhvcj5MZWRlciwgQi4gWi48L2F1dGhvcj48YXV0aG9yPlphbmNoZXR0YSwgSi4gUi48
L2F1dGhvcj48YXV0aG9yPkhhbnMsIEQuPC9hdXRob3I+PC9hdXRob3JzPjwvY29udHJpYnV0b3Jz
PjxhdXRoLWFkZHJlc3M+RGVwYXJ0bWVudCBvZiBFbmRvY3Jpbm9sb2d5LCBDb2x1bWJpYSBVbml2
ZXJzaXR5IENvbGxlZ2Ugb2YgUGh5c2ljaWFucyBhbmQgU3VyZ2VvbnMsIE5ldyBZb3JrLCBOWSwg
VVNBLiYjeEQ7UmFkaXVzIEhlYWx0aCwgSW5jLiwgV2FsdGhhbSwgTUEsIFVTQS4gZ2hhdHRlcnNs
ZXlAcmFkaXVzcGhhcm0uY29tLiYjeEQ7UmFkaXVzIEhlYWx0aCwgSW5jLiwgV2FsdGhhbSwgTUEs
IFVTQS4mI3hEO0NlbnRlciBvZiBCb25lIERpc2Vhc2VzLCBCb25lIGFuZCBKb2ludCBEZXBhcnRt
ZW50LCBMYXVzYW5uZSBVbml2ZXJzaXR5IEhvc3BpdGFsLCBMYXVzYW5uZSwgU3dpdHplcmxhbmQu
JiN4RDtEZXBhcnRtZW50IG9mIE1lZGljaW5lLCBIYXJ2YXJkIE1lZGljYWwgU2Nob29sLCBFbmRv
Y3JpbmUgVW5pdCwgTWFzc2FjaHVzZXR0cyBHZW5lcmFsIEhvc3BpdGFsLCBCb3N0b24sIE1BLCBV
U0EuJiN4RDtJbnN0aXR1dG8gZGUgSW52ZXN0aWdhY2lvbmVzIE1ldGFiw7NsaWNhcywgTGliZXJ0
YWQsIDgzNiwgQnVlbm9zIEFpcmVzLCBBcmdlbnRpbmEuPC9hdXRoLWFkZHJlc3M+PHRpdGxlcz48
dGl0bGU+QWJhbG9wYXJhdGlkZS1TQyBpbXByb3ZlcyB0cmFiZWN1bGFyIG1pY3JvYXJjaGl0ZWN0
dXJlIGFzIGFzc2Vzc2VkIGJ5IHRyYWJlY3VsYXIgYm9uZSBzY29yZSAoVEJTKTogYSAyNC13ZWVr
IHJhbmRvbWl6ZWQgY2xpbmljYWwgdHJpYWw8L3RpdGxlPjxzZWNvbmRhcnktdGl0bGU+T3N0ZW9w
b3JvcyBJbnQ8L3NlY29uZGFyeS10aXRsZT48L3RpdGxlcz48cGVyaW9kaWNhbD48ZnVsbC10aXRs
ZT5Pc3Rlb3Bvcm9zIEludDwvZnVsbC10aXRsZT48L3BlcmlvZGljYWw+PHBhZ2VzPjMyMy0zMjg8
L3BhZ2VzPjx2b2x1bWU+Mjk8L3ZvbHVtZT48bnVtYmVyPjI8L251bWJlcj48ZWRpdGlvbj4yMDE3
MTEyMjwvZWRpdGlvbj48a2V5d29yZHM+PGtleXdvcmQ+QWJzb3JwdGlvbWV0cnksIFBob3Rvbjwv
a2V5d29yZD48a2V5d29yZD5BZ2VkPC9rZXl3b3JkPjxrZXl3b3JkPkFnZWQsIDgwIGFuZCBvdmVy
PC9rZXl3b3JkPjxrZXl3b3JkPkJvbmUgRGVuc2l0eS8qZHJ1ZyBlZmZlY3RzPC9rZXl3b3JkPjxr
ZXl3b3JkPkJvbmUgRGVuc2l0eSBDb25zZXJ2YXRpb24gQWdlbnRzLyphZG1pbmlzdHJhdGlvbiAm
YW1wOyBkb3NhZ2UvcGhhcm1hY29sb2d5L3RoZXJhcGV1dGljPC9rZXl3b3JkPjxrZXl3b3JkPnVz
ZTwva2V5d29yZD48a2V5d29yZD5DYW5jZWxsb3VzIEJvbmUvZHJ1ZyBlZmZlY3RzL3BoeXNpb3Bh
dGhvbG9neTwva2V5d29yZD48a2V5d29yZD5Eb3NlLVJlc3BvbnNlIFJlbGF0aW9uc2hpcCwgRHJ1
Zzwva2V5d29yZD48a2V5d29yZD5Eb3VibGUtQmxpbmQgTWV0aG9kPC9rZXl3b3JkPjxrZXl3b3Jk
PkZlbWFsZTwva2V5d29yZD48a2V5d29yZD5IdW1hbnM8L2tleXdvcmQ+PGtleXdvcmQ+SW5qZWN0
aW9ucywgU3ViY3V0YW5lb3VzPC9rZXl3b3JkPjxrZXl3b3JkPkx1bWJhciBWZXJ0ZWJyYWUvcGh5
c2lvcGF0aG9sb2d5PC9rZXl3b3JkPjxrZXl3b3JkPk1pZGRsZSBBZ2VkPC9rZXl3b3JkPjxrZXl3
b3JkPk9zdGVvcG9yb3NpcywgUG9zdG1lbm9wYXVzYWwvKmRydWcgdGhlcmFweS9waHlzaW9wYXRo
b2xvZ3k8L2tleXdvcmQ+PGtleXdvcmQ+T3N0ZW9wb3JvdGljIEZyYWN0dXJlcy9wcmV2ZW50aW9u
ICZhbXA7IGNvbnRyb2w8L2tleXdvcmQ+PGtleXdvcmQ+UGFyYXRoeXJvaWQgSG9ybW9uZS1SZWxh
dGVkIFByb3RlaW4vKmFkbWluaXN0cmF0aW9uICZhbXA7PC9rZXl3b3JkPjxrZXl3b3JkPmRvc2Fn
ZS9waGFybWFjb2xvZ3kvdGhlcmFwZXV0aWMgdXNlPC9rZXl3b3JkPjxrZXl3b3JkPlRlcmlwYXJh
dGlkZS90aGVyYXBldXRpYyB1c2U8L2tleXdvcmQ+PGtleXdvcmQ+KkFuYWJvbGljczwva2V5d29y
ZD48a2V5d29yZD4qQm9uZSBtaWNyb2FyY2hpdGVjdHVyZTwva2V5d29yZD48a2V5d29yZD4qQ2xp
bmljYWwgdHJpYWxzPC9rZXl3b3JkPjxrZXl3b3JkPipPc3Rlb3Bvcm9zaXM8L2tleXdvcmQ+PC9r
ZXl3b3Jkcz48ZGF0ZXM+PHllYXI+MjAxODwveWVhcj48cHViLWRhdGVzPjxkYXRlPkZlYjwvZGF0
ZT48L3B1Yi1kYXRlcz48L2RhdGVzPjxpc2JuPjA5MzctOTQxWCAoUHJpbnQpJiN4RDswOTM3LTk0
MXg8L2lzYm4+PGFjY2Vzc2lvbi1udW0+MjkxNjc5NzE8L2FjY2Vzc2lvbi1udW0+PHVybHM+PC91
cmxzPjxjdXN0b20xPkNPTkZMSUNUUyBPRiBJTlRFUkVTVDogSlBCIGlzIGEgY29uc3VsdGFudCBm
b3IgUmFkaXVzIEhlYWx0aCwgSW5jLiwgU2hpcmUsIEFtZ2VuLCBFbGkgTGlsbHksIGFuZCBVbHRy
YWdlbnl4LiBHSCwgTEFGLCBBR0gsIGFyZSBlbXBsb3llZXMgb2YgUmFkaXVzIEhlYWx0aCwgSW5j
LiwgYW5kIG93biBjb21wYW55IHN0b2NrLiBLQiBpcyBhbiBlbXBsb3llZSBvZiBSYWRpdXMgSGVh
bHRoLCBJbmMuIEVTIGFuZCBKUlogaGF2ZSBub3RoaW5nIHRvIGRpc2Nsb3NlLiBCWkwgaGFzIGJl
ZW4gYSBjb25zdWx0YW50IGZvciBNZXJjaywgYW5kIGhhcyBiZWVuIGEgY29uc3VsdGFudCBmb3Ig
YW5kIHJlY2VpdmVkIHJlc2VhcmNoIGZ1bmRpbmcgZnJvbSBBbWdlbiBhbmQgRWxpIExpbGx5LiBE
SCBpcyBjby1vd25lciBvZiB0aGUgdHJhYmVjdWxhciBib25lIHNjb3JlIChUQlMpIHBhdGVudCBh
bmQgaXMgYSBwYXJ0LXRpbWUgZW1wbG95ZWUgb2YgTWVkaW1hcHMgR3JvdXAsIGFuZCBvd25zIGNv
bXBhbnkgc3RvY2suIFNUQVRFTUVOVCBPRiBJTkZPUk1FRCBDT05TRU5UOiBBbGwgcGF0aWVudHMg
aGFkIHByb3ZpZGVkIGluZm9ybWVkIHdyaXR0ZW4gY29uc2VudCBwcmlvciB0byB0aGVpciBwYXJ0
aWNpcGF0aW9uLCBpbiBhY2NvcmRhbmNlIHdpdGggdGhlIERlY2xhcmF0aW9uIG9mIEhlbHNpbmtp
IGZvciByZXNlYXJjaCBvbiBodW1hbiBzdWJqZWN0cy4gQUJMLVNDLCBhYmFsb3BhcmF0aWRlLVND
OyBTRU0sIHN0YW5kYXJkIGVycm9yIG9mIHRoZSBtZWFuOyBUQlMsIHRyYWJlY3VsYXIgYm9uZSBz
Y29yZTsgVFBURCwgdGVyaXBhcmF0aWRlLjwvY3VzdG9tMT48Y3VzdG9tMj5QTUM1ODE4NTg3PC9j
dXN0b20yPjxlbGVjdHJvbmljLXJlc291cmNlLW51bT4xMC4xMDA3L3MwMDE5OC0wMTctNDMwNC05
PC9lbGVjdHJvbmljLXJlc291cmNlLW51bT48cmVtb3RlLWRhdGFiYXNlLXByb3ZpZGVyPk5MTTwv
cmVtb3RlLWRhdGFiYXNlLXByb3ZpZGVyPjxsYW5ndWFnZT5lbmc8L2xhbmd1YWdlPjwvcmVjb3Jk
PjwvQ2l0ZT48L0VuZE5vdGU+AG==
</w:fldData>
        </w:fldChar>
      </w:r>
      <w:r w:rsidR="00E34830">
        <w:rPr>
          <w:rFonts w:ascii="Times New Roman" w:hAnsi="Times New Roman"/>
          <w:sz w:val="24"/>
        </w:rPr>
        <w:instrText xml:space="preserve"> ADDIN EN.CITE.DATA </w:instrText>
      </w:r>
      <w:r w:rsidR="00E34830">
        <w:rPr>
          <w:rFonts w:ascii="Times New Roman" w:hAnsi="Times New Roman"/>
          <w:sz w:val="24"/>
        </w:rPr>
      </w:r>
      <w:r w:rsidR="00E34830">
        <w:rPr>
          <w:rFonts w:ascii="Times New Roman" w:hAnsi="Times New Roman"/>
          <w:sz w:val="24"/>
        </w:rPr>
        <w:fldChar w:fldCharType="end"/>
      </w:r>
      <w:r w:rsidR="00E34830">
        <w:rPr>
          <w:rFonts w:ascii="Times New Roman" w:hAnsi="Times New Roman"/>
          <w:sz w:val="24"/>
        </w:rPr>
      </w:r>
      <w:r w:rsidR="00E34830">
        <w:rPr>
          <w:rFonts w:ascii="Times New Roman" w:hAnsi="Times New Roman"/>
          <w:sz w:val="24"/>
        </w:rPr>
        <w:fldChar w:fldCharType="separate"/>
      </w:r>
      <w:r w:rsidR="00E34830">
        <w:rPr>
          <w:rFonts w:ascii="Times New Roman" w:hAnsi="Times New Roman"/>
          <w:noProof/>
          <w:sz w:val="24"/>
        </w:rPr>
        <w:t>[9]</w:t>
      </w:r>
      <w:r w:rsidR="00E34830">
        <w:rPr>
          <w:rFonts w:ascii="Times New Roman" w:hAnsi="Times New Roman"/>
          <w:sz w:val="24"/>
        </w:rPr>
        <w:fldChar w:fldCharType="end"/>
      </w:r>
      <w:r w:rsidR="00E57EAA" w:rsidRPr="00936C54">
        <w:rPr>
          <w:rFonts w:ascii="Times New Roman" w:hAnsi="Times New Roman"/>
          <w:sz w:val="24"/>
        </w:rPr>
        <w:t xml:space="preserve">. These include patients with </w:t>
      </w:r>
      <w:r w:rsidR="00520E40" w:rsidRPr="00936C54">
        <w:rPr>
          <w:rFonts w:ascii="Times New Roman" w:hAnsi="Times New Roman"/>
          <w:sz w:val="24"/>
        </w:rPr>
        <w:t xml:space="preserve">a history of osteoporotic fracture, multiple risk factors for fracture, or </w:t>
      </w:r>
      <w:r w:rsidR="004B28D5" w:rsidRPr="00936C54">
        <w:rPr>
          <w:rFonts w:ascii="Times New Roman" w:hAnsi="Times New Roman"/>
          <w:sz w:val="24"/>
        </w:rPr>
        <w:t xml:space="preserve">those with </w:t>
      </w:r>
      <w:r w:rsidR="008014B3" w:rsidRPr="00936C54">
        <w:rPr>
          <w:rFonts w:ascii="Times New Roman" w:hAnsi="Times New Roman"/>
          <w:sz w:val="24"/>
        </w:rPr>
        <w:t xml:space="preserve">treatment </w:t>
      </w:r>
      <w:r w:rsidR="00520E40" w:rsidRPr="00936C54">
        <w:rPr>
          <w:rFonts w:ascii="Times New Roman" w:hAnsi="Times New Roman"/>
          <w:sz w:val="24"/>
        </w:rPr>
        <w:t xml:space="preserve">failure </w:t>
      </w:r>
      <w:r w:rsidR="00E7562D" w:rsidRPr="00936C54">
        <w:rPr>
          <w:rFonts w:ascii="Times New Roman" w:hAnsi="Times New Roman"/>
          <w:sz w:val="24"/>
        </w:rPr>
        <w:t>on</w:t>
      </w:r>
      <w:r w:rsidR="00520E40" w:rsidRPr="00936C54">
        <w:rPr>
          <w:rFonts w:ascii="Times New Roman" w:hAnsi="Times New Roman"/>
          <w:sz w:val="24"/>
        </w:rPr>
        <w:t xml:space="preserve"> other available therapies</w:t>
      </w:r>
      <w:r w:rsidRPr="00936C54">
        <w:rPr>
          <w:rFonts w:ascii="Times New Roman" w:hAnsi="Times New Roman"/>
          <w:sz w:val="24"/>
        </w:rPr>
        <w:t>.</w:t>
      </w:r>
      <w:r w:rsidR="00520E40" w:rsidRPr="00936C54">
        <w:rPr>
          <w:rFonts w:ascii="Times New Roman" w:hAnsi="Times New Roman"/>
          <w:sz w:val="24"/>
        </w:rPr>
        <w:t xml:space="preserve"> </w:t>
      </w:r>
      <w:r w:rsidRPr="00936C54">
        <w:rPr>
          <w:rFonts w:ascii="Times New Roman" w:hAnsi="Times New Roman"/>
          <w:sz w:val="24"/>
        </w:rPr>
        <w:t>These anabolic drugs include teriparatide</w:t>
      </w:r>
      <w:r w:rsidR="004B7DD0" w:rsidRPr="00936C54">
        <w:rPr>
          <w:rFonts w:ascii="Times New Roman" w:hAnsi="Times New Roman"/>
          <w:sz w:val="24"/>
        </w:rPr>
        <w:t xml:space="preserve"> </w:t>
      </w:r>
      <w:r w:rsidR="00523520">
        <w:rPr>
          <w:rFonts w:ascii="Times New Roman" w:hAnsi="Times New Roman"/>
          <w:sz w:val="24"/>
        </w:rPr>
        <w:fldChar w:fldCharType="begin"/>
      </w:r>
      <w:r w:rsidR="00E34830">
        <w:rPr>
          <w:rFonts w:ascii="Times New Roman" w:hAnsi="Times New Roman"/>
          <w:sz w:val="24"/>
        </w:rPr>
        <w:instrText xml:space="preserve"> ADDIN EN.CITE &lt;EndNote&gt;&lt;Cite&gt;&lt;Year&gt;2020&lt;/Year&gt;&lt;RecNum&gt;35&lt;/RecNum&gt;&lt;DisplayText&gt;[10]&lt;/DisplayText&gt;&lt;record&gt;&lt;rec-number&gt;35&lt;/rec-number&gt;&lt;foreign-keys&gt;&lt;key app="EN" db-id="rx9w5tt252twzleaa0fxsdr45dwfexa529er" timestamp="1641922155"&gt;35&lt;/key&gt;&lt;/foreign-keys&gt;&lt;ref-type name="Government Document"&gt;46&lt;/ref-type&gt;&lt;contributors&gt;&lt;/contributors&gt;&lt;titles&gt;&lt;title&gt;Forteo [package insert]&lt;/title&gt;&lt;/titles&gt;&lt;dates&gt;&lt;year&gt;2020&lt;/year&gt;&lt;/dates&gt;&lt;pub-location&gt;Indianapolis, IN: Lilly USA, LLC&lt;/pub-location&gt;&lt;urls&gt;&lt;related-urls&gt;&lt;url&gt;https://www.accessdata.fda.gov/drugsatfda_docs/label/2020/021318s053lbl.pdf&lt;/url&gt;&lt;/related-urls&gt;&lt;/urls&gt;&lt;access-date&gt;January 11, 2022&lt;/access-date&gt;&lt;/record&gt;&lt;/Cite&gt;&lt;/EndNote&gt;</w:instrText>
      </w:r>
      <w:r w:rsidR="00523520">
        <w:rPr>
          <w:rFonts w:ascii="Times New Roman" w:hAnsi="Times New Roman"/>
          <w:sz w:val="24"/>
        </w:rPr>
        <w:fldChar w:fldCharType="separate"/>
      </w:r>
      <w:r w:rsidR="00E34830">
        <w:rPr>
          <w:rFonts w:ascii="Times New Roman" w:hAnsi="Times New Roman"/>
          <w:noProof/>
          <w:sz w:val="24"/>
        </w:rPr>
        <w:t>[10]</w:t>
      </w:r>
      <w:r w:rsidR="00523520">
        <w:rPr>
          <w:rFonts w:ascii="Times New Roman" w:hAnsi="Times New Roman"/>
          <w:sz w:val="24"/>
        </w:rPr>
        <w:fldChar w:fldCharType="end"/>
      </w:r>
      <w:r w:rsidR="00DD67B9">
        <w:rPr>
          <w:rFonts w:ascii="Times New Roman" w:hAnsi="Times New Roman"/>
          <w:sz w:val="24"/>
        </w:rPr>
        <w:t>,</w:t>
      </w:r>
      <w:r w:rsidRPr="00936C54">
        <w:rPr>
          <w:rFonts w:ascii="Times New Roman" w:hAnsi="Times New Roman"/>
          <w:sz w:val="24"/>
        </w:rPr>
        <w:t xml:space="preserve"> a first-in-class anabolic agent that received USA Food and Drug Administration (FDA) approval in </w:t>
      </w:r>
      <w:r w:rsidRPr="00733E7A">
        <w:rPr>
          <w:rFonts w:ascii="Times New Roman" w:hAnsi="Times New Roman"/>
          <w:sz w:val="24"/>
        </w:rPr>
        <w:t>2002</w:t>
      </w:r>
      <w:r w:rsidR="00520E40" w:rsidRPr="00936C54">
        <w:rPr>
          <w:rFonts w:ascii="Times New Roman" w:hAnsi="Times New Roman"/>
          <w:sz w:val="24"/>
        </w:rPr>
        <w:t xml:space="preserve"> and</w:t>
      </w:r>
      <w:r w:rsidRPr="00936C54">
        <w:rPr>
          <w:rFonts w:ascii="Times New Roman" w:hAnsi="Times New Roman"/>
          <w:sz w:val="24"/>
        </w:rPr>
        <w:t xml:space="preserve"> abaloparatide</w:t>
      </w:r>
      <w:r w:rsidR="006B356C" w:rsidRPr="00936C54">
        <w:rPr>
          <w:rFonts w:ascii="Times New Roman" w:hAnsi="Times New Roman"/>
          <w:sz w:val="24"/>
        </w:rPr>
        <w:t xml:space="preserve"> </w:t>
      </w:r>
      <w:r w:rsidR="00523520">
        <w:rPr>
          <w:rFonts w:ascii="Times New Roman" w:hAnsi="Times New Roman"/>
          <w:sz w:val="24"/>
        </w:rPr>
        <w:fldChar w:fldCharType="begin"/>
      </w:r>
      <w:r w:rsidR="00E34830">
        <w:rPr>
          <w:rFonts w:ascii="Times New Roman" w:hAnsi="Times New Roman"/>
          <w:sz w:val="24"/>
        </w:rPr>
        <w:instrText xml:space="preserve"> ADDIN EN.CITE &lt;EndNote&gt;&lt;Cite&gt;&lt;Year&gt;2017&lt;/Year&gt;&lt;RecNum&gt;34&lt;/RecNum&gt;&lt;DisplayText&gt;[11]&lt;/DisplayText&gt;&lt;record&gt;&lt;rec-number&gt;34&lt;/rec-number&gt;&lt;foreign-keys&gt;&lt;key app="EN" db-id="rx9w5tt252twzleaa0fxsdr45dwfexa529er" timestamp="1641922004"&gt;34&lt;/key&gt;&lt;/foreign-keys&gt;&lt;ref-type name="Government Document"&gt;46&lt;/ref-type&gt;&lt;contributors&gt;&lt;/contributors&gt;&lt;titles&gt;&lt;title&gt;Tymlos [package insert]&lt;/title&gt;&lt;/titles&gt;&lt;dates&gt;&lt;year&gt;2017&lt;/year&gt;&lt;/dates&gt;&lt;pub-location&gt;Waltham, MA: Radius Health, Inc.&lt;/pub-location&gt;&lt;urls&gt;&lt;related-urls&gt;&lt;url&gt;https://www.accessdata.fda.gov/drugsatfda_docs/label/2017/208743lbl.pdf&lt;/url&gt;&lt;/related-urls&gt;&lt;/urls&gt;&lt;access-date&gt;January 11, 2022&lt;/access-date&gt;&lt;/record&gt;&lt;/Cite&gt;&lt;/EndNote&gt;</w:instrText>
      </w:r>
      <w:r w:rsidR="00523520">
        <w:rPr>
          <w:rFonts w:ascii="Times New Roman" w:hAnsi="Times New Roman"/>
          <w:sz w:val="24"/>
        </w:rPr>
        <w:fldChar w:fldCharType="separate"/>
      </w:r>
      <w:r w:rsidR="00E34830">
        <w:rPr>
          <w:rFonts w:ascii="Times New Roman" w:hAnsi="Times New Roman"/>
          <w:noProof/>
          <w:sz w:val="24"/>
        </w:rPr>
        <w:t>[11]</w:t>
      </w:r>
      <w:r w:rsidR="00523520">
        <w:rPr>
          <w:rFonts w:ascii="Times New Roman" w:hAnsi="Times New Roman"/>
          <w:sz w:val="24"/>
        </w:rPr>
        <w:fldChar w:fldCharType="end"/>
      </w:r>
      <w:r w:rsidRPr="00936C54">
        <w:rPr>
          <w:rFonts w:ascii="Times New Roman" w:hAnsi="Times New Roman"/>
          <w:sz w:val="24"/>
        </w:rPr>
        <w:t>, approved by the FDA in 2017.</w:t>
      </w:r>
      <w:r w:rsidR="00520E40" w:rsidRPr="00936C54">
        <w:rPr>
          <w:rFonts w:ascii="Times New Roman" w:hAnsi="Times New Roman"/>
          <w:sz w:val="24"/>
        </w:rPr>
        <w:t xml:space="preserve"> </w:t>
      </w:r>
      <w:r w:rsidR="00520E40" w:rsidRPr="00936C54">
        <w:rPr>
          <w:rFonts w:ascii="Times New Roman" w:hAnsi="Times New Roman"/>
          <w:sz w:val="24"/>
          <w:shd w:val="clear" w:color="auto" w:fill="FFFFFF"/>
          <w:lang w:val="en-US"/>
        </w:rPr>
        <w:t xml:space="preserve">Both drugs are self-administered by daily subcutaneous (SC) injection. </w:t>
      </w:r>
      <w:r w:rsidR="0061763B">
        <w:rPr>
          <w:rFonts w:ascii="Times New Roman" w:hAnsi="Times New Roman"/>
          <w:sz w:val="24"/>
        </w:rPr>
        <w:t>Abaloparatide</w:t>
      </w:r>
      <w:r w:rsidR="00520E40" w:rsidRPr="00936C54">
        <w:rPr>
          <w:rFonts w:ascii="Times New Roman" w:hAnsi="Times New Roman"/>
          <w:sz w:val="24"/>
        </w:rPr>
        <w:t xml:space="preserve"> is a </w:t>
      </w:r>
      <w:r w:rsidR="00326D2A" w:rsidRPr="00936C54">
        <w:rPr>
          <w:rFonts w:ascii="Times New Roman" w:hAnsi="Times New Roman"/>
          <w:sz w:val="24"/>
        </w:rPr>
        <w:t xml:space="preserve">novel </w:t>
      </w:r>
      <w:r w:rsidR="00A15398" w:rsidRPr="00936C54">
        <w:rPr>
          <w:rFonts w:ascii="Times New Roman" w:hAnsi="Times New Roman"/>
          <w:sz w:val="24"/>
        </w:rPr>
        <w:t>synthetic</w:t>
      </w:r>
      <w:r w:rsidR="00520E40" w:rsidRPr="00936C54">
        <w:rPr>
          <w:rFonts w:ascii="Times New Roman" w:hAnsi="Times New Roman"/>
          <w:sz w:val="24"/>
        </w:rPr>
        <w:t xml:space="preserve"> analogue of human parathyroid hormone-related peptide [</w:t>
      </w:r>
      <w:proofErr w:type="spellStart"/>
      <w:r w:rsidR="00520E40" w:rsidRPr="00936C54">
        <w:rPr>
          <w:rFonts w:ascii="Times New Roman" w:hAnsi="Times New Roman"/>
          <w:sz w:val="24"/>
        </w:rPr>
        <w:t>hPTHrP</w:t>
      </w:r>
      <w:proofErr w:type="spellEnd"/>
      <w:r w:rsidR="00520E40" w:rsidRPr="00936C54">
        <w:rPr>
          <w:rFonts w:ascii="Times New Roman" w:hAnsi="Times New Roman"/>
          <w:sz w:val="24"/>
        </w:rPr>
        <w:t xml:space="preserve"> (1-34)], selective for the parathyroid hormone type 1 </w:t>
      </w:r>
      <w:r w:rsidR="00EF5105" w:rsidRPr="00936C54">
        <w:rPr>
          <w:rFonts w:ascii="Times New Roman" w:hAnsi="Times New Roman"/>
          <w:sz w:val="24"/>
        </w:rPr>
        <w:t xml:space="preserve">(PTH1) </w:t>
      </w:r>
      <w:r w:rsidR="00520E40" w:rsidRPr="00936C54">
        <w:rPr>
          <w:rFonts w:ascii="Times New Roman" w:hAnsi="Times New Roman"/>
          <w:sz w:val="24"/>
        </w:rPr>
        <w:t>recepto</w:t>
      </w:r>
      <w:r w:rsidR="0061763B">
        <w:rPr>
          <w:rFonts w:ascii="Times New Roman" w:hAnsi="Times New Roman"/>
          <w:sz w:val="24"/>
        </w:rPr>
        <w:t xml:space="preserve">r. Abaloparatide </w:t>
      </w:r>
      <w:r w:rsidR="006C0769" w:rsidRPr="00936C54">
        <w:rPr>
          <w:rFonts w:ascii="Times New Roman" w:hAnsi="Times New Roman"/>
          <w:sz w:val="24"/>
          <w:shd w:val="clear" w:color="auto" w:fill="FFFFFF"/>
          <w:lang w:val="en-US"/>
        </w:rPr>
        <w:t>has higher affinity for the RG versus R</w:t>
      </w:r>
      <w:r w:rsidR="006C0769" w:rsidRPr="00936C54">
        <w:rPr>
          <w:rFonts w:ascii="Times New Roman" w:hAnsi="Times New Roman"/>
          <w:sz w:val="24"/>
          <w:shd w:val="clear" w:color="auto" w:fill="FFFFFF"/>
          <w:vertAlign w:val="superscript"/>
          <w:lang w:val="en-US"/>
        </w:rPr>
        <w:t>0</w:t>
      </w:r>
      <w:r w:rsidR="006C0769" w:rsidRPr="00936C54">
        <w:rPr>
          <w:rFonts w:ascii="Times New Roman" w:hAnsi="Times New Roman"/>
          <w:sz w:val="24"/>
          <w:shd w:val="clear" w:color="auto" w:fill="FFFFFF"/>
          <w:lang w:val="en-US"/>
        </w:rPr>
        <w:t xml:space="preserve"> conf</w:t>
      </w:r>
      <w:r w:rsidR="00627566">
        <w:rPr>
          <w:rFonts w:ascii="Times New Roman" w:hAnsi="Times New Roman"/>
          <w:sz w:val="24"/>
          <w:shd w:val="clear" w:color="auto" w:fill="FFFFFF"/>
          <w:lang w:val="en-US"/>
        </w:rPr>
        <w:t>o</w:t>
      </w:r>
      <w:r w:rsidR="006C0769" w:rsidRPr="00936C54">
        <w:rPr>
          <w:rFonts w:ascii="Times New Roman" w:hAnsi="Times New Roman"/>
          <w:sz w:val="24"/>
          <w:shd w:val="clear" w:color="auto" w:fill="FFFFFF"/>
          <w:lang w:val="en-US"/>
        </w:rPr>
        <w:t xml:space="preserve">rmation of the PTH1 receptor compared with </w:t>
      </w:r>
      <w:r w:rsidR="004D498B" w:rsidRPr="004D498B">
        <w:rPr>
          <w:rFonts w:ascii="Times New Roman" w:hAnsi="Times New Roman"/>
          <w:sz w:val="24"/>
          <w:shd w:val="clear" w:color="auto" w:fill="FFFFFF"/>
          <w:lang w:val="en-US"/>
        </w:rPr>
        <w:t>teriparatide</w:t>
      </w:r>
      <w:r w:rsidR="006C0769" w:rsidRPr="00936C54">
        <w:rPr>
          <w:rFonts w:ascii="Times New Roman" w:hAnsi="Times New Roman"/>
          <w:sz w:val="24"/>
          <w:shd w:val="clear" w:color="auto" w:fill="FFFFFF"/>
          <w:lang w:val="en-US"/>
        </w:rPr>
        <w:t xml:space="preserve">, resulting in </w:t>
      </w:r>
      <w:r w:rsidR="00EF5105" w:rsidRPr="00936C54">
        <w:rPr>
          <w:rFonts w:ascii="Times New Roman" w:hAnsi="Times New Roman"/>
          <w:sz w:val="24"/>
          <w:shd w:val="clear" w:color="auto" w:fill="FFFFFF"/>
          <w:lang w:val="en-US"/>
        </w:rPr>
        <w:t>more transient receptor signaling consistent with a net anabolic effect</w:t>
      </w:r>
      <w:r w:rsidR="004B7DD0" w:rsidRPr="00936C54">
        <w:rPr>
          <w:rFonts w:ascii="Times New Roman" w:hAnsi="Times New Roman"/>
          <w:sz w:val="24"/>
          <w:shd w:val="clear" w:color="auto" w:fill="FFFFFF"/>
          <w:lang w:val="en-US"/>
        </w:rPr>
        <w:t xml:space="preserve"> </w:t>
      </w:r>
      <w:r w:rsidR="003C430A">
        <w:rPr>
          <w:rFonts w:ascii="Times New Roman" w:hAnsi="Times New Roman"/>
          <w:sz w:val="24"/>
          <w:shd w:val="clear" w:color="auto" w:fill="FFFFFF"/>
          <w:lang w:val="en-US"/>
        </w:rPr>
        <w:fldChar w:fldCharType="begin">
          <w:fldData xml:space="preserve">PEVuZE5vdGU+PENpdGU+PEF1dGhvcj5IYXR0ZXJzbGV5PC9BdXRob3I+PFllYXI+MjAxNjwvWWVh
cj48UmVjTnVtPjU8L1JlY051bT48RGlzcGxheVRleHQ+WzEyXTwvRGlzcGxheVRleHQ+PHJlY29y
ZD48cmVjLW51bWJlcj41PC9yZWMtbnVtYmVyPjxmb3JlaWduLWtleXM+PGtleSBhcHA9IkVOIiBk
Yi1pZD0icng5dzV0dDI1MnR3emxlYWEwZnhzZHI0NWR3ZmV4YTUyOWVyIiB0aW1lc3RhbXA9IjE2
NDE4NTU3NTgiPjU8L2tleT48L2ZvcmVpZ24ta2V5cz48cmVmLXR5cGUgbmFtZT0iSm91cm5hbCBB
cnRpY2xlIj4xNzwvcmVmLXR5cGU+PGNvbnRyaWJ1dG9ycz48YXV0aG9ycz48YXV0aG9yPkhhdHRl
cnNsZXksIEcuPC9hdXRob3I+PGF1dGhvcj5EZWFuLCBULjwvYXV0aG9yPjxhdXRob3I+Q29yYmlu
LCBCLiBBLjwvYXV0aG9yPjxhdXRob3I+QmFoYXIsIEguPC9hdXRob3I+PGF1dGhvcj5HYXJkZWxs
YSwgVC4gSi48L2F1dGhvcj48L2F1dGhvcnM+PC9jb250cmlidXRvcnM+PGF1dGgtYWRkcmVzcz5S
YWRpdXMgSGVhbHRoIEluYyAoRy5ILiwgSC5CLiksIFdhbHRoYW0sIE1hc3NhY2h1c2V0dHMgMDI0
NTE7IGFuZCBFbmRvY3JpbmUgVW5pdCAoVC5ELiwgQi5BLkMuLCBULkouRy4pLCBNYXNzYWNodXNl
dHRzIEdlbmVyYWwgSG9zcGl0YWwgYW5kIEhhcnZhcmQgTWVkaWNhbCBTY2hvb2wsIEJvc3Rvbiwg
TWFzc2FjaHVzZXR0cyAwMjExNC48L2F1dGgtYWRkcmVzcz48dGl0bGVzPjx0aXRsZT5CaW5kaW5n
IFNlbGVjdGl2aXR5IG9mIEFiYWxvcGFyYXRpZGUgZm9yIFBUSC1UeXBlLTEtUmVjZXB0b3IgQ29u
Zm9ybWF0aW9ucyBhbmQgRWZmZWN0cyBvbiBEb3duc3RyZWFtIFNpZ25hbGluZzwvdGl0bGU+PHNl
Y29uZGFyeS10aXRsZT5FbmRvY3Jpbm9sb2d5PC9zZWNvbmRhcnktdGl0bGU+PC90aXRsZXM+PHBl
cmlvZGljYWw+PGZ1bGwtdGl0bGU+RW5kb2NyaW5vbG9neTwvZnVsbC10aXRsZT48L3BlcmlvZGlj
YWw+PHBhZ2VzPjE0MS05PC9wYWdlcz48dm9sdW1lPjE1Nzwvdm9sdW1lPjxudW1iZXI+MTwvbnVt
YmVyPjxlZGl0aW9uPjIwMTUxMTEyPC9lZGl0aW9uPjxrZXl3b3Jkcz48a2V5d29yZD5CaW5kaW5n
IFNpdGVzL2RydWcgZWZmZWN0czwva2V5d29yZD48a2V5d29yZD5Cb25lIERlbnNpdHkgQ29uc2Vy
dmF0aW9uIEFnZW50cy9jaGVtaXN0cnkvKm1ldGFib2xpc20vcGhhcm1hY29sb2d5PC9rZXl3b3Jk
PjxrZXl3b3JkPkNlbGwgTWVtYnJhbmUvZHJ1ZyBlZmZlY3RzL21ldGFib2xpc208L2tleXdvcmQ+
PGtleXdvcmQ+Q3ljbGljIEFNUC8qbWV0YWJvbGlzbTwva2V5d29yZD48a2V5d29yZD5HVFAtQmlu
ZGluZyBQcm90ZWlucy8qbWV0YWJvbGlzbTwva2V5d29yZD48a2V5d29yZD5HZW5lcywgUmVwb3J0
ZXIvZHJ1ZyBlZmZlY3RzPC9rZXl3b3JkPjxrZXl3b3JkPkd1YW5vc2luZSA1JmFwb3M7LU8tKDMt
VGhpb3RyaXBob3NwaGF0ZSkvY2hlbWlzdHJ5L21ldGFib2xpc208L2tleXdvcmQ+PGtleXdvcmQ+
SEVLMjkzIENlbGxzPC9rZXl3b3JkPjxrZXl3b3JkPkh1bWFuczwva2V5d29yZD48a2V5d29yZD5L
aW5ldGljczwva2V5d29yZD48a2V5d29yZD5MaWdhbmRzPC9rZXl3b3JkPjxrZXl3b3JkPk1BUCBL
aW5hc2UgU2lnbmFsaW5nIFN5c3RlbS9kcnVnIGVmZmVjdHM8L2tleXdvcmQ+PGtleXdvcmQ+Kk1v
ZGVscywgTW9sZWN1bGFyPC9rZXl3b3JkPjxrZXl3b3JkPlBhcmF0aHlyb2lkIEhvcm1vbmUtUmVs
YXRlZCBQcm90ZWluL2NoZW1pc3RyeS8qbWV0YWJvbGlzbS9waGFybWFjb2xvZ3k8L2tleXdvcmQ+
PGtleXdvcmQ+UGVwdGlkZSBGcmFnbWVudHMvY2hlbWlzdHJ5L21ldGFib2xpc20vcGhhcm1hY29s
b2d5PC9rZXl3b3JkPjxrZXl3b3JkPlByb3RlaW4gQ29uZm9ybWF0aW9uPC9rZXl3b3JkPjxrZXl3
b3JkPlJlY2VwdG9yLCBQYXJhdGh5cm9pZCBIb3Jtb25lLCBUeXBlIDEvY2hlbWlzdHJ5L2dlbmV0
aWNzLyptZXRhYm9saXNtPC9rZXl3b3JkPjxrZXl3b3JkPlJlY29tYmluYW50IFByb3RlaW5zL2No
ZW1pc3RyeS9tZXRhYm9saXNtPC9rZXl3b3JkPjxrZXl3b3JkPlNlY29uZCBNZXNzZW5nZXIgU3lz
dGVtcy8qZHJ1ZyBlZmZlY3RzPC9rZXl3b3JkPjwva2V5d29yZHM+PGRhdGVzPjx5ZWFyPjIwMTY8
L3llYXI+PHB1Yi1kYXRlcz48ZGF0ZT5KYW48L2RhdGU+PC9wdWItZGF0ZXM+PC9kYXRlcz48aXNi
bj4wMDEzLTcyMjcgKFByaW50KSYjeEQ7MDAxMy03MjI3PC9pc2JuPjxhY2Nlc3Npb24tbnVtPjI2
NTYyMjY1PC9hY2Nlc3Npb24tbnVtPjx1cmxzPjwvdXJscz48Y3VzdG9tMj5QTUM0NzAxODgxPC9j
dXN0b20yPjxlbGVjdHJvbmljLXJlc291cmNlLW51bT4xMC4xMjEwL2VuLjIwMTUtMTcyNjwvZWxl
Y3Ryb25pYy1yZXNvdXJjZS1udW0+PHJlbW90ZS1kYXRhYmFzZS1wcm92aWRlcj5OTE08L3JlbW90
ZS1kYXRhYmFzZS1wcm92aWRlcj48bGFuZ3VhZ2U+ZW5nPC9sYW5ndWFnZT48L3JlY29yZD48L0Np
dGU+PC9FbmROb3RlPn==
</w:fldData>
        </w:fldChar>
      </w:r>
      <w:r w:rsidR="00E34830">
        <w:rPr>
          <w:rFonts w:ascii="Times New Roman" w:hAnsi="Times New Roman"/>
          <w:sz w:val="24"/>
          <w:shd w:val="clear" w:color="auto" w:fill="FFFFFF"/>
          <w:lang w:val="en-US"/>
        </w:rPr>
        <w:instrText xml:space="preserve"> ADDIN EN.CITE </w:instrText>
      </w:r>
      <w:r w:rsidR="00E34830">
        <w:rPr>
          <w:rFonts w:ascii="Times New Roman" w:hAnsi="Times New Roman"/>
          <w:sz w:val="24"/>
          <w:shd w:val="clear" w:color="auto" w:fill="FFFFFF"/>
          <w:lang w:val="en-US"/>
        </w:rPr>
        <w:fldChar w:fldCharType="begin">
          <w:fldData xml:space="preserve">PEVuZE5vdGU+PENpdGU+PEF1dGhvcj5IYXR0ZXJzbGV5PC9BdXRob3I+PFllYXI+MjAxNjwvWWVh
cj48UmVjTnVtPjU8L1JlY051bT48RGlzcGxheVRleHQ+WzEyXTwvRGlzcGxheVRleHQ+PHJlY29y
ZD48cmVjLW51bWJlcj41PC9yZWMtbnVtYmVyPjxmb3JlaWduLWtleXM+PGtleSBhcHA9IkVOIiBk
Yi1pZD0icng5dzV0dDI1MnR3emxlYWEwZnhzZHI0NWR3ZmV4YTUyOWVyIiB0aW1lc3RhbXA9IjE2
NDE4NTU3NTgiPjU8L2tleT48L2ZvcmVpZ24ta2V5cz48cmVmLXR5cGUgbmFtZT0iSm91cm5hbCBB
cnRpY2xlIj4xNzwvcmVmLXR5cGU+PGNvbnRyaWJ1dG9ycz48YXV0aG9ycz48YXV0aG9yPkhhdHRl
cnNsZXksIEcuPC9hdXRob3I+PGF1dGhvcj5EZWFuLCBULjwvYXV0aG9yPjxhdXRob3I+Q29yYmlu
LCBCLiBBLjwvYXV0aG9yPjxhdXRob3I+QmFoYXIsIEguPC9hdXRob3I+PGF1dGhvcj5HYXJkZWxs
YSwgVC4gSi48L2F1dGhvcj48L2F1dGhvcnM+PC9jb250cmlidXRvcnM+PGF1dGgtYWRkcmVzcz5S
YWRpdXMgSGVhbHRoIEluYyAoRy5ILiwgSC5CLiksIFdhbHRoYW0sIE1hc3NhY2h1c2V0dHMgMDI0
NTE7IGFuZCBFbmRvY3JpbmUgVW5pdCAoVC5ELiwgQi5BLkMuLCBULkouRy4pLCBNYXNzYWNodXNl
dHRzIEdlbmVyYWwgSG9zcGl0YWwgYW5kIEhhcnZhcmQgTWVkaWNhbCBTY2hvb2wsIEJvc3Rvbiwg
TWFzc2FjaHVzZXR0cyAwMjExNC48L2F1dGgtYWRkcmVzcz48dGl0bGVzPjx0aXRsZT5CaW5kaW5n
IFNlbGVjdGl2aXR5IG9mIEFiYWxvcGFyYXRpZGUgZm9yIFBUSC1UeXBlLTEtUmVjZXB0b3IgQ29u
Zm9ybWF0aW9ucyBhbmQgRWZmZWN0cyBvbiBEb3duc3RyZWFtIFNpZ25hbGluZzwvdGl0bGU+PHNl
Y29uZGFyeS10aXRsZT5FbmRvY3Jpbm9sb2d5PC9zZWNvbmRhcnktdGl0bGU+PC90aXRsZXM+PHBl
cmlvZGljYWw+PGZ1bGwtdGl0bGU+RW5kb2NyaW5vbG9neTwvZnVsbC10aXRsZT48L3BlcmlvZGlj
YWw+PHBhZ2VzPjE0MS05PC9wYWdlcz48dm9sdW1lPjE1Nzwvdm9sdW1lPjxudW1iZXI+MTwvbnVt
YmVyPjxlZGl0aW9uPjIwMTUxMTEyPC9lZGl0aW9uPjxrZXl3b3Jkcz48a2V5d29yZD5CaW5kaW5n
IFNpdGVzL2RydWcgZWZmZWN0czwva2V5d29yZD48a2V5d29yZD5Cb25lIERlbnNpdHkgQ29uc2Vy
dmF0aW9uIEFnZW50cy9jaGVtaXN0cnkvKm1ldGFib2xpc20vcGhhcm1hY29sb2d5PC9rZXl3b3Jk
PjxrZXl3b3JkPkNlbGwgTWVtYnJhbmUvZHJ1ZyBlZmZlY3RzL21ldGFib2xpc208L2tleXdvcmQ+
PGtleXdvcmQ+Q3ljbGljIEFNUC8qbWV0YWJvbGlzbTwva2V5d29yZD48a2V5d29yZD5HVFAtQmlu
ZGluZyBQcm90ZWlucy8qbWV0YWJvbGlzbTwva2V5d29yZD48a2V5d29yZD5HZW5lcywgUmVwb3J0
ZXIvZHJ1ZyBlZmZlY3RzPC9rZXl3b3JkPjxrZXl3b3JkPkd1YW5vc2luZSA1JmFwb3M7LU8tKDMt
VGhpb3RyaXBob3NwaGF0ZSkvY2hlbWlzdHJ5L21ldGFib2xpc208L2tleXdvcmQ+PGtleXdvcmQ+
SEVLMjkzIENlbGxzPC9rZXl3b3JkPjxrZXl3b3JkPkh1bWFuczwva2V5d29yZD48a2V5d29yZD5L
aW5ldGljczwva2V5d29yZD48a2V5d29yZD5MaWdhbmRzPC9rZXl3b3JkPjxrZXl3b3JkPk1BUCBL
aW5hc2UgU2lnbmFsaW5nIFN5c3RlbS9kcnVnIGVmZmVjdHM8L2tleXdvcmQ+PGtleXdvcmQ+Kk1v
ZGVscywgTW9sZWN1bGFyPC9rZXl3b3JkPjxrZXl3b3JkPlBhcmF0aHlyb2lkIEhvcm1vbmUtUmVs
YXRlZCBQcm90ZWluL2NoZW1pc3RyeS8qbWV0YWJvbGlzbS9waGFybWFjb2xvZ3k8L2tleXdvcmQ+
PGtleXdvcmQ+UGVwdGlkZSBGcmFnbWVudHMvY2hlbWlzdHJ5L21ldGFib2xpc20vcGhhcm1hY29s
b2d5PC9rZXl3b3JkPjxrZXl3b3JkPlByb3RlaW4gQ29uZm9ybWF0aW9uPC9rZXl3b3JkPjxrZXl3
b3JkPlJlY2VwdG9yLCBQYXJhdGh5cm9pZCBIb3Jtb25lLCBUeXBlIDEvY2hlbWlzdHJ5L2dlbmV0
aWNzLyptZXRhYm9saXNtPC9rZXl3b3JkPjxrZXl3b3JkPlJlY29tYmluYW50IFByb3RlaW5zL2No
ZW1pc3RyeS9tZXRhYm9saXNtPC9rZXl3b3JkPjxrZXl3b3JkPlNlY29uZCBNZXNzZW5nZXIgU3lz
dGVtcy8qZHJ1ZyBlZmZlY3RzPC9rZXl3b3JkPjwva2V5d29yZHM+PGRhdGVzPjx5ZWFyPjIwMTY8
L3llYXI+PHB1Yi1kYXRlcz48ZGF0ZT5KYW48L2RhdGU+PC9wdWItZGF0ZXM+PC9kYXRlcz48aXNi
bj4wMDEzLTcyMjcgKFByaW50KSYjeEQ7MDAxMy03MjI3PC9pc2JuPjxhY2Nlc3Npb24tbnVtPjI2
NTYyMjY1PC9hY2Nlc3Npb24tbnVtPjx1cmxzPjwvdXJscz48Y3VzdG9tMj5QTUM0NzAxODgxPC9j
dXN0b20yPjxlbGVjdHJvbmljLXJlc291cmNlLW51bT4xMC4xMjEwL2VuLjIwMTUtMTcyNjwvZWxl
Y3Ryb25pYy1yZXNvdXJjZS1udW0+PHJlbW90ZS1kYXRhYmFzZS1wcm92aWRlcj5OTE08L3JlbW90
ZS1kYXRhYmFzZS1wcm92aWRlcj48bGFuZ3VhZ2U+ZW5nPC9sYW5ndWFnZT48L3JlY29yZD48L0Np
dGU+PC9FbmROb3RlPn==
</w:fldData>
        </w:fldChar>
      </w:r>
      <w:r w:rsidR="00E34830">
        <w:rPr>
          <w:rFonts w:ascii="Times New Roman" w:hAnsi="Times New Roman"/>
          <w:sz w:val="24"/>
          <w:shd w:val="clear" w:color="auto" w:fill="FFFFFF"/>
          <w:lang w:val="en-US"/>
        </w:rPr>
        <w:instrText xml:space="preserve"> ADDIN EN.CITE.DATA </w:instrText>
      </w:r>
      <w:r w:rsidR="00E34830">
        <w:rPr>
          <w:rFonts w:ascii="Times New Roman" w:hAnsi="Times New Roman"/>
          <w:sz w:val="24"/>
          <w:shd w:val="clear" w:color="auto" w:fill="FFFFFF"/>
          <w:lang w:val="en-US"/>
        </w:rPr>
      </w:r>
      <w:r w:rsidR="00E34830">
        <w:rPr>
          <w:rFonts w:ascii="Times New Roman" w:hAnsi="Times New Roman"/>
          <w:sz w:val="24"/>
          <w:shd w:val="clear" w:color="auto" w:fill="FFFFFF"/>
          <w:lang w:val="en-US"/>
        </w:rPr>
        <w:fldChar w:fldCharType="end"/>
      </w:r>
      <w:r w:rsidR="003C430A">
        <w:rPr>
          <w:rFonts w:ascii="Times New Roman" w:hAnsi="Times New Roman"/>
          <w:sz w:val="24"/>
          <w:shd w:val="clear" w:color="auto" w:fill="FFFFFF"/>
          <w:lang w:val="en-US"/>
        </w:rPr>
      </w:r>
      <w:r w:rsidR="003C430A">
        <w:rPr>
          <w:rFonts w:ascii="Times New Roman" w:hAnsi="Times New Roman"/>
          <w:sz w:val="24"/>
          <w:shd w:val="clear" w:color="auto" w:fill="FFFFFF"/>
          <w:lang w:val="en-US"/>
        </w:rPr>
        <w:fldChar w:fldCharType="separate"/>
      </w:r>
      <w:r w:rsidR="00E34830">
        <w:rPr>
          <w:rFonts w:ascii="Times New Roman" w:hAnsi="Times New Roman"/>
          <w:noProof/>
          <w:sz w:val="24"/>
          <w:shd w:val="clear" w:color="auto" w:fill="FFFFFF"/>
          <w:lang w:val="en-US"/>
        </w:rPr>
        <w:t>[12]</w:t>
      </w:r>
      <w:r w:rsidR="003C430A">
        <w:rPr>
          <w:rFonts w:ascii="Times New Roman" w:hAnsi="Times New Roman"/>
          <w:sz w:val="24"/>
          <w:shd w:val="clear" w:color="auto" w:fill="FFFFFF"/>
          <w:lang w:val="en-US"/>
        </w:rPr>
        <w:fldChar w:fldCharType="end"/>
      </w:r>
      <w:r w:rsidR="00520E40" w:rsidRPr="00936C54">
        <w:rPr>
          <w:rFonts w:ascii="Times New Roman" w:hAnsi="Times New Roman"/>
          <w:sz w:val="24"/>
          <w:shd w:val="clear" w:color="auto" w:fill="FFFFFF"/>
          <w:lang w:val="en-US"/>
        </w:rPr>
        <w:t>.</w:t>
      </w:r>
    </w:p>
    <w:p w14:paraId="4AA5B614" w14:textId="227A4F15" w:rsidR="00D04DDA" w:rsidRPr="00936C54" w:rsidRDefault="00BB4316" w:rsidP="009869E4">
      <w:pPr>
        <w:pStyle w:val="CommentText"/>
        <w:spacing w:before="240" w:after="160" w:line="480" w:lineRule="auto"/>
        <w:rPr>
          <w:rFonts w:ascii="Times New Roman" w:hAnsi="Times New Roman"/>
          <w:sz w:val="24"/>
        </w:rPr>
      </w:pPr>
      <w:r w:rsidRPr="00936C54">
        <w:rPr>
          <w:rFonts w:ascii="Times New Roman" w:hAnsi="Times New Roman"/>
          <w:sz w:val="24"/>
        </w:rPr>
        <w:t xml:space="preserve">In a large, randomized, phase 3, </w:t>
      </w:r>
      <w:proofErr w:type="spellStart"/>
      <w:r w:rsidRPr="00936C54">
        <w:rPr>
          <w:rFonts w:ascii="Times New Roman" w:hAnsi="Times New Roman"/>
          <w:sz w:val="24"/>
        </w:rPr>
        <w:t>multicenter</w:t>
      </w:r>
      <w:proofErr w:type="spellEnd"/>
      <w:r w:rsidRPr="00936C54">
        <w:rPr>
          <w:rFonts w:ascii="Times New Roman" w:hAnsi="Times New Roman"/>
          <w:sz w:val="24"/>
        </w:rPr>
        <w:t>, multinational clinical trial (</w:t>
      </w:r>
      <w:r w:rsidRPr="00936C54">
        <w:rPr>
          <w:rFonts w:ascii="Times New Roman" w:hAnsi="Times New Roman"/>
          <w:b/>
          <w:sz w:val="24"/>
        </w:rPr>
        <w:t>A</w:t>
      </w:r>
      <w:r w:rsidRPr="00936C54">
        <w:rPr>
          <w:rFonts w:ascii="Times New Roman" w:hAnsi="Times New Roman"/>
          <w:sz w:val="24"/>
        </w:rPr>
        <w:t xml:space="preserve">baloparatide </w:t>
      </w:r>
      <w:r w:rsidRPr="00936C54">
        <w:rPr>
          <w:rFonts w:ascii="Times New Roman" w:hAnsi="Times New Roman"/>
          <w:b/>
          <w:sz w:val="24"/>
        </w:rPr>
        <w:t>C</w:t>
      </w:r>
      <w:r w:rsidRPr="00936C54">
        <w:rPr>
          <w:rFonts w:ascii="Times New Roman" w:hAnsi="Times New Roman"/>
          <w:sz w:val="24"/>
        </w:rPr>
        <w:t xml:space="preserve">omparator </w:t>
      </w:r>
      <w:r w:rsidRPr="00936C54">
        <w:rPr>
          <w:rFonts w:ascii="Times New Roman" w:hAnsi="Times New Roman"/>
          <w:b/>
          <w:sz w:val="24"/>
        </w:rPr>
        <w:t>T</w:t>
      </w:r>
      <w:r w:rsidRPr="00936C54">
        <w:rPr>
          <w:rFonts w:ascii="Times New Roman" w:hAnsi="Times New Roman"/>
          <w:sz w:val="24"/>
        </w:rPr>
        <w:t xml:space="preserve">rial </w:t>
      </w:r>
      <w:r w:rsidRPr="00936C54">
        <w:rPr>
          <w:rFonts w:ascii="Times New Roman" w:hAnsi="Times New Roman"/>
          <w:b/>
          <w:sz w:val="24"/>
        </w:rPr>
        <w:t>i</w:t>
      </w:r>
      <w:r w:rsidRPr="00BB6086">
        <w:rPr>
          <w:rFonts w:ascii="Times New Roman" w:hAnsi="Times New Roman"/>
          <w:bCs/>
          <w:sz w:val="24"/>
        </w:rPr>
        <w:t>n</w:t>
      </w:r>
      <w:r w:rsidRPr="00936C54">
        <w:rPr>
          <w:rFonts w:ascii="Times New Roman" w:hAnsi="Times New Roman"/>
          <w:sz w:val="24"/>
        </w:rPr>
        <w:t xml:space="preserve"> </w:t>
      </w:r>
      <w:r w:rsidRPr="00936C54">
        <w:rPr>
          <w:rFonts w:ascii="Times New Roman" w:hAnsi="Times New Roman"/>
          <w:b/>
          <w:sz w:val="24"/>
        </w:rPr>
        <w:t>V</w:t>
      </w:r>
      <w:r w:rsidRPr="00936C54">
        <w:rPr>
          <w:rFonts w:ascii="Times New Roman" w:hAnsi="Times New Roman"/>
          <w:sz w:val="24"/>
        </w:rPr>
        <w:t xml:space="preserve">ertebral </w:t>
      </w:r>
      <w:r w:rsidRPr="00936C54">
        <w:rPr>
          <w:rFonts w:ascii="Times New Roman" w:hAnsi="Times New Roman"/>
          <w:b/>
          <w:sz w:val="24"/>
        </w:rPr>
        <w:t>E</w:t>
      </w:r>
      <w:r w:rsidRPr="00936C54">
        <w:rPr>
          <w:rFonts w:ascii="Times New Roman" w:hAnsi="Times New Roman"/>
          <w:sz w:val="24"/>
        </w:rPr>
        <w:t xml:space="preserve">ndpoints [ACTIVE]), postmenopausal women with </w:t>
      </w:r>
      <w:r w:rsidRPr="003C430A">
        <w:rPr>
          <w:rFonts w:ascii="Times New Roman" w:hAnsi="Times New Roman"/>
          <w:sz w:val="24"/>
        </w:rPr>
        <w:t xml:space="preserve">osteoporosis </w:t>
      </w:r>
      <w:r w:rsidR="008C26EF" w:rsidRPr="003C430A">
        <w:rPr>
          <w:rFonts w:ascii="Times New Roman" w:hAnsi="Times New Roman"/>
          <w:sz w:val="24"/>
        </w:rPr>
        <w:t>were randomized to</w:t>
      </w:r>
      <w:r w:rsidRPr="003C430A">
        <w:rPr>
          <w:rFonts w:ascii="Times New Roman" w:hAnsi="Times New Roman"/>
          <w:sz w:val="24"/>
        </w:rPr>
        <w:t xml:space="preserve"> 18 months of treatment with </w:t>
      </w:r>
      <w:proofErr w:type="spellStart"/>
      <w:r w:rsidR="003D2E69">
        <w:rPr>
          <w:rFonts w:ascii="Times New Roman" w:hAnsi="Times New Roman"/>
          <w:sz w:val="24"/>
        </w:rPr>
        <w:t>a</w:t>
      </w:r>
      <w:r w:rsidR="0061763B">
        <w:rPr>
          <w:rFonts w:ascii="Times New Roman" w:hAnsi="Times New Roman"/>
          <w:sz w:val="24"/>
        </w:rPr>
        <w:t>baloparatide</w:t>
      </w:r>
      <w:proofErr w:type="spellEnd"/>
      <w:r w:rsidRPr="003C430A">
        <w:rPr>
          <w:rFonts w:ascii="Times New Roman" w:hAnsi="Times New Roman"/>
          <w:sz w:val="24"/>
        </w:rPr>
        <w:t xml:space="preserve"> 80 </w:t>
      </w:r>
      <w:proofErr w:type="spellStart"/>
      <w:r w:rsidRPr="003C430A">
        <w:rPr>
          <w:rFonts w:ascii="Times New Roman" w:hAnsi="Times New Roman"/>
          <w:sz w:val="24"/>
        </w:rPr>
        <w:t>μg</w:t>
      </w:r>
      <w:proofErr w:type="spellEnd"/>
      <w:r w:rsidRPr="003C430A">
        <w:rPr>
          <w:rFonts w:ascii="Times New Roman" w:hAnsi="Times New Roman"/>
          <w:sz w:val="24"/>
        </w:rPr>
        <w:t xml:space="preserve"> SC</w:t>
      </w:r>
      <w:r w:rsidR="00AA1F29" w:rsidRPr="003C430A">
        <w:rPr>
          <w:rFonts w:ascii="Times New Roman" w:hAnsi="Times New Roman"/>
          <w:sz w:val="24"/>
        </w:rPr>
        <w:t xml:space="preserve"> daily</w:t>
      </w:r>
      <w:r w:rsidRPr="003C430A">
        <w:rPr>
          <w:rFonts w:ascii="Times New Roman" w:hAnsi="Times New Roman"/>
          <w:sz w:val="24"/>
        </w:rPr>
        <w:t xml:space="preserve">, </w:t>
      </w:r>
      <w:proofErr w:type="gramStart"/>
      <w:r w:rsidRPr="003C430A">
        <w:rPr>
          <w:rFonts w:ascii="Times New Roman" w:hAnsi="Times New Roman"/>
          <w:sz w:val="24"/>
        </w:rPr>
        <w:t>open</w:t>
      </w:r>
      <w:r w:rsidR="003D2E69">
        <w:rPr>
          <w:rFonts w:ascii="Times New Roman" w:hAnsi="Times New Roman"/>
          <w:sz w:val="24"/>
        </w:rPr>
        <w:t>-</w:t>
      </w:r>
      <w:r w:rsidRPr="003C430A">
        <w:rPr>
          <w:rFonts w:ascii="Times New Roman" w:hAnsi="Times New Roman"/>
          <w:sz w:val="24"/>
        </w:rPr>
        <w:t>label</w:t>
      </w:r>
      <w:proofErr w:type="gramEnd"/>
      <w:r w:rsidRPr="003C430A">
        <w:rPr>
          <w:rFonts w:ascii="Times New Roman" w:hAnsi="Times New Roman"/>
          <w:sz w:val="24"/>
        </w:rPr>
        <w:t xml:space="preserve"> </w:t>
      </w:r>
      <w:r w:rsidR="004D498B" w:rsidRPr="004D498B">
        <w:rPr>
          <w:rFonts w:ascii="Times New Roman" w:hAnsi="Times New Roman"/>
          <w:sz w:val="24"/>
        </w:rPr>
        <w:t>teriparatide</w:t>
      </w:r>
      <w:r w:rsidRPr="003C430A">
        <w:rPr>
          <w:rFonts w:ascii="Times New Roman" w:hAnsi="Times New Roman"/>
          <w:sz w:val="24"/>
        </w:rPr>
        <w:t xml:space="preserve"> 20 </w:t>
      </w:r>
      <w:proofErr w:type="spellStart"/>
      <w:r w:rsidRPr="003C430A">
        <w:rPr>
          <w:rFonts w:ascii="Times New Roman" w:hAnsi="Times New Roman"/>
          <w:sz w:val="24"/>
        </w:rPr>
        <w:t>μg</w:t>
      </w:r>
      <w:proofErr w:type="spellEnd"/>
      <w:r w:rsidRPr="003C430A">
        <w:rPr>
          <w:rFonts w:ascii="Times New Roman" w:hAnsi="Times New Roman"/>
          <w:sz w:val="24"/>
        </w:rPr>
        <w:t xml:space="preserve"> SC daily, or </w:t>
      </w:r>
      <w:bookmarkStart w:id="16" w:name="_Hlk94263571"/>
      <w:r w:rsidR="00733DC9" w:rsidRPr="003C430A">
        <w:rPr>
          <w:rFonts w:ascii="Times New Roman" w:hAnsi="Times New Roman"/>
          <w:sz w:val="24"/>
        </w:rPr>
        <w:t>placebo. Treatment</w:t>
      </w:r>
      <w:r w:rsidR="000E64CC" w:rsidRPr="003C430A">
        <w:rPr>
          <w:rFonts w:ascii="Times New Roman" w:hAnsi="Times New Roman"/>
          <w:sz w:val="24"/>
        </w:rPr>
        <w:t xml:space="preserve"> significantly reduced the risk of vertebral</w:t>
      </w:r>
      <w:r w:rsidR="00BC4CDD" w:rsidRPr="003C430A">
        <w:rPr>
          <w:rFonts w:ascii="Times New Roman" w:hAnsi="Times New Roman"/>
          <w:sz w:val="24"/>
        </w:rPr>
        <w:t xml:space="preserve"> (VF)</w:t>
      </w:r>
      <w:r w:rsidR="000E64CC" w:rsidRPr="003C430A">
        <w:rPr>
          <w:rFonts w:ascii="Times New Roman" w:hAnsi="Times New Roman"/>
          <w:sz w:val="24"/>
        </w:rPr>
        <w:t>, nonvertebral</w:t>
      </w:r>
      <w:r w:rsidR="00BC4CDD" w:rsidRPr="003C430A">
        <w:rPr>
          <w:rFonts w:ascii="Times New Roman" w:hAnsi="Times New Roman"/>
          <w:sz w:val="24"/>
        </w:rPr>
        <w:t xml:space="preserve"> (NVF)</w:t>
      </w:r>
      <w:r w:rsidR="000E64CC" w:rsidRPr="003C430A">
        <w:rPr>
          <w:rFonts w:ascii="Times New Roman" w:hAnsi="Times New Roman"/>
          <w:sz w:val="24"/>
        </w:rPr>
        <w:t xml:space="preserve">, clinical, and major osteoporotic fractures </w:t>
      </w:r>
      <w:r w:rsidR="00FA75E3" w:rsidRPr="003C430A">
        <w:rPr>
          <w:rFonts w:ascii="Times New Roman" w:hAnsi="Times New Roman"/>
          <w:sz w:val="24"/>
        </w:rPr>
        <w:lastRenderedPageBreak/>
        <w:t>versus</w:t>
      </w:r>
      <w:r w:rsidR="000E64CC" w:rsidRPr="003C430A">
        <w:rPr>
          <w:rFonts w:ascii="Times New Roman" w:hAnsi="Times New Roman"/>
          <w:sz w:val="24"/>
        </w:rPr>
        <w:t xml:space="preserve"> placebo, </w:t>
      </w:r>
      <w:r w:rsidR="00E55483" w:rsidRPr="003C430A">
        <w:rPr>
          <w:rFonts w:ascii="Times New Roman" w:hAnsi="Times New Roman"/>
          <w:sz w:val="24"/>
        </w:rPr>
        <w:t>independent of baseline risk</w:t>
      </w:r>
      <w:r w:rsidR="003C54A7">
        <w:rPr>
          <w:rFonts w:ascii="Times New Roman" w:hAnsi="Times New Roman"/>
          <w:sz w:val="24"/>
        </w:rPr>
        <w:t xml:space="preserve"> </w:t>
      </w:r>
      <w:bookmarkEnd w:id="16"/>
      <w:r w:rsidR="003C54A7">
        <w:rPr>
          <w:rFonts w:ascii="Times New Roman" w:hAnsi="Times New Roman"/>
          <w:sz w:val="24"/>
        </w:rPr>
        <w:fldChar w:fldCharType="begin">
          <w:fldData xml:space="preserve">PEVuZE5vdGU+PENpdGU+PEF1dGhvcj5NaWxsZXI8L0F1dGhvcj48WWVhcj4yMDE2PC9ZZWFyPjxS
ZWNOdW0+NjwvUmVjTnVtPjxEaXNwbGF5VGV4dD5bMTNdPC9EaXNwbGF5VGV4dD48cmVjb3JkPjxy
ZWMtbnVtYmVyPjY8L3JlYy1udW1iZXI+PGZvcmVpZ24ta2V5cz48a2V5IGFwcD0iRU4iIGRiLWlk
PSJyeDl3NXR0MjUydHd6bGVhYTBmeHNkcjQ1ZHdmZXhhNTI5ZXIiIHRpbWVzdGFtcD0iMTY0MTg1
NTkzMCI+Njwva2V5PjwvZm9yZWlnbi1rZXlzPjxyZWYtdHlwZSBuYW1lPSJKb3VybmFsIEFydGlj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dGhvcj5DaHJpc3RpYW5zZW4sIEMuPC9hdXRob3I+PC9hdXRob3JzPjwvY29udHJpYnV0b3JzPjxh
dXRoLWFkZHJlc3M+Q29sb3JhZG8gQ2VudGVyIGZvciBCb25lIFJlc2VhcmNoLCBMYWtld29vZC4m
I3hEO1JhZGl1cyBIZWFsdGgsIFdhbHRoYW0sIE1hc3NhY2h1c2V0dHMuJiN4RDtOb3JkaWMgQmlv
c2NpZW5jZSwgQ29wZW5oYWdlbiwgRGVubWFyay4mI3hEO0NlbnRlciBmb3IgSGVhbHRoICZhbXA7
IE1lZGljYWwgUmVzZWFyY2gsIEhvbmcgS29uZywgUGVvcGxlJmFwb3M7cyBSZXB1YmxpYyBvZiBD
aGluYS4mI3hEO0NlbnRlciBmb3IgQ2xpbmljYWwgYW5kIEJhc2ljIFJlc2VhcmNoLCBSaW8gZGUg
SmFuZWlybywgQnJhemlsLiYjeEQ7Q2VudGVyIGZvciBDbGluaWNhbCBhbmQgQmFzaWMgUmVzZWFy
Y2gsIFZlamxlLCBEZW5tYXJrLiYjeEQ7Q2VudHJvIFBhdWxpc3RhIGRlIEludmVzdGlnYcOnw6Nv
IENsaW5pY2E7IFPDo28gUGF1bG8sIEJyYXppbC4mI3hEO0NsaW5pY2FsIFJlc2VhcmNoIENlbnRl
ciwgSGVsZW4gSGF5ZXMgSG9zcGl0YWwsIFdlc3QgSGF2ZXJzdHJhdywgTmV3IFlvcmsuPC9hdXRo
LWFkZHJlc3M+PHRpdGxlcz48dGl0bGU+RWZmZWN0IG9mIEFiYWxvcGFyYXRpZGUgdnMgUGxhY2Vi
byBvbiBOZXcgVmVydGVicmFsIEZyYWN0dXJlcyBpbiBQb3N0bWVub3BhdXNhbCBXb21lbiBXaXRo
IE9zdGVvcG9yb3NpczogQSBSYW5kb21pemVkIENsaW5pY2FsIFRyaWFsPC90aXRsZT48c2Vjb25k
YXJ5LXRpdGxlPkphbWE8L3NlY29uZGFyeS10aXRsZT48L3RpdGxlcz48cGVyaW9kaWNhbD48ZnVs
bC10aXRsZT5KYW1hPC9mdWxsLXRpdGxlPjwvcGVyaW9kaWNhbD48cGFnZXM+NzIyLTMzPC9wYWdl
cz48dm9sdW1lPjMxNjwvdm9sdW1lPjxudW1iZXI+NzwvbnVtYmVyPjxrZXl3b3Jkcz48a2V5d29y
ZD5BZ2VkPC9rZXl3b3JkPjxrZXl3b3JkPkFnZWQsIDgwIGFuZCBvdmVyPC9rZXl3b3JkPjxrZXl3
b3JkPkJvbmUgRGVuc2l0eS9kcnVnIGVmZmVjdHM8L2tleXdvcmQ+PGtleXdvcmQ+Qm9uZSBEZW5z
aXR5IENvbnNlcnZhdGlvbiBBZ2VudHMvYWR2ZXJzZSBlZmZlY3RzL3RoZXJhcGV1dGljIHVzZTwv
a2V5d29yZD48a2V5d29yZD5Eb3VibGUtQmxpbmQgTWV0aG9kPC9rZXl3b3JkPjxrZXl3b3JkPkZl
bWFsZTwva2V5d29yZD48a2V5d29yZD5GZW11ciBOZWNrL2RpYWdub3N0aWMgaW1hZ2luZy9waHlz
aW9sb2d5PC9rZXl3b3JkPjxrZXl3b3JkPkh1bWFuczwva2V5d29yZD48a2V5d29yZD5IeXBlcmNh
bGNlbWlhL2NoZW1pY2FsbHkgaW5kdWNlZDwva2V5d29yZD48a2V5d29yZD5JbmplY3Rpb25zLCBT
dWJjdXRhbmVvdXM8L2tleXdvcmQ+PGtleXdvcmQ+THVtYmFyIFZlcnRlYnJhZS8qaW5qdXJpZXMv
cGh5c2lvcGF0aG9sb2d5PC9rZXl3b3JkPjxrZXl3b3JkPk1pZGRsZSBBZ2VkPC9rZXl3b3JkPjxr
ZXl3b3JkPipPc3Rlb3Bvcm9zaXMsIFBvc3RtZW5vcGF1c2FsPC9rZXl3b3JkPjxrZXl3b3JkPk9z
dGVvcG9yb3RpYyBGcmFjdHVyZXMvKnByZXZlbnRpb24gJmFtcDsgY29udHJvbDwva2V5d29yZD48
a2V5d29yZD5QYXJhdGh5cm9pZCBIb3Jtb25lLVJlbGF0ZWQgUHJvdGVpbi9hZHZlcnNlIGVmZmVj
dHMvKnRoZXJhcGV1dGljIHVzZTwva2V5d29yZD48a2V5d29yZD5QZWx2aWMgQm9uZXMvZHJ1ZyBl
ZmZlY3RzL3BoeXNpb2xvZ3k8L2tleXdvcmQ+PGtleXdvcmQ+UGxhY2Vib3MvdGhlcmFwZXV0aWMg
dXNlPC9rZXl3b3JkPjxrZXl3b3JkPlBvc3RtZW5vcGF1c2U8L2tleXdvcmQ+PGtleXdvcmQ+UmFk
aW9ncmFwaHk8L2tleXdvcmQ+PGtleXdvcmQ+U3BpbmFsIEZyYWN0dXJlcy8qcHJldmVudGlvbiAm
YW1wOyBjb250cm9sPC9rZXl3b3JkPjxrZXl3b3JkPlRlcmlwYXJhdGlkZS9hZHZlcnNlIGVmZmVj
dHMvdGhlcmFwZXV0aWMgdXNlPC9rZXl3b3JkPjxrZXl3b3JkPlRob3JhY2ljIFZlcnRlYnJhZS8q
aW5qdXJpZXM8L2tleXdvcmQ+PC9rZXl3b3Jkcz48ZGF0ZXM+PHllYXI+MjAxNjwveWVhcj48cHVi
LWRhdGVzPjxkYXRlPkF1ZyAxNjwvZGF0ZT48L3B1Yi1kYXRlcz48L2RhdGVzPjxpc2JuPjAwOTgt
NzQ4NDwvaXNibj48YWNjZXNzaW9uLW51bT4yNzUzMzE1NzwvYWNjZXNzaW9uLW51bT48dXJscz48
L3VybHM+PGVsZWN0cm9uaWMtcmVzb3VyY2UtbnVtPjEwLjEwMDEvamFtYS4yMDE2LjExMTM2PC9l
bGVjdHJvbmljLXJlc291cmNlLW51bT48cmVtb3RlLWRhdGFiYXNlLXByb3ZpZGVyPk5MTTwvcmVt
b3RlLWRhdGFiYXNlLXByb3ZpZGVyPjxsYW5ndWFnZT5lbmc8L2xhbmd1YWdlPjwvcmVjb3JkPjwv
Q2l0ZT48L0VuZE5vdGU+AG==
</w:fldData>
        </w:fldChar>
      </w:r>
      <w:r w:rsidR="00E34830">
        <w:rPr>
          <w:rFonts w:ascii="Times New Roman" w:hAnsi="Times New Roman"/>
          <w:sz w:val="24"/>
        </w:rPr>
        <w:instrText xml:space="preserve"> ADDIN EN.CITE </w:instrText>
      </w:r>
      <w:r w:rsidR="00E34830">
        <w:rPr>
          <w:rFonts w:ascii="Times New Roman" w:hAnsi="Times New Roman"/>
          <w:sz w:val="24"/>
        </w:rPr>
        <w:fldChar w:fldCharType="begin">
          <w:fldData xml:space="preserve">PEVuZE5vdGU+PENpdGU+PEF1dGhvcj5NaWxsZXI8L0F1dGhvcj48WWVhcj4yMDE2PC9ZZWFyPjxS
ZWNOdW0+NjwvUmVjTnVtPjxEaXNwbGF5VGV4dD5bMTNdPC9EaXNwbGF5VGV4dD48cmVjb3JkPjxy
ZWMtbnVtYmVyPjY8L3JlYy1udW1iZXI+PGZvcmVpZ24ta2V5cz48a2V5IGFwcD0iRU4iIGRiLWlk
PSJyeDl3NXR0MjUydHd6bGVhYTBmeHNkcjQ1ZHdmZXhhNTI5ZXIiIHRpbWVzdGFtcD0iMTY0MTg1
NTkzMCI+Njwva2V5PjwvZm9yZWlnbi1rZXlzPjxyZWYtdHlwZSBuYW1lPSJKb3VybmFsIEFydGlj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dGhvcj5DaHJpc3RpYW5zZW4sIEMuPC9hdXRob3I+PC9hdXRob3JzPjwvY29udHJpYnV0b3JzPjxh
dXRoLWFkZHJlc3M+Q29sb3JhZG8gQ2VudGVyIGZvciBCb25lIFJlc2VhcmNoLCBMYWtld29vZC4m
I3hEO1JhZGl1cyBIZWFsdGgsIFdhbHRoYW0sIE1hc3NhY2h1c2V0dHMuJiN4RDtOb3JkaWMgQmlv
c2NpZW5jZSwgQ29wZW5oYWdlbiwgRGVubWFyay4mI3hEO0NlbnRlciBmb3IgSGVhbHRoICZhbXA7
IE1lZGljYWwgUmVzZWFyY2gsIEhvbmcgS29uZywgUGVvcGxlJmFwb3M7cyBSZXB1YmxpYyBvZiBD
aGluYS4mI3hEO0NlbnRlciBmb3IgQ2xpbmljYWwgYW5kIEJhc2ljIFJlc2VhcmNoLCBSaW8gZGUg
SmFuZWlybywgQnJhemlsLiYjeEQ7Q2VudGVyIGZvciBDbGluaWNhbCBhbmQgQmFzaWMgUmVzZWFy
Y2gsIFZlamxlLCBEZW5tYXJrLiYjeEQ7Q2VudHJvIFBhdWxpc3RhIGRlIEludmVzdGlnYcOnw6Nv
IENsaW5pY2E7IFPDo28gUGF1bG8sIEJyYXppbC4mI3hEO0NsaW5pY2FsIFJlc2VhcmNoIENlbnRl
ciwgSGVsZW4gSGF5ZXMgSG9zcGl0YWwsIFdlc3QgSGF2ZXJzdHJhdywgTmV3IFlvcmsuPC9hdXRo
LWFkZHJlc3M+PHRpdGxlcz48dGl0bGU+RWZmZWN0IG9mIEFiYWxvcGFyYXRpZGUgdnMgUGxhY2Vi
byBvbiBOZXcgVmVydGVicmFsIEZyYWN0dXJlcyBpbiBQb3N0bWVub3BhdXNhbCBXb21lbiBXaXRo
IE9zdGVvcG9yb3NpczogQSBSYW5kb21pemVkIENsaW5pY2FsIFRyaWFsPC90aXRsZT48c2Vjb25k
YXJ5LXRpdGxlPkphbWE8L3NlY29uZGFyeS10aXRsZT48L3RpdGxlcz48cGVyaW9kaWNhbD48ZnVs
bC10aXRsZT5KYW1hPC9mdWxsLXRpdGxlPjwvcGVyaW9kaWNhbD48cGFnZXM+NzIyLTMzPC9wYWdl
cz48dm9sdW1lPjMxNjwvdm9sdW1lPjxudW1iZXI+NzwvbnVtYmVyPjxrZXl3b3Jkcz48a2V5d29y
ZD5BZ2VkPC9rZXl3b3JkPjxrZXl3b3JkPkFnZWQsIDgwIGFuZCBvdmVyPC9rZXl3b3JkPjxrZXl3
b3JkPkJvbmUgRGVuc2l0eS9kcnVnIGVmZmVjdHM8L2tleXdvcmQ+PGtleXdvcmQ+Qm9uZSBEZW5z
aXR5IENvbnNlcnZhdGlvbiBBZ2VudHMvYWR2ZXJzZSBlZmZlY3RzL3RoZXJhcGV1dGljIHVzZTwv
a2V5d29yZD48a2V5d29yZD5Eb3VibGUtQmxpbmQgTWV0aG9kPC9rZXl3b3JkPjxrZXl3b3JkPkZl
bWFsZTwva2V5d29yZD48a2V5d29yZD5GZW11ciBOZWNrL2RpYWdub3N0aWMgaW1hZ2luZy9waHlz
aW9sb2d5PC9rZXl3b3JkPjxrZXl3b3JkPkh1bWFuczwva2V5d29yZD48a2V5d29yZD5IeXBlcmNh
bGNlbWlhL2NoZW1pY2FsbHkgaW5kdWNlZDwva2V5d29yZD48a2V5d29yZD5JbmplY3Rpb25zLCBT
dWJjdXRhbmVvdXM8L2tleXdvcmQ+PGtleXdvcmQ+THVtYmFyIFZlcnRlYnJhZS8qaW5qdXJpZXMv
cGh5c2lvcGF0aG9sb2d5PC9rZXl3b3JkPjxrZXl3b3JkPk1pZGRsZSBBZ2VkPC9rZXl3b3JkPjxr
ZXl3b3JkPipPc3Rlb3Bvcm9zaXMsIFBvc3RtZW5vcGF1c2FsPC9rZXl3b3JkPjxrZXl3b3JkPk9z
dGVvcG9yb3RpYyBGcmFjdHVyZXMvKnByZXZlbnRpb24gJmFtcDsgY29udHJvbDwva2V5d29yZD48
a2V5d29yZD5QYXJhdGh5cm9pZCBIb3Jtb25lLVJlbGF0ZWQgUHJvdGVpbi9hZHZlcnNlIGVmZmVj
dHMvKnRoZXJhcGV1dGljIHVzZTwva2V5d29yZD48a2V5d29yZD5QZWx2aWMgQm9uZXMvZHJ1ZyBl
ZmZlY3RzL3BoeXNpb2xvZ3k8L2tleXdvcmQ+PGtleXdvcmQ+UGxhY2Vib3MvdGhlcmFwZXV0aWMg
dXNlPC9rZXl3b3JkPjxrZXl3b3JkPlBvc3RtZW5vcGF1c2U8L2tleXdvcmQ+PGtleXdvcmQ+UmFk
aW9ncmFwaHk8L2tleXdvcmQ+PGtleXdvcmQ+U3BpbmFsIEZyYWN0dXJlcy8qcHJldmVudGlvbiAm
YW1wOyBjb250cm9sPC9rZXl3b3JkPjxrZXl3b3JkPlRlcmlwYXJhdGlkZS9hZHZlcnNlIGVmZmVj
dHMvdGhlcmFwZXV0aWMgdXNlPC9rZXl3b3JkPjxrZXl3b3JkPlRob3JhY2ljIFZlcnRlYnJhZS8q
aW5qdXJpZXM8L2tleXdvcmQ+PC9rZXl3b3Jkcz48ZGF0ZXM+PHllYXI+MjAxNjwveWVhcj48cHVi
LWRhdGVzPjxkYXRlPkF1ZyAxNjwvZGF0ZT48L3B1Yi1kYXRlcz48L2RhdGVzPjxpc2JuPjAwOTgt
NzQ4NDwvaXNibj48YWNjZXNzaW9uLW51bT4yNzUzMzE1NzwvYWNjZXNzaW9uLW51bT48dXJscz48
L3VybHM+PGVsZWN0cm9uaWMtcmVzb3VyY2UtbnVtPjEwLjEwMDEvamFtYS4yMDE2LjExMTM2PC9l
bGVjdHJvbmljLXJlc291cmNlLW51bT48cmVtb3RlLWRhdGFiYXNlLXByb3ZpZGVyPk5MTTwvcmVt
b3RlLWRhdGFiYXNlLXByb3ZpZGVyPjxsYW5ndWFnZT5lbmc8L2xhbmd1YWdlPjwvcmVjb3JkPjwv
Q2l0ZT48L0VuZE5vdGU+AG==
</w:fldData>
        </w:fldChar>
      </w:r>
      <w:r w:rsidR="00E34830">
        <w:rPr>
          <w:rFonts w:ascii="Times New Roman" w:hAnsi="Times New Roman"/>
          <w:sz w:val="24"/>
        </w:rPr>
        <w:instrText xml:space="preserve"> ADDIN EN.CITE.DATA </w:instrText>
      </w:r>
      <w:r w:rsidR="00E34830">
        <w:rPr>
          <w:rFonts w:ascii="Times New Roman" w:hAnsi="Times New Roman"/>
          <w:sz w:val="24"/>
        </w:rPr>
      </w:r>
      <w:r w:rsidR="00E34830">
        <w:rPr>
          <w:rFonts w:ascii="Times New Roman" w:hAnsi="Times New Roman"/>
          <w:sz w:val="24"/>
        </w:rPr>
        <w:fldChar w:fldCharType="end"/>
      </w:r>
      <w:r w:rsidR="003C54A7">
        <w:rPr>
          <w:rFonts w:ascii="Times New Roman" w:hAnsi="Times New Roman"/>
          <w:sz w:val="24"/>
        </w:rPr>
      </w:r>
      <w:r w:rsidR="003C54A7">
        <w:rPr>
          <w:rFonts w:ascii="Times New Roman" w:hAnsi="Times New Roman"/>
          <w:sz w:val="24"/>
        </w:rPr>
        <w:fldChar w:fldCharType="separate"/>
      </w:r>
      <w:r w:rsidR="00E34830">
        <w:rPr>
          <w:rFonts w:ascii="Times New Roman" w:hAnsi="Times New Roman"/>
          <w:noProof/>
          <w:sz w:val="24"/>
        </w:rPr>
        <w:t>[13]</w:t>
      </w:r>
      <w:r w:rsidR="003C54A7">
        <w:rPr>
          <w:rFonts w:ascii="Times New Roman" w:hAnsi="Times New Roman"/>
          <w:sz w:val="24"/>
        </w:rPr>
        <w:fldChar w:fldCharType="end"/>
      </w:r>
      <w:r w:rsidR="00E55483" w:rsidRPr="003C430A">
        <w:rPr>
          <w:rFonts w:ascii="Times New Roman" w:hAnsi="Times New Roman"/>
          <w:sz w:val="24"/>
        </w:rPr>
        <w:t xml:space="preserve">. </w:t>
      </w:r>
      <w:r w:rsidR="00FF6B0F" w:rsidRPr="003C430A">
        <w:rPr>
          <w:rFonts w:ascii="Times New Roman" w:hAnsi="Times New Roman"/>
          <w:sz w:val="24"/>
        </w:rPr>
        <w:t xml:space="preserve">The benefits observed with 18 months of </w:t>
      </w:r>
      <w:r w:rsidR="0061763B">
        <w:rPr>
          <w:rFonts w:ascii="Times New Roman" w:hAnsi="Times New Roman" w:cs="Times New Roman"/>
          <w:color w:val="000000"/>
          <w:sz w:val="24"/>
          <w:szCs w:val="24"/>
        </w:rPr>
        <w:t>abaloparatide</w:t>
      </w:r>
      <w:r w:rsidR="00FF6B0F" w:rsidRPr="003C430A">
        <w:rPr>
          <w:rFonts w:ascii="Times New Roman" w:hAnsi="Times New Roman"/>
          <w:sz w:val="24"/>
        </w:rPr>
        <w:t xml:space="preserve"> during ACTIVE </w:t>
      </w:r>
      <w:r w:rsidR="008C26EF" w:rsidRPr="003C430A">
        <w:rPr>
          <w:rFonts w:ascii="Times New Roman" w:hAnsi="Times New Roman"/>
          <w:sz w:val="24"/>
        </w:rPr>
        <w:t xml:space="preserve">on fracture risk reduction </w:t>
      </w:r>
      <w:r w:rsidR="00FF6B0F" w:rsidRPr="003C430A">
        <w:rPr>
          <w:rFonts w:ascii="Times New Roman" w:hAnsi="Times New Roman"/>
          <w:sz w:val="24"/>
        </w:rPr>
        <w:t xml:space="preserve">were extended for an additional 2 years with subsequent alendronate treatment in the </w:t>
      </w:r>
      <w:proofErr w:type="spellStart"/>
      <w:r w:rsidR="00FF6B0F" w:rsidRPr="003C430A">
        <w:rPr>
          <w:rFonts w:ascii="Times New Roman" w:hAnsi="Times New Roman"/>
          <w:sz w:val="24"/>
        </w:rPr>
        <w:t>ACTIVExtend</w:t>
      </w:r>
      <w:proofErr w:type="spellEnd"/>
      <w:r w:rsidR="00FF6B0F" w:rsidRPr="003C430A">
        <w:rPr>
          <w:rFonts w:ascii="Times New Roman" w:hAnsi="Times New Roman"/>
          <w:sz w:val="24"/>
        </w:rPr>
        <w:t xml:space="preserve"> trial, </w:t>
      </w:r>
      <w:r w:rsidR="00FA75E3" w:rsidRPr="003C430A">
        <w:rPr>
          <w:rFonts w:ascii="Times New Roman" w:hAnsi="Times New Roman"/>
          <w:sz w:val="24"/>
        </w:rPr>
        <w:t xml:space="preserve">supporting the concept of sequential therapy with an anabolic followed by an </w:t>
      </w:r>
      <w:r w:rsidR="00FA75E3" w:rsidRPr="00936C54">
        <w:rPr>
          <w:rFonts w:ascii="Times New Roman" w:hAnsi="Times New Roman"/>
          <w:sz w:val="24"/>
        </w:rPr>
        <w:t>antiresorptive agent</w:t>
      </w:r>
      <w:r w:rsidR="007A5674" w:rsidRPr="00936C54">
        <w:rPr>
          <w:rFonts w:ascii="Times New Roman" w:hAnsi="Times New Roman"/>
          <w:sz w:val="24"/>
        </w:rPr>
        <w:t xml:space="preserve"> </w:t>
      </w:r>
      <w:r w:rsidR="003C430A">
        <w:rPr>
          <w:rFonts w:ascii="Times New Roman" w:hAnsi="Times New Roman"/>
          <w:sz w:val="24"/>
        </w:rPr>
        <w:fldChar w:fldCharType="begin">
          <w:fldData xml:space="preserve">PEVuZE5vdGU+PENpdGU+PEF1dGhvcj5Cb25lPC9BdXRob3I+PFllYXI+MjAxODwvWWVhcj48UmVj
TnVtPjc8L1JlY051bT48RGlzcGxheVRleHQ+WzE0XTwvRGlzcGxheVRleHQ+PHJlY29yZD48cmVj
LW51bWJlcj43PC9yZWMtbnVtYmVyPjxmb3JlaWduLWtleXM+PGtleSBhcHA9IkVOIiBkYi1pZD0i
cng5dzV0dDI1MnR3emxlYWEwZnhzZHI0NWR3ZmV4YTUyOWVyIiB0aW1lc3RhbXA9IjE2NDE4NjAw
MDMiPjc8L2tleT48L2ZvcmVpZ24ta2V5cz48cmVmLXR5cGUgbmFtZT0iSm91cm5hbCBBcnRpY2xl
Ij4xNzwvcmVmLXR5cGU+PGNvbnRyaWJ1dG9ycz48YXV0aG9ycz48YXV0aG9yPkJvbmUsIEguIEcu
PC9hdXRob3I+PGF1dGhvcj5Db3NtYW4sIEYuPC9hdXRob3I+PGF1dGhvcj5NaWxsZXIsIFAuIEQu
PC9hdXRob3I+PGF1dGhvcj5XaWxsaWFtcywgRy4gQy48L2F1dGhvcj48YXV0aG9yPkhhdHRlcnNs
ZXksIEcuPC9hdXRob3I+PGF1dGhvcj5IdSwgTS4gWS48L2F1dGhvcj48YXV0aG9yPkZpdHpwYXRy
aWNrLCBMLiBBLjwvYXV0aG9yPjxhdXRob3I+TWl0bGFrLCBCLjwvYXV0aG9yPjxhdXRob3I+UGFw
YXBvdWxvcywgUy48L2F1dGhvcj48YXV0aG9yPlJpenpvbGksIFIuPC9hdXRob3I+PGF1dGhvcj5E
b3JlLCBSLiBLLjwvYXV0aG9yPjxhdXRob3I+QmlsZXppa2lhbiwgSi4gUC48L2F1dGhvcj48YXV0
aG9yPlNhYWcsIEsuIEcuPC9hdXRob3I+PC9hdXRob3JzPjwvY29udHJpYnV0b3JzPjxhdXRoLWFk
ZHJlc3M+TWljaGlnYW4gQm9uZSBhbmQgTWluZXJhbCBDbGluaWMsIFAuQy4sIERldHJvaXQsIE1p
Y2hpZ2FuLiYjeEQ7RGl2aXNpb24gb2YgTWV0YWJvbGlzbSwgRW5kb2NyaW5vbG9neSBhbmQgRGlh
YmV0ZXMsIFVuaXZlcnNpdHkgb2YgTWljaGlnYW4sIEFubiBBcmJvciwgTWljaGlnYW4uJiN4RDtE
ZXBhcnRtZW50IG9mIENsaW5pY2FsIE1lZGljaW5lLCBDb2x1bWJpYSBVbml2ZXJzaXR5LCBOZXcg
WW9yaywgTmV3IFlvcmsuJiN4RDtDbGluaWNhbCBSZXNlYXJjaCBDZW50ZXIsIEhlbGVuIEhheWVz
IEhvc3BpdGFsLCBXZXN0IEhhdmVyc3RyYXcsIE5ldyBZb3JrLiYjeEQ7Q29sb3JhZG8gQ2VudGVy
IGZvciBCb25lIFJlc2VhcmNoLCBMYWtld29vZCwgQ29sb3JhZG8uJiN4RDtSYWRpdXMgSGVhbHRo
LCBJbmMuLCBXYWx0aGFtLCBNYXNzYWNodXNldHRzLiYjeEQ7Q2VudGVyIGZvciBCb25lIFF1YWxp
dHksIExlaWRlbiBVbml2ZXJzaXR5IE1lZGljYWwgQ2VudGVyLCBaQSBMZWlkZW4sIE5ldGhlcmxh
bmRzLiYjeEQ7RmFjdWx0eSBvZiBNZWRpY2luZSwgR2VuZXZhIFVuaXZlcnNpdHkgSG9zcGl0YWxz
LCBHZW5ldmEsIFN3aXR6ZXJsYW5kLiYjeEQ7RGF2aWQgR2VmZmVuIFNjaG9vbCBvZiBNZWRpY2lu
ZSwgVW5pdmVyc2l0eSBvZiBDYWxpZm9ybmlhIGF0IExvcyBBbmdlbGVzLCBMb3MgQW5nZWxlcywg
Q2FsaWZvcm5pYS4mI3hEO0RpdmlzaW9uIG9mIEVuZG9jcmlub2xvZ3ksIENvbHVtYmlhIFVuaXZl
cnNpdHkgQ29sbGVnZSBvZiBQaHlzaWNpYW5zIGFuZCBTdXJnZW9ucywgTmV3IFlvcmssIE5ldyBZ
b3JrLiYjeEQ7RGl2aXNpb24gb2YgQ2xpbmljYWwgSW1tdW5vbG9neSBhbmQgUmhldW1hdG9sb2d5
LCBTY2hvb2wgb2YgTWVkaWNpbmUsIFVuaXZlcnNpdHkgb2YgQWxhYmFtYSBhdCBCaXJtaW5naGFt
LCBCaXJtaW5naGFtLCBBbGFiYW1hLjwvYXV0aC1hZGRyZXNzPjx0aXRsZXM+PHRpdGxlPkFDVElW
RXh0ZW5kOiAyNCBNb250aHMgb2YgQWxlbmRyb25hdGUgQWZ0ZXIgMTggTW9udGhzIG9mIEFiYWxv
cGFyYXRpZGUgb3IgUGxhY2VibyBmb3IgUG9zdG1lbm9wYXVzYWwgT3N0ZW9wb3Jvc2lzPC90aXRs
ZT48c2Vjb25kYXJ5LXRpdGxlPkogQ2xpbiBFbmRvY3Jpbm9sIE1ldGFiPC9zZWNvbmRhcnktdGl0
bGU+PC90aXRsZXM+PHBlcmlvZGljYWw+PGZ1bGwtdGl0bGU+SiBDbGluIEVuZG9jcmlub2wgTWV0
YWI8L2Z1bGwtdGl0bGU+PC9wZXJpb2RpY2FsPjxwYWdlcz4yOTQ5LTI5NTc8L3BhZ2VzPjx2b2x1
bWU+MTAzPC92b2x1bWU+PG51bWJlcj44PC9udW1iZXI+PGtleXdvcmRzPjxrZXl3b3JkPkFnZWQ8
L2tleXdvcmQ+PGtleXdvcmQ+QWdlZCwgODAgYW5kIG92ZXI8L2tleXdvcmQ+PGtleXdvcmQ+QWxl
bmRyb25hdGUvKmFkbWluaXN0cmF0aW9uICZhbXA7IGRvc2FnZTwva2V5d29yZD48a2V5d29yZD5C
b25lIERlbnNpdHkvZHJ1ZyBlZmZlY3RzPC9rZXl3b3JkPjxrZXl3b3JkPkJvbmUgRGVuc2l0eSBD
b25zZXJ2YXRpb24gQWdlbnRzLyphZG1pbmlzdHJhdGlvbiAmYW1wOyBkb3NhZ2U8L2tleXdvcmQ+
PGtleXdvcmQ+RHJ1ZyBBZG1pbmlzdHJhdGlvbiBTY2hlZHVsZTwva2V5d29yZD48a2V5d29yZD5E
cnVnIFN1YnN0aXR1dGlvbjwva2V5d29yZD48a2V5d29yZD5GZW1hbGU8L2tleXdvcmQ+PGtleXdv
cmQ+RmVtdXIgTmVjay9kcnVnIGVmZmVjdHM8L2tleXdvcmQ+PGtleXdvcmQ+SHVtYW5zPC9rZXl3
b3JkPjxrZXl3b3JkPk1haW50ZW5hbmNlIENoZW1vdGhlcmFweTwva2V5d29yZD48a2V5d29yZD5N
aWRkbGUgQWdlZDwva2V5d29yZD48a2V5d29yZD5Pc3Rlb3Bvcm9zaXMsIFBvc3RtZW5vcGF1c2Fs
L2NvbXBsaWNhdGlvbnMvKmRydWcgdGhlcmFweS9lcGlkZW1pb2xvZ3k8L2tleXdvcmQ+PGtleXdv
cmQ+T3N0ZW9wb3JvdGljIEZyYWN0dXJlcy9kcnVnIHRoZXJhcHkvZXBpZGVtaW9sb2d5L2V0aW9s
b2d5PC9rZXl3b3JkPjxrZXl3b3JkPlBhcmF0aHlyb2lkIEhvcm1vbmUtUmVsYXRlZCBQcm90ZWlu
LyphZG1pbmlzdHJhdGlvbiAmYW1wOyBkb3NhZ2U8L2tleXdvcmQ+PGtleXdvcmQ+UGxhY2Vib3M8
L2tleXdvcmQ+PGtleXdvcmQ+U3BpbmFsIEZyYWN0dXJlcy9kcnVnIHRoZXJhcHkvZXBpZGVtaW9s
b2d5L2V0aW9sb2d5PC9rZXl3b3JkPjwva2V5d29yZHM+PGRhdGVzPjx5ZWFyPjIwMTg8L3llYXI+
PHB1Yi1kYXRlcz48ZGF0ZT5BdWcgMTwvZGF0ZT48L3B1Yi1kYXRlcz48L2RhdGVzPjxpc2JuPjAw
MjEtOTcyWCAoUHJpbnQpJiN4RDswMDIxLTk3Mng8L2lzYm4+PGFjY2Vzc2lvbi1udW0+Mjk4MDAz
NzI8L2FjY2Vzc2lvbi1udW0+PHVybHM+PC91cmxzPjxjdXN0b20yPlBNQzYwOTc2MDE8L2N1c3Rv
bTI+PGVsZWN0cm9uaWMtcmVzb3VyY2UtbnVtPjEwLjEyMTAvamMuMjAxOC0wMDE2MzwvZWxlY3Ry
b25pYy1yZXNvdXJjZS1udW0+PHJlbW90ZS1kYXRhYmFzZS1wcm92aWRlcj5OTE08L3JlbW90ZS1k
YXRhYmFzZS1wcm92aWRlcj48bGFuZ3VhZ2U+ZW5nPC9sYW5ndWFnZT48L3JlY29yZD48L0NpdGU+
PC9FbmROb3RlPgB=
</w:fldData>
        </w:fldChar>
      </w:r>
      <w:r w:rsidR="00E34830">
        <w:rPr>
          <w:rFonts w:ascii="Times New Roman" w:hAnsi="Times New Roman"/>
          <w:sz w:val="24"/>
        </w:rPr>
        <w:instrText xml:space="preserve"> ADDIN EN.CITE </w:instrText>
      </w:r>
      <w:r w:rsidR="00E34830">
        <w:rPr>
          <w:rFonts w:ascii="Times New Roman" w:hAnsi="Times New Roman"/>
          <w:sz w:val="24"/>
        </w:rPr>
        <w:fldChar w:fldCharType="begin">
          <w:fldData xml:space="preserve">PEVuZE5vdGU+PENpdGU+PEF1dGhvcj5Cb25lPC9BdXRob3I+PFllYXI+MjAxODwvWWVhcj48UmVj
TnVtPjc8L1JlY051bT48RGlzcGxheVRleHQ+WzE0XTwvRGlzcGxheVRleHQ+PHJlY29yZD48cmVj
LW51bWJlcj43PC9yZWMtbnVtYmVyPjxmb3JlaWduLWtleXM+PGtleSBhcHA9IkVOIiBkYi1pZD0i
cng5dzV0dDI1MnR3emxlYWEwZnhzZHI0NWR3ZmV4YTUyOWVyIiB0aW1lc3RhbXA9IjE2NDE4NjAw
MDMiPjc8L2tleT48L2ZvcmVpZ24ta2V5cz48cmVmLXR5cGUgbmFtZT0iSm91cm5hbCBBcnRpY2xl
Ij4xNzwvcmVmLXR5cGU+PGNvbnRyaWJ1dG9ycz48YXV0aG9ycz48YXV0aG9yPkJvbmUsIEguIEcu
PC9hdXRob3I+PGF1dGhvcj5Db3NtYW4sIEYuPC9hdXRob3I+PGF1dGhvcj5NaWxsZXIsIFAuIEQu
PC9hdXRob3I+PGF1dGhvcj5XaWxsaWFtcywgRy4gQy48L2F1dGhvcj48YXV0aG9yPkhhdHRlcnNs
ZXksIEcuPC9hdXRob3I+PGF1dGhvcj5IdSwgTS4gWS48L2F1dGhvcj48YXV0aG9yPkZpdHpwYXRy
aWNrLCBMLiBBLjwvYXV0aG9yPjxhdXRob3I+TWl0bGFrLCBCLjwvYXV0aG9yPjxhdXRob3I+UGFw
YXBvdWxvcywgUy48L2F1dGhvcj48YXV0aG9yPlJpenpvbGksIFIuPC9hdXRob3I+PGF1dGhvcj5E
b3JlLCBSLiBLLjwvYXV0aG9yPjxhdXRob3I+QmlsZXppa2lhbiwgSi4gUC48L2F1dGhvcj48YXV0
aG9yPlNhYWcsIEsuIEcuPC9hdXRob3I+PC9hdXRob3JzPjwvY29udHJpYnV0b3JzPjxhdXRoLWFk
ZHJlc3M+TWljaGlnYW4gQm9uZSBhbmQgTWluZXJhbCBDbGluaWMsIFAuQy4sIERldHJvaXQsIE1p
Y2hpZ2FuLiYjeEQ7RGl2aXNpb24gb2YgTWV0YWJvbGlzbSwgRW5kb2NyaW5vbG9neSBhbmQgRGlh
YmV0ZXMsIFVuaXZlcnNpdHkgb2YgTWljaGlnYW4sIEFubiBBcmJvciwgTWljaGlnYW4uJiN4RDtE
ZXBhcnRtZW50IG9mIENsaW5pY2FsIE1lZGljaW5lLCBDb2x1bWJpYSBVbml2ZXJzaXR5LCBOZXcg
WW9yaywgTmV3IFlvcmsuJiN4RDtDbGluaWNhbCBSZXNlYXJjaCBDZW50ZXIsIEhlbGVuIEhheWVz
IEhvc3BpdGFsLCBXZXN0IEhhdmVyc3RyYXcsIE5ldyBZb3JrLiYjeEQ7Q29sb3JhZG8gQ2VudGVy
IGZvciBCb25lIFJlc2VhcmNoLCBMYWtld29vZCwgQ29sb3JhZG8uJiN4RDtSYWRpdXMgSGVhbHRo
LCBJbmMuLCBXYWx0aGFtLCBNYXNzYWNodXNldHRzLiYjeEQ7Q2VudGVyIGZvciBCb25lIFF1YWxp
dHksIExlaWRlbiBVbml2ZXJzaXR5IE1lZGljYWwgQ2VudGVyLCBaQSBMZWlkZW4sIE5ldGhlcmxh
bmRzLiYjeEQ7RmFjdWx0eSBvZiBNZWRpY2luZSwgR2VuZXZhIFVuaXZlcnNpdHkgSG9zcGl0YWxz
LCBHZW5ldmEsIFN3aXR6ZXJsYW5kLiYjeEQ7RGF2aWQgR2VmZmVuIFNjaG9vbCBvZiBNZWRpY2lu
ZSwgVW5pdmVyc2l0eSBvZiBDYWxpZm9ybmlhIGF0IExvcyBBbmdlbGVzLCBMb3MgQW5nZWxlcywg
Q2FsaWZvcm5pYS4mI3hEO0RpdmlzaW9uIG9mIEVuZG9jcmlub2xvZ3ksIENvbHVtYmlhIFVuaXZl
cnNpdHkgQ29sbGVnZSBvZiBQaHlzaWNpYW5zIGFuZCBTdXJnZW9ucywgTmV3IFlvcmssIE5ldyBZ
b3JrLiYjeEQ7RGl2aXNpb24gb2YgQ2xpbmljYWwgSW1tdW5vbG9neSBhbmQgUmhldW1hdG9sb2d5
LCBTY2hvb2wgb2YgTWVkaWNpbmUsIFVuaXZlcnNpdHkgb2YgQWxhYmFtYSBhdCBCaXJtaW5naGFt
LCBCaXJtaW5naGFtLCBBbGFiYW1hLjwvYXV0aC1hZGRyZXNzPjx0aXRsZXM+PHRpdGxlPkFDVElW
RXh0ZW5kOiAyNCBNb250aHMgb2YgQWxlbmRyb25hdGUgQWZ0ZXIgMTggTW9udGhzIG9mIEFiYWxv
cGFyYXRpZGUgb3IgUGxhY2VibyBmb3IgUG9zdG1lbm9wYXVzYWwgT3N0ZW9wb3Jvc2lzPC90aXRs
ZT48c2Vjb25kYXJ5LXRpdGxlPkogQ2xpbiBFbmRvY3Jpbm9sIE1ldGFiPC9zZWNvbmRhcnktdGl0
bGU+PC90aXRsZXM+PHBlcmlvZGljYWw+PGZ1bGwtdGl0bGU+SiBDbGluIEVuZG9jcmlub2wgTWV0
YWI8L2Z1bGwtdGl0bGU+PC9wZXJpb2RpY2FsPjxwYWdlcz4yOTQ5LTI5NTc8L3BhZ2VzPjx2b2x1
bWU+MTAzPC92b2x1bWU+PG51bWJlcj44PC9udW1iZXI+PGtleXdvcmRzPjxrZXl3b3JkPkFnZWQ8
L2tleXdvcmQ+PGtleXdvcmQ+QWdlZCwgODAgYW5kIG92ZXI8L2tleXdvcmQ+PGtleXdvcmQ+QWxl
bmRyb25hdGUvKmFkbWluaXN0cmF0aW9uICZhbXA7IGRvc2FnZTwva2V5d29yZD48a2V5d29yZD5C
b25lIERlbnNpdHkvZHJ1ZyBlZmZlY3RzPC9rZXl3b3JkPjxrZXl3b3JkPkJvbmUgRGVuc2l0eSBD
b25zZXJ2YXRpb24gQWdlbnRzLyphZG1pbmlzdHJhdGlvbiAmYW1wOyBkb3NhZ2U8L2tleXdvcmQ+
PGtleXdvcmQ+RHJ1ZyBBZG1pbmlzdHJhdGlvbiBTY2hlZHVsZTwva2V5d29yZD48a2V5d29yZD5E
cnVnIFN1YnN0aXR1dGlvbjwva2V5d29yZD48a2V5d29yZD5GZW1hbGU8L2tleXdvcmQ+PGtleXdv
cmQ+RmVtdXIgTmVjay9kcnVnIGVmZmVjdHM8L2tleXdvcmQ+PGtleXdvcmQ+SHVtYW5zPC9rZXl3
b3JkPjxrZXl3b3JkPk1haW50ZW5hbmNlIENoZW1vdGhlcmFweTwva2V5d29yZD48a2V5d29yZD5N
aWRkbGUgQWdlZDwva2V5d29yZD48a2V5d29yZD5Pc3Rlb3Bvcm9zaXMsIFBvc3RtZW5vcGF1c2Fs
L2NvbXBsaWNhdGlvbnMvKmRydWcgdGhlcmFweS9lcGlkZW1pb2xvZ3k8L2tleXdvcmQ+PGtleXdv
cmQ+T3N0ZW9wb3JvdGljIEZyYWN0dXJlcy9kcnVnIHRoZXJhcHkvZXBpZGVtaW9sb2d5L2V0aW9s
b2d5PC9rZXl3b3JkPjxrZXl3b3JkPlBhcmF0aHlyb2lkIEhvcm1vbmUtUmVsYXRlZCBQcm90ZWlu
LyphZG1pbmlzdHJhdGlvbiAmYW1wOyBkb3NhZ2U8L2tleXdvcmQ+PGtleXdvcmQ+UGxhY2Vib3M8
L2tleXdvcmQ+PGtleXdvcmQ+U3BpbmFsIEZyYWN0dXJlcy9kcnVnIHRoZXJhcHkvZXBpZGVtaW9s
b2d5L2V0aW9sb2d5PC9rZXl3b3JkPjwva2V5d29yZHM+PGRhdGVzPjx5ZWFyPjIwMTg8L3llYXI+
PHB1Yi1kYXRlcz48ZGF0ZT5BdWcgMTwvZGF0ZT48L3B1Yi1kYXRlcz48L2RhdGVzPjxpc2JuPjAw
MjEtOTcyWCAoUHJpbnQpJiN4RDswMDIxLTk3Mng8L2lzYm4+PGFjY2Vzc2lvbi1udW0+Mjk4MDAz
NzI8L2FjY2Vzc2lvbi1udW0+PHVybHM+PC91cmxzPjxjdXN0b20yPlBNQzYwOTc2MDE8L2N1c3Rv
bTI+PGVsZWN0cm9uaWMtcmVzb3VyY2UtbnVtPjEwLjEyMTAvamMuMjAxOC0wMDE2MzwvZWxlY3Ry
b25pYy1yZXNvdXJjZS1udW0+PHJlbW90ZS1kYXRhYmFzZS1wcm92aWRlcj5OTE08L3JlbW90ZS1k
YXRhYmFzZS1wcm92aWRlcj48bGFuZ3VhZ2U+ZW5nPC9sYW5ndWFnZT48L3JlY29yZD48L0NpdGU+
PC9FbmROb3RlPgB=
</w:fldData>
        </w:fldChar>
      </w:r>
      <w:r w:rsidR="00E34830">
        <w:rPr>
          <w:rFonts w:ascii="Times New Roman" w:hAnsi="Times New Roman"/>
          <w:sz w:val="24"/>
        </w:rPr>
        <w:instrText xml:space="preserve"> ADDIN EN.CITE.DATA </w:instrText>
      </w:r>
      <w:r w:rsidR="00E34830">
        <w:rPr>
          <w:rFonts w:ascii="Times New Roman" w:hAnsi="Times New Roman"/>
          <w:sz w:val="24"/>
        </w:rPr>
      </w:r>
      <w:r w:rsidR="00E34830">
        <w:rPr>
          <w:rFonts w:ascii="Times New Roman" w:hAnsi="Times New Roman"/>
          <w:sz w:val="24"/>
        </w:rPr>
        <w:fldChar w:fldCharType="end"/>
      </w:r>
      <w:r w:rsidR="003C430A">
        <w:rPr>
          <w:rFonts w:ascii="Times New Roman" w:hAnsi="Times New Roman"/>
          <w:sz w:val="24"/>
        </w:rPr>
      </w:r>
      <w:r w:rsidR="003C430A">
        <w:rPr>
          <w:rFonts w:ascii="Times New Roman" w:hAnsi="Times New Roman"/>
          <w:sz w:val="24"/>
        </w:rPr>
        <w:fldChar w:fldCharType="separate"/>
      </w:r>
      <w:r w:rsidR="00E34830">
        <w:rPr>
          <w:rFonts w:ascii="Times New Roman" w:hAnsi="Times New Roman"/>
          <w:noProof/>
          <w:sz w:val="24"/>
        </w:rPr>
        <w:t>[14]</w:t>
      </w:r>
      <w:r w:rsidR="003C430A">
        <w:rPr>
          <w:rFonts w:ascii="Times New Roman" w:hAnsi="Times New Roman"/>
          <w:sz w:val="24"/>
        </w:rPr>
        <w:fldChar w:fldCharType="end"/>
      </w:r>
      <w:r w:rsidR="00FA75E3" w:rsidRPr="00936C54">
        <w:rPr>
          <w:rFonts w:ascii="Times New Roman" w:hAnsi="Times New Roman"/>
          <w:sz w:val="24"/>
        </w:rPr>
        <w:t>.</w:t>
      </w:r>
    </w:p>
    <w:p w14:paraId="56A54C3E" w14:textId="33CE9CBA" w:rsidR="000E3602" w:rsidRPr="00936C54" w:rsidRDefault="000E3602" w:rsidP="009869E4">
      <w:pPr>
        <w:pStyle w:val="CommentText"/>
        <w:spacing w:before="240" w:after="160" w:line="480" w:lineRule="auto"/>
        <w:rPr>
          <w:rFonts w:ascii="Times New Roman" w:hAnsi="Times New Roman"/>
          <w:sz w:val="24"/>
        </w:rPr>
      </w:pPr>
      <w:r w:rsidRPr="00936C54">
        <w:rPr>
          <w:rFonts w:ascii="Times New Roman" w:hAnsi="Times New Roman"/>
          <w:sz w:val="24"/>
        </w:rPr>
        <w:t xml:space="preserve">The </w:t>
      </w:r>
      <w:r w:rsidR="00DE5793" w:rsidRPr="00936C54">
        <w:rPr>
          <w:rFonts w:ascii="Times New Roman" w:hAnsi="Times New Roman"/>
          <w:sz w:val="24"/>
        </w:rPr>
        <w:t xml:space="preserve">relative efficacy of </w:t>
      </w:r>
      <w:r w:rsidR="0061763B">
        <w:rPr>
          <w:rFonts w:ascii="Times New Roman" w:hAnsi="Times New Roman" w:cs="Times New Roman"/>
          <w:color w:val="000000"/>
          <w:sz w:val="24"/>
          <w:szCs w:val="24"/>
        </w:rPr>
        <w:t>abaloparatide</w:t>
      </w:r>
      <w:r w:rsidR="00DE5793" w:rsidRPr="00936C54">
        <w:rPr>
          <w:rFonts w:ascii="Times New Roman" w:hAnsi="Times New Roman"/>
          <w:sz w:val="24"/>
        </w:rPr>
        <w:t xml:space="preserve"> compared with other treatment options for </w:t>
      </w:r>
      <w:r w:rsidR="009E43DA" w:rsidRPr="00936C54">
        <w:rPr>
          <w:rFonts w:ascii="Times New Roman" w:hAnsi="Times New Roman"/>
          <w:sz w:val="24"/>
        </w:rPr>
        <w:t>fracture risk reduction</w:t>
      </w:r>
      <w:r w:rsidR="00DE5793" w:rsidRPr="00936C54">
        <w:rPr>
          <w:rFonts w:ascii="Times New Roman" w:hAnsi="Times New Roman"/>
          <w:sz w:val="24"/>
        </w:rPr>
        <w:t xml:space="preserve"> in women with postmenopausal osteoporosis </w:t>
      </w:r>
      <w:r w:rsidR="0026341B" w:rsidRPr="00936C54">
        <w:rPr>
          <w:rFonts w:ascii="Times New Roman" w:hAnsi="Times New Roman"/>
          <w:sz w:val="24"/>
        </w:rPr>
        <w:t xml:space="preserve">(PMO) </w:t>
      </w:r>
      <w:r w:rsidR="00DE5793" w:rsidRPr="00936C54">
        <w:rPr>
          <w:rFonts w:ascii="Times New Roman" w:hAnsi="Times New Roman"/>
          <w:sz w:val="24"/>
        </w:rPr>
        <w:t xml:space="preserve">was </w:t>
      </w:r>
      <w:r w:rsidR="00E7562D" w:rsidRPr="00936C54">
        <w:rPr>
          <w:rFonts w:ascii="Times New Roman" w:hAnsi="Times New Roman"/>
          <w:sz w:val="24"/>
        </w:rPr>
        <w:t xml:space="preserve">previously </w:t>
      </w:r>
      <w:r w:rsidR="00DE5793" w:rsidRPr="00936C54">
        <w:rPr>
          <w:rFonts w:ascii="Times New Roman" w:hAnsi="Times New Roman"/>
          <w:sz w:val="24"/>
        </w:rPr>
        <w:t xml:space="preserve">assessed using a network meta-analysis </w:t>
      </w:r>
      <w:r w:rsidR="00F41152" w:rsidRPr="00552581">
        <w:rPr>
          <w:rFonts w:ascii="Times New Roman" w:hAnsi="Times New Roman"/>
          <w:sz w:val="24"/>
        </w:rPr>
        <w:fldChar w:fldCharType="begin">
          <w:fldData xml:space="preserve">PEVuZE5vdGU+PENpdGU+PEF1dGhvcj5SZWdpbnN0ZXI8L0F1dGhvcj48WWVhcj4yMDE5PC9ZZWFy
PjxSZWNOdW0+ODwvUmVjTnVtPjxEaXNwbGF5VGV4dD5bMTVdPC9EaXNwbGF5VGV4dD48cmVjb3Jk
PjxyZWMtbnVtYmVyPjg8L3JlYy1udW1iZXI+PGZvcmVpZ24ta2V5cz48a2V5IGFwcD0iRU4iIGRi
LWlkPSJyeDl3NXR0MjUydHd6bGVhYTBmeHNkcjQ1ZHdmZXhhNTI5ZXIiIHRpbWVzdGFtcD0iMTY0
MTg2MDExMCI+ODwva2V5PjwvZm9yZWlnbi1rZXlzPjxyZWYtdHlwZSBuYW1lPSJKb3VybmFsIEFy
dGljbGUiPjE3PC9yZWYtdHlwZT48Y29udHJpYnV0b3JzPjxhdXRob3JzPjxhdXRob3I+UmVnaW5z
dGVyLCBKLjwvYXV0aG9yPjxhdXRob3I+QmlhbmljLCBGLjwvYXV0aG9yPjxhdXRob3I+Q2FtcGJl
bGwsIFIuPC9hdXRob3I+PGF1dGhvcj5NYXJ0aW4sIE0uPC9hdXRob3I+PGF1dGhvcj5XaWxsaWFt
cywgUy4gQS48L2F1dGhvcj48YXV0aG9yPkZpdHpwYXRyaWNrLCBMLiBBLjwvYXV0aG9yPjwvYXV0
aG9ycz48L2NvbnRyaWJ1dG9ycz48YXV0aC1hZGRyZXNzPlVuaXZlcnNpdMOpIGRlIExpw6hnZSwg
UGxhY2UgZHUgMjAgQW/Du3QgNywgNDAwMCwgTGnDqGdlLCBCZWxnaXVtLiBqeXJlZ2luc3RlckB1
bGcuYWMuYmUuJiN4RDtTeW5lb3MgSGVhbHRoLCBMb25kb24sIFVLLiYjeEQ7UmFkaXVzIEhlYWx0
aCwgSW5jLiwgV2FsdGhhbSwgTUEsIFVTQS48L2F1dGgtYWRkcmVzcz48dGl0bGVzPjx0aXRsZT5B
YmFsb3BhcmF0aWRlIGZvciByaXNrIHJlZHVjdGlvbiBvZiBub252ZXJ0ZWJyYWwgYW5kIHZlcnRl
YnJhbCBmcmFjdHVyZXMgaW4gcG9zdG1lbm9wYXVzYWwgd29tZW4gd2l0aCBvc3Rlb3Bvcm9zaXM6
IGEgbmV0d29yayBtZXRhLWFuYWx5c2lzPC90aXRsZT48c2Vjb25kYXJ5LXRpdGxlPk9zdGVvcG9y
b3MgSW50PC9zZWNvbmRhcnktdGl0bGU+PC90aXRsZXM+PHBlcmlvZGljYWw+PGZ1bGwtdGl0bGU+
T3N0ZW9wb3JvcyBJbnQ8L2Z1bGwtdGl0bGU+PC9wZXJpb2RpY2FsPjxwYWdlcz4xNDY1LTE0NzM8
L3BhZ2VzPjx2b2x1bWU+MzA8L3ZvbHVtZT48bnVtYmVyPjc8L251bWJlcj48ZWRpdGlvbj4yMDE5
MDQwNjwvZWRpdGlvbj48a2V5d29yZHM+PGtleXdvcmQ+Qm9uZSBEZW5zaXR5IENvbnNlcnZhdGlv
biBBZ2VudHMvKnRoZXJhcGV1dGljIHVzZTwva2V5d29yZD48a2V5d29yZD5GZW1hbGU8L2tleXdv
cmQ+PGtleXdvcmQ+SGlwIEZyYWN0dXJlcy9wcmV2ZW50aW9uICZhbXA7IGNvbnRyb2w8L2tleXdv
cmQ+PGtleXdvcmQ+SHVtYW5zPC9rZXl3b3JkPjxrZXl3b3JkPk5ldHdvcmsgTWV0YS1BbmFseXNp
czwva2V5d29yZD48a2V5d29yZD5Pc3Rlb3Bvcm9zaXMsIFBvc3RtZW5vcGF1c2FsLypkcnVnIHRo
ZXJhcHk8L2tleXdvcmQ+PGtleXdvcmQ+T3N0ZW9wb3JvdGljIEZyYWN0dXJlcy8qcHJldmVudGlv
biAmYW1wOyBjb250cm9sPC9rZXl3b3JkPjxrZXl3b3JkPlBhcmF0aHlyb2lkIEhvcm1vbmUtUmVs
YXRlZCBQcm90ZWluLyp0aGVyYXBldXRpYyB1c2U8L2tleXdvcmQ+PGtleXdvcmQ+UmFuZG9taXpl
ZCBDb250cm9sbGVkIFRyaWFscyBhcyBUb3BpYy9tZXRob2RzPC9rZXl3b3JkPjxrZXl3b3JkPlJp
c2sgUmVkdWN0aW9uIEJlaGF2aW9yPC9rZXl3b3JkPjxrZXl3b3JkPlNwaW5hbCBGcmFjdHVyZXMv
KnByZXZlbnRpb24gJmFtcDsgY29udHJvbDwva2V5d29yZD48a2V5d29yZD5XcmlzdCBJbmp1cmll
cy9wcmV2ZW50aW9uICZhbXA7IGNvbnRyb2w8L2tleXdvcmQ+PGtleXdvcmQ+QWN0aXZlPC9rZXl3
b3JkPjxrZXl3b3JkPkFiYWxvcGFyYXRpZGU8L2tleXdvcmQ+PGtleXdvcmQ+RnJhY3R1cmUgcHJl
dmVudGlvbjwva2V5d29yZD48a2V5d29yZD5Qb3N0bWVub3BhdXNhbCBvc3Rlb3Bvcm9zaXM8L2tl
eXdvcmQ+PGtleXdvcmQ+VGVyaXBhcmF0aWRlPC9rZXl3b3JkPjwva2V5d29yZHM+PGRhdGVzPjx5
ZWFyPjIwMTk8L3llYXI+PHB1Yi1kYXRlcz48ZGF0ZT5KdWw8L2RhdGU+PC9wdWItZGF0ZXM+PC9k
YXRlcz48aXNibj4wOTM3LTk0MVggKFByaW50KSYjeEQ7MDkzNy05NDF4PC9pc2JuPjxhY2Nlc3Np
b24tbnVtPjMwOTUzMTE0PC9hY2Nlc3Npb24tbnVtPjx1cmxzPjwvdXJscz48Y3VzdG9tMT5KZWFu
LVl2ZXMgUmVnaW5zdGVyIGhhcyBwcm92aWRlZCBjb25zdWx0YW5jeSB0bywgYmVlbiBhbiBhZHZp
c29yeSBib2FyZCBzcGVha2VyIGZvciwgb3IgaGFkIGdyYW50IHN1cHBvcnQgZnJvbSBMYWJvcmF0
b2lyZXMgR2Vuw6l2cmllciwgUmFkaXVzIEhlYWx0aCwgSW5jLiwgTGFib3JhdG9pcmVzIFNlcnZp
ZXIsIFBpZXJyZSBGYWJyZSwgQ2VyaW4gR21iSCwgSW5zdGl0dXQgQmlvY2hpbWlxdWUgU0EsIGFu
ZCBNeWxhbiBOLlYuIEZsb3JlbmNlIEJpYW5pYywgUm9zYW5uZSBDYW1wYmVsbCwgYW5kIE1vbmlx
dWUgTWFydGluIGFyZSBlbXBsb3llZXMgb2YgU3luZW9zIEhlYWx0aCwgd2hpY2ggd2FzIGNvbnRy
YWN0ZWQgYnkgUmFkaXVzIEhlYWx0aCwgSW5jLiB0byBwZXJmb3JtIHRoaXMgYW5hbHlzaXMuIFNl
dGFyZWggQS4gV2lsbGlhbXMgYW5kIExvcnJhaW5lIEEuIEZpdHpwYXRyaWNrIGFyZSBlbXBsb3ll
ZXMgb2YgYW5kIHNoYXJlaG9sZGVycyBpbiBSYWRpdXMgSGVhbHRoLCBJbmMuPC9jdXN0b20xPjxj
dXN0b20yPlBNQzY2MTQxNjY8L2N1c3RvbTI+PGVsZWN0cm9uaWMtcmVzb3VyY2UtbnVtPjEwLjEw
MDcvczAwMTk4LTAxOS0wNDk0Ny0yPC9lbGVjdHJvbmljLXJlc291cmNlLW51bT48cmVtb3RlLWRh
dGFiYXNlLXByb3ZpZGVyPk5MTTwvcmVtb3RlLWRhdGFiYXNlLXByb3ZpZGVyPjxsYW5ndWFnZT5l
bmc8L2xhbmd1YWdlPjwvcmVjb3JkPjwvQ2l0ZT48L0VuZE5vdGU+
</w:fldData>
        </w:fldChar>
      </w:r>
      <w:r w:rsidR="00E34830">
        <w:rPr>
          <w:rFonts w:ascii="Times New Roman" w:hAnsi="Times New Roman"/>
          <w:sz w:val="24"/>
        </w:rPr>
        <w:instrText xml:space="preserve"> ADDIN EN.CITE </w:instrText>
      </w:r>
      <w:r w:rsidR="00E34830">
        <w:rPr>
          <w:rFonts w:ascii="Times New Roman" w:hAnsi="Times New Roman"/>
          <w:sz w:val="24"/>
        </w:rPr>
        <w:fldChar w:fldCharType="begin">
          <w:fldData xml:space="preserve">PEVuZE5vdGU+PENpdGU+PEF1dGhvcj5SZWdpbnN0ZXI8L0F1dGhvcj48WWVhcj4yMDE5PC9ZZWFy
PjxSZWNOdW0+ODwvUmVjTnVtPjxEaXNwbGF5VGV4dD5bMTVdPC9EaXNwbGF5VGV4dD48cmVjb3Jk
PjxyZWMtbnVtYmVyPjg8L3JlYy1udW1iZXI+PGZvcmVpZ24ta2V5cz48a2V5IGFwcD0iRU4iIGRi
LWlkPSJyeDl3NXR0MjUydHd6bGVhYTBmeHNkcjQ1ZHdmZXhhNTI5ZXIiIHRpbWVzdGFtcD0iMTY0
MTg2MDExMCI+ODwva2V5PjwvZm9yZWlnbi1rZXlzPjxyZWYtdHlwZSBuYW1lPSJKb3VybmFsIEFy
dGljbGUiPjE3PC9yZWYtdHlwZT48Y29udHJpYnV0b3JzPjxhdXRob3JzPjxhdXRob3I+UmVnaW5z
dGVyLCBKLjwvYXV0aG9yPjxhdXRob3I+QmlhbmljLCBGLjwvYXV0aG9yPjxhdXRob3I+Q2FtcGJl
bGwsIFIuPC9hdXRob3I+PGF1dGhvcj5NYXJ0aW4sIE0uPC9hdXRob3I+PGF1dGhvcj5XaWxsaWFt
cywgUy4gQS48L2F1dGhvcj48YXV0aG9yPkZpdHpwYXRyaWNrLCBMLiBBLjwvYXV0aG9yPjwvYXV0
aG9ycz48L2NvbnRyaWJ1dG9ycz48YXV0aC1hZGRyZXNzPlVuaXZlcnNpdMOpIGRlIExpw6hnZSwg
UGxhY2UgZHUgMjAgQW/Du3QgNywgNDAwMCwgTGnDqGdlLCBCZWxnaXVtLiBqeXJlZ2luc3RlckB1
bGcuYWMuYmUuJiN4RDtTeW5lb3MgSGVhbHRoLCBMb25kb24sIFVLLiYjeEQ7UmFkaXVzIEhlYWx0
aCwgSW5jLiwgV2FsdGhhbSwgTUEsIFVTQS48L2F1dGgtYWRkcmVzcz48dGl0bGVzPjx0aXRsZT5B
YmFsb3BhcmF0aWRlIGZvciByaXNrIHJlZHVjdGlvbiBvZiBub252ZXJ0ZWJyYWwgYW5kIHZlcnRl
YnJhbCBmcmFjdHVyZXMgaW4gcG9zdG1lbm9wYXVzYWwgd29tZW4gd2l0aCBvc3Rlb3Bvcm9zaXM6
IGEgbmV0d29yayBtZXRhLWFuYWx5c2lzPC90aXRsZT48c2Vjb25kYXJ5LXRpdGxlPk9zdGVvcG9y
b3MgSW50PC9zZWNvbmRhcnktdGl0bGU+PC90aXRsZXM+PHBlcmlvZGljYWw+PGZ1bGwtdGl0bGU+
T3N0ZW9wb3JvcyBJbnQ8L2Z1bGwtdGl0bGU+PC9wZXJpb2RpY2FsPjxwYWdlcz4xNDY1LTE0NzM8
L3BhZ2VzPjx2b2x1bWU+MzA8L3ZvbHVtZT48bnVtYmVyPjc8L251bWJlcj48ZWRpdGlvbj4yMDE5
MDQwNjwvZWRpdGlvbj48a2V5d29yZHM+PGtleXdvcmQ+Qm9uZSBEZW5zaXR5IENvbnNlcnZhdGlv
biBBZ2VudHMvKnRoZXJhcGV1dGljIHVzZTwva2V5d29yZD48a2V5d29yZD5GZW1hbGU8L2tleXdv
cmQ+PGtleXdvcmQ+SGlwIEZyYWN0dXJlcy9wcmV2ZW50aW9uICZhbXA7IGNvbnRyb2w8L2tleXdv
cmQ+PGtleXdvcmQ+SHVtYW5zPC9rZXl3b3JkPjxrZXl3b3JkPk5ldHdvcmsgTWV0YS1BbmFseXNp
czwva2V5d29yZD48a2V5d29yZD5Pc3Rlb3Bvcm9zaXMsIFBvc3RtZW5vcGF1c2FsLypkcnVnIHRo
ZXJhcHk8L2tleXdvcmQ+PGtleXdvcmQ+T3N0ZW9wb3JvdGljIEZyYWN0dXJlcy8qcHJldmVudGlv
biAmYW1wOyBjb250cm9sPC9rZXl3b3JkPjxrZXl3b3JkPlBhcmF0aHlyb2lkIEhvcm1vbmUtUmVs
YXRlZCBQcm90ZWluLyp0aGVyYXBldXRpYyB1c2U8L2tleXdvcmQ+PGtleXdvcmQ+UmFuZG9taXpl
ZCBDb250cm9sbGVkIFRyaWFscyBhcyBUb3BpYy9tZXRob2RzPC9rZXl3b3JkPjxrZXl3b3JkPlJp
c2sgUmVkdWN0aW9uIEJlaGF2aW9yPC9rZXl3b3JkPjxrZXl3b3JkPlNwaW5hbCBGcmFjdHVyZXMv
KnByZXZlbnRpb24gJmFtcDsgY29udHJvbDwva2V5d29yZD48a2V5d29yZD5XcmlzdCBJbmp1cmll
cy9wcmV2ZW50aW9uICZhbXA7IGNvbnRyb2w8L2tleXdvcmQ+PGtleXdvcmQ+QWN0aXZlPC9rZXl3
b3JkPjxrZXl3b3JkPkFiYWxvcGFyYXRpZGU8L2tleXdvcmQ+PGtleXdvcmQ+RnJhY3R1cmUgcHJl
dmVudGlvbjwva2V5d29yZD48a2V5d29yZD5Qb3N0bWVub3BhdXNhbCBvc3Rlb3Bvcm9zaXM8L2tl
eXdvcmQ+PGtleXdvcmQ+VGVyaXBhcmF0aWRlPC9rZXl3b3JkPjwva2V5d29yZHM+PGRhdGVzPjx5
ZWFyPjIwMTk8L3llYXI+PHB1Yi1kYXRlcz48ZGF0ZT5KdWw8L2RhdGU+PC9wdWItZGF0ZXM+PC9k
YXRlcz48aXNibj4wOTM3LTk0MVggKFByaW50KSYjeEQ7MDkzNy05NDF4PC9pc2JuPjxhY2Nlc3Np
b24tbnVtPjMwOTUzMTE0PC9hY2Nlc3Npb24tbnVtPjx1cmxzPjwvdXJscz48Y3VzdG9tMT5KZWFu
LVl2ZXMgUmVnaW5zdGVyIGhhcyBwcm92aWRlZCBjb25zdWx0YW5jeSB0bywgYmVlbiBhbiBhZHZp
c29yeSBib2FyZCBzcGVha2VyIGZvciwgb3IgaGFkIGdyYW50IHN1cHBvcnQgZnJvbSBMYWJvcmF0
b2lyZXMgR2Vuw6l2cmllciwgUmFkaXVzIEhlYWx0aCwgSW5jLiwgTGFib3JhdG9pcmVzIFNlcnZp
ZXIsIFBpZXJyZSBGYWJyZSwgQ2VyaW4gR21iSCwgSW5zdGl0dXQgQmlvY2hpbWlxdWUgU0EsIGFu
ZCBNeWxhbiBOLlYuIEZsb3JlbmNlIEJpYW5pYywgUm9zYW5uZSBDYW1wYmVsbCwgYW5kIE1vbmlx
dWUgTWFydGluIGFyZSBlbXBsb3llZXMgb2YgU3luZW9zIEhlYWx0aCwgd2hpY2ggd2FzIGNvbnRy
YWN0ZWQgYnkgUmFkaXVzIEhlYWx0aCwgSW5jLiB0byBwZXJmb3JtIHRoaXMgYW5hbHlzaXMuIFNl
dGFyZWggQS4gV2lsbGlhbXMgYW5kIExvcnJhaW5lIEEuIEZpdHpwYXRyaWNrIGFyZSBlbXBsb3ll
ZXMgb2YgYW5kIHNoYXJlaG9sZGVycyBpbiBSYWRpdXMgSGVhbHRoLCBJbmMuPC9jdXN0b20xPjxj
dXN0b20yPlBNQzY2MTQxNjY8L2N1c3RvbTI+PGVsZWN0cm9uaWMtcmVzb3VyY2UtbnVtPjEwLjEw
MDcvczAwMTk4LTAxOS0wNDk0Ny0yPC9lbGVjdHJvbmljLXJlc291cmNlLW51bT48cmVtb3RlLWRh
dGFiYXNlLXByb3ZpZGVyPk5MTTwvcmVtb3RlLWRhdGFiYXNlLXByb3ZpZGVyPjxsYW5ndWFnZT5l
bmc8L2xhbmd1YWdlPjwvcmVjb3JkPjwvQ2l0ZT48L0VuZE5vdGU+
</w:fldData>
        </w:fldChar>
      </w:r>
      <w:r w:rsidR="00E34830">
        <w:rPr>
          <w:rFonts w:ascii="Times New Roman" w:hAnsi="Times New Roman"/>
          <w:sz w:val="24"/>
        </w:rPr>
        <w:instrText xml:space="preserve"> ADDIN EN.CITE.DATA </w:instrText>
      </w:r>
      <w:r w:rsidR="00E34830">
        <w:rPr>
          <w:rFonts w:ascii="Times New Roman" w:hAnsi="Times New Roman"/>
          <w:sz w:val="24"/>
        </w:rPr>
      </w:r>
      <w:r w:rsidR="00E34830">
        <w:rPr>
          <w:rFonts w:ascii="Times New Roman" w:hAnsi="Times New Roman"/>
          <w:sz w:val="24"/>
        </w:rPr>
        <w:fldChar w:fldCharType="end"/>
      </w:r>
      <w:r w:rsidR="00F41152" w:rsidRPr="00552581">
        <w:rPr>
          <w:rFonts w:ascii="Times New Roman" w:hAnsi="Times New Roman"/>
          <w:sz w:val="24"/>
        </w:rPr>
      </w:r>
      <w:r w:rsidR="00F41152" w:rsidRPr="00552581">
        <w:rPr>
          <w:rFonts w:ascii="Times New Roman" w:hAnsi="Times New Roman"/>
          <w:sz w:val="24"/>
        </w:rPr>
        <w:fldChar w:fldCharType="separate"/>
      </w:r>
      <w:r w:rsidR="00E34830">
        <w:rPr>
          <w:rFonts w:ascii="Times New Roman" w:hAnsi="Times New Roman"/>
          <w:noProof/>
          <w:sz w:val="24"/>
        </w:rPr>
        <w:t>[15]</w:t>
      </w:r>
      <w:r w:rsidR="00F41152" w:rsidRPr="00552581">
        <w:rPr>
          <w:rFonts w:ascii="Times New Roman" w:hAnsi="Times New Roman"/>
          <w:sz w:val="24"/>
        </w:rPr>
        <w:fldChar w:fldCharType="end"/>
      </w:r>
      <w:r w:rsidR="00DE5793" w:rsidRPr="00936C54">
        <w:rPr>
          <w:rFonts w:ascii="Times New Roman" w:hAnsi="Times New Roman"/>
          <w:sz w:val="24"/>
        </w:rPr>
        <w:t>. For</w:t>
      </w:r>
      <w:r w:rsidRPr="00936C54">
        <w:rPr>
          <w:rFonts w:ascii="Times New Roman" w:hAnsi="Times New Roman"/>
          <w:sz w:val="24"/>
        </w:rPr>
        <w:t xml:space="preserve"> VF,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had the greatest effect relative to placebo (</w:t>
      </w:r>
      <w:r w:rsidR="008D7CC1">
        <w:rPr>
          <w:rFonts w:ascii="Times New Roman" w:hAnsi="Times New Roman"/>
          <w:sz w:val="24"/>
        </w:rPr>
        <w:t>relative ratio [</w:t>
      </w:r>
      <w:r w:rsidRPr="00936C54">
        <w:rPr>
          <w:rFonts w:ascii="Times New Roman" w:hAnsi="Times New Roman"/>
          <w:sz w:val="24"/>
        </w:rPr>
        <w:t>RR</w:t>
      </w:r>
      <w:r w:rsidR="008D7CC1">
        <w:rPr>
          <w:rFonts w:ascii="Times New Roman" w:hAnsi="Times New Roman"/>
          <w:sz w:val="24"/>
        </w:rPr>
        <w:t>]</w:t>
      </w:r>
      <w:r w:rsidRPr="00936C54">
        <w:rPr>
          <w:rFonts w:ascii="Times New Roman" w:hAnsi="Times New Roman"/>
          <w:sz w:val="24"/>
        </w:rPr>
        <w:t xml:space="preserve"> 0.13</w:t>
      </w:r>
      <w:bookmarkStart w:id="17" w:name="_Hlk34126117"/>
      <w:r w:rsidRPr="00936C54">
        <w:rPr>
          <w:rFonts w:ascii="Times New Roman" w:hAnsi="Times New Roman"/>
          <w:sz w:val="24"/>
        </w:rPr>
        <w:t xml:space="preserve">; 95% credible interval </w:t>
      </w:r>
      <w:r w:rsidR="00765708" w:rsidRPr="00936C54">
        <w:rPr>
          <w:rFonts w:ascii="Times New Roman" w:hAnsi="Times New Roman"/>
          <w:sz w:val="24"/>
        </w:rPr>
        <w:t>[</w:t>
      </w:r>
      <w:proofErr w:type="spellStart"/>
      <w:r w:rsidRPr="00936C54">
        <w:rPr>
          <w:rFonts w:ascii="Times New Roman" w:hAnsi="Times New Roman"/>
          <w:sz w:val="24"/>
        </w:rPr>
        <w:t>CrI</w:t>
      </w:r>
      <w:proofErr w:type="spellEnd"/>
      <w:r w:rsidR="00765708" w:rsidRPr="00936C54">
        <w:rPr>
          <w:rFonts w:ascii="Times New Roman" w:hAnsi="Times New Roman"/>
          <w:sz w:val="24"/>
        </w:rPr>
        <w:t>]</w:t>
      </w:r>
      <w:r w:rsidRPr="00936C54">
        <w:rPr>
          <w:rFonts w:ascii="Times New Roman" w:hAnsi="Times New Roman"/>
          <w:sz w:val="24"/>
        </w:rPr>
        <w:t>: 0.04</w:t>
      </w:r>
      <w:r w:rsidR="00E40F32" w:rsidRPr="00936C54">
        <w:rPr>
          <w:rFonts w:ascii="Times New Roman" w:hAnsi="Times New Roman"/>
          <w:sz w:val="24"/>
        </w:rPr>
        <w:t xml:space="preserve">, </w:t>
      </w:r>
      <w:r w:rsidRPr="00936C54">
        <w:rPr>
          <w:rFonts w:ascii="Times New Roman" w:hAnsi="Times New Roman"/>
          <w:sz w:val="24"/>
        </w:rPr>
        <w:t>0.34</w:t>
      </w:r>
      <w:bookmarkEnd w:id="17"/>
      <w:r w:rsidRPr="00936C54">
        <w:rPr>
          <w:rFonts w:ascii="Times New Roman" w:hAnsi="Times New Roman"/>
          <w:sz w:val="24"/>
        </w:rPr>
        <w:t xml:space="preserve">) </w:t>
      </w:r>
      <w:r w:rsidR="007D0F93" w:rsidRPr="00936C54">
        <w:rPr>
          <w:rFonts w:ascii="Times New Roman" w:hAnsi="Times New Roman"/>
          <w:sz w:val="24"/>
        </w:rPr>
        <w:t>compared to</w:t>
      </w:r>
      <w:r w:rsidRPr="00936C54">
        <w:rPr>
          <w:rFonts w:ascii="Times New Roman" w:hAnsi="Times New Roman"/>
          <w:sz w:val="24"/>
        </w:rPr>
        <w:t xml:space="preserve"> teriparatide </w:t>
      </w:r>
      <w:r w:rsidR="007D0F93" w:rsidRPr="00936C54">
        <w:rPr>
          <w:rFonts w:ascii="Times New Roman" w:hAnsi="Times New Roman"/>
          <w:sz w:val="24"/>
        </w:rPr>
        <w:t xml:space="preserve">relative to placebo </w:t>
      </w:r>
      <w:r w:rsidRPr="00936C54">
        <w:rPr>
          <w:rFonts w:ascii="Times New Roman" w:hAnsi="Times New Roman"/>
          <w:sz w:val="24"/>
        </w:rPr>
        <w:t>(RR 0.27</w:t>
      </w:r>
      <w:r w:rsidR="007D0F93" w:rsidRPr="00936C54">
        <w:rPr>
          <w:rFonts w:ascii="Times New Roman" w:hAnsi="Times New Roman"/>
          <w:sz w:val="24"/>
        </w:rPr>
        <w:t xml:space="preserve">; 95% </w:t>
      </w:r>
      <w:proofErr w:type="spellStart"/>
      <w:r w:rsidR="007D0F93" w:rsidRPr="00936C54">
        <w:rPr>
          <w:rFonts w:ascii="Times New Roman" w:hAnsi="Times New Roman"/>
          <w:sz w:val="24"/>
        </w:rPr>
        <w:t>CrI</w:t>
      </w:r>
      <w:proofErr w:type="spellEnd"/>
      <w:r w:rsidR="007D0F93" w:rsidRPr="00936C54">
        <w:rPr>
          <w:rFonts w:ascii="Times New Roman" w:hAnsi="Times New Roman"/>
          <w:sz w:val="24"/>
        </w:rPr>
        <w:t>: 0.20</w:t>
      </w:r>
      <w:r w:rsidR="00E40F32" w:rsidRPr="00936C54">
        <w:rPr>
          <w:rFonts w:ascii="Times New Roman" w:hAnsi="Times New Roman"/>
          <w:sz w:val="24"/>
        </w:rPr>
        <w:t xml:space="preserve">, </w:t>
      </w:r>
      <w:r w:rsidR="007D0F93" w:rsidRPr="00936C54">
        <w:rPr>
          <w:rFonts w:ascii="Times New Roman" w:hAnsi="Times New Roman"/>
          <w:sz w:val="24"/>
        </w:rPr>
        <w:t>0.37</w:t>
      </w:r>
      <w:r w:rsidRPr="00936C54">
        <w:rPr>
          <w:rFonts w:ascii="Times New Roman" w:hAnsi="Times New Roman"/>
          <w:sz w:val="24"/>
        </w:rPr>
        <w:t xml:space="preserve">). For NVF,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w:t>
      </w:r>
      <w:r w:rsidR="00496800" w:rsidRPr="00936C54">
        <w:rPr>
          <w:rFonts w:ascii="Times New Roman" w:hAnsi="Times New Roman" w:cs="Times New Roman"/>
          <w:sz w:val="24"/>
          <w:szCs w:val="24"/>
        </w:rPr>
        <w:t>produced</w:t>
      </w:r>
      <w:r w:rsidRPr="00936C54">
        <w:rPr>
          <w:rFonts w:ascii="Times New Roman" w:hAnsi="Times New Roman"/>
          <w:sz w:val="24"/>
        </w:rPr>
        <w:t xml:space="preserve"> a greater risk reduction versus placebo (RR 0.50; 95% </w:t>
      </w:r>
      <w:proofErr w:type="spellStart"/>
      <w:r w:rsidRPr="00936C54">
        <w:rPr>
          <w:rFonts w:ascii="Times New Roman" w:hAnsi="Times New Roman"/>
          <w:sz w:val="24"/>
        </w:rPr>
        <w:t>CrI</w:t>
      </w:r>
      <w:proofErr w:type="spellEnd"/>
      <w:r w:rsidRPr="00936C54">
        <w:rPr>
          <w:rFonts w:ascii="Times New Roman" w:hAnsi="Times New Roman"/>
          <w:sz w:val="24"/>
        </w:rPr>
        <w:t>: 0.28</w:t>
      </w:r>
      <w:r w:rsidR="00E40F32" w:rsidRPr="00936C54">
        <w:rPr>
          <w:rFonts w:ascii="Times New Roman" w:hAnsi="Times New Roman"/>
          <w:sz w:val="24"/>
        </w:rPr>
        <w:t xml:space="preserve">, </w:t>
      </w:r>
      <w:r w:rsidRPr="00936C54">
        <w:rPr>
          <w:rFonts w:ascii="Times New Roman" w:hAnsi="Times New Roman"/>
          <w:sz w:val="24"/>
        </w:rPr>
        <w:t xml:space="preserve">0.85) </w:t>
      </w:r>
      <w:r w:rsidR="007D0F93" w:rsidRPr="00936C54">
        <w:rPr>
          <w:rFonts w:ascii="Times New Roman" w:hAnsi="Times New Roman"/>
          <w:sz w:val="24"/>
        </w:rPr>
        <w:t>compared to</w:t>
      </w:r>
      <w:r w:rsidRPr="00936C54">
        <w:rPr>
          <w:rFonts w:ascii="Times New Roman" w:hAnsi="Times New Roman"/>
          <w:sz w:val="24"/>
        </w:rPr>
        <w:t xml:space="preserve"> teriparatide </w:t>
      </w:r>
      <w:r w:rsidR="007D0F93" w:rsidRPr="00936C54">
        <w:rPr>
          <w:rFonts w:ascii="Times New Roman" w:hAnsi="Times New Roman"/>
          <w:sz w:val="24"/>
        </w:rPr>
        <w:t xml:space="preserve">relative to placebo </w:t>
      </w:r>
      <w:r w:rsidRPr="00936C54">
        <w:rPr>
          <w:rFonts w:ascii="Times New Roman" w:hAnsi="Times New Roman"/>
          <w:sz w:val="24"/>
        </w:rPr>
        <w:t xml:space="preserve">(RR 0.62; 95% </w:t>
      </w:r>
      <w:proofErr w:type="spellStart"/>
      <w:r w:rsidRPr="00936C54">
        <w:rPr>
          <w:rFonts w:ascii="Times New Roman" w:hAnsi="Times New Roman"/>
          <w:sz w:val="24"/>
        </w:rPr>
        <w:t>CrI</w:t>
      </w:r>
      <w:proofErr w:type="spellEnd"/>
      <w:r w:rsidRPr="00936C54">
        <w:rPr>
          <w:rFonts w:ascii="Times New Roman" w:hAnsi="Times New Roman"/>
          <w:sz w:val="24"/>
        </w:rPr>
        <w:t>: 0.47</w:t>
      </w:r>
      <w:r w:rsidR="00E40F32" w:rsidRPr="00936C54">
        <w:rPr>
          <w:rFonts w:ascii="Times New Roman" w:hAnsi="Times New Roman"/>
          <w:sz w:val="24"/>
        </w:rPr>
        <w:t xml:space="preserve">, </w:t>
      </w:r>
      <w:r w:rsidRPr="00936C54">
        <w:rPr>
          <w:rFonts w:ascii="Times New Roman" w:hAnsi="Times New Roman"/>
          <w:sz w:val="24"/>
        </w:rPr>
        <w:t>0.82)</w:t>
      </w:r>
      <w:r w:rsidR="005E1678" w:rsidRPr="00936C54">
        <w:rPr>
          <w:rFonts w:ascii="Times New Roman" w:hAnsi="Times New Roman"/>
          <w:sz w:val="24"/>
        </w:rPr>
        <w:t>.</w:t>
      </w:r>
      <w:r w:rsidR="00723769" w:rsidRPr="00936C54">
        <w:rPr>
          <w:rFonts w:ascii="Times New Roman" w:hAnsi="Times New Roman"/>
          <w:sz w:val="24"/>
        </w:rPr>
        <w:t xml:space="preserve"> Consistent findings have been reported in more recent </w:t>
      </w:r>
      <w:r w:rsidR="004759D1" w:rsidRPr="00936C54">
        <w:rPr>
          <w:rFonts w:ascii="Times New Roman" w:hAnsi="Times New Roman"/>
          <w:sz w:val="24"/>
        </w:rPr>
        <w:t>p</w:t>
      </w:r>
      <w:r w:rsidR="00723769" w:rsidRPr="00936C54">
        <w:rPr>
          <w:rFonts w:ascii="Times New Roman" w:hAnsi="Times New Roman"/>
          <w:sz w:val="24"/>
        </w:rPr>
        <w:t>ublications</w:t>
      </w:r>
      <w:r w:rsidR="007A5674" w:rsidRPr="00936C54">
        <w:rPr>
          <w:rFonts w:ascii="Times New Roman" w:hAnsi="Times New Roman"/>
          <w:sz w:val="24"/>
        </w:rPr>
        <w:t xml:space="preserve"> </w:t>
      </w:r>
      <w:r w:rsidR="00F41152">
        <w:rPr>
          <w:rFonts w:ascii="Times New Roman" w:hAnsi="Times New Roman"/>
          <w:sz w:val="24"/>
        </w:rPr>
        <w:fldChar w:fldCharType="begin">
          <w:fldData xml:space="preserve">PEVuZE5vdGU+PENpdGU+PEF1dGhvcj5CYXJyaW9udWV2bzwvQXV0aG9yPjxZZWFyPjIwMTk8L1ll
YXI+PFJlY051bT4xMDwvUmVjTnVtPjxEaXNwbGF5VGV4dD5bMTYsIDE3XTwvRGlzcGxheVRleHQ+
PHJlY29yZD48cmVjLW51bWJlcj4xMDwvcmVjLW51bWJlcj48Zm9yZWlnbi1rZXlzPjxrZXkgYXBw
PSJFTiIgZGItaWQ9InJ4OXc1dHQyNTJ0d3psZWFhMGZ4c2RyNDVkd2ZleGE1MjllciIgdGltZXN0
YW1wPSIxNjQxODYwMjQxIj4xMDwva2V5PjwvZm9yZWlnbi1rZXlzPjxyZWYtdHlwZSBuYW1lPSJK
b3VybmFsIEFydGljbGUiPjE3PC9yZWYtdHlwZT48Y29udHJpYnV0b3JzPjxhdXRob3JzPjxhdXRo
b3I+QmFycmlvbnVldm8sIFAuPC9hdXRob3I+PGF1dGhvcj5LYXBvb3IsIEUuPC9hdXRob3I+PGF1
dGhvcj5Bc2ksIE4uPC9hdXRob3I+PGF1dGhvcj5BbGFoZGFiLCBGLjwvYXV0aG9yPjxhdXRob3I+
TW9oYW1tZWQsIEsuPC9hdXRob3I+PGF1dGhvcj5CZW5raGFkcmEsIEsuPC9hdXRob3I+PGF1dGhv
cj5BbG1hc3JpLCBKLjwvYXV0aG9yPjxhdXRob3I+RmFyYWgsIFcuPC9hdXRob3I+PGF1dGhvcj5T
YXJpZ2lhbm5pLCBNLjwvYXV0aG9yPjxhdXRob3I+TXV0aHVzYW15LCBLLjwvYXV0aG9yPjxhdXRo
b3I+QWwgTm9mYWwsIEEuPC9hdXRob3I+PGF1dGhvcj5IYXlkb3VyLCBRLjwvYXV0aG9yPjxhdXRo
b3I+V2FuZywgWi48L2F1dGhvcj48YXV0aG9yPk11cmFkLCBNLiBILjwvYXV0aG9yPjwvYXV0aG9y
cz48L2NvbnRyaWJ1dG9ycz48YXV0aC1hZGRyZXNzPkV2aWRlbmNlLUJhc2VkIFByYWN0aWNlIFJl
c2VhcmNoIFByb2dyYW0sIE1heW8gQ2xpbmljLCBSb2NoZXN0ZXIsIE1pbm5lc290YS4mI3hEO1Vu
aWRhZCBkZSBDb25vY2ltaWVudG8geSBFdmlkZW5jaWEgKENPTkVWSUQpLCBVbml2ZXJzaWRhZCBQ
ZXJ1YW5hIENheWV0YW5vIEhlcmVkaWEsIExpbWEsIFBlcnUuJiN4RDtEaXZpc2lvbiBvZiBHZW5l
cmFsIEludGVybmFsIE1lZGljaW5lLCBNYXlvIENsaW5pYywgUm9jaGVzdGVyLCBNaW5uZXNvdGEu
JiN4RDtEZXBhcnRtZW50IG9mIEludGVybmFsIE1lZGljaW5lLCBTY2hvb2wgb2YgTWVkaWNpbmUs
IFdheW5lIFN0YXRlIFVuaXZlcnNpdHksIERldHJvaXQsIE1pY2hpZ2FuLiYjeEQ7RGl2aXNpb24g
b2YgUGVkaWF0cmljIEVuZG9jcmlub2xvZ3ksIFNhbmZvcmQgQ2hpbGRyZW4mYXBvcztzIFNwZWNp
YWx0eSBDbGluaWMsIFNpb3V4IEZhbGxzLCBTb3V0aCBEYWtvdGEuPC9hdXRoLWFkZHJlc3M+PHRp
dGxlcz48dGl0bGU+RWZmaWNhY3kgb2YgUGhhcm1hY29sb2dpY2FsIFRoZXJhcGllcyBmb3IgdGhl
IFByZXZlbnRpb24gb2YgRnJhY3R1cmVzIGluIFBvc3RtZW5vcGF1c2FsIFdvbWVuOiBBIE5ldHdv
cmsgTWV0YS1BbmFseXNpczwvdGl0bGU+PHNlY29uZGFyeS10aXRsZT5KIENsaW4gRW5kb2NyaW5v
bCBNZXRhYjwvc2Vjb25kYXJ5LXRpdGxlPjwvdGl0bGVzPjxwZXJpb2RpY2FsPjxmdWxsLXRpdGxl
PkogQ2xpbiBFbmRvY3Jpbm9sIE1ldGFiPC9mdWxsLXRpdGxlPjwvcGVyaW9kaWNhbD48cGFnZXM+
MTYyMy0xNjMwPC9wYWdlcz48dm9sdW1lPjEwNDwvdm9sdW1lPjxudW1iZXI+NTwvbnVtYmVyPjxr
ZXl3b3Jkcz48a2V5d29yZD5Cb25lIERlbnNpdHkgQ29uc2VydmF0aW9uIEFnZW50cy8qdGhlcmFw
ZXV0aWMgdXNlPC9rZXl3b3JkPjxrZXl3b3JkPkJvbmUgRGlzZWFzZXMsIE1ldGFib2xpYy9kcnVn
IHRoZXJhcHk8L2tleXdvcmQ+PGtleXdvcmQ+Q2FsY2l0b25pbi90aGVyYXBldXRpYyB1c2U8L2tl
eXdvcmQ+PGtleXdvcmQ+RGlwaG9zcGhvbmF0ZXMvKnRoZXJhcGV1dGljIHVzZTwva2V5d29yZD48
a2V5d29yZD5Fc3Ryb2dlbiBSZWNlcHRvciBNb2R1bGF0b3JzL3RoZXJhcGV1dGljIHVzZTwva2V5
d29yZD48a2V5d29yZD5Fc3Ryb2dlbiBSZXBsYWNlbWVudCBUaGVyYXB5PC9rZXl3b3JkPjxrZXl3
b3JkPkZlbWFsZTwva2V5d29yZD48a2V5d29yZD5IaXAgRnJhY3R1cmVzLypwcmV2ZW50aW9uICZh
bXA7IGNvbnRyb2w8L2tleXdvcmQ+PGtleXdvcmQ+SHVtYW5zPC9rZXl3b3JkPjxrZXl3b3JkPk5l
dHdvcmsgTWV0YS1BbmFseXNpczwva2V5d29yZD48a2V5d29yZD5Ob3JwcmVnbmVuZXMvdGhlcmFw
ZXV0aWMgdXNlPC9rZXl3b3JkPjxrZXl3b3JkPk9zdGVvcG9yb3NpcywgUG9zdG1lbm9wYXVzYWwv
KmRydWcgdGhlcmFweTwva2V5d29yZD48a2V5d29yZD5Pc3Rlb3Bvcm90aWMgRnJhY3R1cmVzLypw
cmV2ZW50aW9uICZhbXA7IGNvbnRyb2w8L2tleXdvcmQ+PGtleXdvcmQ+UG9zdG1lbm9wYXVzZTwv
a2V5d29yZD48a2V5d29yZD5TZWxlY3RpdmUgRXN0cm9nZW4gUmVjZXB0b3IgTW9kdWxhdG9ycy8q
dGhlcmFwZXV0aWMgdXNlPC9rZXl3b3JkPjxrZXl3b3JkPlNwaW5hbCBGcmFjdHVyZXMvKnByZXZl
bnRpb24gJmFtcDsgY29udHJvbDwva2V5d29yZD48a2V5d29yZD5WaXRhbWluIEQvdGhlcmFwZXV0
aWMgdXNlPC9rZXl3b3JkPjwva2V5d29yZHM+PGRhdGVzPjx5ZWFyPjIwMTk8L3llYXI+PHB1Yi1k
YXRlcz48ZGF0ZT5NYXkgMTwvZGF0ZT48L3B1Yi1kYXRlcz48L2RhdGVzPjxpc2JuPjAwMjEtOTcy
eDwvaXNibj48YWNjZXNzaW9uLW51bT4zMDkwNzk1NzwvYWNjZXNzaW9uLW51bT48dXJscz48L3Vy
bHM+PGVsZWN0cm9uaWMtcmVzb3VyY2UtbnVtPjEwLjEyMTAvamMuMjAxOS0wMDE5MjwvZWxlY3Ry
b25pYy1yZXNvdXJjZS1udW0+PHJlbW90ZS1kYXRhYmFzZS1wcm92aWRlcj5OTE08L3JlbW90ZS1k
YXRhYmFzZS1wcm92aWRlcj48bGFuZ3VhZ2U+ZW5nPC9sYW5ndWFnZT48L3JlY29yZD48L0NpdGU+
PENpdGU+PEF1dGhvcj5FYXN0ZWxsPC9BdXRob3I+PFllYXI+MjAxOTwvWWVhcj48UmVjTnVtPjk8
L1JlY051bT48cmVjb3JkPjxyZWMtbnVtYmVyPjk8L3JlYy1udW1iZXI+PGZvcmVpZ24ta2V5cz48
a2V5IGFwcD0iRU4iIGRiLWlkPSJyeDl3NXR0MjUydHd6bGVhYTBmeHNkcjQ1ZHdmZXhhNTI5ZXIi
IHRpbWVzdGFtcD0iMTY0MTg2MDE3MyI+OTwva2V5PjwvZm9yZWlnbi1rZXlzPjxyZWYtdHlwZSBu
YW1lPSJKb3VybmFsIEFydGljbGUiPjE3PC9yZWYtdHlwZT48Y29udHJpYnV0b3JzPjxhdXRob3Jz
PjxhdXRob3I+RWFzdGVsbCwgUi48L2F1dGhvcj48YXV0aG9yPlJvc2VuLCBDLiBKLjwvYXV0aG9y
PjxhdXRob3I+QmxhY2ssIEQuIE0uPC9hdXRob3I+PGF1dGhvcj5DaGV1bmcsIEEuIE0uPC9hdXRo
b3I+PGF1dGhvcj5NdXJhZCwgTS4gSC48L2F1dGhvcj48YXV0aG9yPlNob2JhY2ssIEQuPC9hdXRo
b3I+PC9hdXRob3JzPjwvY29udHJpYnV0b3JzPjxhdXRoLWFkZHJlc3M+VW5pdmVyc2l0eSBvZiBT
aGVmZmllbGQsIFNoZWZmaWVsZCwgVW5pdGVkIEtpbmdkb20uJiN4RDtNYWluZSBNZWRpY2FsIENl
bnRlciBSZXNlYXJjaCBJbnN0aXR1dGUsIFNjYXJib3JvdWdoLCBNYWluZS4mI3hEO1VuaXZlcnNp
dHkgb2YgQ2FsaWZvcm5pYSBTYW4gRnJhbmNpc2NvLCBTYW4gRnJhbmNpc2NvLCBDYWxpZm9ybmlh
LiYjeEQ7VW5pdmVyc2l0eSBvZiBUb3JvbnRvLCBUb3JvbnRvLCBPbnRhcmlvLCBDYW5hZGEuJiN4
RDtNYXlvIENsaW5pYyBFdmlkZW5jZS1CYXNlZCBQcmFjdGljZSBDZW50ZXIsIFJvY2hlc3Rlciwg
TWlubmVzb3RhLiYjeEQ7RW5kb2NyaW5lIFJlc2VhcmNoIFVuaXQsIFNhbiBGcmFuY2lzY28gVmV0
ZXJhbnMgQWZmYWlycyBNZWRpY2FsIENlbnRlciwgU2FuIEZyYW5jaXNjbywgQ2FsaWZvcm5pYS4m
I3hEO0RlcGFydG1lbnQgb2YgTWVkaWNpbmUsIFVuaXZlcnNpdHkgb2YgQ2FsaWZvcm5pYSBTYW4g
RnJhbmNpc2NvLCBTYW4gRnJhbmNpc2NvLCBDYWxpZm9ybmlhLjwvYXV0aC1hZGRyZXNzPjx0aXRs
ZXM+PHRpdGxlPlBoYXJtYWNvbG9naWNhbCBNYW5hZ2VtZW50IG9mIE9zdGVvcG9yb3NpcyBpbiBQ
b3N0bWVub3BhdXNhbCBXb21lbjogQW4gRW5kb2NyaW5lIFNvY2lldHkqIENsaW5pY2FsIFByYWN0
aWNlIEd1aWRlbGluZTwvdGl0bGU+PHNlY29uZGFyeS10aXRsZT5KIENsaW4gRW5kb2NyaW5vbCBN
ZXRhYjwvc2Vjb25kYXJ5LXRpdGxlPjwvdGl0bGVzPjxwZXJpb2RpY2FsPjxmdWxsLXRpdGxlPkog
Q2xpbiBFbmRvY3Jpbm9sIE1ldGFiPC9mdWxsLXRpdGxlPjwvcGVyaW9kaWNhbD48cGFnZXM+MTU5
NS0xNjIyPC9wYWdlcz48dm9sdW1lPjEwNDwvdm9sdW1lPjxudW1iZXI+NTwvbnVtYmVyPjxrZXl3
b3Jkcz48a2V5d29yZD5BYnNvcnB0aW9tZXRyeSwgUGhvdG9uPC9rZXl3b3JkPjxrZXl3b3JkPkFj
Y2lkZW50YWwgRmFsbHMvcHJldmVudGlvbiAmYW1wOyBjb250cm9sPC9rZXl3b3JkPjxrZXl3b3Jk
PkJvbmUgRGVuc2l0eSBDb25zZXJ2YXRpb24gQWdlbnRzLyp0aGVyYXBldXRpYyB1c2U8L2tleXdv
cmQ+PGtleXdvcmQ+Q2FsY2l0b25pbi90aGVyYXBldXRpYyB1c2U8L2tleXdvcmQ+PGtleXdvcmQ+
Q2FsY2l1bS90aGVyYXBldXRpYyB1c2U8L2tleXdvcmQ+PGtleXdvcmQ+Q2xpbmljYWwgRGVjaXNp
b24tTWFraW5nPC9rZXl3b3JkPjxrZXl3b3JkPkRlbm9zdW1hYi8qdGhlcmFwZXV0aWMgdXNlPC9r
ZXl3b3JkPjxrZXl3b3JkPkRpcGhvc3Bob25hdGVzLyp0aGVyYXBldXRpYyB1c2U8L2tleXdvcmQ+
PGtleXdvcmQ+RXN0cm9nZW4gUmVjZXB0b3IgTW9kdWxhdG9ycy90aGVyYXBldXRpYyB1c2U8L2tl
eXdvcmQ+PGtleXdvcmQ+RXN0cm9nZW4gUmVwbGFjZW1lbnQgVGhlcmFweTwva2V5d29yZD48a2V5
d29yZD5GZW1hbGU8L2tleXdvcmQ+PGtleXdvcmQ+SHVtYW5zPC9rZXl3b3JkPjxrZXl3b3JkPk5v
cnByZWduZW5lcy90aGVyYXBldXRpYyB1c2U8L2tleXdvcmQ+PGtleXdvcmQ+T3N0ZW9wb3Jvc2lz
LCBQb3N0bWVub3BhdXNhbC9kaWFnbm9zdGljIGltYWdpbmcvKmRydWcgdGhlcmFweTwva2V5d29y
ZD48a2V5d29yZD5Pc3Rlb3Bvcm90aWMgRnJhY3R1cmVzLypwcmV2ZW50aW9uICZhbXA7IGNvbnRy
b2w8L2tleXdvcmQ+PGtleXdvcmQ+UGFyYXRoeXJvaWQgSG9ybW9uZS1SZWxhdGVkIFByb3RlaW4v
dGhlcmFwZXV0aWMgdXNlPC9rZXl3b3JkPjxrZXl3b3JkPlBhdGllbnQgUHJlZmVyZW5jZTwva2V5
d29yZD48a2V5d29yZD5SYWxveGlmZW5lIEh5ZHJvY2hsb3JpZGUvdGhlcmFwZXV0aWMgdXNlPC9r
ZXl3b3JkPjxrZXl3b3JkPlJpc2sgQXNzZXNzbWVudDwva2V5d29yZD48a2V5d29yZD5SaXNrIFJl
ZHVjdGlvbiBCZWhhdmlvcjwva2V5d29yZD48a2V5d29yZD5TZWxlY3RpdmUgRXN0cm9nZW4gUmVj
ZXB0b3IgTW9kdWxhdG9ycy90aGVyYXBldXRpYyB1c2U8L2tleXdvcmQ+PGtleXdvcmQ+VGVyaXBh
cmF0aWRlL3RoZXJhcGV1dGljIHVzZTwva2V5d29yZD48a2V5d29yZD5WaXRhbWluIEQvdGhlcmFw
ZXV0aWMgdXNlPC9rZXl3b3JkPjwva2V5d29yZHM+PGRhdGVzPjx5ZWFyPjIwMTk8L3llYXI+PHB1
Yi1kYXRlcz48ZGF0ZT5NYXkgMTwvZGF0ZT48L3B1Yi1kYXRlcz48L2RhdGVzPjxpc2JuPjAwMjEt
OTcyeDwvaXNibj48YWNjZXNzaW9uLW51bT4zMDkwNzk1MzwvYWNjZXNzaW9uLW51bT48dXJscz48
L3VybHM+PGVsZWN0cm9uaWMtcmVzb3VyY2UtbnVtPjEwLjEyMTAvamMuMjAxOS0wMDIyMTwvZWxl
Y3Ryb25pYy1yZXNvdXJjZS1udW0+PHJlbW90ZS1kYXRhYmFzZS1wcm92aWRlcj5OTE08L3JlbW90
ZS1kYXRhYmFzZS1wcm92aWRlcj48bGFuZ3VhZ2U+ZW5nPC9sYW5ndWFnZT48L3JlY29yZD48L0Np
dGU+PC9FbmROb3RlPn==
</w:fldData>
        </w:fldChar>
      </w:r>
      <w:r w:rsidR="00E34830">
        <w:rPr>
          <w:rFonts w:ascii="Times New Roman" w:hAnsi="Times New Roman"/>
          <w:sz w:val="24"/>
        </w:rPr>
        <w:instrText xml:space="preserve"> ADDIN EN.CITE </w:instrText>
      </w:r>
      <w:r w:rsidR="00E34830">
        <w:rPr>
          <w:rFonts w:ascii="Times New Roman" w:hAnsi="Times New Roman"/>
          <w:sz w:val="24"/>
        </w:rPr>
        <w:fldChar w:fldCharType="begin">
          <w:fldData xml:space="preserve">PEVuZE5vdGU+PENpdGU+PEF1dGhvcj5CYXJyaW9udWV2bzwvQXV0aG9yPjxZZWFyPjIwMTk8L1ll
YXI+PFJlY051bT4xMDwvUmVjTnVtPjxEaXNwbGF5VGV4dD5bMTYsIDE3XTwvRGlzcGxheVRleHQ+
PHJlY29yZD48cmVjLW51bWJlcj4xMDwvcmVjLW51bWJlcj48Zm9yZWlnbi1rZXlzPjxrZXkgYXBw
PSJFTiIgZGItaWQ9InJ4OXc1dHQyNTJ0d3psZWFhMGZ4c2RyNDVkd2ZleGE1MjllciIgdGltZXN0
YW1wPSIxNjQxODYwMjQxIj4xMDwva2V5PjwvZm9yZWlnbi1rZXlzPjxyZWYtdHlwZSBuYW1lPSJK
b3VybmFsIEFydGljbGUiPjE3PC9yZWYtdHlwZT48Y29udHJpYnV0b3JzPjxhdXRob3JzPjxhdXRo
b3I+QmFycmlvbnVldm8sIFAuPC9hdXRob3I+PGF1dGhvcj5LYXBvb3IsIEUuPC9hdXRob3I+PGF1
dGhvcj5Bc2ksIE4uPC9hdXRob3I+PGF1dGhvcj5BbGFoZGFiLCBGLjwvYXV0aG9yPjxhdXRob3I+
TW9oYW1tZWQsIEsuPC9hdXRob3I+PGF1dGhvcj5CZW5raGFkcmEsIEsuPC9hdXRob3I+PGF1dGhv
cj5BbG1hc3JpLCBKLjwvYXV0aG9yPjxhdXRob3I+RmFyYWgsIFcuPC9hdXRob3I+PGF1dGhvcj5T
YXJpZ2lhbm5pLCBNLjwvYXV0aG9yPjxhdXRob3I+TXV0aHVzYW15LCBLLjwvYXV0aG9yPjxhdXRo
b3I+QWwgTm9mYWwsIEEuPC9hdXRob3I+PGF1dGhvcj5IYXlkb3VyLCBRLjwvYXV0aG9yPjxhdXRo
b3I+V2FuZywgWi48L2F1dGhvcj48YXV0aG9yPk11cmFkLCBNLiBILjwvYXV0aG9yPjwvYXV0aG9y
cz48L2NvbnRyaWJ1dG9ycz48YXV0aC1hZGRyZXNzPkV2aWRlbmNlLUJhc2VkIFByYWN0aWNlIFJl
c2VhcmNoIFByb2dyYW0sIE1heW8gQ2xpbmljLCBSb2NoZXN0ZXIsIE1pbm5lc290YS4mI3hEO1Vu
aWRhZCBkZSBDb25vY2ltaWVudG8geSBFdmlkZW5jaWEgKENPTkVWSUQpLCBVbml2ZXJzaWRhZCBQ
ZXJ1YW5hIENheWV0YW5vIEhlcmVkaWEsIExpbWEsIFBlcnUuJiN4RDtEaXZpc2lvbiBvZiBHZW5l
cmFsIEludGVybmFsIE1lZGljaW5lLCBNYXlvIENsaW5pYywgUm9jaGVzdGVyLCBNaW5uZXNvdGEu
JiN4RDtEZXBhcnRtZW50IG9mIEludGVybmFsIE1lZGljaW5lLCBTY2hvb2wgb2YgTWVkaWNpbmUs
IFdheW5lIFN0YXRlIFVuaXZlcnNpdHksIERldHJvaXQsIE1pY2hpZ2FuLiYjeEQ7RGl2aXNpb24g
b2YgUGVkaWF0cmljIEVuZG9jcmlub2xvZ3ksIFNhbmZvcmQgQ2hpbGRyZW4mYXBvcztzIFNwZWNp
YWx0eSBDbGluaWMsIFNpb3V4IEZhbGxzLCBTb3V0aCBEYWtvdGEuPC9hdXRoLWFkZHJlc3M+PHRp
dGxlcz48dGl0bGU+RWZmaWNhY3kgb2YgUGhhcm1hY29sb2dpY2FsIFRoZXJhcGllcyBmb3IgdGhl
IFByZXZlbnRpb24gb2YgRnJhY3R1cmVzIGluIFBvc3RtZW5vcGF1c2FsIFdvbWVuOiBBIE5ldHdv
cmsgTWV0YS1BbmFseXNpczwvdGl0bGU+PHNlY29uZGFyeS10aXRsZT5KIENsaW4gRW5kb2NyaW5v
bCBNZXRhYjwvc2Vjb25kYXJ5LXRpdGxlPjwvdGl0bGVzPjxwZXJpb2RpY2FsPjxmdWxsLXRpdGxl
PkogQ2xpbiBFbmRvY3Jpbm9sIE1ldGFiPC9mdWxsLXRpdGxlPjwvcGVyaW9kaWNhbD48cGFnZXM+
MTYyMy0xNjMwPC9wYWdlcz48dm9sdW1lPjEwNDwvdm9sdW1lPjxudW1iZXI+NTwvbnVtYmVyPjxr
ZXl3b3Jkcz48a2V5d29yZD5Cb25lIERlbnNpdHkgQ29uc2VydmF0aW9uIEFnZW50cy8qdGhlcmFw
ZXV0aWMgdXNlPC9rZXl3b3JkPjxrZXl3b3JkPkJvbmUgRGlzZWFzZXMsIE1ldGFib2xpYy9kcnVn
IHRoZXJhcHk8L2tleXdvcmQ+PGtleXdvcmQ+Q2FsY2l0b25pbi90aGVyYXBldXRpYyB1c2U8L2tl
eXdvcmQ+PGtleXdvcmQ+RGlwaG9zcGhvbmF0ZXMvKnRoZXJhcGV1dGljIHVzZTwva2V5d29yZD48
a2V5d29yZD5Fc3Ryb2dlbiBSZWNlcHRvciBNb2R1bGF0b3JzL3RoZXJhcGV1dGljIHVzZTwva2V5
d29yZD48a2V5d29yZD5Fc3Ryb2dlbiBSZXBsYWNlbWVudCBUaGVyYXB5PC9rZXl3b3JkPjxrZXl3
b3JkPkZlbWFsZTwva2V5d29yZD48a2V5d29yZD5IaXAgRnJhY3R1cmVzLypwcmV2ZW50aW9uICZh
bXA7IGNvbnRyb2w8L2tleXdvcmQ+PGtleXdvcmQ+SHVtYW5zPC9rZXl3b3JkPjxrZXl3b3JkPk5l
dHdvcmsgTWV0YS1BbmFseXNpczwva2V5d29yZD48a2V5d29yZD5Ob3JwcmVnbmVuZXMvdGhlcmFw
ZXV0aWMgdXNlPC9rZXl3b3JkPjxrZXl3b3JkPk9zdGVvcG9yb3NpcywgUG9zdG1lbm9wYXVzYWwv
KmRydWcgdGhlcmFweTwva2V5d29yZD48a2V5d29yZD5Pc3Rlb3Bvcm90aWMgRnJhY3R1cmVzLypw
cmV2ZW50aW9uICZhbXA7IGNvbnRyb2w8L2tleXdvcmQ+PGtleXdvcmQ+UG9zdG1lbm9wYXVzZTwv
a2V5d29yZD48a2V5d29yZD5TZWxlY3RpdmUgRXN0cm9nZW4gUmVjZXB0b3IgTW9kdWxhdG9ycy8q
dGhlcmFwZXV0aWMgdXNlPC9rZXl3b3JkPjxrZXl3b3JkPlNwaW5hbCBGcmFjdHVyZXMvKnByZXZl
bnRpb24gJmFtcDsgY29udHJvbDwva2V5d29yZD48a2V5d29yZD5WaXRhbWluIEQvdGhlcmFwZXV0
aWMgdXNlPC9rZXl3b3JkPjwva2V5d29yZHM+PGRhdGVzPjx5ZWFyPjIwMTk8L3llYXI+PHB1Yi1k
YXRlcz48ZGF0ZT5NYXkgMTwvZGF0ZT48L3B1Yi1kYXRlcz48L2RhdGVzPjxpc2JuPjAwMjEtOTcy
eDwvaXNibj48YWNjZXNzaW9uLW51bT4zMDkwNzk1NzwvYWNjZXNzaW9uLW51bT48dXJscz48L3Vy
bHM+PGVsZWN0cm9uaWMtcmVzb3VyY2UtbnVtPjEwLjEyMTAvamMuMjAxOS0wMDE5MjwvZWxlY3Ry
b25pYy1yZXNvdXJjZS1udW0+PHJlbW90ZS1kYXRhYmFzZS1wcm92aWRlcj5OTE08L3JlbW90ZS1k
YXRhYmFzZS1wcm92aWRlcj48bGFuZ3VhZ2U+ZW5nPC9sYW5ndWFnZT48L3JlY29yZD48L0NpdGU+
PENpdGU+PEF1dGhvcj5FYXN0ZWxsPC9BdXRob3I+PFllYXI+MjAxOTwvWWVhcj48UmVjTnVtPjk8
L1JlY051bT48cmVjb3JkPjxyZWMtbnVtYmVyPjk8L3JlYy1udW1iZXI+PGZvcmVpZ24ta2V5cz48
a2V5IGFwcD0iRU4iIGRiLWlkPSJyeDl3NXR0MjUydHd6bGVhYTBmeHNkcjQ1ZHdmZXhhNTI5ZXIi
IHRpbWVzdGFtcD0iMTY0MTg2MDE3MyI+OTwva2V5PjwvZm9yZWlnbi1rZXlzPjxyZWYtdHlwZSBu
YW1lPSJKb3VybmFsIEFydGljbGUiPjE3PC9yZWYtdHlwZT48Y29udHJpYnV0b3JzPjxhdXRob3Jz
PjxhdXRob3I+RWFzdGVsbCwgUi48L2F1dGhvcj48YXV0aG9yPlJvc2VuLCBDLiBKLjwvYXV0aG9y
PjxhdXRob3I+QmxhY2ssIEQuIE0uPC9hdXRob3I+PGF1dGhvcj5DaGV1bmcsIEEuIE0uPC9hdXRo
b3I+PGF1dGhvcj5NdXJhZCwgTS4gSC48L2F1dGhvcj48YXV0aG9yPlNob2JhY2ssIEQuPC9hdXRo
b3I+PC9hdXRob3JzPjwvY29udHJpYnV0b3JzPjxhdXRoLWFkZHJlc3M+VW5pdmVyc2l0eSBvZiBT
aGVmZmllbGQsIFNoZWZmaWVsZCwgVW5pdGVkIEtpbmdkb20uJiN4RDtNYWluZSBNZWRpY2FsIENl
bnRlciBSZXNlYXJjaCBJbnN0aXR1dGUsIFNjYXJib3JvdWdoLCBNYWluZS4mI3hEO1VuaXZlcnNp
dHkgb2YgQ2FsaWZvcm5pYSBTYW4gRnJhbmNpc2NvLCBTYW4gRnJhbmNpc2NvLCBDYWxpZm9ybmlh
LiYjeEQ7VW5pdmVyc2l0eSBvZiBUb3JvbnRvLCBUb3JvbnRvLCBPbnRhcmlvLCBDYW5hZGEuJiN4
RDtNYXlvIENsaW5pYyBFdmlkZW5jZS1CYXNlZCBQcmFjdGljZSBDZW50ZXIsIFJvY2hlc3Rlciwg
TWlubmVzb3RhLiYjeEQ7RW5kb2NyaW5lIFJlc2VhcmNoIFVuaXQsIFNhbiBGcmFuY2lzY28gVmV0
ZXJhbnMgQWZmYWlycyBNZWRpY2FsIENlbnRlciwgU2FuIEZyYW5jaXNjbywgQ2FsaWZvcm5pYS4m
I3hEO0RlcGFydG1lbnQgb2YgTWVkaWNpbmUsIFVuaXZlcnNpdHkgb2YgQ2FsaWZvcm5pYSBTYW4g
RnJhbmNpc2NvLCBTYW4gRnJhbmNpc2NvLCBDYWxpZm9ybmlhLjwvYXV0aC1hZGRyZXNzPjx0aXRs
ZXM+PHRpdGxlPlBoYXJtYWNvbG9naWNhbCBNYW5hZ2VtZW50IG9mIE9zdGVvcG9yb3NpcyBpbiBQ
b3N0bWVub3BhdXNhbCBXb21lbjogQW4gRW5kb2NyaW5lIFNvY2lldHkqIENsaW5pY2FsIFByYWN0
aWNlIEd1aWRlbGluZTwvdGl0bGU+PHNlY29uZGFyeS10aXRsZT5KIENsaW4gRW5kb2NyaW5vbCBN
ZXRhYjwvc2Vjb25kYXJ5LXRpdGxlPjwvdGl0bGVzPjxwZXJpb2RpY2FsPjxmdWxsLXRpdGxlPkog
Q2xpbiBFbmRvY3Jpbm9sIE1ldGFiPC9mdWxsLXRpdGxlPjwvcGVyaW9kaWNhbD48cGFnZXM+MTU5
NS0xNjIyPC9wYWdlcz48dm9sdW1lPjEwNDwvdm9sdW1lPjxudW1iZXI+NTwvbnVtYmVyPjxrZXl3
b3Jkcz48a2V5d29yZD5BYnNvcnB0aW9tZXRyeSwgUGhvdG9uPC9rZXl3b3JkPjxrZXl3b3JkPkFj
Y2lkZW50YWwgRmFsbHMvcHJldmVudGlvbiAmYW1wOyBjb250cm9sPC9rZXl3b3JkPjxrZXl3b3Jk
PkJvbmUgRGVuc2l0eSBDb25zZXJ2YXRpb24gQWdlbnRzLyp0aGVyYXBldXRpYyB1c2U8L2tleXdv
cmQ+PGtleXdvcmQ+Q2FsY2l0b25pbi90aGVyYXBldXRpYyB1c2U8L2tleXdvcmQ+PGtleXdvcmQ+
Q2FsY2l1bS90aGVyYXBldXRpYyB1c2U8L2tleXdvcmQ+PGtleXdvcmQ+Q2xpbmljYWwgRGVjaXNp
b24tTWFraW5nPC9rZXl3b3JkPjxrZXl3b3JkPkRlbm9zdW1hYi8qdGhlcmFwZXV0aWMgdXNlPC9r
ZXl3b3JkPjxrZXl3b3JkPkRpcGhvc3Bob25hdGVzLyp0aGVyYXBldXRpYyB1c2U8L2tleXdvcmQ+
PGtleXdvcmQ+RXN0cm9nZW4gUmVjZXB0b3IgTW9kdWxhdG9ycy90aGVyYXBldXRpYyB1c2U8L2tl
eXdvcmQ+PGtleXdvcmQ+RXN0cm9nZW4gUmVwbGFjZW1lbnQgVGhlcmFweTwva2V5d29yZD48a2V5
d29yZD5GZW1hbGU8L2tleXdvcmQ+PGtleXdvcmQ+SHVtYW5zPC9rZXl3b3JkPjxrZXl3b3JkPk5v
cnByZWduZW5lcy90aGVyYXBldXRpYyB1c2U8L2tleXdvcmQ+PGtleXdvcmQ+T3N0ZW9wb3Jvc2lz
LCBQb3N0bWVub3BhdXNhbC9kaWFnbm9zdGljIGltYWdpbmcvKmRydWcgdGhlcmFweTwva2V5d29y
ZD48a2V5d29yZD5Pc3Rlb3Bvcm90aWMgRnJhY3R1cmVzLypwcmV2ZW50aW9uICZhbXA7IGNvbnRy
b2w8L2tleXdvcmQ+PGtleXdvcmQ+UGFyYXRoeXJvaWQgSG9ybW9uZS1SZWxhdGVkIFByb3RlaW4v
dGhlcmFwZXV0aWMgdXNlPC9rZXl3b3JkPjxrZXl3b3JkPlBhdGllbnQgUHJlZmVyZW5jZTwva2V5
d29yZD48a2V5d29yZD5SYWxveGlmZW5lIEh5ZHJvY2hsb3JpZGUvdGhlcmFwZXV0aWMgdXNlPC9r
ZXl3b3JkPjxrZXl3b3JkPlJpc2sgQXNzZXNzbWVudDwva2V5d29yZD48a2V5d29yZD5SaXNrIFJl
ZHVjdGlvbiBCZWhhdmlvcjwva2V5d29yZD48a2V5d29yZD5TZWxlY3RpdmUgRXN0cm9nZW4gUmVj
ZXB0b3IgTW9kdWxhdG9ycy90aGVyYXBldXRpYyB1c2U8L2tleXdvcmQ+PGtleXdvcmQ+VGVyaXBh
cmF0aWRlL3RoZXJhcGV1dGljIHVzZTwva2V5d29yZD48a2V5d29yZD5WaXRhbWluIEQvdGhlcmFw
ZXV0aWMgdXNlPC9rZXl3b3JkPjwva2V5d29yZHM+PGRhdGVzPjx5ZWFyPjIwMTk8L3llYXI+PHB1
Yi1kYXRlcz48ZGF0ZT5NYXkgMTwvZGF0ZT48L3B1Yi1kYXRlcz48L2RhdGVzPjxpc2JuPjAwMjEt
OTcyeDwvaXNibj48YWNjZXNzaW9uLW51bT4zMDkwNzk1MzwvYWNjZXNzaW9uLW51bT48dXJscz48
L3VybHM+PGVsZWN0cm9uaWMtcmVzb3VyY2UtbnVtPjEwLjEyMTAvamMuMjAxOS0wMDIyMTwvZWxl
Y3Ryb25pYy1yZXNvdXJjZS1udW0+PHJlbW90ZS1kYXRhYmFzZS1wcm92aWRlcj5OTE08L3JlbW90
ZS1kYXRhYmFzZS1wcm92aWRlcj48bGFuZ3VhZ2U+ZW5nPC9sYW5ndWFnZT48L3JlY29yZD48L0Np
dGU+PC9FbmROb3RlPn==
</w:fldData>
        </w:fldChar>
      </w:r>
      <w:r w:rsidR="00E34830">
        <w:rPr>
          <w:rFonts w:ascii="Times New Roman" w:hAnsi="Times New Roman"/>
          <w:sz w:val="24"/>
        </w:rPr>
        <w:instrText xml:space="preserve"> ADDIN EN.CITE.DATA </w:instrText>
      </w:r>
      <w:r w:rsidR="00E34830">
        <w:rPr>
          <w:rFonts w:ascii="Times New Roman" w:hAnsi="Times New Roman"/>
          <w:sz w:val="24"/>
        </w:rPr>
      </w:r>
      <w:r w:rsidR="00E34830">
        <w:rPr>
          <w:rFonts w:ascii="Times New Roman" w:hAnsi="Times New Roman"/>
          <w:sz w:val="24"/>
        </w:rPr>
        <w:fldChar w:fldCharType="end"/>
      </w:r>
      <w:r w:rsidR="00F41152">
        <w:rPr>
          <w:rFonts w:ascii="Times New Roman" w:hAnsi="Times New Roman"/>
          <w:sz w:val="24"/>
        </w:rPr>
      </w:r>
      <w:r w:rsidR="00F41152">
        <w:rPr>
          <w:rFonts w:ascii="Times New Roman" w:hAnsi="Times New Roman"/>
          <w:sz w:val="24"/>
        </w:rPr>
        <w:fldChar w:fldCharType="separate"/>
      </w:r>
      <w:r w:rsidR="00E34830">
        <w:rPr>
          <w:rFonts w:ascii="Times New Roman" w:hAnsi="Times New Roman"/>
          <w:noProof/>
          <w:sz w:val="24"/>
        </w:rPr>
        <w:t>[16, 17]</w:t>
      </w:r>
      <w:r w:rsidR="00F41152">
        <w:rPr>
          <w:rFonts w:ascii="Times New Roman" w:hAnsi="Times New Roman"/>
          <w:sz w:val="24"/>
        </w:rPr>
        <w:fldChar w:fldCharType="end"/>
      </w:r>
      <w:r w:rsidR="00AA5492" w:rsidRPr="00936C54">
        <w:rPr>
          <w:rFonts w:ascii="Times New Roman" w:hAnsi="Times New Roman"/>
          <w:sz w:val="24"/>
        </w:rPr>
        <w:t>.</w:t>
      </w:r>
    </w:p>
    <w:p w14:paraId="04ABEC21" w14:textId="67043A02" w:rsidR="00934BA3" w:rsidRPr="005A4CDD" w:rsidRDefault="00BE57A1" w:rsidP="009869E4">
      <w:pPr>
        <w:pStyle w:val="C-BodyText"/>
        <w:spacing w:before="240" w:after="160" w:line="480" w:lineRule="auto"/>
      </w:pPr>
      <w:r w:rsidRPr="00936C54">
        <w:rPr>
          <w:shd w:val="clear" w:color="auto" w:fill="FFFFFF"/>
        </w:rPr>
        <w:t xml:space="preserve">In addition to clinical outcomes reported from randomized controlled trials (RCT), real-world </w:t>
      </w:r>
      <w:r w:rsidR="004759D1" w:rsidRPr="00936C54">
        <w:rPr>
          <w:shd w:val="clear" w:color="auto" w:fill="FFFFFF"/>
        </w:rPr>
        <w:t xml:space="preserve">evidence is </w:t>
      </w:r>
      <w:r w:rsidRPr="00936C54">
        <w:rPr>
          <w:shd w:val="clear" w:color="auto" w:fill="FFFFFF"/>
        </w:rPr>
        <w:t>important in guiding treatment decisions</w:t>
      </w:r>
      <w:r w:rsidR="008D7CC1">
        <w:rPr>
          <w:shd w:val="clear" w:color="auto" w:fill="FFFFFF"/>
        </w:rPr>
        <w:t xml:space="preserve"> </w:t>
      </w:r>
      <w:r w:rsidR="0041573C">
        <w:rPr>
          <w:shd w:val="clear" w:color="auto" w:fill="FFFFFF"/>
        </w:rPr>
        <w:fldChar w:fldCharType="begin">
          <w:fldData xml:space="preserve">PEVuZE5vdGU+PENpdGU+PEF1dGhvcj5CbG9uZGU8L0F1dGhvcj48WWVhcj4yMDE4PC9ZZWFyPjxS
ZWNOdW0+NDU8L1JlY051bT48RGlzcGxheVRleHQ+WzE4XTwvRGlzcGxheVRleHQ+PHJlY29yZD48
cmVjLW51bWJlcj40NTwvcmVjLW51bWJlcj48Zm9yZWlnbi1rZXlzPjxrZXkgYXBwPSJFTiIgZGIt
aWQ9InJ4OXc1dHQyNTJ0d3psZWFhMGZ4c2RyNDVkd2ZleGE1MjllciIgdGltZXN0YW1wPSIxNjQz
MzI4MjQ4Ij40NTwva2V5PjwvZm9yZWlnbi1rZXlzPjxyZWYtdHlwZSBuYW1lPSJKb3VybmFsIEFy
dGljbGUiPjE3PC9yZWYtdHlwZT48Y29udHJpYnV0b3JzPjxhdXRob3JzPjxhdXRob3I+QmxvbmRl
LCBMLjwvYXV0aG9yPjxhdXRob3I+S2h1bnRpLCBLLjwvYXV0aG9yPjxhdXRob3I+SGFycmlzLCBT
LiBCLjwvYXV0aG9yPjxhdXRob3I+TWVpemluZ2VyLCBDLjwvYXV0aG9yPjxhdXRob3I+U2tvbG5p
aywgTi4gUy48L2F1dGhvcj48L2F1dGhvcnM+PC9jb250cmlidXRvcnM+PGF1dGgtYWRkcmVzcz5P
Y2hzbmVyIERpYWJldGVzIENsaW5pY2FsIFJlc2VhcmNoIFVuaXQsIERlcGFydG1lbnQgb2YgRW5k
b2NyaW5vbG9neSwgRnJhbmsgUmlkZGljayBEaWFiZXRlcyBJbnN0aXR1dGUsIE9jaHNuZXIgTWVk
aWNhbCBDZW50ZXIsIE5ldyBPcmxlYW5zLCBMQSwgVVNBLiBsYmxvbmRlQG9jaHNuZXIub3JnLiYj
eEQ7RGlhYmV0ZXMgUmVzZWFyY2ggQ2VudHJlLCBMZWljZXN0ZXIgR2VuZXJhbCBIb3NwaXRhbCwg
VW5pdmVyc2l0eSBvZiBMZWljZXN0ZXIsIExlaWNlc3RlciwgVUsuJiN4RDtTY2h1bGljaCBTY2hv
b2wgb2YgTWVkaWNpbmUgYW5kIERlbnRpc3RyeSwgQ2VudHJlIGZvciBTdHVkaWVzIGluIEZhbWls
eSBNZWRpY2luZSwgV2VzdGVybiBDZW50cmUgZm9yIFB1YmxpYyBIZWFsdGggYW5kIEZhbWlseSBN
ZWRpY2luZSwgV2VzdGVybiBVbml2ZXJzaXR5LCBMb25kb24sIE9OLCBDYW5hZGEuJiN4RDtEZXBh
cnRtZW50IG9mIEZhbWlseSBNZWRpY2luZSwgQWJpbmd0b24gSmVmZmVyc29uIEhlYWx0aCwgQWJp
bmd0b24sIFBBLCAxOTAwMSwgVVNBLiYjeEQ7QWJpbmd0b24gRmFtaWx5IE1lZGljaW5lLCBKZW5r
aW50b3duLCBQQSwgVVNBLjwvYXV0aC1hZGRyZXNzPjx0aXRsZXM+PHRpdGxlPkludGVycHJldGF0
aW9uIGFuZCBJbXBhY3Qgb2YgUmVhbC1Xb3JsZCBDbGluaWNhbCBEYXRhIGZvciB0aGUgUHJhY3Rp
Y2luZyBDbGluaWNpYW48L3RpdGxlPjxzZWNvbmRhcnktdGl0bGU+QWR2IFRoZXI8L3NlY29uZGFy
eS10aXRsZT48L3RpdGxlcz48cGVyaW9kaWNhbD48ZnVsbC10aXRsZT5BZHYgVGhlcjwvZnVsbC10
aXRsZT48L3BlcmlvZGljYWw+PHBhZ2VzPjE3NjMtMTc3NDwvcGFnZXM+PHZvbHVtZT4zNTwvdm9s
dW1lPjxudW1iZXI+MTE8L251bWJlcj48ZWRpdGlvbj4yMDE4MTAyNDwvZWRpdGlvbj48a2V5d29y
ZHM+PGtleXdvcmQ+KkRhdGEgQWNjdXJhY3k8L2tleXdvcmQ+PGtleXdvcmQ+RGF0YSBDb2xsZWN0
aW9uLyptZXRob2RzPC9rZXl3b3JkPjxrZXl3b3JkPkRhdGFiYXNlcywgRmFjdHVhbC8qc3RhdGlz
dGljcyAmYW1wOyBudW1lcmljYWwgZGF0YTwva2V5d29yZD48a2V5d29yZD5FbGVjdHJvbmljIEhl
YWx0aCBSZWNvcmRzLypzdGF0aXN0aWNzICZhbXA7IG51bWVyaWNhbCBkYXRhPC9rZXl3b3JkPjxr
ZXl3b3JkPkV2aWRlbmNlLUJhc2VkIE1lZGljaW5lLypzdGF0aXN0aWNzICZhbXA7IG51bWVyaWNh
bCBkYXRhPC9rZXl3b3JkPjxrZXl3b3JkPkh1bWFuczwva2V5d29yZD48a2V5d29yZD5Qcm9zcGVj
dGl2ZSBTdHVkaWVzPC9rZXl3b3JkPjxrZXl3b3JkPlJldHJvc3BlY3RpdmUgU3R1ZGllczwva2V5
d29yZD48a2V5d29yZD4qQ2xpbmljYWwgcHJhY3RpY2U8L2tleXdvcmQ+PGtleXdvcmQ+KlJlYWwt
d29ybGQgZGF0YTwva2V5d29yZD48a2V5d29yZD4qUmVhbC13b3JsZCBzdHVkeTwva2V5d29yZD48
L2tleXdvcmRzPjxkYXRlcz48eWVhcj4yMDE4PC95ZWFyPjxwdWItZGF0ZXM+PGRhdGU+Tm92PC9k
YXRlPjwvcHViLWRhdGVzPjwvZGF0ZXM+PGlzYm4+MDc0MS0yMzhYIChQcmludCkmI3hEOzA3NDEt
MjM4eDwvaXNibj48YWNjZXNzaW9uLW51bT4zMDM1NzU3MDwvYWNjZXNzaW9uLW51bT48dXJscz48
L3VybHM+PGN1c3RvbTI+UE1DNjIyMzk3OTwvY3VzdG9tMj48ZWxlY3Ryb25pYy1yZXNvdXJjZS1u
dW0+MTAuMTAwNy9zMTIzMjUtMDE4LTA4MDUteTwvZWxlY3Ryb25pYy1yZXNvdXJjZS1udW0+PHJl
bW90ZS1kYXRhYmFzZS1wcm92aWRlcj5OTE08L3JlbW90ZS1kYXRhYmFzZS1wcm92aWRlcj48bGFu
Z3VhZ2U+ZW5nPC9sYW5ndWFnZT48L3JlY29yZD48L0NpdGU+PC9FbmROb3RlPn==
</w:fldData>
        </w:fldChar>
      </w:r>
      <w:r w:rsidR="0041573C">
        <w:rPr>
          <w:shd w:val="clear" w:color="auto" w:fill="FFFFFF"/>
        </w:rPr>
        <w:instrText xml:space="preserve"> ADDIN EN.CITE </w:instrText>
      </w:r>
      <w:r w:rsidR="0041573C">
        <w:rPr>
          <w:shd w:val="clear" w:color="auto" w:fill="FFFFFF"/>
        </w:rPr>
        <w:fldChar w:fldCharType="begin">
          <w:fldData xml:space="preserve">PEVuZE5vdGU+PENpdGU+PEF1dGhvcj5CbG9uZGU8L0F1dGhvcj48WWVhcj4yMDE4PC9ZZWFyPjxS
ZWNOdW0+NDU8L1JlY051bT48RGlzcGxheVRleHQ+WzE4XTwvRGlzcGxheVRleHQ+PHJlY29yZD48
cmVjLW51bWJlcj40NTwvcmVjLW51bWJlcj48Zm9yZWlnbi1rZXlzPjxrZXkgYXBwPSJFTiIgZGIt
aWQ9InJ4OXc1dHQyNTJ0d3psZWFhMGZ4c2RyNDVkd2ZleGE1MjllciIgdGltZXN0YW1wPSIxNjQz
MzI4MjQ4Ij40NTwva2V5PjwvZm9yZWlnbi1rZXlzPjxyZWYtdHlwZSBuYW1lPSJKb3VybmFsIEFy
dGljbGUiPjE3PC9yZWYtdHlwZT48Y29udHJpYnV0b3JzPjxhdXRob3JzPjxhdXRob3I+QmxvbmRl
LCBMLjwvYXV0aG9yPjxhdXRob3I+S2h1bnRpLCBLLjwvYXV0aG9yPjxhdXRob3I+SGFycmlzLCBT
LiBCLjwvYXV0aG9yPjxhdXRob3I+TWVpemluZ2VyLCBDLjwvYXV0aG9yPjxhdXRob3I+U2tvbG5p
aywgTi4gUy48L2F1dGhvcj48L2F1dGhvcnM+PC9jb250cmlidXRvcnM+PGF1dGgtYWRkcmVzcz5P
Y2hzbmVyIERpYWJldGVzIENsaW5pY2FsIFJlc2VhcmNoIFVuaXQsIERlcGFydG1lbnQgb2YgRW5k
b2NyaW5vbG9neSwgRnJhbmsgUmlkZGljayBEaWFiZXRlcyBJbnN0aXR1dGUsIE9jaHNuZXIgTWVk
aWNhbCBDZW50ZXIsIE5ldyBPcmxlYW5zLCBMQSwgVVNBLiBsYmxvbmRlQG9jaHNuZXIub3JnLiYj
eEQ7RGlhYmV0ZXMgUmVzZWFyY2ggQ2VudHJlLCBMZWljZXN0ZXIgR2VuZXJhbCBIb3NwaXRhbCwg
VW5pdmVyc2l0eSBvZiBMZWljZXN0ZXIsIExlaWNlc3RlciwgVUsuJiN4RDtTY2h1bGljaCBTY2hv
b2wgb2YgTWVkaWNpbmUgYW5kIERlbnRpc3RyeSwgQ2VudHJlIGZvciBTdHVkaWVzIGluIEZhbWls
eSBNZWRpY2luZSwgV2VzdGVybiBDZW50cmUgZm9yIFB1YmxpYyBIZWFsdGggYW5kIEZhbWlseSBN
ZWRpY2luZSwgV2VzdGVybiBVbml2ZXJzaXR5LCBMb25kb24sIE9OLCBDYW5hZGEuJiN4RDtEZXBh
cnRtZW50IG9mIEZhbWlseSBNZWRpY2luZSwgQWJpbmd0b24gSmVmZmVyc29uIEhlYWx0aCwgQWJp
bmd0b24sIFBBLCAxOTAwMSwgVVNBLiYjeEQ7QWJpbmd0b24gRmFtaWx5IE1lZGljaW5lLCBKZW5r
aW50b3duLCBQQSwgVVNBLjwvYXV0aC1hZGRyZXNzPjx0aXRsZXM+PHRpdGxlPkludGVycHJldGF0
aW9uIGFuZCBJbXBhY3Qgb2YgUmVhbC1Xb3JsZCBDbGluaWNhbCBEYXRhIGZvciB0aGUgUHJhY3Rp
Y2luZyBDbGluaWNpYW48L3RpdGxlPjxzZWNvbmRhcnktdGl0bGU+QWR2IFRoZXI8L3NlY29uZGFy
eS10aXRsZT48L3RpdGxlcz48cGVyaW9kaWNhbD48ZnVsbC10aXRsZT5BZHYgVGhlcjwvZnVsbC10
aXRsZT48L3BlcmlvZGljYWw+PHBhZ2VzPjE3NjMtMTc3NDwvcGFnZXM+PHZvbHVtZT4zNTwvdm9s
dW1lPjxudW1iZXI+MTE8L251bWJlcj48ZWRpdGlvbj4yMDE4MTAyNDwvZWRpdGlvbj48a2V5d29y
ZHM+PGtleXdvcmQ+KkRhdGEgQWNjdXJhY3k8L2tleXdvcmQ+PGtleXdvcmQ+RGF0YSBDb2xsZWN0
aW9uLyptZXRob2RzPC9rZXl3b3JkPjxrZXl3b3JkPkRhdGFiYXNlcywgRmFjdHVhbC8qc3RhdGlz
dGljcyAmYW1wOyBudW1lcmljYWwgZGF0YTwva2V5d29yZD48a2V5d29yZD5FbGVjdHJvbmljIEhl
YWx0aCBSZWNvcmRzLypzdGF0aXN0aWNzICZhbXA7IG51bWVyaWNhbCBkYXRhPC9rZXl3b3JkPjxr
ZXl3b3JkPkV2aWRlbmNlLUJhc2VkIE1lZGljaW5lLypzdGF0aXN0aWNzICZhbXA7IG51bWVyaWNh
bCBkYXRhPC9rZXl3b3JkPjxrZXl3b3JkPkh1bWFuczwva2V5d29yZD48a2V5d29yZD5Qcm9zcGVj
dGl2ZSBTdHVkaWVzPC9rZXl3b3JkPjxrZXl3b3JkPlJldHJvc3BlY3RpdmUgU3R1ZGllczwva2V5
d29yZD48a2V5d29yZD4qQ2xpbmljYWwgcHJhY3RpY2U8L2tleXdvcmQ+PGtleXdvcmQ+KlJlYWwt
d29ybGQgZGF0YTwva2V5d29yZD48a2V5d29yZD4qUmVhbC13b3JsZCBzdHVkeTwva2V5d29yZD48
L2tleXdvcmRzPjxkYXRlcz48eWVhcj4yMDE4PC95ZWFyPjxwdWItZGF0ZXM+PGRhdGU+Tm92PC9k
YXRlPjwvcHViLWRhdGVzPjwvZGF0ZXM+PGlzYm4+MDc0MS0yMzhYIChQcmludCkmI3hEOzA3NDEt
MjM4eDwvaXNibj48YWNjZXNzaW9uLW51bT4zMDM1NzU3MDwvYWNjZXNzaW9uLW51bT48dXJscz48
L3VybHM+PGN1c3RvbTI+UE1DNjIyMzk3OTwvY3VzdG9tMj48ZWxlY3Ryb25pYy1yZXNvdXJjZS1u
dW0+MTAuMTAwNy9zMTIzMjUtMDE4LTA4MDUteTwvZWxlY3Ryb25pYy1yZXNvdXJjZS1udW0+PHJl
bW90ZS1kYXRhYmFzZS1wcm92aWRlcj5OTE08L3JlbW90ZS1kYXRhYmFzZS1wcm92aWRlcj48bGFu
Z3VhZ2U+ZW5nPC9sYW5ndWFnZT48L3JlY29yZD48L0NpdGU+PC9FbmROb3RlPn==
</w:fldData>
        </w:fldChar>
      </w:r>
      <w:r w:rsidR="0041573C">
        <w:rPr>
          <w:shd w:val="clear" w:color="auto" w:fill="FFFFFF"/>
        </w:rPr>
        <w:instrText xml:space="preserve"> ADDIN EN.CITE.DATA </w:instrText>
      </w:r>
      <w:r w:rsidR="0041573C">
        <w:rPr>
          <w:shd w:val="clear" w:color="auto" w:fill="FFFFFF"/>
        </w:rPr>
      </w:r>
      <w:r w:rsidR="0041573C">
        <w:rPr>
          <w:shd w:val="clear" w:color="auto" w:fill="FFFFFF"/>
        </w:rPr>
        <w:fldChar w:fldCharType="end"/>
      </w:r>
      <w:r w:rsidR="0041573C">
        <w:rPr>
          <w:shd w:val="clear" w:color="auto" w:fill="FFFFFF"/>
        </w:rPr>
      </w:r>
      <w:r w:rsidR="0041573C">
        <w:rPr>
          <w:shd w:val="clear" w:color="auto" w:fill="FFFFFF"/>
        </w:rPr>
        <w:fldChar w:fldCharType="separate"/>
      </w:r>
      <w:r w:rsidR="0041573C">
        <w:rPr>
          <w:noProof/>
          <w:shd w:val="clear" w:color="auto" w:fill="FFFFFF"/>
        </w:rPr>
        <w:t>[18]</w:t>
      </w:r>
      <w:r w:rsidR="0041573C">
        <w:rPr>
          <w:shd w:val="clear" w:color="auto" w:fill="FFFFFF"/>
        </w:rPr>
        <w:fldChar w:fldCharType="end"/>
      </w:r>
      <w:r w:rsidRPr="00936C54">
        <w:rPr>
          <w:shd w:val="clear" w:color="auto" w:fill="FFFFFF"/>
        </w:rPr>
        <w:t>.</w:t>
      </w:r>
      <w:r w:rsidRPr="00936C54">
        <w:t xml:space="preserve"> An evaluation of real-world effectiveness provides data on a broader population of patients than </w:t>
      </w:r>
      <w:r w:rsidR="00875ED6" w:rsidRPr="00936C54">
        <w:t>those</w:t>
      </w:r>
      <w:r w:rsidRPr="00936C54">
        <w:t xml:space="preserve"> who typically meet inclusion/exclusion criteria</w:t>
      </w:r>
      <w:r w:rsidR="0088478E">
        <w:t xml:space="preserve"> in randomized controlled trials</w:t>
      </w:r>
      <w:r w:rsidRPr="00936C54">
        <w:t xml:space="preserve">. </w:t>
      </w:r>
    </w:p>
    <w:p w14:paraId="64C6BD21" w14:textId="3981AD0C" w:rsidR="0038363F" w:rsidRPr="00C52537" w:rsidRDefault="00CF4929" w:rsidP="009869E4">
      <w:pPr>
        <w:pStyle w:val="C-BodyText"/>
        <w:spacing w:before="240" w:after="160" w:line="480" w:lineRule="auto"/>
        <w:rPr>
          <w:szCs w:val="24"/>
        </w:rPr>
      </w:pPr>
      <w:r w:rsidRPr="00C52537">
        <w:rPr>
          <w:szCs w:val="24"/>
        </w:rPr>
        <w:t xml:space="preserve">Several </w:t>
      </w:r>
      <w:r w:rsidR="00B87897" w:rsidRPr="00C52537">
        <w:rPr>
          <w:szCs w:val="24"/>
        </w:rPr>
        <w:t xml:space="preserve">approved osteoporosis treatments have been implicated in increasing the risk of </w:t>
      </w:r>
      <w:r w:rsidR="00656B01">
        <w:rPr>
          <w:szCs w:val="24"/>
        </w:rPr>
        <w:t>cardiovascular (</w:t>
      </w:r>
      <w:r w:rsidR="00B87897" w:rsidRPr="00C52537">
        <w:rPr>
          <w:szCs w:val="24"/>
        </w:rPr>
        <w:t>CV</w:t>
      </w:r>
      <w:r w:rsidR="00656B01">
        <w:rPr>
          <w:szCs w:val="24"/>
        </w:rPr>
        <w:t>) and</w:t>
      </w:r>
      <w:r w:rsidR="00B87897" w:rsidRPr="00C52537">
        <w:rPr>
          <w:szCs w:val="24"/>
        </w:rPr>
        <w:t xml:space="preserve"> cerebrovascular events</w:t>
      </w:r>
      <w:r w:rsidR="003041B2">
        <w:rPr>
          <w:szCs w:val="24"/>
        </w:rPr>
        <w:t xml:space="preserve"> or</w:t>
      </w:r>
      <w:r w:rsidR="00DE6E8A" w:rsidRPr="00C52537">
        <w:rPr>
          <w:szCs w:val="24"/>
        </w:rPr>
        <w:t xml:space="preserve"> the composite endpoint of </w:t>
      </w:r>
      <w:r w:rsidR="005942D2">
        <w:rPr>
          <w:szCs w:val="24"/>
        </w:rPr>
        <w:t>m</w:t>
      </w:r>
      <w:r w:rsidR="00DE6E8A" w:rsidRPr="00C52537">
        <w:rPr>
          <w:szCs w:val="24"/>
        </w:rPr>
        <w:t xml:space="preserve">ajor </w:t>
      </w:r>
      <w:r w:rsidR="005942D2">
        <w:rPr>
          <w:szCs w:val="24"/>
        </w:rPr>
        <w:t>a</w:t>
      </w:r>
      <w:r w:rsidR="00DE6E8A" w:rsidRPr="00C52537">
        <w:rPr>
          <w:szCs w:val="24"/>
        </w:rPr>
        <w:t xml:space="preserve">dverse </w:t>
      </w:r>
      <w:r w:rsidR="005942D2">
        <w:rPr>
          <w:szCs w:val="24"/>
        </w:rPr>
        <w:t>c</w:t>
      </w:r>
      <w:r w:rsidR="00DE6E8A" w:rsidRPr="00C52537">
        <w:rPr>
          <w:szCs w:val="24"/>
        </w:rPr>
        <w:t xml:space="preserve">ardiac </w:t>
      </w:r>
      <w:r w:rsidR="005942D2">
        <w:rPr>
          <w:szCs w:val="24"/>
        </w:rPr>
        <w:t>e</w:t>
      </w:r>
      <w:r w:rsidR="00DE6E8A" w:rsidRPr="00C52537">
        <w:rPr>
          <w:szCs w:val="24"/>
        </w:rPr>
        <w:t>vents</w:t>
      </w:r>
      <w:r w:rsidR="005942D2">
        <w:rPr>
          <w:szCs w:val="24"/>
        </w:rPr>
        <w:t xml:space="preserve"> (MACEs)</w:t>
      </w:r>
      <w:r w:rsidR="00DE6E8A" w:rsidRPr="00C52537">
        <w:rPr>
          <w:szCs w:val="24"/>
        </w:rPr>
        <w:t xml:space="preserve"> (including</w:t>
      </w:r>
      <w:r w:rsidR="005942D2">
        <w:rPr>
          <w:szCs w:val="24"/>
        </w:rPr>
        <w:t xml:space="preserve"> myocardial infarction</w:t>
      </w:r>
      <w:r w:rsidR="00DE6E8A" w:rsidRPr="00C52537">
        <w:rPr>
          <w:szCs w:val="24"/>
        </w:rPr>
        <w:t xml:space="preserve"> </w:t>
      </w:r>
      <w:r w:rsidR="005942D2">
        <w:rPr>
          <w:szCs w:val="24"/>
        </w:rPr>
        <w:t>[</w:t>
      </w:r>
      <w:r w:rsidR="00DE6E8A" w:rsidRPr="00C52537">
        <w:rPr>
          <w:szCs w:val="24"/>
        </w:rPr>
        <w:t>MI</w:t>
      </w:r>
      <w:r w:rsidR="005942D2">
        <w:rPr>
          <w:szCs w:val="24"/>
        </w:rPr>
        <w:t>]</w:t>
      </w:r>
      <w:r w:rsidR="00DE6E8A" w:rsidRPr="00C52537">
        <w:rPr>
          <w:szCs w:val="24"/>
        </w:rPr>
        <w:t>, stroke</w:t>
      </w:r>
      <w:r w:rsidR="00C72E8A">
        <w:rPr>
          <w:szCs w:val="24"/>
        </w:rPr>
        <w:t>,</w:t>
      </w:r>
      <w:r w:rsidR="00DE6E8A" w:rsidRPr="00C52537">
        <w:rPr>
          <w:szCs w:val="24"/>
        </w:rPr>
        <w:t xml:space="preserve"> and CV death). </w:t>
      </w:r>
      <w:r w:rsidR="00D5634C" w:rsidRPr="00C52537">
        <w:rPr>
          <w:szCs w:val="24"/>
        </w:rPr>
        <w:t>Hormone therapy and s</w:t>
      </w:r>
      <w:r w:rsidR="00D00007" w:rsidRPr="00C52537">
        <w:rPr>
          <w:szCs w:val="24"/>
        </w:rPr>
        <w:t xml:space="preserve">elective estrogen </w:t>
      </w:r>
      <w:r w:rsidR="004322E2" w:rsidRPr="00C52537">
        <w:rPr>
          <w:szCs w:val="24"/>
        </w:rPr>
        <w:t>receptor</w:t>
      </w:r>
      <w:r w:rsidR="00D00007" w:rsidRPr="00C52537">
        <w:rPr>
          <w:szCs w:val="24"/>
        </w:rPr>
        <w:t xml:space="preserve"> modulators</w:t>
      </w:r>
      <w:r w:rsidR="008F3B59" w:rsidRPr="00C52537">
        <w:rPr>
          <w:szCs w:val="24"/>
        </w:rPr>
        <w:t xml:space="preserve"> are associated with increased risk of venous </w:t>
      </w:r>
      <w:r w:rsidR="00C26E02" w:rsidRPr="00C52537">
        <w:rPr>
          <w:szCs w:val="24"/>
        </w:rPr>
        <w:t>thrombosis</w:t>
      </w:r>
      <w:r w:rsidR="005942D2">
        <w:rPr>
          <w:szCs w:val="24"/>
        </w:rPr>
        <w:t>,</w:t>
      </w:r>
      <w:r w:rsidR="00D5634C" w:rsidRPr="00C52537">
        <w:rPr>
          <w:szCs w:val="24"/>
        </w:rPr>
        <w:t xml:space="preserve"> and</w:t>
      </w:r>
      <w:r w:rsidR="005942D2">
        <w:rPr>
          <w:szCs w:val="24"/>
        </w:rPr>
        <w:t>,</w:t>
      </w:r>
      <w:r w:rsidR="00D5634C" w:rsidRPr="00C52537">
        <w:rPr>
          <w:szCs w:val="24"/>
        </w:rPr>
        <w:t xml:space="preserve"> in some cases</w:t>
      </w:r>
      <w:r w:rsidR="005942D2">
        <w:rPr>
          <w:szCs w:val="24"/>
        </w:rPr>
        <w:t>,</w:t>
      </w:r>
      <w:r w:rsidR="0088478E">
        <w:rPr>
          <w:szCs w:val="24"/>
        </w:rPr>
        <w:t xml:space="preserve"> CV</w:t>
      </w:r>
      <w:r w:rsidR="00D5634C" w:rsidRPr="00C52537">
        <w:rPr>
          <w:szCs w:val="24"/>
        </w:rPr>
        <w:t xml:space="preserve"> disease and stroke</w:t>
      </w:r>
      <w:r w:rsidR="00EA160F" w:rsidRPr="00C52537">
        <w:rPr>
          <w:szCs w:val="24"/>
        </w:rPr>
        <w:t xml:space="preserve"> </w:t>
      </w:r>
      <w:r w:rsidR="00EA160F" w:rsidRPr="00C52537">
        <w:rPr>
          <w:szCs w:val="24"/>
        </w:rPr>
        <w:fldChar w:fldCharType="begin">
          <w:fldData xml:space="preserve">PEVuZE5vdGU+PENpdGU+PEF1dGhvcj5BZG9tYWl0eXRlPC9BdXRob3I+PFllYXI+MjAwODwvWWVh
cj48UmVjTnVtPjIzPC9SZWNOdW0+PERpc3BsYXlUZXh0PlsxOSwgMjBdPC9EaXNwbGF5VGV4dD48
cmVjb3JkPjxyZWMtbnVtYmVyPjIzPC9yZWMtbnVtYmVyPjxmb3JlaWduLWtleXM+PGtleSBhcHA9
IkVOIiBkYi1pZD0icng5dzV0dDI1MnR3emxlYWEwZnhzZHI0NWR3ZmV4YTUyOWVyIiB0aW1lc3Rh
bXA9IjE2NDE4NjcwMTciPjIzPC9rZXk+PC9mb3JlaWduLWtleXM+PHJlZi10eXBlIG5hbWU9Ikpv
dXJuYWwgQXJ0aWNsZSI+MTc8L3JlZi10eXBlPjxjb250cmlidXRvcnM+PGF1dGhvcnM+PGF1dGhv
cj5BZG9tYWl0eXRlLCBKLjwvYXV0aG9yPjxhdXRob3I+RmFyb29xLCBNLjwvYXV0aG9yPjxhdXRo
b3I+UWF5eXVtLCBSLjwvYXV0aG9yPjwvYXV0aG9ycz48L2NvbnRyaWJ1dG9ycz48YXV0aC1hZGRy
ZXNzPkRpdmlzaW9uIG9mIEdlbmVyYWwgSW50ZXJuYWwgTWVkaWNpbmUvSG9zcGl0YWxpc3QgUHJv
Z3JhbSwgSm9obnMgSG9wa2lucyBTY2hvb2wgb2YgTWVkaWNpbmUsIDYwMCBOb3J0aCBXb2xmZSBT
dHJlZXQsIEJhbHRpbW9yZSwgTUQgMjExODcsIFVTQS48L2F1dGgtYWRkcmVzcz48dGl0bGVzPjx0
aXRsZT5FZmZlY3Qgb2YgcmFsb3hpZmVuZSB0aGVyYXB5IG9uIHZlbm91cyB0aHJvbWJvZW1ib2xp
c20gaW4gcG9zdG1lbm9wYXVzYWwgd29tZW4uIEEgbWV0YS1hbmFseXNpczwvdGl0bGU+PHNlY29u
ZGFyeS10aXRsZT5UaHJvbWIgSGFlbW9zdDwvc2Vjb25kYXJ5LXRpdGxlPjwvdGl0bGVzPjxwZXJp
b2RpY2FsPjxmdWxsLXRpdGxlPlRocm9tYiBIYWVtb3N0PC9mdWxsLXRpdGxlPjwvcGVyaW9kaWNh
bD48cGFnZXM+MzM4LTQyPC9wYWdlcz48dm9sdW1lPjk5PC92b2x1bWU+PG51bWJlcj4yPC9udW1i
ZXI+PGtleXdvcmRzPjxrZXl3b3JkPkFnZWQ8L2tleXdvcmQ+PGtleXdvcmQ+Qm9uZSBEZW5zaXR5
IENvbnNlcnZhdGlvbiBBZ2VudHMvKmFkdmVyc2UgZWZmZWN0czwva2V5d29yZD48a2V5d29yZD5G
ZW1hbGU8L2tleXdvcmQ+PGtleXdvcmQ+SHVtYW5zPC9rZXl3b3JkPjxrZXl3b3JkPk1pZGRsZSBB
Z2VkPC9rZXl3b3JkPjxrZXl3b3JkPk9kZHMgUmF0aW88L2tleXdvcmQ+PGtleXdvcmQ+T3N0ZW9w
b3Jvc2lzLCBQb3N0bWVub3BhdXNhbC8qcHJldmVudGlvbiAmYW1wOyBjb250cm9sPC9rZXl3b3Jk
PjxrZXl3b3JkPlBhdGllbnQgU2VsZWN0aW9uPC9rZXl3b3JkPjxrZXl3b3JkPlBvc3RtZW5vcGF1
c2U8L2tleXdvcmQ+PGtleXdvcmQ+UHVsbW9uYXJ5IEVtYm9saXNtLypjaGVtaWNhbGx5IGluZHVj
ZWQ8L2tleXdvcmQ+PGtleXdvcmQ+UmFsb3hpZmVuZSBIeWRyb2NobG9yaWRlLyphZHZlcnNlIGVm
ZmVjdHM8L2tleXdvcmQ+PGtleXdvcmQ+UmFuZG9taXplZCBDb250cm9sbGVkIFRyaWFscyBhcyBU
b3BpYzwva2V5d29yZD48a2V5d29yZD5SaXNrIEFzc2Vzc21lbnQ8L2tleXdvcmQ+PGtleXdvcmQ+
UmlzayBGYWN0b3JzPC9rZXl3b3JkPjxrZXl3b3JkPlNlbGVjdGl2ZSBFc3Ryb2dlbiBSZWNlcHRv
ciBNb2R1bGF0b3JzLyphZHZlcnNlIGVmZmVjdHM8L2tleXdvcmQ+PGtleXdvcmQ+VHJlYXRtZW50
IE91dGNvbWU8L2tleXdvcmQ+PGtleXdvcmQ+VmVub3VzIFRocm9tYm9lbWJvbGlzbS8qY2hlbWlj
YWxseSBpbmR1Y2VkPC9rZXl3b3JkPjxrZXl3b3JkPlZlbm91cyBUaHJvbWJvc2lzLypjaGVtaWNh
bGx5IGluZHVjZWQ8L2tleXdvcmQ+PC9rZXl3b3Jkcz48ZGF0ZXM+PHllYXI+MjAwODwveWVhcj48
cHViLWRhdGVzPjxkYXRlPkZlYjwvZGF0ZT48L3B1Yi1kYXRlcz48L2RhdGVzPjxpc2JuPjAzNDAt
NjI0NSAoUHJpbnQpJiN4RDswMzQwLTYyNDU8L2lzYm4+PGFjY2Vzc2lvbi1udW0+MTgyNzgxODM8
L2FjY2Vzc2lvbi1udW0+PHVybHM+PC91cmxzPjxyZW1vdGUtZGF0YWJhc2UtcHJvdmlkZXI+TkxN
PC9yZW1vdGUtZGF0YWJhc2UtcHJvdmlkZXI+PGxhbmd1YWdlPmVuZzwvbGFuZ3VhZ2U+PC9yZWNv
cmQ+PC9DaXRlPjxDaXRlPjxBdXRob3I+Q3VtbWluZ3M8L0F1dGhvcj48WWVhcj4yMDEwPC9ZZWFy
PjxSZWNOdW0+MjQ8L1JlY051bT48cmVjb3JkPjxyZWMtbnVtYmVyPjI0PC9yZWMtbnVtYmVyPjxm
b3JlaWduLWtleXM+PGtleSBhcHA9IkVOIiBkYi1pZD0icng5dzV0dDI1MnR3emxlYWEwZnhzZHI0
NWR3ZmV4YTUyOWVyIiB0aW1lc3RhbXA9IjE2NDE4NjcxMjMiPjI0PC9rZXk+PC9mb3JlaWduLWtl
eXM+PHJlZi10eXBlIG5hbWU9IkpvdXJuYWwgQXJ0aWNsZSI+MTc8L3JlZi10eXBlPjxjb250cmli
dXRvcnM+PGF1dGhvcnM+PGF1dGhvcj5DdW1taW5ncywgUy4gUi48L2F1dGhvcj48YXV0aG9yPkVu
c3J1ZCwgSy48L2F1dGhvcj48YXV0aG9yPkRlbG1hcywgUC4gRC48L2F1dGhvcj48YXV0aG9yPkxh
Q3JvaXgsIEEuIFouPC9hdXRob3I+PGF1dGhvcj5WdWtpY2V2aWMsIFMuPC9hdXRob3I+PGF1dGhv
cj5SZWlkLCBELiBNLjwvYXV0aG9yPjxhdXRob3I+R29sZHN0ZWluLCBTLjwvYXV0aG9yPjxhdXRo
b3I+U3JpcmFtLCBVLjwvYXV0aG9yPjxhdXRob3I+TGVlLCBBLjwvYXV0aG9yPjxhdXRob3I+VGhv
bXBzb24sIEouPC9hdXRob3I+PGF1dGhvcj5Bcm1zdHJvbmcsIFIuIEEuPC9hdXRob3I+PGF1dGhv
cj5UaG9tcHNvbiwgRC4gRC48L2F1dGhvcj48YXV0aG9yPlBvd2xlcywgVC48L2F1dGhvcj48YXV0
aG9yPlphbmNoZXR0YSwgSi48L2F1dGhvcj48YXV0aG9yPktlbmRsZXIsIEQuPC9hdXRob3I+PGF1
dGhvcj5OZXZlbiwgUC48L2F1dGhvcj48YXV0aG9yPkVhc3RlbGwsIFIuPC9hdXRob3I+PC9hdXRo
b3JzPjwvY29udHJpYnV0b3JzPjxhdXRoLWFkZHJlc3M+U2FuIEZyYW5jaXNjbyBDb29yZGluYXRp
bmcgQ2VudGVyLCBDYWxpZm9ybmlhIFBhY2lmaWMgTWVkaWNhbCBDZW50ZXIgUmVzZWFyY2ggSW5z
dGl0dXRlLCBhbmQgVW5pdmVyc2l0eSBvZiBDYWxpZm9ybmlhLCBTYW4gRnJhbmNpc2NvLCBTYW4g
RnJhbmNpc2NvLCBVU0EuIHNjdW1taW5nc0BzZmNjLWNwbWMubmV0PC9hdXRoLWFkZHJlc3M+PHRp
dGxlcz48dGl0bGU+TGFzb2ZveGlmZW5lIGluIHBvc3RtZW5vcGF1c2FsIHdvbWVuIHdpdGggb3N0
ZW9wb3Jvc2lzPC90aXRsZT48c2Vjb25kYXJ5LXRpdGxlPk4gRW5nbCBKIE1lZDwvc2Vjb25kYXJ5
LXRpdGxlPjwvdGl0bGVzPjxwZXJpb2RpY2FsPjxmdWxsLXRpdGxlPk4gRW5nbCBKIE1lZDwvZnVs
bC10aXRsZT48L3BlcmlvZGljYWw+PHBhZ2VzPjY4Ni05NjwvcGFnZXM+PHZvbHVtZT4zNjI8L3Zv
bHVtZT48bnVtYmVyPjg8L251bWJlcj48a2V5d29yZHM+PGtleXdvcmQ+QWdlZDwva2V5d29yZD48
a2V5d29yZD5Cb25lIERlbnNpdHkvZHJ1ZyBlZmZlY3RzPC9rZXl3b3JkPjxrZXl3b3JkPkJvbmUg
RGVuc2l0eSBDb25zZXJ2YXRpb24gQWdlbnRzL2FkdmVyc2UgZWZmZWN0cy90aGVyYXBldXRpYyB1
c2U8L2tleXdvcmQ+PGtleXdvcmQ+QnJlYXN0IE5lb3BsYXNtcy9lcGlkZW1pb2xvZ3kvcHJldmVu
dGlvbiAmYW1wOyBjb250cm9sPC9rZXl3b3JkPjxrZXl3b3JkPkNvcm9uYXJ5IERpc2Vhc2UvZXBp
ZGVtaW9sb2d5L3ByZXZlbnRpb24gJmFtcDsgY29udHJvbDwva2V5d29yZD48a2V5d29yZD5GZW1h
bGU8L2tleXdvcmQ+PGtleXdvcmQ+RnJhY3R1cmVzLCBCb25lL2VwaWRlbWlvbG9neS8qcHJldmVu
dGlvbiAmYW1wOyBjb250cm9sPC9rZXl3b3JkPjxrZXl3b3JkPkh1bWFuczwva2V5d29yZD48a2V5
d29yZD5NaWRkbGUgQWdlZDwva2V5d29yZD48a2V5d29yZD5Pc3Rlb3Bvcm9zaXMsIFBvc3RtZW5v
cGF1c2FsL2NvbXBsaWNhdGlvbnMvKmRydWcgdGhlcmFweTwva2V5d29yZD48a2V5d29yZD5QeXJy
b2xpZGluZXMvYWR2ZXJzZSBlZmZlY3RzLyp0aGVyYXBldXRpYyB1c2U8L2tleXdvcmQ+PGtleXdv
cmQ+UmVjZXB0b3JzLCBFc3Ryb2dlbi9hbmFseXNpczwva2V5d29yZD48a2V5d29yZD5SaXNrPC9r
ZXl3b3JkPjxrZXl3b3JkPlNlbGVjdGl2ZSBFc3Ryb2dlbiBSZWNlcHRvciBNb2R1bGF0b3JzL2Fk
dmVyc2UgZWZmZWN0cy8qdGhlcmFwZXV0aWMgdXNlPC9rZXl3b3JkPjxrZXl3b3JkPlNwaW5hbCBG
cmFjdHVyZXMvZXBpZGVtaW9sb2d5LypwcmV2ZW50aW9uICZhbXA7IGNvbnRyb2w8L2tleXdvcmQ+
PGtleXdvcmQ+U3Ryb2tlL2VwaWRlbWlvbG9neS9wcmV2ZW50aW9uICZhbXA7IGNvbnRyb2w8L2tl
eXdvcmQ+PGtleXdvcmQ+VGV0cmFoeWRyb25hcGh0aGFsZW5lcy9hZHZlcnNlIGVmZmVjdHMvKnRo
ZXJhcGV1dGljIHVzZTwva2V5d29yZD48a2V5d29yZD5WZW5vdXMgVGhyb21ib2VtYm9saXNtL2No
ZW1pY2FsbHkgaW5kdWNlZC9lcGlkZW1pb2xvZ3k8L2tleXdvcmQ+PC9rZXl3b3Jkcz48ZGF0ZXM+
PHllYXI+MjAxMDwveWVhcj48cHViLWRhdGVzPjxkYXRlPkZlYiAyNTwvZGF0ZT48L3B1Yi1kYXRl
cz48L2RhdGVzPjxpc2JuPjAwMjgtNDc5MzwvaXNibj48YWNjZXNzaW9uLW51bT4yMDE4MTk3MDwv
YWNjZXNzaW9uLW51bT48dXJscz48L3VybHM+PGVsZWN0cm9uaWMtcmVzb3VyY2UtbnVtPjEwLjEw
NTYvTkVKTW9hMDgwODY5MjwvZWxlY3Ryb25pYy1yZXNvdXJjZS1udW0+PHJlbW90ZS1kYXRhYmFz
ZS1wcm92aWRlcj5OTE08L3JlbW90ZS1kYXRhYmFzZS1wcm92aWRlcj48bGFuZ3VhZ2U+ZW5nPC9s
YW5ndWFnZT48L3JlY29yZD48L0NpdGU+PC9FbmROb3RlPgB=
</w:fldData>
        </w:fldChar>
      </w:r>
      <w:r w:rsidR="0032135B">
        <w:rPr>
          <w:szCs w:val="24"/>
        </w:rPr>
        <w:instrText xml:space="preserve"> ADDIN EN.CITE </w:instrText>
      </w:r>
      <w:r w:rsidR="0032135B">
        <w:rPr>
          <w:szCs w:val="24"/>
        </w:rPr>
        <w:fldChar w:fldCharType="begin">
          <w:fldData xml:space="preserve">PEVuZE5vdGU+PENpdGU+PEF1dGhvcj5BZG9tYWl0eXRlPC9BdXRob3I+PFllYXI+MjAwODwvWWVh
cj48UmVjTnVtPjIzPC9SZWNOdW0+PERpc3BsYXlUZXh0PlsxOSwgMjBdPC9EaXNwbGF5VGV4dD48
cmVjb3JkPjxyZWMtbnVtYmVyPjIzPC9yZWMtbnVtYmVyPjxmb3JlaWduLWtleXM+PGtleSBhcHA9
IkVOIiBkYi1pZD0icng5dzV0dDI1MnR3emxlYWEwZnhzZHI0NWR3ZmV4YTUyOWVyIiB0aW1lc3Rh
bXA9IjE2NDE4NjcwMTciPjIzPC9rZXk+PC9mb3JlaWduLWtleXM+PHJlZi10eXBlIG5hbWU9Ikpv
dXJuYWwgQXJ0aWNsZSI+MTc8L3JlZi10eXBlPjxjb250cmlidXRvcnM+PGF1dGhvcnM+PGF1dGhv
cj5BZG9tYWl0eXRlLCBKLjwvYXV0aG9yPjxhdXRob3I+RmFyb29xLCBNLjwvYXV0aG9yPjxhdXRo
b3I+UWF5eXVtLCBSLjwvYXV0aG9yPjwvYXV0aG9ycz48L2NvbnRyaWJ1dG9ycz48YXV0aC1hZGRy
ZXNzPkRpdmlzaW9uIG9mIEdlbmVyYWwgSW50ZXJuYWwgTWVkaWNpbmUvSG9zcGl0YWxpc3QgUHJv
Z3JhbSwgSm9obnMgSG9wa2lucyBTY2hvb2wgb2YgTWVkaWNpbmUsIDYwMCBOb3J0aCBXb2xmZSBT
dHJlZXQsIEJhbHRpbW9yZSwgTUQgMjExODcsIFVTQS48L2F1dGgtYWRkcmVzcz48dGl0bGVzPjx0
aXRsZT5FZmZlY3Qgb2YgcmFsb3hpZmVuZSB0aGVyYXB5IG9uIHZlbm91cyB0aHJvbWJvZW1ib2xp
c20gaW4gcG9zdG1lbm9wYXVzYWwgd29tZW4uIEEgbWV0YS1hbmFseXNpczwvdGl0bGU+PHNlY29u
ZGFyeS10aXRsZT5UaHJvbWIgSGFlbW9zdDwvc2Vjb25kYXJ5LXRpdGxlPjwvdGl0bGVzPjxwZXJp
b2RpY2FsPjxmdWxsLXRpdGxlPlRocm9tYiBIYWVtb3N0PC9mdWxsLXRpdGxlPjwvcGVyaW9kaWNh
bD48cGFnZXM+MzM4LTQyPC9wYWdlcz48dm9sdW1lPjk5PC92b2x1bWU+PG51bWJlcj4yPC9udW1i
ZXI+PGtleXdvcmRzPjxrZXl3b3JkPkFnZWQ8L2tleXdvcmQ+PGtleXdvcmQ+Qm9uZSBEZW5zaXR5
IENvbnNlcnZhdGlvbiBBZ2VudHMvKmFkdmVyc2UgZWZmZWN0czwva2V5d29yZD48a2V5d29yZD5G
ZW1hbGU8L2tleXdvcmQ+PGtleXdvcmQ+SHVtYW5zPC9rZXl3b3JkPjxrZXl3b3JkPk1pZGRsZSBB
Z2VkPC9rZXl3b3JkPjxrZXl3b3JkPk9kZHMgUmF0aW88L2tleXdvcmQ+PGtleXdvcmQ+T3N0ZW9w
b3Jvc2lzLCBQb3N0bWVub3BhdXNhbC8qcHJldmVudGlvbiAmYW1wOyBjb250cm9sPC9rZXl3b3Jk
PjxrZXl3b3JkPlBhdGllbnQgU2VsZWN0aW9uPC9rZXl3b3JkPjxrZXl3b3JkPlBvc3RtZW5vcGF1
c2U8L2tleXdvcmQ+PGtleXdvcmQ+UHVsbW9uYXJ5IEVtYm9saXNtLypjaGVtaWNhbGx5IGluZHVj
ZWQ8L2tleXdvcmQ+PGtleXdvcmQ+UmFsb3hpZmVuZSBIeWRyb2NobG9yaWRlLyphZHZlcnNlIGVm
ZmVjdHM8L2tleXdvcmQ+PGtleXdvcmQ+UmFuZG9taXplZCBDb250cm9sbGVkIFRyaWFscyBhcyBU
b3BpYzwva2V5d29yZD48a2V5d29yZD5SaXNrIEFzc2Vzc21lbnQ8L2tleXdvcmQ+PGtleXdvcmQ+
UmlzayBGYWN0b3JzPC9rZXl3b3JkPjxrZXl3b3JkPlNlbGVjdGl2ZSBFc3Ryb2dlbiBSZWNlcHRv
ciBNb2R1bGF0b3JzLyphZHZlcnNlIGVmZmVjdHM8L2tleXdvcmQ+PGtleXdvcmQ+VHJlYXRtZW50
IE91dGNvbWU8L2tleXdvcmQ+PGtleXdvcmQ+VmVub3VzIFRocm9tYm9lbWJvbGlzbS8qY2hlbWlj
YWxseSBpbmR1Y2VkPC9rZXl3b3JkPjxrZXl3b3JkPlZlbm91cyBUaHJvbWJvc2lzLypjaGVtaWNh
bGx5IGluZHVjZWQ8L2tleXdvcmQ+PC9rZXl3b3Jkcz48ZGF0ZXM+PHllYXI+MjAwODwveWVhcj48
cHViLWRhdGVzPjxkYXRlPkZlYjwvZGF0ZT48L3B1Yi1kYXRlcz48L2RhdGVzPjxpc2JuPjAzNDAt
NjI0NSAoUHJpbnQpJiN4RDswMzQwLTYyNDU8L2lzYm4+PGFjY2Vzc2lvbi1udW0+MTgyNzgxODM8
L2FjY2Vzc2lvbi1udW0+PHVybHM+PC91cmxzPjxyZW1vdGUtZGF0YWJhc2UtcHJvdmlkZXI+TkxN
PC9yZW1vdGUtZGF0YWJhc2UtcHJvdmlkZXI+PGxhbmd1YWdlPmVuZzwvbGFuZ3VhZ2U+PC9yZWNv
cmQ+PC9DaXRlPjxDaXRlPjxBdXRob3I+Q3VtbWluZ3M8L0F1dGhvcj48WWVhcj4yMDEwPC9ZZWFy
PjxSZWNOdW0+MjQ8L1JlY051bT48cmVjb3JkPjxyZWMtbnVtYmVyPjI0PC9yZWMtbnVtYmVyPjxm
b3JlaWduLWtleXM+PGtleSBhcHA9IkVOIiBkYi1pZD0icng5dzV0dDI1MnR3emxlYWEwZnhzZHI0
NWR3ZmV4YTUyOWVyIiB0aW1lc3RhbXA9IjE2NDE4NjcxMjMiPjI0PC9rZXk+PC9mb3JlaWduLWtl
eXM+PHJlZi10eXBlIG5hbWU9IkpvdXJuYWwgQXJ0aWNsZSI+MTc8L3JlZi10eXBlPjxjb250cmli
dXRvcnM+PGF1dGhvcnM+PGF1dGhvcj5DdW1taW5ncywgUy4gUi48L2F1dGhvcj48YXV0aG9yPkVu
c3J1ZCwgSy48L2F1dGhvcj48YXV0aG9yPkRlbG1hcywgUC4gRC48L2F1dGhvcj48YXV0aG9yPkxh
Q3JvaXgsIEEuIFouPC9hdXRob3I+PGF1dGhvcj5WdWtpY2V2aWMsIFMuPC9hdXRob3I+PGF1dGhv
cj5SZWlkLCBELiBNLjwvYXV0aG9yPjxhdXRob3I+R29sZHN0ZWluLCBTLjwvYXV0aG9yPjxhdXRo
b3I+U3JpcmFtLCBVLjwvYXV0aG9yPjxhdXRob3I+TGVlLCBBLjwvYXV0aG9yPjxhdXRob3I+VGhv
bXBzb24sIEouPC9hdXRob3I+PGF1dGhvcj5Bcm1zdHJvbmcsIFIuIEEuPC9hdXRob3I+PGF1dGhv
cj5UaG9tcHNvbiwgRC4gRC48L2F1dGhvcj48YXV0aG9yPlBvd2xlcywgVC48L2F1dGhvcj48YXV0
aG9yPlphbmNoZXR0YSwgSi48L2F1dGhvcj48YXV0aG9yPktlbmRsZXIsIEQuPC9hdXRob3I+PGF1
dGhvcj5OZXZlbiwgUC48L2F1dGhvcj48YXV0aG9yPkVhc3RlbGwsIFIuPC9hdXRob3I+PC9hdXRo
b3JzPjwvY29udHJpYnV0b3JzPjxhdXRoLWFkZHJlc3M+U2FuIEZyYW5jaXNjbyBDb29yZGluYXRp
bmcgQ2VudGVyLCBDYWxpZm9ybmlhIFBhY2lmaWMgTWVkaWNhbCBDZW50ZXIgUmVzZWFyY2ggSW5z
dGl0dXRlLCBhbmQgVW5pdmVyc2l0eSBvZiBDYWxpZm9ybmlhLCBTYW4gRnJhbmNpc2NvLCBTYW4g
RnJhbmNpc2NvLCBVU0EuIHNjdW1taW5nc0BzZmNjLWNwbWMubmV0PC9hdXRoLWFkZHJlc3M+PHRp
dGxlcz48dGl0bGU+TGFzb2ZveGlmZW5lIGluIHBvc3RtZW5vcGF1c2FsIHdvbWVuIHdpdGggb3N0
ZW9wb3Jvc2lzPC90aXRsZT48c2Vjb25kYXJ5LXRpdGxlPk4gRW5nbCBKIE1lZDwvc2Vjb25kYXJ5
LXRpdGxlPjwvdGl0bGVzPjxwZXJpb2RpY2FsPjxmdWxsLXRpdGxlPk4gRW5nbCBKIE1lZDwvZnVs
bC10aXRsZT48L3BlcmlvZGljYWw+PHBhZ2VzPjY4Ni05NjwvcGFnZXM+PHZvbHVtZT4zNjI8L3Zv
bHVtZT48bnVtYmVyPjg8L251bWJlcj48a2V5d29yZHM+PGtleXdvcmQ+QWdlZDwva2V5d29yZD48
a2V5d29yZD5Cb25lIERlbnNpdHkvZHJ1ZyBlZmZlY3RzPC9rZXl3b3JkPjxrZXl3b3JkPkJvbmUg
RGVuc2l0eSBDb25zZXJ2YXRpb24gQWdlbnRzL2FkdmVyc2UgZWZmZWN0cy90aGVyYXBldXRpYyB1
c2U8L2tleXdvcmQ+PGtleXdvcmQ+QnJlYXN0IE5lb3BsYXNtcy9lcGlkZW1pb2xvZ3kvcHJldmVu
dGlvbiAmYW1wOyBjb250cm9sPC9rZXl3b3JkPjxrZXl3b3JkPkNvcm9uYXJ5IERpc2Vhc2UvZXBp
ZGVtaW9sb2d5L3ByZXZlbnRpb24gJmFtcDsgY29udHJvbDwva2V5d29yZD48a2V5d29yZD5GZW1h
bGU8L2tleXdvcmQ+PGtleXdvcmQ+RnJhY3R1cmVzLCBCb25lL2VwaWRlbWlvbG9neS8qcHJldmVu
dGlvbiAmYW1wOyBjb250cm9sPC9rZXl3b3JkPjxrZXl3b3JkPkh1bWFuczwva2V5d29yZD48a2V5
d29yZD5NaWRkbGUgQWdlZDwva2V5d29yZD48a2V5d29yZD5Pc3Rlb3Bvcm9zaXMsIFBvc3RtZW5v
cGF1c2FsL2NvbXBsaWNhdGlvbnMvKmRydWcgdGhlcmFweTwva2V5d29yZD48a2V5d29yZD5QeXJy
b2xpZGluZXMvYWR2ZXJzZSBlZmZlY3RzLyp0aGVyYXBldXRpYyB1c2U8L2tleXdvcmQ+PGtleXdv
cmQ+UmVjZXB0b3JzLCBFc3Ryb2dlbi9hbmFseXNpczwva2V5d29yZD48a2V5d29yZD5SaXNrPC9r
ZXl3b3JkPjxrZXl3b3JkPlNlbGVjdGl2ZSBFc3Ryb2dlbiBSZWNlcHRvciBNb2R1bGF0b3JzL2Fk
dmVyc2UgZWZmZWN0cy8qdGhlcmFwZXV0aWMgdXNlPC9rZXl3b3JkPjxrZXl3b3JkPlNwaW5hbCBG
cmFjdHVyZXMvZXBpZGVtaW9sb2d5LypwcmV2ZW50aW9uICZhbXA7IGNvbnRyb2w8L2tleXdvcmQ+
PGtleXdvcmQ+U3Ryb2tlL2VwaWRlbWlvbG9neS9wcmV2ZW50aW9uICZhbXA7IGNvbnRyb2w8L2tl
eXdvcmQ+PGtleXdvcmQ+VGV0cmFoeWRyb25hcGh0aGFsZW5lcy9hZHZlcnNlIGVmZmVjdHMvKnRo
ZXJhcGV1dGljIHVzZTwva2V5d29yZD48a2V5d29yZD5WZW5vdXMgVGhyb21ib2VtYm9saXNtL2No
ZW1pY2FsbHkgaW5kdWNlZC9lcGlkZW1pb2xvZ3k8L2tleXdvcmQ+PC9rZXl3b3Jkcz48ZGF0ZXM+
PHllYXI+MjAxMDwveWVhcj48cHViLWRhdGVzPjxkYXRlPkZlYiAyNTwvZGF0ZT48L3B1Yi1kYXRl
cz48L2RhdGVzPjxpc2JuPjAwMjgtNDc5MzwvaXNibj48YWNjZXNzaW9uLW51bT4yMDE4MTk3MDwv
YWNjZXNzaW9uLW51bT48dXJscz48L3VybHM+PGVsZWN0cm9uaWMtcmVzb3VyY2UtbnVtPjEwLjEw
NTYvTkVKTW9hMDgwODY5MjwvZWxlY3Ryb25pYy1yZXNvdXJjZS1udW0+PHJlbW90ZS1kYXRhYmFz
ZS1wcm92aWRlcj5OTE08L3JlbW90ZS1kYXRhYmFzZS1wcm92aWRlcj48bGFuZ3VhZ2U+ZW5nPC9s
YW5ndWFnZT48L3JlY29yZD48L0NpdGU+PC9FbmROb3RlPgB=
</w:fldData>
        </w:fldChar>
      </w:r>
      <w:r w:rsidR="0032135B">
        <w:rPr>
          <w:szCs w:val="24"/>
        </w:rPr>
        <w:instrText xml:space="preserve"> ADDIN EN.CITE.DATA </w:instrText>
      </w:r>
      <w:r w:rsidR="0032135B">
        <w:rPr>
          <w:szCs w:val="24"/>
        </w:rPr>
      </w:r>
      <w:r w:rsidR="0032135B">
        <w:rPr>
          <w:szCs w:val="24"/>
        </w:rPr>
        <w:fldChar w:fldCharType="end"/>
      </w:r>
      <w:r w:rsidR="00EA160F" w:rsidRPr="00C52537">
        <w:rPr>
          <w:szCs w:val="24"/>
        </w:rPr>
      </w:r>
      <w:r w:rsidR="00EA160F" w:rsidRPr="00C52537">
        <w:rPr>
          <w:szCs w:val="24"/>
        </w:rPr>
        <w:fldChar w:fldCharType="separate"/>
      </w:r>
      <w:r w:rsidR="0032135B">
        <w:rPr>
          <w:noProof/>
          <w:szCs w:val="24"/>
        </w:rPr>
        <w:t>[19, 20]</w:t>
      </w:r>
      <w:r w:rsidR="00EA160F" w:rsidRPr="00C52537">
        <w:rPr>
          <w:szCs w:val="24"/>
        </w:rPr>
        <w:fldChar w:fldCharType="end"/>
      </w:r>
      <w:r w:rsidR="008F3B59" w:rsidRPr="00C52537">
        <w:rPr>
          <w:szCs w:val="24"/>
        </w:rPr>
        <w:t xml:space="preserve">. </w:t>
      </w:r>
      <w:r w:rsidR="00EB4D46" w:rsidRPr="00C52537">
        <w:rPr>
          <w:szCs w:val="24"/>
        </w:rPr>
        <w:t xml:space="preserve">In the pivotal trial investigating the efficacy and safety of </w:t>
      </w:r>
      <w:proofErr w:type="spellStart"/>
      <w:r w:rsidR="00EB4D46" w:rsidRPr="00C52537">
        <w:rPr>
          <w:szCs w:val="24"/>
        </w:rPr>
        <w:t>odanacatib</w:t>
      </w:r>
      <w:proofErr w:type="spellEnd"/>
      <w:r w:rsidR="00EB4D46" w:rsidRPr="00C52537">
        <w:rPr>
          <w:szCs w:val="24"/>
        </w:rPr>
        <w:t xml:space="preserve">, the MACE rate was higher with </w:t>
      </w:r>
      <w:proofErr w:type="spellStart"/>
      <w:r w:rsidR="00EB4D46" w:rsidRPr="00C52537">
        <w:rPr>
          <w:szCs w:val="24"/>
        </w:rPr>
        <w:t>odanacatib</w:t>
      </w:r>
      <w:proofErr w:type="spellEnd"/>
      <w:r w:rsidR="00EB4D46" w:rsidRPr="00C52537">
        <w:rPr>
          <w:szCs w:val="24"/>
        </w:rPr>
        <w:t xml:space="preserve"> v</w:t>
      </w:r>
      <w:r w:rsidR="009878CD" w:rsidRPr="00C52537">
        <w:rPr>
          <w:szCs w:val="24"/>
        </w:rPr>
        <w:t>ersu</w:t>
      </w:r>
      <w:r w:rsidR="00EB4D46" w:rsidRPr="00C52537">
        <w:rPr>
          <w:szCs w:val="24"/>
        </w:rPr>
        <w:t>s placebo</w:t>
      </w:r>
      <w:r w:rsidR="00DE6E8A" w:rsidRPr="00C52537">
        <w:rPr>
          <w:szCs w:val="24"/>
        </w:rPr>
        <w:t>, with significant differences for risk of stroke</w:t>
      </w:r>
      <w:r w:rsidR="00D274FD" w:rsidRPr="00C52537">
        <w:rPr>
          <w:szCs w:val="24"/>
        </w:rPr>
        <w:t xml:space="preserve"> </w:t>
      </w:r>
      <w:r w:rsidR="00D274FD" w:rsidRPr="00C52537">
        <w:rPr>
          <w:szCs w:val="24"/>
        </w:rPr>
        <w:fldChar w:fldCharType="begin">
          <w:fldData xml:space="preserve">PEVuZE5vdGU+PENpdGU+PEF1dGhvcj5NY0NsdW5nPC9BdXRob3I+PFllYXI+MjAxOTwvWWVhcj48
UmVjTnVtPjM3PC9SZWNOdW0+PERpc3BsYXlUZXh0PlsyMV08L0Rpc3BsYXlUZXh0PjxyZWNvcmQ+
PHJlYy1udW1iZXI+Mzc8L3JlYy1udW1iZXI+PGZvcmVpZ24ta2V5cz48a2V5IGFwcD0iRU4iIGRi
LWlkPSJyeDl3NXR0MjUydHd6bGVhYTBmeHNkcjQ1ZHdmZXhhNTI5ZXIiIHRpbWVzdGFtcD0iMTY0
MTkyMzU1OSI+Mzc8L2tleT48L2ZvcmVpZ24ta2V5cz48cmVmLXR5cGUgbmFtZT0iSm91cm5hbCBB
cnRpY2xlIj4xNzwvcmVmLXR5cGU+PGNvbnRyaWJ1dG9ycz48YXV0aG9ycz48YXV0aG9yPk1jQ2x1
bmcsIE0uIFIuPC9hdXRob3I+PGF1dGhvcj5PJmFwb3M7RG9ub2dodWUsIE0uIEwuPC9hdXRob3I+
PGF1dGhvcj5QYXBhcG91bG9zLCBTLiBFLjwvYXV0aG9yPjxhdXRob3I+Qm9uZSwgSC48L2F1dGhv
cj48YXV0aG9yPkxhbmdkYWhsLCBCLjwvYXV0aG9yPjxhdXRob3I+U2FhZywgSy4gRy48L2F1dGhv
cj48YXV0aG9yPlJlaWQsIEkuIFIuPC9hdXRob3I+PGF1dGhvcj5LaWVsLCBELiBQLjwvYXV0aG9y
PjxhdXRob3I+Q2F2YWxsYXJpLCBJLjwvYXV0aG9yPjxhdXRob3I+Qm9uYWNhLCBNLiBQLjwvYXV0
aG9yPjxhdXRob3I+V2l2aW90dCwgUy4gRC48L2F1dGhvcj48YXV0aG9yPmRlIFZpbGxpZXJzLCBU
LjwvYXV0aG9yPjxhdXRob3I+TGluZywgWC48L2F1dGhvcj48YXV0aG9yPkxpcHB1bmVyLCBLLjwv
YXV0aG9yPjxhdXRob3I+TmFrYW11cmEsIFQuPC9hdXRob3I+PGF1dGhvcj5SZWdpbnN0ZXIsIEou
IFkuPC9hdXRob3I+PGF1dGhvcj5Sb2RyaWd1ZXotUG9ydGFsZXMsIEouIEEuPC9hdXRob3I+PGF1
dGhvcj5Sb3V4LCBDLjwvYXV0aG9yPjxhdXRob3I+WmFuY2hldHRhLCBKLjwvYXV0aG9yPjxhdXRo
b3I+WmVyYmluaSwgQy4gQS4gRi48L2F1dGhvcj48YXV0aG9yPlBhcmssIEouIEcuPC9hdXRob3I+
PGF1dGhvcj5JbSwgSy48L2F1dGhvcj48YXV0aG9yPkNhbmdlLCBBLjwvYXV0aG9yPjxhdXRob3I+
R3JpcCwgTC4gVC48L2F1dGhvcj48YXV0aG9yPkhleWRlbiwgTi48L2F1dGhvcj48YXV0aG9yPkRh
U2lsdmEsIEMuPC9hdXRob3I+PGF1dGhvcj5Db2huLCBELjwvYXV0aG9yPjxhdXRob3I+TWFzc2Fh
ZCwgUi48L2F1dGhvcj48YXV0aG9yPlNjb3R0LCBCLiBCLjwvYXV0aG9yPjxhdXRob3I+VmVyYnJ1
Z2dlbiwgTi48L2F1dGhvcj48YXV0aG9yPkd1cm5lciwgRC48L2F1dGhvcj48YXV0aG9yPk1pbGxl
ciwgRC4gTC48L2F1dGhvcj48YXV0aG9yPkJsYWlyLCBNLiBMLjwvYXV0aG9yPjxhdXRob3I+UG9s
aXMsIEEuIEIuPC9hdXRob3I+PGF1dGhvcj5TdG9jaCwgUy4gQS48L2F1dGhvcj48YXV0aG9yPlNh
bnRvcmEsIEEuPC9hdXRob3I+PGF1dGhvcj5Mb21iYXJkaSwgQS48L2F1dGhvcj48YXV0aG9yPkxl
dW5nLCBBLiBULjwvYXV0aG9yPjxhdXRob3I+S2F1Zm1hbiwgSy4gRC48L2F1dGhvcj48YXV0aG9y
PlNhYmF0aW5lLCBNLiBTLjwvYXV0aG9yPjwvYXV0aG9ycz48L2NvbnRyaWJ1dG9ycz48YXV0aC1h
ZGRyZXNzPk9yZWdvbiBPc3Rlb3Bvcm9zaXMgQ2VudGVyLCBQb3J0bGFuZCwgT1IsIFVTQTsgTWFy
eSBNYWNLaWxsb3AgQ2VudGVyIGZvciBIZWFsdGggUmVzZWFyY2gsIEF1c3RyYWxpYW4gQ2F0aG9s
aWMgVW52ZXJzaXR5LCBNZWxib3VybmUsIFZJQywgQXVzdHJhbGlhLiYjeEQ7VGhyb21ib2x5c2lz
IGluIE15b2NhcmRpYWwgSW5mYXJjdGlvbiBTdHVkeSBHcm91cCwgQ2FyZGlvdmFzY3VsYXIgRGl2
aXNpb24sIEJyaWdoYW0gYW5kIFdvbWVuJmFwb3M7cyBIb3NwaXRhbCwgQm9zdG9uLCBNQSwgVVNB
LiYjeEQ7TGVpZGVuIFVuaXZlcnNpdHkgTWVkaWNhbCBDZW50ZXIsIExlaWRlbiwgTmV0aGVybGFu
ZHMuJiN4RDtNaWNoaWdhbiBCb25lIGFuZCBNaW5lcmFsIENsaW5pYywgRGV0cm9pdCwgTUksIFVT
QS4mI3hEO0Fhcmh1cyBVbml2ZXJzaXR5IEhvc3BpdGFsLCBBYXJodXMsIERlbm1hcmsuJiN4RDtV
bml2ZXJzaXR5IG9mIEFsYWJhbWEgYXQgQmlybWluZ2hhbSwgQmlybWluZ2hhbSwgQUwsIFVTQS4m
I3hEO1VuaXZlcnNpdHkgb2YgQXVja2xhbmQsIEF1Y2tsYW5kLCBOZXcgWmVhbGFuZC4mI3hEO0lu
c3RpdHV0ZSBmb3IgQWdpbmcgUmVzZWFyY2gsIEhlYnJldyBTZW5pb3JMaWZlLCBIYXJ2YXJkIE1l
ZGljYWwgU2Nob29sLCBCb3N0b24sIE1BLCBVU0EuJiN4RDtTdGVsbGVuYm9zY2ggVW5pdmVyc2l0
eSwgU3RlbGxlbmJvc2NoLCBTb3V0aCBBZnJpY2EuJiN4RDtQZWtpbmcgVW5pb24gTWVkaWNhbCBD
b2xsZWdlLCBEb25nY2hlbmcsIEJlaWppbmcsIENoaW5hLiYjeEQ7QmVybiBVbml2ZXJzaXR5IEhv
c3BpdGFsLCBVbml2ZXJzaXR5IG9mIEJlcm4sIEJlcm4sIFN3aXR6ZXJsYW5kLiYjeEQ7VW5pdmVy
c2l0eSBvZiBPY2N1cGF0aW9uYWwgYW5kIEVudmlyb25tZW50YWwgSGVhbHRoLCBLaXRha3l1c2h1
LCBKYXBhbi4mI3hEO0RlcGFydG1lbnQgb2YgUHVibGljIEhlYWx0aCwgRXBpZGVtaW9sb2d5IGFu
ZCBIZWFsdGggRWNvbm9taWNzIGFuZCBXSE8gQ29sbGFib3JhdGluZyBDZW50cmUgZm9yIFB1Ymxp
YyBIZWFsdGggQXNwZWN0cyBvZiBNdXNjdWxvc2tlbGV0YWwgSGVhbHRoIGFuZCBBZ2luZywgVW5p
dmVyc2l0eSBvZiBMacOoZ2UsIExpw6hnZSwgQmVsZ2l1bS4mI3hEO1BvbnRpZmljYWwgQ2F0aG9s
aWMgVW5pdmVyc2l0eSBvZiBDaGlsZSwgU2FudGlhZ28sIENoaWxlLiYjeEQ7UGFyaXMgRGVzY2Fy
dGVzIFVuaXZlcnNpdHksIENvY2hpbiBIb3NwaXRhbCwgUGFyaXMsIEZyYW5jZS4mI3hEO0luc3Rp
dHV0ZSBvZiBNZXRhYm9saWMgUmVzZWFyY2gsIEJ1ZW5vcyBBaXJlcywgQXJnZW50aW5hLiYjeEQ7
UGF1bGlzdGEgQ2VudGVyIG9mIEludmVzdGlnYXRpb25zLCBTw6NvIFBhdWxvLCBCcmF6aWwuJiN4
RDtNZXJjayAmYW1wOyBDbywgSW5jLCBLZW5pbHdvcnRoLCBOSiwgVVNBLiYjeEQ7TWVyY2sgJmFt
cDsgQ28sIEluYywgS2VuaWx3b3J0aCwgTkosIFVTQS4gRWxlY3Ryb25pYyBhZGRyZXNzOiBrZWl0
aF9rYXVmbWFuQG1lcmNrLmNvbS48L2F1dGgtYWRkcmVzcz48dGl0bGVzPjx0aXRsZT5PZGFuYWNh
dGliIGZvciB0aGUgdHJlYXRtZW50IG9mIHBvc3RtZW5vcGF1c2FsIG9zdGVvcG9yb3NpczogcmVz
dWx0cyBvZiB0aGUgTE9GVCBtdWx0aWNlbnRyZSwgcmFuZG9taXNlZCwgZG91YmxlLWJsaW5kLCBw
bGFjZWJvLWNvbnRyb2xsZWQgdHJpYWwgYW5kIExPRlQgRXh0ZW5zaW9uIHN0dWR5PC90aXRsZT48
c2Vjb25kYXJ5LXRpdGxlPkxhbmNldCBEaWFiZXRlcyBFbmRvY3Jpbm9sPC9zZWNvbmRhcnktdGl0
bGU+PC90aXRsZXM+PHBlcmlvZGljYWw+PGZ1bGwtdGl0bGU+TGFuY2V0IERpYWJldGVzIEVuZG9j
cmlub2w8L2Z1bGwtdGl0bGU+PC9wZXJpb2RpY2FsPjxwYWdlcz44OTktOTExPC9wYWdlcz48dm9s
dW1lPjc8L3ZvbHVtZT48bnVtYmVyPjEyPC9udW1iZXI+PGVkaXRpb24+MjAxOTEwMzE8L2VkaXRp
b24+PGtleXdvcmRzPjxrZXl3b3JkPkFnZWQ8L2tleXdvcmQ+PGtleXdvcmQ+QWdlZCwgODAgYW5k
IG92ZXI8L2tleXdvcmQ+PGtleXdvcmQ+QmlwaGVueWwgQ29tcG91bmRzL2FkdmVyc2UgZWZmZWN0
cy8qdGhlcmFwZXV0aWMgdXNlPC9rZXl3b3JkPjxrZXl3b3JkPkJvbmUgRGVuc2l0eS9kcnVnIGVm
ZmVjdHM8L2tleXdvcmQ+PGtleXdvcmQ+Qm9uZSBEZW5zaXR5IENvbnNlcnZhdGlvbiBBZ2VudHMv
YWR2ZXJzZSBlZmZlY3RzLyp0aGVyYXBldXRpYyB1c2U8L2tleXdvcmQ+PGtleXdvcmQ+RG91Ymxl
LUJsaW5kIE1ldGhvZDwva2V5d29yZD48a2V5d29yZD5GZW1hbGU8L2tleXdvcmQ+PGtleXdvcmQ+
RnJhY3R1cmVzLCBCb25lL2VwaWRlbWlvbG9neS9wcmV2ZW50aW9uICZhbXA7IGNvbnRyb2w8L2tl
eXdvcmQ+PGtleXdvcmQ+SGlwIEZyYWN0dXJlcy9lcGlkZW1pb2xvZ3kvcHJldmVudGlvbiAmYW1w
OyBjb250cm9sPC9rZXl3b3JkPjxrZXl3b3JkPkh1bWFuczwva2V5d29yZD48a2V5d29yZD5Pc3Rl
b3Bvcm9zaXMsIFBvc3RtZW5vcGF1c2FsL2NvbXBsaWNhdGlvbnMvKmRydWcgdGhlcmFweTwva2V5
d29yZD48a2V5d29yZD5Pc3Rlb3Bvcm90aWMgRnJhY3R1cmVzL3ByZXZlbnRpb24gJmFtcDsgY29u
dHJvbDwva2V5d29yZD48a2V5d29yZD5TcGluYWwgRnJhY3R1cmVzL2VwaWRlbWlvbG9neS9wcmV2
ZW50aW9uICZhbXA7IGNvbnRyb2w8L2tleXdvcmQ+PGtleXdvcmQ+VHJlYXRtZW50IE91dGNvbWU8
L2tleXdvcmQ+PC9rZXl3b3Jkcz48ZGF0ZXM+PHllYXI+MjAxOTwveWVhcj48cHViLWRhdGVzPjxk
YXRlPkRlYzwvZGF0ZT48L3B1Yi1kYXRlcz48L2RhdGVzPjxpc2JuPjIyMTMtODU4NzwvaXNibj48
YWNjZXNzaW9uLW51bT4zMTY3NjIyMjwvYWNjZXNzaW9uLW51bT48dXJscz48L3VybHM+PGVsZWN0
cm9uaWMtcmVzb3VyY2UtbnVtPjEwLjEwMTYvczIyMTMtODU4NygxOSkzMDM0Ni04PC9lbGVjdHJv
bmljLXJlc291cmNlLW51bT48cmVtb3RlLWRhdGFiYXNlLXByb3ZpZGVyPk5MTTwvcmVtb3RlLWRh
dGFiYXNlLXByb3ZpZGVyPjxsYW5ndWFnZT5lbmc8L2xhbmd1YWdlPjwvcmVjb3JkPjwvQ2l0ZT48
L0VuZE5vdGU+AG==
</w:fldData>
        </w:fldChar>
      </w:r>
      <w:r w:rsidR="0032135B">
        <w:rPr>
          <w:szCs w:val="24"/>
        </w:rPr>
        <w:instrText xml:space="preserve"> ADDIN EN.CITE </w:instrText>
      </w:r>
      <w:r w:rsidR="0032135B">
        <w:rPr>
          <w:szCs w:val="24"/>
        </w:rPr>
        <w:fldChar w:fldCharType="begin">
          <w:fldData xml:space="preserve">PEVuZE5vdGU+PENpdGU+PEF1dGhvcj5NY0NsdW5nPC9BdXRob3I+PFllYXI+MjAxOTwvWWVhcj48
UmVjTnVtPjM3PC9SZWNOdW0+PERpc3BsYXlUZXh0PlsyMV08L0Rpc3BsYXlUZXh0PjxyZWNvcmQ+
PHJlYy1udW1iZXI+Mzc8L3JlYy1udW1iZXI+PGZvcmVpZ24ta2V5cz48a2V5IGFwcD0iRU4iIGRi
LWlkPSJyeDl3NXR0MjUydHd6bGVhYTBmeHNkcjQ1ZHdmZXhhNTI5ZXIiIHRpbWVzdGFtcD0iMTY0
MTkyMzU1OSI+Mzc8L2tleT48L2ZvcmVpZ24ta2V5cz48cmVmLXR5cGUgbmFtZT0iSm91cm5hbCBB
cnRpY2xlIj4xNzwvcmVmLXR5cGU+PGNvbnRyaWJ1dG9ycz48YXV0aG9ycz48YXV0aG9yPk1jQ2x1
bmcsIE0uIFIuPC9hdXRob3I+PGF1dGhvcj5PJmFwb3M7RG9ub2dodWUsIE0uIEwuPC9hdXRob3I+
PGF1dGhvcj5QYXBhcG91bG9zLCBTLiBFLjwvYXV0aG9yPjxhdXRob3I+Qm9uZSwgSC48L2F1dGhv
cj48YXV0aG9yPkxhbmdkYWhsLCBCLjwvYXV0aG9yPjxhdXRob3I+U2FhZywgSy4gRy48L2F1dGhv
cj48YXV0aG9yPlJlaWQsIEkuIFIuPC9hdXRob3I+PGF1dGhvcj5LaWVsLCBELiBQLjwvYXV0aG9y
PjxhdXRob3I+Q2F2YWxsYXJpLCBJLjwvYXV0aG9yPjxhdXRob3I+Qm9uYWNhLCBNLiBQLjwvYXV0
aG9yPjxhdXRob3I+V2l2aW90dCwgUy4gRC48L2F1dGhvcj48YXV0aG9yPmRlIFZpbGxpZXJzLCBU
LjwvYXV0aG9yPjxhdXRob3I+TGluZywgWC48L2F1dGhvcj48YXV0aG9yPkxpcHB1bmVyLCBLLjwv
YXV0aG9yPjxhdXRob3I+TmFrYW11cmEsIFQuPC9hdXRob3I+PGF1dGhvcj5SZWdpbnN0ZXIsIEou
IFkuPC9hdXRob3I+PGF1dGhvcj5Sb2RyaWd1ZXotUG9ydGFsZXMsIEouIEEuPC9hdXRob3I+PGF1
dGhvcj5Sb3V4LCBDLjwvYXV0aG9yPjxhdXRob3I+WmFuY2hldHRhLCBKLjwvYXV0aG9yPjxhdXRo
b3I+WmVyYmluaSwgQy4gQS4gRi48L2F1dGhvcj48YXV0aG9yPlBhcmssIEouIEcuPC9hdXRob3I+
PGF1dGhvcj5JbSwgSy48L2F1dGhvcj48YXV0aG9yPkNhbmdlLCBBLjwvYXV0aG9yPjxhdXRob3I+
R3JpcCwgTC4gVC48L2F1dGhvcj48YXV0aG9yPkhleWRlbiwgTi48L2F1dGhvcj48YXV0aG9yPkRh
U2lsdmEsIEMuPC9hdXRob3I+PGF1dGhvcj5Db2huLCBELjwvYXV0aG9yPjxhdXRob3I+TWFzc2Fh
ZCwgUi48L2F1dGhvcj48YXV0aG9yPlNjb3R0LCBCLiBCLjwvYXV0aG9yPjxhdXRob3I+VmVyYnJ1
Z2dlbiwgTi48L2F1dGhvcj48YXV0aG9yPkd1cm5lciwgRC48L2F1dGhvcj48YXV0aG9yPk1pbGxl
ciwgRC4gTC48L2F1dGhvcj48YXV0aG9yPkJsYWlyLCBNLiBMLjwvYXV0aG9yPjxhdXRob3I+UG9s
aXMsIEEuIEIuPC9hdXRob3I+PGF1dGhvcj5TdG9jaCwgUy4gQS48L2F1dGhvcj48YXV0aG9yPlNh
bnRvcmEsIEEuPC9hdXRob3I+PGF1dGhvcj5Mb21iYXJkaSwgQS48L2F1dGhvcj48YXV0aG9yPkxl
dW5nLCBBLiBULjwvYXV0aG9yPjxhdXRob3I+S2F1Zm1hbiwgSy4gRC48L2F1dGhvcj48YXV0aG9y
PlNhYmF0aW5lLCBNLiBTLjwvYXV0aG9yPjwvYXV0aG9ycz48L2NvbnRyaWJ1dG9ycz48YXV0aC1h
ZGRyZXNzPk9yZWdvbiBPc3Rlb3Bvcm9zaXMgQ2VudGVyLCBQb3J0bGFuZCwgT1IsIFVTQTsgTWFy
eSBNYWNLaWxsb3AgQ2VudGVyIGZvciBIZWFsdGggUmVzZWFyY2gsIEF1c3RyYWxpYW4gQ2F0aG9s
aWMgVW52ZXJzaXR5LCBNZWxib3VybmUsIFZJQywgQXVzdHJhbGlhLiYjeEQ7VGhyb21ib2x5c2lz
IGluIE15b2NhcmRpYWwgSW5mYXJjdGlvbiBTdHVkeSBHcm91cCwgQ2FyZGlvdmFzY3VsYXIgRGl2
aXNpb24sIEJyaWdoYW0gYW5kIFdvbWVuJmFwb3M7cyBIb3NwaXRhbCwgQm9zdG9uLCBNQSwgVVNB
LiYjeEQ7TGVpZGVuIFVuaXZlcnNpdHkgTWVkaWNhbCBDZW50ZXIsIExlaWRlbiwgTmV0aGVybGFu
ZHMuJiN4RDtNaWNoaWdhbiBCb25lIGFuZCBNaW5lcmFsIENsaW5pYywgRGV0cm9pdCwgTUksIFVT
QS4mI3hEO0Fhcmh1cyBVbml2ZXJzaXR5IEhvc3BpdGFsLCBBYXJodXMsIERlbm1hcmsuJiN4RDtV
bml2ZXJzaXR5IG9mIEFsYWJhbWEgYXQgQmlybWluZ2hhbSwgQmlybWluZ2hhbSwgQUwsIFVTQS4m
I3hEO1VuaXZlcnNpdHkgb2YgQXVja2xhbmQsIEF1Y2tsYW5kLCBOZXcgWmVhbGFuZC4mI3hEO0lu
c3RpdHV0ZSBmb3IgQWdpbmcgUmVzZWFyY2gsIEhlYnJldyBTZW5pb3JMaWZlLCBIYXJ2YXJkIE1l
ZGljYWwgU2Nob29sLCBCb3N0b24sIE1BLCBVU0EuJiN4RDtTdGVsbGVuYm9zY2ggVW5pdmVyc2l0
eSwgU3RlbGxlbmJvc2NoLCBTb3V0aCBBZnJpY2EuJiN4RDtQZWtpbmcgVW5pb24gTWVkaWNhbCBD
b2xsZWdlLCBEb25nY2hlbmcsIEJlaWppbmcsIENoaW5hLiYjeEQ7QmVybiBVbml2ZXJzaXR5IEhv
c3BpdGFsLCBVbml2ZXJzaXR5IG9mIEJlcm4sIEJlcm4sIFN3aXR6ZXJsYW5kLiYjeEQ7VW5pdmVy
c2l0eSBvZiBPY2N1cGF0aW9uYWwgYW5kIEVudmlyb25tZW50YWwgSGVhbHRoLCBLaXRha3l1c2h1
LCBKYXBhbi4mI3hEO0RlcGFydG1lbnQgb2YgUHVibGljIEhlYWx0aCwgRXBpZGVtaW9sb2d5IGFu
ZCBIZWFsdGggRWNvbm9taWNzIGFuZCBXSE8gQ29sbGFib3JhdGluZyBDZW50cmUgZm9yIFB1Ymxp
YyBIZWFsdGggQXNwZWN0cyBvZiBNdXNjdWxvc2tlbGV0YWwgSGVhbHRoIGFuZCBBZ2luZywgVW5p
dmVyc2l0eSBvZiBMacOoZ2UsIExpw6hnZSwgQmVsZ2l1bS4mI3hEO1BvbnRpZmljYWwgQ2F0aG9s
aWMgVW5pdmVyc2l0eSBvZiBDaGlsZSwgU2FudGlhZ28sIENoaWxlLiYjeEQ7UGFyaXMgRGVzY2Fy
dGVzIFVuaXZlcnNpdHksIENvY2hpbiBIb3NwaXRhbCwgUGFyaXMsIEZyYW5jZS4mI3hEO0luc3Rp
dHV0ZSBvZiBNZXRhYm9saWMgUmVzZWFyY2gsIEJ1ZW5vcyBBaXJlcywgQXJnZW50aW5hLiYjeEQ7
UGF1bGlzdGEgQ2VudGVyIG9mIEludmVzdGlnYXRpb25zLCBTw6NvIFBhdWxvLCBCcmF6aWwuJiN4
RDtNZXJjayAmYW1wOyBDbywgSW5jLCBLZW5pbHdvcnRoLCBOSiwgVVNBLiYjeEQ7TWVyY2sgJmFt
cDsgQ28sIEluYywgS2VuaWx3b3J0aCwgTkosIFVTQS4gRWxlY3Ryb25pYyBhZGRyZXNzOiBrZWl0
aF9rYXVmbWFuQG1lcmNrLmNvbS48L2F1dGgtYWRkcmVzcz48dGl0bGVzPjx0aXRsZT5PZGFuYWNh
dGliIGZvciB0aGUgdHJlYXRtZW50IG9mIHBvc3RtZW5vcGF1c2FsIG9zdGVvcG9yb3NpczogcmVz
dWx0cyBvZiB0aGUgTE9GVCBtdWx0aWNlbnRyZSwgcmFuZG9taXNlZCwgZG91YmxlLWJsaW5kLCBw
bGFjZWJvLWNvbnRyb2xsZWQgdHJpYWwgYW5kIExPRlQgRXh0ZW5zaW9uIHN0dWR5PC90aXRsZT48
c2Vjb25kYXJ5LXRpdGxlPkxhbmNldCBEaWFiZXRlcyBFbmRvY3Jpbm9sPC9zZWNvbmRhcnktdGl0
bGU+PC90aXRsZXM+PHBlcmlvZGljYWw+PGZ1bGwtdGl0bGU+TGFuY2V0IERpYWJldGVzIEVuZG9j
cmlub2w8L2Z1bGwtdGl0bGU+PC9wZXJpb2RpY2FsPjxwYWdlcz44OTktOTExPC9wYWdlcz48dm9s
dW1lPjc8L3ZvbHVtZT48bnVtYmVyPjEyPC9udW1iZXI+PGVkaXRpb24+MjAxOTEwMzE8L2VkaXRp
b24+PGtleXdvcmRzPjxrZXl3b3JkPkFnZWQ8L2tleXdvcmQ+PGtleXdvcmQ+QWdlZCwgODAgYW5k
IG92ZXI8L2tleXdvcmQ+PGtleXdvcmQ+QmlwaGVueWwgQ29tcG91bmRzL2FkdmVyc2UgZWZmZWN0
cy8qdGhlcmFwZXV0aWMgdXNlPC9rZXl3b3JkPjxrZXl3b3JkPkJvbmUgRGVuc2l0eS9kcnVnIGVm
ZmVjdHM8L2tleXdvcmQ+PGtleXdvcmQ+Qm9uZSBEZW5zaXR5IENvbnNlcnZhdGlvbiBBZ2VudHMv
YWR2ZXJzZSBlZmZlY3RzLyp0aGVyYXBldXRpYyB1c2U8L2tleXdvcmQ+PGtleXdvcmQ+RG91Ymxl
LUJsaW5kIE1ldGhvZDwva2V5d29yZD48a2V5d29yZD5GZW1hbGU8L2tleXdvcmQ+PGtleXdvcmQ+
RnJhY3R1cmVzLCBCb25lL2VwaWRlbWlvbG9neS9wcmV2ZW50aW9uICZhbXA7IGNvbnRyb2w8L2tl
eXdvcmQ+PGtleXdvcmQ+SGlwIEZyYWN0dXJlcy9lcGlkZW1pb2xvZ3kvcHJldmVudGlvbiAmYW1w
OyBjb250cm9sPC9rZXl3b3JkPjxrZXl3b3JkPkh1bWFuczwva2V5d29yZD48a2V5d29yZD5Pc3Rl
b3Bvcm9zaXMsIFBvc3RtZW5vcGF1c2FsL2NvbXBsaWNhdGlvbnMvKmRydWcgdGhlcmFweTwva2V5
d29yZD48a2V5d29yZD5Pc3Rlb3Bvcm90aWMgRnJhY3R1cmVzL3ByZXZlbnRpb24gJmFtcDsgY29u
dHJvbDwva2V5d29yZD48a2V5d29yZD5TcGluYWwgRnJhY3R1cmVzL2VwaWRlbWlvbG9neS9wcmV2
ZW50aW9uICZhbXA7IGNvbnRyb2w8L2tleXdvcmQ+PGtleXdvcmQ+VHJlYXRtZW50IE91dGNvbWU8
L2tleXdvcmQ+PC9rZXl3b3Jkcz48ZGF0ZXM+PHllYXI+MjAxOTwveWVhcj48cHViLWRhdGVzPjxk
YXRlPkRlYzwvZGF0ZT48L3B1Yi1kYXRlcz48L2RhdGVzPjxpc2JuPjIyMTMtODU4NzwvaXNibj48
YWNjZXNzaW9uLW51bT4zMTY3NjIyMjwvYWNjZXNzaW9uLW51bT48dXJscz48L3VybHM+PGVsZWN0
cm9uaWMtcmVzb3VyY2UtbnVtPjEwLjEwMTYvczIyMTMtODU4NygxOSkzMDM0Ni04PC9lbGVjdHJv
bmljLXJlc291cmNlLW51bT48cmVtb3RlLWRhdGFiYXNlLXByb3ZpZGVyPk5MTTwvcmVtb3RlLWRh
dGFiYXNlLXByb3ZpZGVyPjxsYW5ndWFnZT5lbmc8L2xhbmd1YWdlPjwvcmVjb3JkPjwvQ2l0ZT48
L0VuZE5vdGU+AG==
</w:fldData>
        </w:fldChar>
      </w:r>
      <w:r w:rsidR="0032135B">
        <w:rPr>
          <w:szCs w:val="24"/>
        </w:rPr>
        <w:instrText xml:space="preserve"> ADDIN EN.CITE.DATA </w:instrText>
      </w:r>
      <w:r w:rsidR="0032135B">
        <w:rPr>
          <w:szCs w:val="24"/>
        </w:rPr>
      </w:r>
      <w:r w:rsidR="0032135B">
        <w:rPr>
          <w:szCs w:val="24"/>
        </w:rPr>
        <w:fldChar w:fldCharType="end"/>
      </w:r>
      <w:r w:rsidR="00D274FD" w:rsidRPr="00C52537">
        <w:rPr>
          <w:szCs w:val="24"/>
        </w:rPr>
      </w:r>
      <w:r w:rsidR="00D274FD" w:rsidRPr="00C52537">
        <w:rPr>
          <w:szCs w:val="24"/>
        </w:rPr>
        <w:fldChar w:fldCharType="separate"/>
      </w:r>
      <w:r w:rsidR="0032135B">
        <w:rPr>
          <w:noProof/>
          <w:szCs w:val="24"/>
        </w:rPr>
        <w:t>[21]</w:t>
      </w:r>
      <w:r w:rsidR="00D274FD" w:rsidRPr="00C52537">
        <w:rPr>
          <w:szCs w:val="24"/>
        </w:rPr>
        <w:fldChar w:fldCharType="end"/>
      </w:r>
      <w:r w:rsidR="00DE6E8A" w:rsidRPr="00C52537">
        <w:rPr>
          <w:szCs w:val="24"/>
        </w:rPr>
        <w:t xml:space="preserve">. </w:t>
      </w:r>
      <w:proofErr w:type="spellStart"/>
      <w:r w:rsidR="008F3B59" w:rsidRPr="00C52537">
        <w:rPr>
          <w:szCs w:val="24"/>
        </w:rPr>
        <w:t>R</w:t>
      </w:r>
      <w:r w:rsidR="00D977A8" w:rsidRPr="00C52537">
        <w:rPr>
          <w:szCs w:val="24"/>
        </w:rPr>
        <w:t>omosozumab</w:t>
      </w:r>
      <w:proofErr w:type="spellEnd"/>
      <w:r w:rsidR="00D977A8" w:rsidRPr="00C52537">
        <w:rPr>
          <w:szCs w:val="24"/>
        </w:rPr>
        <w:t xml:space="preserve"> </w:t>
      </w:r>
      <w:r w:rsidR="00DE6E8A" w:rsidRPr="00C52537">
        <w:rPr>
          <w:szCs w:val="24"/>
        </w:rPr>
        <w:t xml:space="preserve">was associated with an increased risk of MACE compared to alendronate, though no difference was seen between </w:t>
      </w:r>
      <w:proofErr w:type="spellStart"/>
      <w:r w:rsidR="00DE6E8A" w:rsidRPr="00C52537">
        <w:rPr>
          <w:szCs w:val="24"/>
        </w:rPr>
        <w:t>romosozumab</w:t>
      </w:r>
      <w:proofErr w:type="spellEnd"/>
      <w:r w:rsidR="00DE6E8A" w:rsidRPr="00C52537">
        <w:rPr>
          <w:szCs w:val="24"/>
        </w:rPr>
        <w:t xml:space="preserve"> and placebo</w:t>
      </w:r>
      <w:r w:rsidR="00F7405F" w:rsidRPr="00C52537">
        <w:rPr>
          <w:szCs w:val="24"/>
        </w:rPr>
        <w:t xml:space="preserve"> </w:t>
      </w:r>
      <w:r w:rsidR="00F7405F" w:rsidRPr="00C52537">
        <w:rPr>
          <w:szCs w:val="24"/>
        </w:rPr>
        <w:fldChar w:fldCharType="begin"/>
      </w:r>
      <w:r w:rsidR="0032135B">
        <w:rPr>
          <w:szCs w:val="24"/>
        </w:rPr>
        <w:instrText xml:space="preserve"> ADDIN EN.CITE &lt;EndNote&gt;&lt;Cite&gt;&lt;Year&gt;2019&lt;/Year&gt;&lt;RecNum&gt;36&lt;/RecNum&gt;&lt;DisplayText&gt;[22]&lt;/DisplayText&gt;&lt;record&gt;&lt;rec-number&gt;36&lt;/rec-number&gt;&lt;foreign-keys&gt;&lt;key app="EN" db-id="rx9w5tt252twzleaa0fxsdr45dwfexa529er" timestamp="1641923064"&gt;36&lt;/key&gt;&lt;/foreign-keys&gt;&lt;ref-type name="Government Document"&gt;46&lt;/ref-type&gt;&lt;contributors&gt;&lt;/contributors&gt;&lt;titles&gt;&lt;title&gt;Evenity [package insert]. &lt;/title&gt;&lt;/titles&gt;&lt;dates&gt;&lt;year&gt;2019&lt;/year&gt;&lt;/dates&gt;&lt;pub-location&gt;Thousand Oaks, CA: Amgen Inc.&lt;/pub-location&gt;&lt;urls&gt;&lt;related-urls&gt;&lt;url&gt;https://www.accessdata.fda.gov/drugsatfda_docs/label/2019/761062s000lbl.pdf&lt;/url&gt;&lt;/related-urls&gt;&lt;/urls&gt;&lt;/record&gt;&lt;/Cite&gt;&lt;/EndNote&gt;</w:instrText>
      </w:r>
      <w:r w:rsidR="00F7405F" w:rsidRPr="00C52537">
        <w:rPr>
          <w:szCs w:val="24"/>
        </w:rPr>
        <w:fldChar w:fldCharType="separate"/>
      </w:r>
      <w:r w:rsidR="0032135B">
        <w:rPr>
          <w:noProof/>
          <w:szCs w:val="24"/>
        </w:rPr>
        <w:t>[22]</w:t>
      </w:r>
      <w:r w:rsidR="00F7405F" w:rsidRPr="00C52537">
        <w:rPr>
          <w:szCs w:val="24"/>
        </w:rPr>
        <w:fldChar w:fldCharType="end"/>
      </w:r>
      <w:r w:rsidR="00DE6E8A" w:rsidRPr="00C52537">
        <w:rPr>
          <w:szCs w:val="24"/>
        </w:rPr>
        <w:t>. In the ACTIVE trial, the rates of serious cardiac adverse events were similar among the three groups (</w:t>
      </w:r>
      <w:r w:rsidR="008F758E">
        <w:rPr>
          <w:color w:val="000000"/>
          <w:szCs w:val="24"/>
        </w:rPr>
        <w:t>abaloparatide</w:t>
      </w:r>
      <w:r w:rsidR="00DE6E8A" w:rsidRPr="00C52537">
        <w:rPr>
          <w:szCs w:val="24"/>
        </w:rPr>
        <w:t xml:space="preserve">, </w:t>
      </w:r>
      <w:r w:rsidR="00747540">
        <w:rPr>
          <w:szCs w:val="24"/>
        </w:rPr>
        <w:t>placebo</w:t>
      </w:r>
      <w:r w:rsidR="00733DC9">
        <w:rPr>
          <w:szCs w:val="24"/>
        </w:rPr>
        <w:t xml:space="preserve">, </w:t>
      </w:r>
      <w:r w:rsidR="004D498B" w:rsidRPr="004D498B">
        <w:rPr>
          <w:szCs w:val="24"/>
        </w:rPr>
        <w:t>teriparatide</w:t>
      </w:r>
      <w:r w:rsidR="00DE6E8A" w:rsidRPr="00C52537">
        <w:rPr>
          <w:szCs w:val="24"/>
        </w:rPr>
        <w:t>)</w:t>
      </w:r>
      <w:r w:rsidR="007E0260">
        <w:rPr>
          <w:szCs w:val="24"/>
        </w:rPr>
        <w:t>,</w:t>
      </w:r>
      <w:r w:rsidR="00DE6E8A" w:rsidRPr="00C52537">
        <w:rPr>
          <w:szCs w:val="24"/>
        </w:rPr>
        <w:t xml:space="preserve"> and time to first MACE or MACE plus heart failure event were </w:t>
      </w:r>
      <w:r w:rsidR="00DE6E8A" w:rsidRPr="00C52537">
        <w:rPr>
          <w:szCs w:val="24"/>
        </w:rPr>
        <w:lastRenderedPageBreak/>
        <w:t xml:space="preserve">longer with both </w:t>
      </w:r>
      <w:r w:rsidR="008F758E">
        <w:rPr>
          <w:color w:val="000000"/>
          <w:szCs w:val="24"/>
        </w:rPr>
        <w:t>abaloparatide</w:t>
      </w:r>
      <w:r w:rsidR="00B90A4A" w:rsidRPr="00C52537">
        <w:rPr>
          <w:szCs w:val="24"/>
        </w:rPr>
        <w:t xml:space="preserve"> </w:t>
      </w:r>
      <w:r w:rsidR="00DE6E8A" w:rsidRPr="00C52537">
        <w:rPr>
          <w:szCs w:val="24"/>
        </w:rPr>
        <w:t xml:space="preserve">and </w:t>
      </w:r>
      <w:r w:rsidR="004D498B" w:rsidRPr="004D498B">
        <w:rPr>
          <w:szCs w:val="24"/>
        </w:rPr>
        <w:t>teriparatide</w:t>
      </w:r>
      <w:r w:rsidR="00B90A4A" w:rsidRPr="00C52537">
        <w:rPr>
          <w:szCs w:val="24"/>
        </w:rPr>
        <w:t xml:space="preserve"> </w:t>
      </w:r>
      <w:r w:rsidR="00DE6E8A" w:rsidRPr="00C52537">
        <w:rPr>
          <w:szCs w:val="24"/>
        </w:rPr>
        <w:t xml:space="preserve">compared to </w:t>
      </w:r>
      <w:r w:rsidR="00747540">
        <w:rPr>
          <w:szCs w:val="24"/>
        </w:rPr>
        <w:t>placebo</w:t>
      </w:r>
      <w:r w:rsidR="00B90A4A" w:rsidRPr="00C52537">
        <w:rPr>
          <w:szCs w:val="24"/>
        </w:rPr>
        <w:t xml:space="preserve"> </w:t>
      </w:r>
      <w:r w:rsidR="00485FA0" w:rsidRPr="00C52537">
        <w:rPr>
          <w:szCs w:val="24"/>
        </w:rPr>
        <w:fldChar w:fldCharType="begin">
          <w:fldData xml:space="preserve">PEVuZE5vdGU+PENpdGU+PEF1dGhvcj5Db3NtYW48L0F1dGhvcj48WWVhcj4yMDIwPC9ZZWFyPjxS
ZWNOdW0+Mzg8L1JlY051bT48RGlzcGxheVRleHQ+WzIzXTwvRGlzcGxheVRleHQ+PHJlY29yZD48
cmVjLW51bWJlcj4zODwvcmVjLW51bWJlcj48Zm9yZWlnbi1rZXlzPjxrZXkgYXBwPSJFTiIgZGIt
aWQ9InJ4OXc1dHQyNTJ0d3psZWFhMGZ4c2RyNDVkd2ZleGE1MjllciIgdGltZXN0YW1wPSIxNjQx
OTI5Mjc5Ij4zODwva2V5PjwvZm9yZWlnbi1rZXlzPjxyZWYtdHlwZSBuYW1lPSJKb3VybmFsIEFy
dGljbGUiPjE3PC9yZWYtdHlwZT48Y29udHJpYnV0b3JzPjxhdXRob3JzPjxhdXRob3I+Q29zbWFu
LCBGLjwvYXV0aG9yPjxhdXRob3I+UGV0ZXJzb24sIEwuIFIuPC9hdXRob3I+PGF1dGhvcj5Ub3ds
ZXIsIEQuIEEuPC9hdXRob3I+PGF1dGhvcj5NaXRsYWssIEIuPC9hdXRob3I+PGF1dGhvcj5XYW5n
LCBZLjwvYXV0aG9yPjxhdXRob3I+Q3VtbWluZ3MsIFMuIFIuPC9hdXRob3I+PC9hdXRob3JzPjwv
Y29udHJpYnV0b3JzPjxhdXRoLWFkZHJlc3M+RGVwYXJ0bWVudCBvZiBNZWRpY2luZSwgQ29sdW1i
aWEgVW5pdmVyc2l0eSwgTmV3IFlvcmssIE5ldyBZb3JrLiYjeEQ7RGlhYmV0aWMgQ2FyZGlvdmFz
Y3VsYXIgRGlzZWFzZSBDZW50ZXIgYW5kIERlcGFydG1lbnQgb2YgTWVkaWNpbmUsIFdhc2hpbmd0
b24gVW5pdmVyc2l0eSwgU3QgTG91aXMsIE1pc3NvdXJpLiYjeEQ7RGVwYXJ0bWVudCBvZiBJbnRl
cm5hbCBNZWRpY2luZSwgVVQgU291dGh3ZXN0ZXJuIE1lZGljYWwgQ2VudGVyLCBEYWxsYXMsIFRl
eGFzLiYjeEQ7Q2xpbmljYWwgRGV2ZWxvcG1lbnQsIFJhZGl1cyBIZWFsdGgsIEluYy4sIFdhbHRo
YW0sIE1hc3NhY2h1c2V0dHMuJiN4RDtCaW9zdGF0aXN0aWNzLCBSYWRpdXMgSGVhbHRoLCBJbmMu
LCBXYWx0aGFtLCBNYXNzYWNodXNldHRzLiYjeEQ7U2FuIEZyYW5jaXNjbyBDb29yZGluYXRpbmcg
Q2VudGVyLCBTdXR0ZXIgSGVhbHRoLCBDYWxpZm9ybmlhOyBVbml2ZXJzaXR5IG9mIENhbGlmb3Ju
aWEsIFNhbiBGcmFuY2lzY28sIENhbGlmb3JuaWEuPC9hdXRoLWFkZHJlc3M+PHRpdGxlcz48dGl0
bGU+Q2FyZGlvdmFzY3VsYXIgU2FmZXR5IG9mIEFiYWxvcGFyYXRpZGUgaW4gUG9zdG1lbm9wYXVz
YWwgV29tZW4gV2l0aCBPc3Rlb3Bvcm9zaXM6IEFuYWx5c2lzIEZyb20gdGhlIEFDVElWRSBQaGFz
ZSAzIFRyaWFsPC90aXRsZT48c2Vjb25kYXJ5LXRpdGxlPkogQ2xpbiBFbmRvY3Jpbm9sIE1ldGFi
PC9zZWNvbmRhcnktdGl0bGU+PC90aXRsZXM+PHBlcmlvZGljYWw+PGZ1bGwtdGl0bGU+SiBDbGlu
IEVuZG9jcmlub2wgTWV0YWI8L2Z1bGwtdGl0bGU+PC9wZXJpb2RpY2FsPjxwYWdlcz4zMzg0LTk1
PC9wYWdlcz48dm9sdW1lPjEwNTwvdm9sdW1lPjxudW1iZXI+MTE8L251bWJlcj48a2V5d29yZHM+
PGtleXdvcmQ+QWdlZDwva2V5d29yZD48a2V5d29yZD5CbG9vZCBQcmVzc3VyZS8qZHJ1ZyBlZmZl
Y3RzPC9rZXl3b3JkPjxrZXl3b3JkPkJvbmUgRGVuc2l0eS8qZHJ1ZyBlZmZlY3RzPC9rZXl3b3Jk
PjxrZXl3b3JkPkJvbmUgRGVuc2l0eSBDb25zZXJ2YXRpb24gQWdlbnRzL2FkbWluaXN0cmF0aW9u
ICZhbXA7IGRvc2FnZS8qYWR2ZXJzZTwva2V5d29yZD48a2V5d29yZD5lZmZlY3RzL3RoZXJhcGV1
dGljIHVzZTwva2V5d29yZD48a2V5d29yZD5GZW1hbGU8L2tleXdvcmQ+PGtleXdvcmQ+SGVhcnQg
RmFpbHVyZS8qY2hlbWljYWxseSBpbmR1Y2VkPC9rZXl3b3JkPjxrZXl3b3JkPkhlYXJ0IFJhdGUv
KmRydWcgZWZmZWN0czwva2V5d29yZD48a2V5d29yZD5IdW1hbnM8L2tleXdvcmQ+PGtleXdvcmQ+
TWlkZGxlIEFnZWQ8L2tleXdvcmQ+PGtleXdvcmQ+T3N0ZW9wb3Jvc2lzLypkcnVnIHRoZXJhcHk8
L2tleXdvcmQ+PGtleXdvcmQ+UGFyYXRoeXJvaWQgSG9ybW9uZS1SZWxhdGVkIFByb3RlaW4vYWRt
aW5pc3RyYXRpb24gJmFtcDsgZG9zYWdlLyphZHZlcnNlPC9rZXl3b3JkPjxrZXl3b3JkPmVmZmVj
dHMvdGhlcmFwZXV0aWMgdXNlPC9rZXl3b3JkPjxrZXl3b3JkPlBvc3RtZW5vcGF1c2U8L2tleXdv
cmQ+PGtleXdvcmQ+VGVyaXBhcmF0aWRlL2FkbWluaXN0cmF0aW9uICZhbXA7IGRvc2FnZS9hZHZl
cnNlIGVmZmVjdHMvdGhlcmFwZXV0aWMgdXNlPC9rZXl3b3JkPjxrZXl3b3JkPlRyZWF0bWVudCBP
dXRjb21lPC9rZXl3b3JkPjxrZXl3b3JkPiptYWNlPC9rZXl3b3JkPjxrZXl3b3JkPiphYmFsb3Bh
cmF0aWRlPC9rZXl3b3JkPjxrZXl3b3JkPipibG9vZCBwcmVzc3VyZTwva2V5d29yZD48a2V5d29y
ZD4qY2FyZGlvdmFzY3VsYXI8L2tleXdvcmQ+PGtleXdvcmQ+KmhlYXJ0IHJhdGU8L2tleXdvcmQ+
PGtleXdvcmQ+Km9zdGVvcG9yb3Npczwva2V5d29yZD48L2tleXdvcmRzPjxkYXRlcz48eWVhcj4y
MDIwPC95ZWFyPjxwdWItZGF0ZXM+PGRhdGU+Tm92IDE8L2RhdGU+PC9wdWItZGF0ZXM+PC9kYXRl
cz48aXNibj4wMDIxLTk3MlggKFByaW50KSYjeEQ7MDAyMS05NzJ4PC9pc2JuPjxhY2Nlc3Npb24t
bnVtPjMyNjU4MjY0PC9hY2Nlc3Npb24tbnVtPjx1cmxzPjwvdXJscz48Y3VzdG9tMj5QTUM3NTAw
NDY5PC9jdXN0b20yPjxlbGVjdHJvbmljLXJlc291cmNlLW51bT4xMC4xMjEwL2NsaW5lbS9kZ2Fh
NDUwPC9lbGVjdHJvbmljLXJlc291cmNlLW51bT48cmVtb3RlLWRhdGFiYXNlLXByb3ZpZGVyPk5M
TTwvcmVtb3RlLWRhdGFiYXNlLXByb3ZpZGVyPjxsYW5ndWFnZT5lbmc8L2xhbmd1YWdlPjwvcmVj
b3JkPjwvQ2l0ZT48L0VuZE5vdGU+AG==
</w:fldData>
        </w:fldChar>
      </w:r>
      <w:r w:rsidR="0032135B">
        <w:rPr>
          <w:szCs w:val="24"/>
        </w:rPr>
        <w:instrText xml:space="preserve"> ADDIN EN.CITE </w:instrText>
      </w:r>
      <w:r w:rsidR="0032135B">
        <w:rPr>
          <w:szCs w:val="24"/>
        </w:rPr>
        <w:fldChar w:fldCharType="begin">
          <w:fldData xml:space="preserve">PEVuZE5vdGU+PENpdGU+PEF1dGhvcj5Db3NtYW48L0F1dGhvcj48WWVhcj4yMDIwPC9ZZWFyPjxS
ZWNOdW0+Mzg8L1JlY051bT48RGlzcGxheVRleHQ+WzIzXTwvRGlzcGxheVRleHQ+PHJlY29yZD48
cmVjLW51bWJlcj4zODwvcmVjLW51bWJlcj48Zm9yZWlnbi1rZXlzPjxrZXkgYXBwPSJFTiIgZGIt
aWQ9InJ4OXc1dHQyNTJ0d3psZWFhMGZ4c2RyNDVkd2ZleGE1MjllciIgdGltZXN0YW1wPSIxNjQx
OTI5Mjc5Ij4zODwva2V5PjwvZm9yZWlnbi1rZXlzPjxyZWYtdHlwZSBuYW1lPSJKb3VybmFsIEFy
dGljbGUiPjE3PC9yZWYtdHlwZT48Y29udHJpYnV0b3JzPjxhdXRob3JzPjxhdXRob3I+Q29zbWFu
LCBGLjwvYXV0aG9yPjxhdXRob3I+UGV0ZXJzb24sIEwuIFIuPC9hdXRob3I+PGF1dGhvcj5Ub3ds
ZXIsIEQuIEEuPC9hdXRob3I+PGF1dGhvcj5NaXRsYWssIEIuPC9hdXRob3I+PGF1dGhvcj5XYW5n
LCBZLjwvYXV0aG9yPjxhdXRob3I+Q3VtbWluZ3MsIFMuIFIuPC9hdXRob3I+PC9hdXRob3JzPjwv
Y29udHJpYnV0b3JzPjxhdXRoLWFkZHJlc3M+RGVwYXJ0bWVudCBvZiBNZWRpY2luZSwgQ29sdW1i
aWEgVW5pdmVyc2l0eSwgTmV3IFlvcmssIE5ldyBZb3JrLiYjeEQ7RGlhYmV0aWMgQ2FyZGlvdmFz
Y3VsYXIgRGlzZWFzZSBDZW50ZXIgYW5kIERlcGFydG1lbnQgb2YgTWVkaWNpbmUsIFdhc2hpbmd0
b24gVW5pdmVyc2l0eSwgU3QgTG91aXMsIE1pc3NvdXJpLiYjeEQ7RGVwYXJ0bWVudCBvZiBJbnRl
cm5hbCBNZWRpY2luZSwgVVQgU291dGh3ZXN0ZXJuIE1lZGljYWwgQ2VudGVyLCBEYWxsYXMsIFRl
eGFzLiYjeEQ7Q2xpbmljYWwgRGV2ZWxvcG1lbnQsIFJhZGl1cyBIZWFsdGgsIEluYy4sIFdhbHRo
YW0sIE1hc3NhY2h1c2V0dHMuJiN4RDtCaW9zdGF0aXN0aWNzLCBSYWRpdXMgSGVhbHRoLCBJbmMu
LCBXYWx0aGFtLCBNYXNzYWNodXNldHRzLiYjeEQ7U2FuIEZyYW5jaXNjbyBDb29yZGluYXRpbmcg
Q2VudGVyLCBTdXR0ZXIgSGVhbHRoLCBDYWxpZm9ybmlhOyBVbml2ZXJzaXR5IG9mIENhbGlmb3Ju
aWEsIFNhbiBGcmFuY2lzY28sIENhbGlmb3JuaWEuPC9hdXRoLWFkZHJlc3M+PHRpdGxlcz48dGl0
bGU+Q2FyZGlvdmFzY3VsYXIgU2FmZXR5IG9mIEFiYWxvcGFyYXRpZGUgaW4gUG9zdG1lbm9wYXVz
YWwgV29tZW4gV2l0aCBPc3Rlb3Bvcm9zaXM6IEFuYWx5c2lzIEZyb20gdGhlIEFDVElWRSBQaGFz
ZSAzIFRyaWFsPC90aXRsZT48c2Vjb25kYXJ5LXRpdGxlPkogQ2xpbiBFbmRvY3Jpbm9sIE1ldGFi
PC9zZWNvbmRhcnktdGl0bGU+PC90aXRsZXM+PHBlcmlvZGljYWw+PGZ1bGwtdGl0bGU+SiBDbGlu
IEVuZG9jcmlub2wgTWV0YWI8L2Z1bGwtdGl0bGU+PC9wZXJpb2RpY2FsPjxwYWdlcz4zMzg0LTk1
PC9wYWdlcz48dm9sdW1lPjEwNTwvdm9sdW1lPjxudW1iZXI+MTE8L251bWJlcj48a2V5d29yZHM+
PGtleXdvcmQ+QWdlZDwva2V5d29yZD48a2V5d29yZD5CbG9vZCBQcmVzc3VyZS8qZHJ1ZyBlZmZl
Y3RzPC9rZXl3b3JkPjxrZXl3b3JkPkJvbmUgRGVuc2l0eS8qZHJ1ZyBlZmZlY3RzPC9rZXl3b3Jk
PjxrZXl3b3JkPkJvbmUgRGVuc2l0eSBDb25zZXJ2YXRpb24gQWdlbnRzL2FkbWluaXN0cmF0aW9u
ICZhbXA7IGRvc2FnZS8qYWR2ZXJzZTwva2V5d29yZD48a2V5d29yZD5lZmZlY3RzL3RoZXJhcGV1
dGljIHVzZTwva2V5d29yZD48a2V5d29yZD5GZW1hbGU8L2tleXdvcmQ+PGtleXdvcmQ+SGVhcnQg
RmFpbHVyZS8qY2hlbWljYWxseSBpbmR1Y2VkPC9rZXl3b3JkPjxrZXl3b3JkPkhlYXJ0IFJhdGUv
KmRydWcgZWZmZWN0czwva2V5d29yZD48a2V5d29yZD5IdW1hbnM8L2tleXdvcmQ+PGtleXdvcmQ+
TWlkZGxlIEFnZWQ8L2tleXdvcmQ+PGtleXdvcmQ+T3N0ZW9wb3Jvc2lzLypkcnVnIHRoZXJhcHk8
L2tleXdvcmQ+PGtleXdvcmQ+UGFyYXRoeXJvaWQgSG9ybW9uZS1SZWxhdGVkIFByb3RlaW4vYWRt
aW5pc3RyYXRpb24gJmFtcDsgZG9zYWdlLyphZHZlcnNlPC9rZXl3b3JkPjxrZXl3b3JkPmVmZmVj
dHMvdGhlcmFwZXV0aWMgdXNlPC9rZXl3b3JkPjxrZXl3b3JkPlBvc3RtZW5vcGF1c2U8L2tleXdv
cmQ+PGtleXdvcmQ+VGVyaXBhcmF0aWRlL2FkbWluaXN0cmF0aW9uICZhbXA7IGRvc2FnZS9hZHZl
cnNlIGVmZmVjdHMvdGhlcmFwZXV0aWMgdXNlPC9rZXl3b3JkPjxrZXl3b3JkPlRyZWF0bWVudCBP
dXRjb21lPC9rZXl3b3JkPjxrZXl3b3JkPiptYWNlPC9rZXl3b3JkPjxrZXl3b3JkPiphYmFsb3Bh
cmF0aWRlPC9rZXl3b3JkPjxrZXl3b3JkPipibG9vZCBwcmVzc3VyZTwva2V5d29yZD48a2V5d29y
ZD4qY2FyZGlvdmFzY3VsYXI8L2tleXdvcmQ+PGtleXdvcmQ+KmhlYXJ0IHJhdGU8L2tleXdvcmQ+
PGtleXdvcmQ+Km9zdGVvcG9yb3Npczwva2V5d29yZD48L2tleXdvcmRzPjxkYXRlcz48eWVhcj4y
MDIwPC95ZWFyPjxwdWItZGF0ZXM+PGRhdGU+Tm92IDE8L2RhdGU+PC9wdWItZGF0ZXM+PC9kYXRl
cz48aXNibj4wMDIxLTk3MlggKFByaW50KSYjeEQ7MDAyMS05NzJ4PC9pc2JuPjxhY2Nlc3Npb24t
bnVtPjMyNjU4MjY0PC9hY2Nlc3Npb24tbnVtPjx1cmxzPjwvdXJscz48Y3VzdG9tMj5QTUM3NTAw
NDY5PC9jdXN0b20yPjxlbGVjdHJvbmljLXJlc291cmNlLW51bT4xMC4xMjEwL2NsaW5lbS9kZ2Fh
NDUwPC9lbGVjdHJvbmljLXJlc291cmNlLW51bT48cmVtb3RlLWRhdGFiYXNlLXByb3ZpZGVyPk5M
TTwvcmVtb3RlLWRhdGFiYXNlLXByb3ZpZGVyPjxsYW5ndWFnZT5lbmc8L2xhbmd1YWdlPjwvcmVj
b3JkPjwvQ2l0ZT48L0VuZE5vdGU+AG==
</w:fldData>
        </w:fldChar>
      </w:r>
      <w:r w:rsidR="0032135B">
        <w:rPr>
          <w:szCs w:val="24"/>
        </w:rPr>
        <w:instrText xml:space="preserve"> ADDIN EN.CITE.DATA </w:instrText>
      </w:r>
      <w:r w:rsidR="0032135B">
        <w:rPr>
          <w:szCs w:val="24"/>
        </w:rPr>
      </w:r>
      <w:r w:rsidR="0032135B">
        <w:rPr>
          <w:szCs w:val="24"/>
        </w:rPr>
        <w:fldChar w:fldCharType="end"/>
      </w:r>
      <w:r w:rsidR="00485FA0" w:rsidRPr="00C52537">
        <w:rPr>
          <w:szCs w:val="24"/>
        </w:rPr>
      </w:r>
      <w:r w:rsidR="00485FA0" w:rsidRPr="00C52537">
        <w:rPr>
          <w:szCs w:val="24"/>
        </w:rPr>
        <w:fldChar w:fldCharType="separate"/>
      </w:r>
      <w:r w:rsidR="0032135B">
        <w:rPr>
          <w:noProof/>
          <w:szCs w:val="24"/>
        </w:rPr>
        <w:t>[23]</w:t>
      </w:r>
      <w:r w:rsidR="00485FA0" w:rsidRPr="00C52537">
        <w:rPr>
          <w:szCs w:val="24"/>
        </w:rPr>
        <w:fldChar w:fldCharType="end"/>
      </w:r>
      <w:r w:rsidR="00DE6E8A" w:rsidRPr="00C52537">
        <w:rPr>
          <w:szCs w:val="24"/>
        </w:rPr>
        <w:t xml:space="preserve">. </w:t>
      </w:r>
      <w:r w:rsidR="00AB206D" w:rsidRPr="00C52537">
        <w:rPr>
          <w:szCs w:val="24"/>
        </w:rPr>
        <w:t xml:space="preserve">The use of </w:t>
      </w:r>
      <w:r w:rsidR="008F758E">
        <w:rPr>
          <w:color w:val="000000"/>
          <w:szCs w:val="24"/>
        </w:rPr>
        <w:t>abaloparatide</w:t>
      </w:r>
      <w:r w:rsidR="00AB206D" w:rsidRPr="00C52537">
        <w:rPr>
          <w:szCs w:val="24"/>
        </w:rPr>
        <w:t xml:space="preserve"> has been associated with transient and reversible increases in heart rate after injection.</w:t>
      </w:r>
      <w:r w:rsidR="00162BA5" w:rsidRPr="00C52537">
        <w:rPr>
          <w:szCs w:val="24"/>
        </w:rPr>
        <w:t xml:space="preserve"> No published epidemiological studies have examined the </w:t>
      </w:r>
      <w:r w:rsidR="0088478E">
        <w:rPr>
          <w:szCs w:val="24"/>
        </w:rPr>
        <w:t>CV</w:t>
      </w:r>
      <w:r w:rsidR="0088478E" w:rsidRPr="00C52537">
        <w:rPr>
          <w:szCs w:val="24"/>
        </w:rPr>
        <w:t xml:space="preserve"> </w:t>
      </w:r>
      <w:r w:rsidR="00162BA5" w:rsidRPr="00C52537">
        <w:rPr>
          <w:szCs w:val="24"/>
        </w:rPr>
        <w:t xml:space="preserve">risk associated with transitory, intermittent increases in heart rate due to an external intervention, as is the case with </w:t>
      </w:r>
      <w:r w:rsidR="008F758E">
        <w:rPr>
          <w:color w:val="000000"/>
          <w:szCs w:val="24"/>
        </w:rPr>
        <w:t>abaloparatide</w:t>
      </w:r>
      <w:r w:rsidR="00162BA5" w:rsidRPr="00C52537">
        <w:rPr>
          <w:szCs w:val="24"/>
        </w:rPr>
        <w:t xml:space="preserve"> and </w:t>
      </w:r>
      <w:r w:rsidR="004D498B" w:rsidRPr="004D498B">
        <w:rPr>
          <w:szCs w:val="24"/>
        </w:rPr>
        <w:t>teriparatide</w:t>
      </w:r>
      <w:r w:rsidR="00162BA5" w:rsidRPr="00C52537">
        <w:rPr>
          <w:szCs w:val="24"/>
        </w:rPr>
        <w:t xml:space="preserve"> administration, in the general population and in the target population of </w:t>
      </w:r>
      <w:bookmarkStart w:id="18" w:name="_Hlk94521632"/>
      <w:r w:rsidR="00162BA5" w:rsidRPr="00C52537">
        <w:rPr>
          <w:szCs w:val="24"/>
        </w:rPr>
        <w:t xml:space="preserve">postmenopausal </w:t>
      </w:r>
      <w:bookmarkEnd w:id="18"/>
      <w:r w:rsidR="00162BA5" w:rsidRPr="00C52537">
        <w:rPr>
          <w:szCs w:val="24"/>
        </w:rPr>
        <w:t>women.</w:t>
      </w:r>
      <w:r w:rsidR="00AB206D" w:rsidRPr="00C52537">
        <w:rPr>
          <w:szCs w:val="24"/>
        </w:rPr>
        <w:t xml:space="preserve"> </w:t>
      </w:r>
      <w:r w:rsidR="00D678A8" w:rsidRPr="00C52537">
        <w:rPr>
          <w:szCs w:val="24"/>
        </w:rPr>
        <w:t xml:space="preserve">Because of the </w:t>
      </w:r>
      <w:r w:rsidR="00C26E02" w:rsidRPr="00C52537">
        <w:rPr>
          <w:szCs w:val="24"/>
        </w:rPr>
        <w:t xml:space="preserve">postmenopausal </w:t>
      </w:r>
      <w:r w:rsidR="00D678A8" w:rsidRPr="00C52537">
        <w:rPr>
          <w:szCs w:val="24"/>
        </w:rPr>
        <w:t xml:space="preserve">population and the </w:t>
      </w:r>
      <w:r w:rsidR="007F4F04" w:rsidRPr="00C52537">
        <w:rPr>
          <w:szCs w:val="24"/>
        </w:rPr>
        <w:t xml:space="preserve">potential </w:t>
      </w:r>
      <w:r w:rsidR="001E53E0" w:rsidRPr="00C52537">
        <w:rPr>
          <w:szCs w:val="24"/>
        </w:rPr>
        <w:t xml:space="preserve">common </w:t>
      </w:r>
      <w:r w:rsidR="00D678A8" w:rsidRPr="00C52537">
        <w:rPr>
          <w:szCs w:val="24"/>
        </w:rPr>
        <w:t xml:space="preserve">etiology or </w:t>
      </w:r>
      <w:r w:rsidR="001E53E0" w:rsidRPr="00C52537">
        <w:rPr>
          <w:szCs w:val="24"/>
        </w:rPr>
        <w:t xml:space="preserve">shared </w:t>
      </w:r>
      <w:r w:rsidR="00D678A8" w:rsidRPr="00C52537">
        <w:rPr>
          <w:szCs w:val="24"/>
        </w:rPr>
        <w:t>risk factors</w:t>
      </w:r>
      <w:r w:rsidR="006F4331" w:rsidRPr="00C52537">
        <w:rPr>
          <w:szCs w:val="24"/>
        </w:rPr>
        <w:t xml:space="preserve"> (</w:t>
      </w:r>
      <w:proofErr w:type="spellStart"/>
      <w:r w:rsidR="00AD20C0">
        <w:rPr>
          <w:szCs w:val="24"/>
        </w:rPr>
        <w:t>eg</w:t>
      </w:r>
      <w:proofErr w:type="spellEnd"/>
      <w:r w:rsidR="006F4331" w:rsidRPr="00C52537">
        <w:rPr>
          <w:szCs w:val="24"/>
        </w:rPr>
        <w:t xml:space="preserve">, </w:t>
      </w:r>
      <w:r w:rsidR="00933C28">
        <w:rPr>
          <w:szCs w:val="24"/>
        </w:rPr>
        <w:t xml:space="preserve">age, </w:t>
      </w:r>
      <w:r w:rsidR="006F4331" w:rsidRPr="00C52537">
        <w:rPr>
          <w:szCs w:val="24"/>
        </w:rPr>
        <w:t>smoking)</w:t>
      </w:r>
      <w:r w:rsidR="00D678A8" w:rsidRPr="00C52537">
        <w:rPr>
          <w:szCs w:val="24"/>
        </w:rPr>
        <w:t xml:space="preserve"> between PMO and CV</w:t>
      </w:r>
      <w:r w:rsidR="0041573C">
        <w:rPr>
          <w:szCs w:val="24"/>
        </w:rPr>
        <w:t xml:space="preserve"> </w:t>
      </w:r>
      <w:r w:rsidR="0041573C">
        <w:rPr>
          <w:szCs w:val="24"/>
        </w:rPr>
        <w:fldChar w:fldCharType="begin"/>
      </w:r>
      <w:r w:rsidR="0032135B">
        <w:rPr>
          <w:szCs w:val="24"/>
        </w:rPr>
        <w:instrText xml:space="preserve"> ADDIN EN.CITE &lt;EndNote&gt;&lt;Cite&gt;&lt;Author&gt;Tankó&lt;/Author&gt;&lt;Year&gt;2005&lt;/Year&gt;&lt;RecNum&gt;12&lt;/RecNum&gt;&lt;DisplayText&gt;[24]&lt;/DisplayText&gt;&lt;record&gt;&lt;rec-number&gt;12&lt;/rec-number&gt;&lt;foreign-keys&gt;&lt;key app="EN" db-id="rx9w5tt252twzleaa0fxsdr45dwfexa529er" timestamp="1641860450"&gt;12&lt;/key&gt;&lt;/foreign-keys&gt;&lt;ref-type name="Journal Article"&gt;17&lt;/ref-type&gt;&lt;contributors&gt;&lt;authors&gt;&lt;author&gt;Tankó, L. B.&lt;/author&gt;&lt;author&gt;Christiansen, C.&lt;/author&gt;&lt;author&gt;Cox, D. A.&lt;/author&gt;&lt;author&gt;Geiger, M. J.&lt;/author&gt;&lt;author&gt;McNabb, M. A.&lt;/author&gt;&lt;author&gt;Cummings, S. R.&lt;/author&gt;&lt;/authors&gt;&lt;/contributors&gt;&lt;auth-address&gt;Center for Clinical and Basic Research, Ballerup, Denmark. lbt@ccbr.dk&lt;/auth-address&gt;&lt;titles&gt;&lt;title&gt;Relationship between osteoporosis and cardiovascular disease in postmenopausal women&lt;/title&gt;&lt;secondary-title&gt;J Bone Miner Res&lt;/secondary-title&gt;&lt;/titles&gt;&lt;periodical&gt;&lt;full-title&gt;J Bone Miner Res&lt;/full-title&gt;&lt;/periodical&gt;&lt;pages&gt;1912-20&lt;/pages&gt;&lt;volume&gt;20&lt;/volume&gt;&lt;number&gt;11&lt;/number&gt;&lt;edition&gt;20050718&lt;/edition&gt;&lt;keywords&gt;&lt;keyword&gt;Aged&lt;/keyword&gt;&lt;keyword&gt;Bone Density&lt;/keyword&gt;&lt;keyword&gt;Cardiovascular Diseases/*complications&lt;/keyword&gt;&lt;keyword&gt;Coronary Disease/complications&lt;/keyword&gt;&lt;keyword&gt;Female&lt;/keyword&gt;&lt;keyword&gt;Follow-Up Studies&lt;/keyword&gt;&lt;keyword&gt;Humans&lt;/keyword&gt;&lt;keyword&gt;Myocardial Infarction/complications&lt;/keyword&gt;&lt;keyword&gt;Osteoporosis, Postmenopausal/*complications&lt;/keyword&gt;&lt;keyword&gt;*Postmenopause&lt;/keyword&gt;&lt;keyword&gt;Proportional Hazards Models&lt;/keyword&gt;&lt;keyword&gt;Randomized Controlled Trials as Topic&lt;/keyword&gt;&lt;keyword&gt;Risk Assessment/statistics &amp;amp; numerical data&lt;/keyword&gt;&lt;keyword&gt;Risk Factors&lt;/keyword&gt;&lt;keyword&gt;Spinal Fractures/complications&lt;/keyword&gt;&lt;keyword&gt;Stroke/complications&lt;/keyword&gt;&lt;/keywords&gt;&lt;dates&gt;&lt;year&gt;2005&lt;/year&gt;&lt;pub-dates&gt;&lt;date&gt;Nov&lt;/date&gt;&lt;/pub-dates&gt;&lt;/dates&gt;&lt;isbn&gt;0884-0431 (Print)&amp;#xD;0884-0431&lt;/isbn&gt;&lt;accession-num&gt;16234963&lt;/accession-num&gt;&lt;urls&gt;&lt;/urls&gt;&lt;electronic-resource-num&gt;10.1359/jbmr.050711&lt;/electronic-resource-num&gt;&lt;remote-database-provider&gt;NLM&lt;/remote-database-provider&gt;&lt;language&gt;eng&lt;/language&gt;&lt;/record&gt;&lt;/Cite&gt;&lt;/EndNote&gt;</w:instrText>
      </w:r>
      <w:r w:rsidR="0041573C">
        <w:rPr>
          <w:szCs w:val="24"/>
        </w:rPr>
        <w:fldChar w:fldCharType="separate"/>
      </w:r>
      <w:r w:rsidR="0032135B">
        <w:rPr>
          <w:noProof/>
          <w:szCs w:val="24"/>
        </w:rPr>
        <w:t>[24]</w:t>
      </w:r>
      <w:r w:rsidR="0041573C">
        <w:rPr>
          <w:szCs w:val="24"/>
        </w:rPr>
        <w:fldChar w:fldCharType="end"/>
      </w:r>
      <w:r w:rsidR="00D678A8" w:rsidRPr="00C52537">
        <w:rPr>
          <w:szCs w:val="24"/>
        </w:rPr>
        <w:t xml:space="preserve">, </w:t>
      </w:r>
      <w:r w:rsidR="00D601F6" w:rsidRPr="00C52537">
        <w:rPr>
          <w:szCs w:val="24"/>
        </w:rPr>
        <w:t xml:space="preserve">the current study also included an evaluation of </w:t>
      </w:r>
      <w:r w:rsidR="007319D3" w:rsidRPr="00C52537">
        <w:rPr>
          <w:szCs w:val="24"/>
        </w:rPr>
        <w:t>new CV events.</w:t>
      </w:r>
      <w:r w:rsidR="00CA781B" w:rsidRPr="00C52537">
        <w:rPr>
          <w:szCs w:val="24"/>
        </w:rPr>
        <w:t xml:space="preserve"> </w:t>
      </w:r>
    </w:p>
    <w:p w14:paraId="576CED1B" w14:textId="20BB31EE" w:rsidR="007F4CB7" w:rsidRPr="00C52537" w:rsidRDefault="00BE57A1" w:rsidP="009869E4">
      <w:pPr>
        <w:pStyle w:val="CommentText"/>
        <w:spacing w:before="240" w:after="160" w:line="480" w:lineRule="auto"/>
        <w:rPr>
          <w:rFonts w:ascii="Times New Roman" w:hAnsi="Times New Roman"/>
          <w:sz w:val="24"/>
          <w:szCs w:val="24"/>
        </w:rPr>
      </w:pPr>
      <w:r w:rsidRPr="00C52537">
        <w:rPr>
          <w:rFonts w:ascii="Times New Roman" w:hAnsi="Times New Roman"/>
          <w:sz w:val="24"/>
          <w:szCs w:val="24"/>
        </w:rPr>
        <w:t xml:space="preserve">The </w:t>
      </w:r>
      <w:r w:rsidR="00B952B7" w:rsidRPr="00C52537">
        <w:rPr>
          <w:rFonts w:ascii="Times New Roman" w:hAnsi="Times New Roman"/>
          <w:sz w:val="24"/>
          <w:szCs w:val="24"/>
        </w:rPr>
        <w:t xml:space="preserve">objective </w:t>
      </w:r>
      <w:r w:rsidRPr="00C52537">
        <w:rPr>
          <w:rFonts w:ascii="Times New Roman" w:hAnsi="Times New Roman"/>
          <w:sz w:val="24"/>
          <w:szCs w:val="24"/>
        </w:rPr>
        <w:t xml:space="preserve">of the current study was to evaluate the real-world comparative effectiveness on </w:t>
      </w:r>
      <w:r w:rsidR="008E5F52">
        <w:rPr>
          <w:rFonts w:ascii="Times New Roman" w:hAnsi="Times New Roman"/>
          <w:sz w:val="24"/>
          <w:szCs w:val="24"/>
        </w:rPr>
        <w:t>NVF</w:t>
      </w:r>
      <w:r w:rsidR="00F57E0A" w:rsidRPr="00C52537">
        <w:rPr>
          <w:rFonts w:ascii="Times New Roman" w:hAnsi="Times New Roman"/>
          <w:sz w:val="24"/>
          <w:szCs w:val="24"/>
        </w:rPr>
        <w:t xml:space="preserve"> </w:t>
      </w:r>
      <w:r w:rsidRPr="00C52537">
        <w:rPr>
          <w:rFonts w:ascii="Times New Roman" w:hAnsi="Times New Roman"/>
          <w:sz w:val="24"/>
          <w:szCs w:val="24"/>
        </w:rPr>
        <w:t xml:space="preserve">and comparative CV safety of </w:t>
      </w:r>
      <w:r w:rsidR="008F758E">
        <w:rPr>
          <w:rFonts w:ascii="Times New Roman" w:hAnsi="Times New Roman" w:cs="Times New Roman"/>
          <w:color w:val="000000"/>
          <w:sz w:val="24"/>
          <w:szCs w:val="24"/>
        </w:rPr>
        <w:t>abaloparatide</w:t>
      </w:r>
      <w:r w:rsidR="00D80A5E" w:rsidRPr="00C52537">
        <w:rPr>
          <w:rFonts w:ascii="Times New Roman" w:hAnsi="Times New Roman"/>
          <w:sz w:val="24"/>
          <w:szCs w:val="24"/>
        </w:rPr>
        <w:t xml:space="preserve"> </w:t>
      </w:r>
      <w:r w:rsidRPr="00C52537">
        <w:rPr>
          <w:rFonts w:ascii="Times New Roman" w:hAnsi="Times New Roman"/>
          <w:sz w:val="24"/>
          <w:szCs w:val="24"/>
        </w:rPr>
        <w:t xml:space="preserve">versus </w:t>
      </w:r>
      <w:r w:rsidR="004D498B" w:rsidRPr="004D498B">
        <w:rPr>
          <w:rFonts w:ascii="Times New Roman" w:hAnsi="Times New Roman"/>
          <w:sz w:val="24"/>
          <w:szCs w:val="24"/>
        </w:rPr>
        <w:t>teriparatide</w:t>
      </w:r>
      <w:r w:rsidR="00D80A5E" w:rsidRPr="00C52537">
        <w:rPr>
          <w:rFonts w:ascii="Times New Roman" w:hAnsi="Times New Roman"/>
          <w:sz w:val="24"/>
          <w:szCs w:val="24"/>
        </w:rPr>
        <w:t xml:space="preserve"> </w:t>
      </w:r>
      <w:r w:rsidRPr="00C52537">
        <w:rPr>
          <w:rFonts w:ascii="Times New Roman" w:hAnsi="Times New Roman"/>
          <w:sz w:val="24"/>
          <w:szCs w:val="24"/>
        </w:rPr>
        <w:t>during the 19-month period after treatment initiation in propensity score</w:t>
      </w:r>
      <w:r w:rsidR="00D544ED">
        <w:rPr>
          <w:rFonts w:ascii="Times New Roman" w:hAnsi="Times New Roman"/>
          <w:sz w:val="24"/>
          <w:szCs w:val="24"/>
        </w:rPr>
        <w:t>–</w:t>
      </w:r>
      <w:r w:rsidRPr="00C52537">
        <w:rPr>
          <w:rFonts w:ascii="Times New Roman" w:hAnsi="Times New Roman"/>
          <w:sz w:val="24"/>
          <w:szCs w:val="24"/>
        </w:rPr>
        <w:t>matched cohorts</w:t>
      </w:r>
      <w:r w:rsidRPr="00C52537">
        <w:rPr>
          <w:rFonts w:ascii="Times New Roman" w:hAnsi="Times New Roman"/>
          <w:sz w:val="24"/>
          <w:szCs w:val="24"/>
          <w:shd w:val="clear" w:color="auto" w:fill="FFFFFF"/>
        </w:rPr>
        <w:t xml:space="preserve"> </w:t>
      </w:r>
      <w:r w:rsidRPr="00C52537">
        <w:rPr>
          <w:rFonts w:ascii="Times New Roman" w:hAnsi="Times New Roman"/>
          <w:color w:val="000000"/>
          <w:sz w:val="24"/>
          <w:szCs w:val="24"/>
          <w:shd w:val="clear" w:color="auto" w:fill="FFFFFF"/>
        </w:rPr>
        <w:t>(NCT04974723)</w:t>
      </w:r>
      <w:r w:rsidRPr="00C52537">
        <w:rPr>
          <w:rFonts w:ascii="Times New Roman" w:hAnsi="Times New Roman"/>
          <w:sz w:val="24"/>
          <w:szCs w:val="24"/>
          <w:shd w:val="clear" w:color="auto" w:fill="FFFFFF"/>
        </w:rPr>
        <w:t xml:space="preserve">. </w:t>
      </w:r>
    </w:p>
    <w:p w14:paraId="79A988F9" w14:textId="307A7427" w:rsidR="00D71B05" w:rsidRPr="00936C54" w:rsidRDefault="000815EF" w:rsidP="009869E4">
      <w:pPr>
        <w:spacing w:before="240" w:line="480" w:lineRule="auto"/>
        <w:rPr>
          <w:rFonts w:ascii="Times New Roman" w:hAnsi="Times New Roman"/>
          <w:b/>
          <w:sz w:val="24"/>
        </w:rPr>
      </w:pPr>
      <w:r w:rsidRPr="00936C54">
        <w:rPr>
          <w:rFonts w:ascii="Times New Roman" w:hAnsi="Times New Roman"/>
          <w:b/>
          <w:sz w:val="24"/>
        </w:rPr>
        <w:t>Methods</w:t>
      </w:r>
    </w:p>
    <w:p w14:paraId="644527EC" w14:textId="691EBCD2" w:rsidR="00894F21" w:rsidRPr="00936C54" w:rsidRDefault="00894F21" w:rsidP="009869E4">
      <w:pPr>
        <w:spacing w:before="240" w:line="480" w:lineRule="auto"/>
        <w:rPr>
          <w:rFonts w:ascii="Times New Roman" w:hAnsi="Times New Roman"/>
          <w:i/>
          <w:sz w:val="24"/>
        </w:rPr>
      </w:pPr>
      <w:r w:rsidRPr="00936C54">
        <w:rPr>
          <w:rFonts w:ascii="Times New Roman" w:hAnsi="Times New Roman"/>
          <w:i/>
          <w:sz w:val="24"/>
        </w:rPr>
        <w:t xml:space="preserve">Study </w:t>
      </w:r>
      <w:r w:rsidR="000D3D3D" w:rsidRPr="00936C54">
        <w:rPr>
          <w:rFonts w:ascii="Times New Roman" w:hAnsi="Times New Roman"/>
          <w:i/>
          <w:sz w:val="24"/>
        </w:rPr>
        <w:t>Design</w:t>
      </w:r>
    </w:p>
    <w:p w14:paraId="2341944A" w14:textId="7EEB312C" w:rsidR="00D20525" w:rsidRPr="00936C54" w:rsidRDefault="00BD5CB2" w:rsidP="009869E4">
      <w:pPr>
        <w:spacing w:before="240" w:line="480" w:lineRule="auto"/>
        <w:rPr>
          <w:rFonts w:ascii="Times New Roman" w:hAnsi="Times New Roman"/>
          <w:sz w:val="24"/>
        </w:rPr>
      </w:pPr>
      <w:r w:rsidRPr="00936C54">
        <w:rPr>
          <w:rFonts w:ascii="Times New Roman" w:hAnsi="Times New Roman"/>
          <w:sz w:val="24"/>
        </w:rPr>
        <w:t>Th</w:t>
      </w:r>
      <w:r w:rsidR="001B35D0" w:rsidRPr="00936C54">
        <w:rPr>
          <w:rFonts w:ascii="Times New Roman" w:hAnsi="Times New Roman"/>
          <w:sz w:val="24"/>
        </w:rPr>
        <w:t xml:space="preserve">is was a retrospective observational study using </w:t>
      </w:r>
      <w:r w:rsidR="006210B6" w:rsidRPr="00936C54">
        <w:rPr>
          <w:rFonts w:ascii="Times New Roman" w:hAnsi="Times New Roman"/>
          <w:sz w:val="24"/>
        </w:rPr>
        <w:t>a</w:t>
      </w:r>
      <w:r w:rsidR="005958E1" w:rsidRPr="00936C54">
        <w:rPr>
          <w:rFonts w:ascii="Times New Roman" w:hAnsi="Times New Roman"/>
          <w:sz w:val="24"/>
        </w:rPr>
        <w:t xml:space="preserve">nonymized patient claims data from </w:t>
      </w:r>
      <w:r w:rsidR="00FE3BFF" w:rsidRPr="00FE3BFF">
        <w:rPr>
          <w:rFonts w:ascii="Times New Roman" w:eastAsia="Calibri" w:hAnsi="Times New Roman" w:cs="Times New Roman"/>
          <w:sz w:val="24"/>
          <w:szCs w:val="24"/>
        </w:rPr>
        <w:t xml:space="preserve">Symphony Health, </w:t>
      </w:r>
      <w:r w:rsidR="00E91D43">
        <w:rPr>
          <w:rFonts w:ascii="Times New Roman" w:eastAsia="Calibri" w:hAnsi="Times New Roman" w:cs="Times New Roman"/>
          <w:sz w:val="24"/>
          <w:szCs w:val="24"/>
        </w:rPr>
        <w:t xml:space="preserve">Integrated </w:t>
      </w:r>
      <w:proofErr w:type="spellStart"/>
      <w:r w:rsidR="00E91D43">
        <w:rPr>
          <w:rFonts w:ascii="Times New Roman" w:eastAsia="Calibri" w:hAnsi="Times New Roman" w:cs="Times New Roman"/>
          <w:sz w:val="24"/>
          <w:szCs w:val="24"/>
        </w:rPr>
        <w:t>Dataverse</w:t>
      </w:r>
      <w:proofErr w:type="spellEnd"/>
      <w:r w:rsidR="00E91D43">
        <w:rPr>
          <w:rFonts w:ascii="Times New Roman" w:eastAsia="Calibri" w:hAnsi="Times New Roman" w:cs="Times New Roman"/>
          <w:sz w:val="24"/>
          <w:szCs w:val="24"/>
        </w:rPr>
        <w:t xml:space="preserve"> (</w:t>
      </w:r>
      <w:r w:rsidR="00F024EF">
        <w:rPr>
          <w:rFonts w:ascii="Times New Roman" w:eastAsia="Calibri" w:hAnsi="Times New Roman" w:cs="Times New Roman"/>
          <w:sz w:val="24"/>
          <w:szCs w:val="24"/>
        </w:rPr>
        <w:t>IDV</w:t>
      </w:r>
      <w:r w:rsidR="00E91D43">
        <w:rPr>
          <w:rFonts w:ascii="Times New Roman" w:eastAsia="Calibri" w:hAnsi="Times New Roman" w:cs="Times New Roman"/>
          <w:sz w:val="24"/>
          <w:szCs w:val="24"/>
        </w:rPr>
        <w:t>)</w:t>
      </w:r>
      <w:r w:rsidR="00FE3BFF" w:rsidRPr="00FE3BFF">
        <w:rPr>
          <w:rFonts w:ascii="Times New Roman" w:eastAsia="Calibri" w:hAnsi="Times New Roman" w:cs="Times New Roman"/>
          <w:sz w:val="24"/>
          <w:szCs w:val="24"/>
        </w:rPr>
        <w:t xml:space="preserve">®, May 1, </w:t>
      </w:r>
      <w:proofErr w:type="gramStart"/>
      <w:r w:rsidR="00FE3BFF" w:rsidRPr="00FE3BFF">
        <w:rPr>
          <w:rFonts w:ascii="Times New Roman" w:eastAsia="Calibri" w:hAnsi="Times New Roman" w:cs="Times New Roman"/>
          <w:sz w:val="24"/>
          <w:szCs w:val="24"/>
        </w:rPr>
        <w:t>2017</w:t>
      </w:r>
      <w:proofErr w:type="gramEnd"/>
      <w:r w:rsidR="00FE3BFF" w:rsidRPr="00FE3BFF">
        <w:rPr>
          <w:rFonts w:ascii="Times New Roman" w:eastAsia="Calibri" w:hAnsi="Times New Roman" w:cs="Times New Roman"/>
          <w:sz w:val="24"/>
          <w:szCs w:val="24"/>
        </w:rPr>
        <w:t xml:space="preserve"> to July 31, 2019</w:t>
      </w:r>
      <w:r w:rsidR="001E53E0" w:rsidRPr="00936C54">
        <w:rPr>
          <w:rFonts w:ascii="Times New Roman" w:hAnsi="Times New Roman"/>
          <w:sz w:val="24"/>
        </w:rPr>
        <w:t xml:space="preserve">. </w:t>
      </w:r>
      <w:bookmarkStart w:id="19" w:name="_Hlk99060747"/>
      <w:r w:rsidR="001E53E0" w:rsidRPr="00936C54">
        <w:rPr>
          <w:rFonts w:ascii="Times New Roman" w:hAnsi="Times New Roman"/>
          <w:sz w:val="24"/>
        </w:rPr>
        <w:t>The database included</w:t>
      </w:r>
      <w:r w:rsidR="001B35D0" w:rsidRPr="00936C54">
        <w:rPr>
          <w:rFonts w:ascii="Times New Roman" w:hAnsi="Times New Roman"/>
          <w:sz w:val="24"/>
        </w:rPr>
        <w:t xml:space="preserve"> enhanced hospital data, which are claims and remittance from inpatient hospital setting and proprietary Patient Transactional Dataset claims</w:t>
      </w:r>
      <w:r w:rsidR="001E53E0" w:rsidRPr="00936C54">
        <w:rPr>
          <w:rFonts w:ascii="Times New Roman" w:hAnsi="Times New Roman"/>
          <w:sz w:val="24"/>
        </w:rPr>
        <w:t>,</w:t>
      </w:r>
      <w:r w:rsidR="001B35D0" w:rsidRPr="00936C54">
        <w:rPr>
          <w:rFonts w:ascii="Times New Roman" w:hAnsi="Times New Roman"/>
          <w:sz w:val="24"/>
        </w:rPr>
        <w:t xml:space="preserve"> prescription data</w:t>
      </w:r>
      <w:r w:rsidR="001E53E0" w:rsidRPr="00936C54">
        <w:rPr>
          <w:rFonts w:ascii="Times New Roman" w:hAnsi="Times New Roman"/>
          <w:sz w:val="24"/>
        </w:rPr>
        <w:t xml:space="preserve">, and </w:t>
      </w:r>
      <w:r w:rsidR="00A54776" w:rsidRPr="00936C54">
        <w:rPr>
          <w:rFonts w:ascii="Times New Roman" w:hAnsi="Times New Roman"/>
          <w:sz w:val="24"/>
        </w:rPr>
        <w:t>mortality data from hospital discharge records</w:t>
      </w:r>
      <w:r w:rsidR="005958E1" w:rsidRPr="00936C54">
        <w:rPr>
          <w:rFonts w:ascii="Times New Roman" w:hAnsi="Times New Roman"/>
          <w:sz w:val="24"/>
        </w:rPr>
        <w:t xml:space="preserve">. </w:t>
      </w:r>
      <w:r w:rsidR="00054ECA">
        <w:rPr>
          <w:rFonts w:ascii="Times New Roman" w:hAnsi="Times New Roman"/>
          <w:sz w:val="24"/>
        </w:rPr>
        <w:t>Medical office and outpatient claims data</w:t>
      </w:r>
      <w:r w:rsidR="00B96F3F">
        <w:rPr>
          <w:rFonts w:ascii="Times New Roman" w:hAnsi="Times New Roman"/>
          <w:sz w:val="24"/>
        </w:rPr>
        <w:t>,</w:t>
      </w:r>
      <w:r w:rsidR="00054ECA">
        <w:rPr>
          <w:rFonts w:ascii="Times New Roman" w:hAnsi="Times New Roman"/>
          <w:sz w:val="24"/>
        </w:rPr>
        <w:t xml:space="preserve"> including diagnosis and procedure details</w:t>
      </w:r>
      <w:r w:rsidR="00B96F3F">
        <w:rPr>
          <w:rFonts w:ascii="Times New Roman" w:hAnsi="Times New Roman"/>
          <w:sz w:val="24"/>
        </w:rPr>
        <w:t>,</w:t>
      </w:r>
      <w:r w:rsidR="00054ECA">
        <w:rPr>
          <w:rFonts w:ascii="Times New Roman" w:hAnsi="Times New Roman"/>
          <w:sz w:val="24"/>
        </w:rPr>
        <w:t xml:space="preserve"> are available through electronic medical records. Clinical data are also enhanced with EMR data from lab centers, patient registries, and pharmacies</w:t>
      </w:r>
      <w:r w:rsidR="0096739D">
        <w:rPr>
          <w:rFonts w:ascii="Times New Roman" w:hAnsi="Times New Roman"/>
          <w:sz w:val="24"/>
        </w:rPr>
        <w:t xml:space="preserve"> across the US and its territories</w:t>
      </w:r>
      <w:r w:rsidR="00054ECA">
        <w:rPr>
          <w:rFonts w:ascii="Times New Roman" w:hAnsi="Times New Roman"/>
          <w:sz w:val="24"/>
        </w:rPr>
        <w:t xml:space="preserve">. </w:t>
      </w:r>
      <w:r w:rsidR="005958E1" w:rsidRPr="00936C54">
        <w:rPr>
          <w:rFonts w:ascii="Times New Roman" w:hAnsi="Times New Roman"/>
          <w:sz w:val="24"/>
        </w:rPr>
        <w:t>Data are payer agnostic and provide access to individual-level healthcare claims for more than 280 million US-based commercial and Medicare enrollees</w:t>
      </w:r>
      <w:r w:rsidR="00AB64EC">
        <w:rPr>
          <w:rFonts w:ascii="Times New Roman" w:hAnsi="Times New Roman"/>
          <w:sz w:val="24"/>
        </w:rPr>
        <w:fldChar w:fldCharType="begin"/>
      </w:r>
      <w:r w:rsidR="00AB64EC">
        <w:rPr>
          <w:rFonts w:ascii="Times New Roman" w:hAnsi="Times New Roman"/>
          <w:sz w:val="24"/>
        </w:rPr>
        <w:instrText xml:space="preserve"> ADDIN EN.CITE &lt;EndNote&gt;&lt;Cite&gt;&lt;RecNum&gt;48&lt;/RecNum&gt;&lt;DisplayText&gt;[25]&lt;/DisplayText&gt;&lt;record&gt;&lt;rec-number&gt;48&lt;/rec-number&gt;&lt;foreign-keys&gt;&lt;key app="EN" db-id="rx9w5tt252twzleaa0fxsdr45dwfexa529er" timestamp="1643925784"&gt;48&lt;/key&gt;&lt;/foreign-keys&gt;&lt;ref-type name="Web Page"&gt;12&lt;/ref-type&gt;&lt;contributors&gt;&lt;/contributors&gt;&lt;titles&gt;&lt;title&gt;Symphony Health&lt;/title&gt;&lt;/titles&gt;&lt;number&gt;Accessed February 2, 2022&lt;/number&gt;&lt;dates&gt;&lt;/dates&gt;&lt;urls&gt;&lt;related-urls&gt;&lt;url&gt;https://symphonyhealth.com/&lt;/url&gt;&lt;/related-urls&gt;&lt;/urls&gt;&lt;/record&gt;&lt;/Cite&gt;&lt;/EndNote&gt;</w:instrText>
      </w:r>
      <w:r w:rsidR="00AB64EC">
        <w:rPr>
          <w:rFonts w:ascii="Times New Roman" w:hAnsi="Times New Roman"/>
          <w:sz w:val="24"/>
        </w:rPr>
        <w:fldChar w:fldCharType="separate"/>
      </w:r>
      <w:r w:rsidR="00AB64EC">
        <w:rPr>
          <w:rFonts w:ascii="Times New Roman" w:hAnsi="Times New Roman"/>
          <w:noProof/>
          <w:sz w:val="24"/>
        </w:rPr>
        <w:t>[25]</w:t>
      </w:r>
      <w:r w:rsidR="00AB64EC">
        <w:rPr>
          <w:rFonts w:ascii="Times New Roman" w:hAnsi="Times New Roman"/>
          <w:sz w:val="24"/>
        </w:rPr>
        <w:fldChar w:fldCharType="end"/>
      </w:r>
      <w:r w:rsidR="005958E1" w:rsidRPr="00936C54">
        <w:rPr>
          <w:rFonts w:ascii="Times New Roman" w:hAnsi="Times New Roman"/>
          <w:sz w:val="24"/>
        </w:rPr>
        <w:t>.</w:t>
      </w:r>
      <w:r w:rsidR="00A54776" w:rsidRPr="00936C54">
        <w:rPr>
          <w:rFonts w:ascii="Times New Roman" w:hAnsi="Times New Roman"/>
          <w:sz w:val="24"/>
        </w:rPr>
        <w:t xml:space="preserve"> </w:t>
      </w:r>
      <w:bookmarkEnd w:id="19"/>
    </w:p>
    <w:p w14:paraId="0C7F459B" w14:textId="07AF1FC8" w:rsidR="00D20525" w:rsidRPr="00936C54" w:rsidRDefault="00F2298B" w:rsidP="009869E4">
      <w:pPr>
        <w:spacing w:before="240" w:line="480" w:lineRule="auto"/>
        <w:rPr>
          <w:rFonts w:ascii="Times New Roman" w:hAnsi="Times New Roman"/>
          <w:sz w:val="24"/>
        </w:rPr>
      </w:pPr>
      <w:r w:rsidRPr="00936C54">
        <w:rPr>
          <w:rFonts w:ascii="Times New Roman" w:hAnsi="Times New Roman"/>
          <w:sz w:val="24"/>
        </w:rPr>
        <w:t xml:space="preserve">The index date </w:t>
      </w:r>
      <w:r w:rsidR="00F57743" w:rsidRPr="00936C54">
        <w:rPr>
          <w:rFonts w:ascii="Times New Roman" w:hAnsi="Times New Roman"/>
          <w:sz w:val="24"/>
        </w:rPr>
        <w:t>was</w:t>
      </w:r>
      <w:r w:rsidRPr="00936C54">
        <w:rPr>
          <w:rFonts w:ascii="Times New Roman" w:hAnsi="Times New Roman"/>
          <w:sz w:val="24"/>
        </w:rPr>
        <w:t xml:space="preserve"> defined as the date of initial prescription disp</w:t>
      </w:r>
      <w:r w:rsidR="007358AE" w:rsidRPr="00936C54">
        <w:rPr>
          <w:rFonts w:ascii="Times New Roman" w:hAnsi="Times New Roman"/>
          <w:sz w:val="24"/>
        </w:rPr>
        <w:t>ensed</w:t>
      </w:r>
      <w:r w:rsidRPr="00936C54">
        <w:rPr>
          <w:rFonts w:ascii="Times New Roman" w:hAnsi="Times New Roman"/>
          <w:sz w:val="24"/>
        </w:rPr>
        <w:t xml:space="preserve"> </w:t>
      </w:r>
      <w:r w:rsidR="00776091" w:rsidRPr="00936C54">
        <w:rPr>
          <w:rFonts w:ascii="Times New Roman" w:hAnsi="Times New Roman"/>
          <w:sz w:val="24"/>
        </w:rPr>
        <w:t xml:space="preserve">for either </w:t>
      </w:r>
      <w:r w:rsidR="008F758E">
        <w:rPr>
          <w:rFonts w:ascii="Times New Roman" w:hAnsi="Times New Roman" w:cs="Times New Roman"/>
          <w:color w:val="000000"/>
          <w:sz w:val="24"/>
          <w:szCs w:val="24"/>
        </w:rPr>
        <w:t>abaloparatide</w:t>
      </w:r>
      <w:r w:rsidR="00776091" w:rsidRPr="00936C54">
        <w:rPr>
          <w:rFonts w:ascii="Times New Roman" w:hAnsi="Times New Roman"/>
          <w:sz w:val="24"/>
        </w:rPr>
        <w:t xml:space="preserve"> or </w:t>
      </w:r>
      <w:r w:rsidR="004D498B" w:rsidRPr="004D498B">
        <w:rPr>
          <w:rFonts w:ascii="Times New Roman" w:hAnsi="Times New Roman"/>
          <w:sz w:val="24"/>
        </w:rPr>
        <w:t>teriparatide</w:t>
      </w:r>
      <w:r w:rsidR="00776091" w:rsidRPr="00936C54">
        <w:rPr>
          <w:rFonts w:ascii="Times New Roman" w:hAnsi="Times New Roman"/>
          <w:sz w:val="24"/>
        </w:rPr>
        <w:t xml:space="preserve"> during the </w:t>
      </w:r>
      <w:r w:rsidR="000A4485" w:rsidRPr="00936C54">
        <w:rPr>
          <w:rFonts w:ascii="Times New Roman" w:hAnsi="Times New Roman"/>
          <w:sz w:val="24"/>
        </w:rPr>
        <w:t>identification</w:t>
      </w:r>
      <w:r w:rsidR="00776091" w:rsidRPr="00936C54">
        <w:rPr>
          <w:rFonts w:ascii="Times New Roman" w:hAnsi="Times New Roman"/>
          <w:sz w:val="24"/>
        </w:rPr>
        <w:t xml:space="preserve"> period (</w:t>
      </w:r>
      <w:r w:rsidR="00FA2F55" w:rsidRPr="00936C54">
        <w:rPr>
          <w:rFonts w:ascii="Times New Roman" w:hAnsi="Times New Roman"/>
          <w:sz w:val="24"/>
        </w:rPr>
        <w:t>May</w:t>
      </w:r>
      <w:r w:rsidRPr="00936C54">
        <w:rPr>
          <w:rFonts w:ascii="Times New Roman" w:hAnsi="Times New Roman"/>
          <w:sz w:val="24"/>
        </w:rPr>
        <w:t xml:space="preserve"> 1,</w:t>
      </w:r>
      <w:r w:rsidR="00FA2F55" w:rsidRPr="00936C54">
        <w:rPr>
          <w:rFonts w:ascii="Times New Roman" w:hAnsi="Times New Roman"/>
          <w:sz w:val="24"/>
          <w:vertAlign w:val="superscript"/>
        </w:rPr>
        <w:t xml:space="preserve"> </w:t>
      </w:r>
      <w:proofErr w:type="gramStart"/>
      <w:r w:rsidR="00FA2F55" w:rsidRPr="00936C54">
        <w:rPr>
          <w:rFonts w:ascii="Times New Roman" w:hAnsi="Times New Roman"/>
          <w:sz w:val="24"/>
        </w:rPr>
        <w:t>201</w:t>
      </w:r>
      <w:r w:rsidR="00CE7D0B" w:rsidRPr="00936C54">
        <w:rPr>
          <w:rFonts w:ascii="Times New Roman" w:hAnsi="Times New Roman"/>
          <w:sz w:val="24"/>
        </w:rPr>
        <w:t>7</w:t>
      </w:r>
      <w:proofErr w:type="gramEnd"/>
      <w:r w:rsidR="00D71B05" w:rsidRPr="00936C54">
        <w:rPr>
          <w:rFonts w:ascii="Times New Roman" w:hAnsi="Times New Roman"/>
          <w:sz w:val="24"/>
        </w:rPr>
        <w:t xml:space="preserve"> and </w:t>
      </w:r>
      <w:r w:rsidR="00D20525" w:rsidRPr="00936C54">
        <w:rPr>
          <w:rFonts w:ascii="Times New Roman" w:hAnsi="Times New Roman"/>
          <w:sz w:val="24"/>
        </w:rPr>
        <w:t>July 31</w:t>
      </w:r>
      <w:r w:rsidR="00AB6CE7" w:rsidRPr="00936C54">
        <w:rPr>
          <w:rFonts w:ascii="Times New Roman" w:hAnsi="Times New Roman"/>
          <w:sz w:val="24"/>
        </w:rPr>
        <w:t>, 2019</w:t>
      </w:r>
      <w:r w:rsidR="00776091" w:rsidRPr="00936C54">
        <w:rPr>
          <w:rFonts w:ascii="Times New Roman" w:hAnsi="Times New Roman"/>
          <w:sz w:val="24"/>
        </w:rPr>
        <w:t>)</w:t>
      </w:r>
      <w:r w:rsidR="008F7620" w:rsidRPr="00936C54">
        <w:rPr>
          <w:rFonts w:ascii="Times New Roman" w:hAnsi="Times New Roman"/>
          <w:sz w:val="24"/>
        </w:rPr>
        <w:t xml:space="preserve"> </w:t>
      </w:r>
      <w:r w:rsidR="005653F9" w:rsidRPr="00CE77A2">
        <w:rPr>
          <w:rFonts w:ascii="Times New Roman" w:hAnsi="Times New Roman"/>
          <w:sz w:val="24"/>
        </w:rPr>
        <w:t>corresponding</w:t>
      </w:r>
      <w:r w:rsidR="008F7620" w:rsidRPr="00CE77A2">
        <w:rPr>
          <w:rFonts w:ascii="Times New Roman" w:hAnsi="Times New Roman"/>
          <w:sz w:val="24"/>
        </w:rPr>
        <w:t xml:space="preserve"> </w:t>
      </w:r>
      <w:r w:rsidR="008F7620" w:rsidRPr="00936C54">
        <w:rPr>
          <w:rFonts w:ascii="Times New Roman" w:hAnsi="Times New Roman"/>
          <w:sz w:val="24"/>
        </w:rPr>
        <w:t xml:space="preserve">with the FDA approval of </w:t>
      </w:r>
      <w:r w:rsidR="008F758E">
        <w:rPr>
          <w:rFonts w:ascii="Times New Roman" w:hAnsi="Times New Roman" w:cs="Times New Roman"/>
          <w:color w:val="000000"/>
          <w:sz w:val="24"/>
          <w:szCs w:val="24"/>
        </w:rPr>
        <w:t>abaloparatide</w:t>
      </w:r>
      <w:r w:rsidR="00D71B05" w:rsidRPr="00936C54">
        <w:rPr>
          <w:rFonts w:ascii="Times New Roman" w:hAnsi="Times New Roman"/>
          <w:sz w:val="24"/>
        </w:rPr>
        <w:t xml:space="preserve">. </w:t>
      </w:r>
      <w:r w:rsidR="001B35D0" w:rsidRPr="00936C54">
        <w:rPr>
          <w:rFonts w:ascii="Times New Roman" w:hAnsi="Times New Roman"/>
          <w:sz w:val="24"/>
        </w:rPr>
        <w:t xml:space="preserve">Patients were assigned to a cohort based on their index anabolic therapy. </w:t>
      </w:r>
      <w:bookmarkStart w:id="20" w:name="_Toc513800157"/>
      <w:r w:rsidR="001B35D0" w:rsidRPr="00936C54">
        <w:rPr>
          <w:rFonts w:ascii="Times New Roman" w:hAnsi="Times New Roman"/>
          <w:sz w:val="24"/>
        </w:rPr>
        <w:t xml:space="preserve">Data were used as far </w:t>
      </w:r>
      <w:r w:rsidR="001B35D0" w:rsidRPr="00936C54">
        <w:rPr>
          <w:rFonts w:ascii="Times New Roman" w:hAnsi="Times New Roman"/>
          <w:sz w:val="24"/>
        </w:rPr>
        <w:lastRenderedPageBreak/>
        <w:t>back as available (May 01</w:t>
      </w:r>
      <w:r w:rsidR="009878CD">
        <w:rPr>
          <w:rFonts w:ascii="Times New Roman" w:hAnsi="Times New Roman"/>
          <w:sz w:val="24"/>
        </w:rPr>
        <w:t>,</w:t>
      </w:r>
      <w:r w:rsidR="001B35D0" w:rsidRPr="00936C54">
        <w:rPr>
          <w:rFonts w:ascii="Times New Roman" w:hAnsi="Times New Roman"/>
          <w:sz w:val="24"/>
        </w:rPr>
        <w:t xml:space="preserve"> 2012) </w:t>
      </w:r>
      <w:r w:rsidR="008F7620" w:rsidRPr="00936C54">
        <w:rPr>
          <w:rFonts w:ascii="Times New Roman" w:hAnsi="Times New Roman"/>
          <w:sz w:val="24"/>
        </w:rPr>
        <w:t xml:space="preserve">prior to the index date and included the use of most recent data following treatment initiation </w:t>
      </w:r>
      <w:r w:rsidR="001B35D0" w:rsidRPr="00936C54">
        <w:rPr>
          <w:rFonts w:ascii="Times New Roman" w:hAnsi="Times New Roman"/>
          <w:sz w:val="24"/>
        </w:rPr>
        <w:t>(January 31</w:t>
      </w:r>
      <w:r w:rsidR="008F7620" w:rsidRPr="00936C54">
        <w:rPr>
          <w:rFonts w:ascii="Times New Roman" w:hAnsi="Times New Roman"/>
          <w:sz w:val="24"/>
        </w:rPr>
        <w:t>,</w:t>
      </w:r>
      <w:r w:rsidR="001B35D0" w:rsidRPr="00936C54">
        <w:rPr>
          <w:rFonts w:ascii="Times New Roman" w:hAnsi="Times New Roman"/>
          <w:sz w:val="24"/>
        </w:rPr>
        <w:t xml:space="preserve"> 2021) (Figure 1).</w:t>
      </w:r>
      <w:r w:rsidR="00D20525" w:rsidRPr="00936C54">
        <w:rPr>
          <w:rFonts w:ascii="Times New Roman" w:hAnsi="Times New Roman"/>
          <w:sz w:val="24"/>
        </w:rPr>
        <w:t xml:space="preserve"> </w:t>
      </w:r>
    </w:p>
    <w:p w14:paraId="4AD5766A" w14:textId="5553259F" w:rsidR="008A1FA8" w:rsidRPr="00936C54" w:rsidRDefault="008A1FA8" w:rsidP="00936C54">
      <w:pPr>
        <w:pStyle w:val="Default"/>
        <w:spacing w:before="240" w:line="480" w:lineRule="auto"/>
        <w:rPr>
          <w:b/>
        </w:rPr>
      </w:pPr>
      <w:r w:rsidRPr="00936C54">
        <w:rPr>
          <w:b/>
        </w:rPr>
        <w:t>Figure 1. Study Design and Timeline</w:t>
      </w:r>
    </w:p>
    <w:p w14:paraId="3AC62ADB" w14:textId="01DAA2A2" w:rsidR="00474547" w:rsidRPr="00936C54" w:rsidRDefault="00005308" w:rsidP="009F61C0">
      <w:pPr>
        <w:pStyle w:val="Default"/>
        <w:spacing w:before="240" w:line="360" w:lineRule="auto"/>
      </w:pPr>
      <w:r w:rsidRPr="00005308">
        <w:t xml:space="preserve"> </w:t>
      </w:r>
      <w:r>
        <w:rPr>
          <w:noProof/>
        </w:rPr>
        <w:drawing>
          <wp:inline distT="0" distB="0" distL="0" distR="0" wp14:anchorId="45DEF4CB" wp14:editId="00F850DF">
            <wp:extent cx="6264910" cy="1986915"/>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910" cy="1986915"/>
                    </a:xfrm>
                    <a:prstGeom prst="rect">
                      <a:avLst/>
                    </a:prstGeom>
                    <a:noFill/>
                    <a:ln>
                      <a:noFill/>
                    </a:ln>
                  </pic:spPr>
                </pic:pic>
              </a:graphicData>
            </a:graphic>
          </wp:inline>
        </w:drawing>
      </w:r>
    </w:p>
    <w:p w14:paraId="38D4EEF3" w14:textId="495A4251" w:rsidR="00D20525" w:rsidRPr="00936C54" w:rsidRDefault="001B28EF" w:rsidP="003905CC">
      <w:pPr>
        <w:spacing w:before="240" w:line="480" w:lineRule="auto"/>
        <w:rPr>
          <w:rFonts w:ascii="Times New Roman" w:hAnsi="Times New Roman"/>
          <w:sz w:val="24"/>
        </w:rPr>
      </w:pPr>
      <w:r w:rsidRPr="00936C54">
        <w:rPr>
          <w:rFonts w:ascii="Times New Roman" w:hAnsi="Times New Roman"/>
          <w:sz w:val="24"/>
        </w:rPr>
        <w:t xml:space="preserve">The pre-index period consists of the 5 years before the index date during which medical and treatment history were available for the patient. The post-index treatment period consists of the 18 months after the index date with the maximum evaluation period of 18 months plus 30 days follow-up (19 months). The evaluation of treatment effectiveness started immediately after treatment initiation and continued for 18 months plus 30 days follow-up after the index date. The evaluation of CV safety outcomes started immediately after treatment initiation and continued while on therapy (until end of treatment) for up to </w:t>
      </w:r>
      <w:r w:rsidR="002B3FFD" w:rsidRPr="00936C54">
        <w:rPr>
          <w:rFonts w:ascii="Times New Roman" w:hAnsi="Times New Roman"/>
          <w:sz w:val="24"/>
        </w:rPr>
        <w:t>18</w:t>
      </w:r>
      <w:r w:rsidR="002B3FFD">
        <w:rPr>
          <w:rFonts w:ascii="Times New Roman" w:hAnsi="Times New Roman"/>
          <w:sz w:val="24"/>
        </w:rPr>
        <w:t xml:space="preserve"> </w:t>
      </w:r>
      <w:r w:rsidRPr="00936C54">
        <w:rPr>
          <w:rFonts w:ascii="Times New Roman" w:hAnsi="Times New Roman"/>
          <w:sz w:val="24"/>
        </w:rPr>
        <w:t>months plus 30 days follow-up.</w:t>
      </w:r>
    </w:p>
    <w:p w14:paraId="59AE8BF1" w14:textId="52AE8007" w:rsidR="003557BB" w:rsidRPr="007C0237" w:rsidRDefault="000D3D3D" w:rsidP="008F0414">
      <w:pPr>
        <w:pStyle w:val="Default"/>
        <w:spacing w:before="240" w:after="160" w:line="480" w:lineRule="auto"/>
        <w:rPr>
          <w:i/>
        </w:rPr>
      </w:pPr>
      <w:r w:rsidRPr="007C0237">
        <w:rPr>
          <w:i/>
        </w:rPr>
        <w:t>Study Population</w:t>
      </w:r>
    </w:p>
    <w:p w14:paraId="36A2D2B3" w14:textId="22CFDDA6" w:rsidR="00DF247B" w:rsidRPr="007C0237" w:rsidRDefault="008F7620" w:rsidP="007C0237">
      <w:pPr>
        <w:pStyle w:val="Pa9"/>
        <w:spacing w:before="240" w:after="160" w:line="480" w:lineRule="auto"/>
        <w:rPr>
          <w:rFonts w:ascii="Times New Roman" w:hAnsi="Times New Roman"/>
        </w:rPr>
      </w:pPr>
      <w:r w:rsidRPr="007C0237">
        <w:rPr>
          <w:rFonts w:ascii="Times New Roman" w:hAnsi="Times New Roman"/>
        </w:rPr>
        <w:t xml:space="preserve">The study included women ≥50 years of age with </w:t>
      </w:r>
      <w:r w:rsidR="003557BB" w:rsidRPr="007C0237">
        <w:rPr>
          <w:rFonts w:ascii="Times New Roman" w:hAnsi="Times New Roman"/>
        </w:rPr>
        <w:t xml:space="preserve">≥1 new prescription fills of </w:t>
      </w:r>
      <w:r w:rsidR="008F758E">
        <w:rPr>
          <w:rFonts w:ascii="Times New Roman" w:hAnsi="Times New Roman" w:cs="Times New Roman"/>
          <w:color w:val="000000"/>
        </w:rPr>
        <w:t>abaloparatide</w:t>
      </w:r>
      <w:r w:rsidR="003557BB" w:rsidRPr="007C0237">
        <w:rPr>
          <w:rFonts w:ascii="Times New Roman" w:hAnsi="Times New Roman"/>
        </w:rPr>
        <w:t xml:space="preserve"> or </w:t>
      </w:r>
      <w:r w:rsidR="004D498B" w:rsidRPr="004D498B">
        <w:rPr>
          <w:rFonts w:ascii="Times New Roman" w:hAnsi="Times New Roman"/>
        </w:rPr>
        <w:t>teriparatide</w:t>
      </w:r>
      <w:r w:rsidR="003557BB" w:rsidRPr="007C0237">
        <w:rPr>
          <w:rFonts w:ascii="Times New Roman" w:hAnsi="Times New Roman"/>
        </w:rPr>
        <w:t xml:space="preserve"> during the identification period</w:t>
      </w:r>
      <w:r w:rsidR="007666CC" w:rsidRPr="007C0237">
        <w:rPr>
          <w:rFonts w:ascii="Times New Roman" w:hAnsi="Times New Roman"/>
        </w:rPr>
        <w:t>,</w:t>
      </w:r>
      <w:r w:rsidR="00A538FD" w:rsidRPr="007C0237">
        <w:rPr>
          <w:rFonts w:ascii="Times New Roman" w:hAnsi="Times New Roman"/>
        </w:rPr>
        <w:t xml:space="preserve"> </w:t>
      </w:r>
      <w:r w:rsidR="007666CC" w:rsidRPr="007C0237">
        <w:rPr>
          <w:rFonts w:ascii="Times New Roman" w:hAnsi="Times New Roman"/>
        </w:rPr>
        <w:t>≥</w:t>
      </w:r>
      <w:r w:rsidR="00117953" w:rsidRPr="007C0237">
        <w:rPr>
          <w:rFonts w:ascii="Times New Roman" w:hAnsi="Times New Roman"/>
        </w:rPr>
        <w:t>1 claim for</w:t>
      </w:r>
      <w:r w:rsidR="007E3E2E" w:rsidRPr="007C0237">
        <w:rPr>
          <w:rFonts w:ascii="Times New Roman" w:hAnsi="Times New Roman"/>
        </w:rPr>
        <w:t xml:space="preserve"> a</w:t>
      </w:r>
      <w:r w:rsidR="00117953" w:rsidRPr="007C0237">
        <w:rPr>
          <w:rFonts w:ascii="Times New Roman" w:hAnsi="Times New Roman"/>
        </w:rPr>
        <w:t xml:space="preserve"> medical or hospital </w:t>
      </w:r>
      <w:r w:rsidR="005C6DC1" w:rsidRPr="007C0237">
        <w:rPr>
          <w:rFonts w:ascii="Times New Roman" w:hAnsi="Times New Roman"/>
        </w:rPr>
        <w:t>visit,</w:t>
      </w:r>
      <w:r w:rsidR="00117953" w:rsidRPr="007C0237">
        <w:rPr>
          <w:rFonts w:ascii="Times New Roman" w:hAnsi="Times New Roman"/>
        </w:rPr>
        <w:t xml:space="preserve"> and a pharmacy claim in the 12 months before index date</w:t>
      </w:r>
      <w:r w:rsidR="003557BB" w:rsidRPr="007C0237">
        <w:rPr>
          <w:rFonts w:ascii="Times New Roman" w:hAnsi="Times New Roman" w:cs="Times New Roman"/>
          <w:sz w:val="22"/>
          <w:szCs w:val="22"/>
        </w:rPr>
        <w:t>.</w:t>
      </w:r>
      <w:r w:rsidR="003557BB" w:rsidRPr="007C0237">
        <w:rPr>
          <w:rFonts w:ascii="Times New Roman" w:hAnsi="Times New Roman"/>
        </w:rPr>
        <w:t xml:space="preserve"> Patients with a diagnostic claim for Paget’s disease of the bone or malignancy (e</w:t>
      </w:r>
      <w:r w:rsidR="003557BB" w:rsidRPr="007C0237">
        <w:rPr>
          <w:rFonts w:ascii="Times New Roman" w:hAnsi="Times New Roman"/>
          <w:shd w:val="clear" w:color="auto" w:fill="FFFFFF"/>
        </w:rPr>
        <w:t>xcept for non-melanoma skin cancers, carcinoma in situ of the cervix, ductal carcinoma in situ of breast)</w:t>
      </w:r>
      <w:r w:rsidR="003557BB" w:rsidRPr="007C0237">
        <w:rPr>
          <w:rFonts w:ascii="Times New Roman" w:hAnsi="Times New Roman"/>
        </w:rPr>
        <w:t xml:space="preserve"> at baseline</w:t>
      </w:r>
      <w:r w:rsidR="004365C0" w:rsidRPr="007C0237">
        <w:rPr>
          <w:rFonts w:ascii="Times New Roman" w:hAnsi="Times New Roman"/>
        </w:rPr>
        <w:t xml:space="preserve">, those with </w:t>
      </w:r>
      <w:proofErr w:type="spellStart"/>
      <w:r w:rsidR="004365C0" w:rsidRPr="007C0237">
        <w:rPr>
          <w:rFonts w:ascii="Times New Roman" w:hAnsi="Times New Roman"/>
        </w:rPr>
        <w:t>Charlson</w:t>
      </w:r>
      <w:proofErr w:type="spellEnd"/>
      <w:r w:rsidR="004365C0" w:rsidRPr="007C0237">
        <w:rPr>
          <w:rFonts w:ascii="Times New Roman" w:hAnsi="Times New Roman"/>
        </w:rPr>
        <w:t xml:space="preserve"> Comorbidity Index &gt;10</w:t>
      </w:r>
      <w:r w:rsidR="004B1D2B" w:rsidRPr="007C0237">
        <w:rPr>
          <w:rFonts w:ascii="Times New Roman" w:hAnsi="Times New Roman"/>
        </w:rPr>
        <w:t xml:space="preserve">, prior </w:t>
      </w:r>
      <w:r w:rsidR="00D76BF1" w:rsidRPr="007C0237">
        <w:rPr>
          <w:rFonts w:ascii="Times New Roman" w:hAnsi="Times New Roman"/>
        </w:rPr>
        <w:t xml:space="preserve">index </w:t>
      </w:r>
      <w:r w:rsidR="004B1D2B" w:rsidRPr="007C0237">
        <w:rPr>
          <w:rFonts w:ascii="Times New Roman" w:hAnsi="Times New Roman"/>
        </w:rPr>
        <w:t xml:space="preserve">anabolic </w:t>
      </w:r>
      <w:r w:rsidR="00D76BF1" w:rsidRPr="007C0237">
        <w:rPr>
          <w:rFonts w:ascii="Times New Roman" w:hAnsi="Times New Roman"/>
        </w:rPr>
        <w:t>therapy,</w:t>
      </w:r>
      <w:r w:rsidR="004B1D2B" w:rsidRPr="007C0237">
        <w:rPr>
          <w:rFonts w:ascii="Times New Roman" w:hAnsi="Times New Roman"/>
        </w:rPr>
        <w:t xml:space="preserve"> or </w:t>
      </w:r>
      <w:r w:rsidR="00094DE4">
        <w:rPr>
          <w:rFonts w:ascii="Times New Roman" w:hAnsi="Times New Roman"/>
        </w:rPr>
        <w:t xml:space="preserve">who </w:t>
      </w:r>
      <w:r w:rsidR="004B1D2B" w:rsidRPr="007C0237">
        <w:rPr>
          <w:rFonts w:ascii="Times New Roman" w:hAnsi="Times New Roman"/>
        </w:rPr>
        <w:t>switch</w:t>
      </w:r>
      <w:r w:rsidR="00094DE4">
        <w:rPr>
          <w:rFonts w:ascii="Times New Roman" w:hAnsi="Times New Roman"/>
        </w:rPr>
        <w:t>ed</w:t>
      </w:r>
      <w:r w:rsidR="004B1D2B" w:rsidRPr="007C0237">
        <w:rPr>
          <w:rFonts w:ascii="Times New Roman" w:hAnsi="Times New Roman"/>
        </w:rPr>
        <w:t xml:space="preserve"> to a different anabolic treatment after index</w:t>
      </w:r>
      <w:r w:rsidR="003557BB" w:rsidRPr="007C0237">
        <w:rPr>
          <w:rFonts w:ascii="Times New Roman" w:hAnsi="Times New Roman"/>
        </w:rPr>
        <w:t xml:space="preserve"> were excluded. </w:t>
      </w:r>
    </w:p>
    <w:p w14:paraId="57947B3E" w14:textId="77777777" w:rsidR="000D3D3D" w:rsidRPr="007C0237" w:rsidRDefault="000D3D3D" w:rsidP="007C0237">
      <w:pPr>
        <w:pStyle w:val="C-BodyText"/>
        <w:spacing w:before="240" w:line="480" w:lineRule="auto"/>
        <w:rPr>
          <w:i/>
        </w:rPr>
      </w:pPr>
      <w:bookmarkStart w:id="21" w:name="_Toc513800159"/>
      <w:r w:rsidRPr="007C0237">
        <w:rPr>
          <w:i/>
        </w:rPr>
        <w:t>Propensity Score Matching</w:t>
      </w:r>
    </w:p>
    <w:p w14:paraId="26AB67B9" w14:textId="3481F784" w:rsidR="000D3D3D" w:rsidRPr="00936C54" w:rsidRDefault="000D3D3D" w:rsidP="00094DE4">
      <w:pPr>
        <w:pStyle w:val="C-BodyText"/>
        <w:spacing w:before="240" w:line="480" w:lineRule="auto"/>
      </w:pPr>
      <w:r w:rsidRPr="007C0237">
        <w:lastRenderedPageBreak/>
        <w:t>In the absence of randomization, logistic regression-based propensity</w:t>
      </w:r>
      <w:r w:rsidR="00560FF7" w:rsidRPr="007C0237">
        <w:t xml:space="preserve"> </w:t>
      </w:r>
      <w:r w:rsidRPr="007C0237">
        <w:t>score matching was used to create the analytic cohorts from all patients meeting the study inclusion/exclusion criteria. A greedy matching algorithm with no replacement was adopted</w:t>
      </w:r>
      <w:r w:rsidR="00F033F2" w:rsidRPr="007C0237">
        <w:t xml:space="preserve"> with a </w:t>
      </w:r>
      <w:r w:rsidRPr="007C0237">
        <w:t xml:space="preserve">caliper width equal to 0.20 times the standard deviation of the logit of the </w:t>
      </w:r>
      <w:r w:rsidR="0085057B">
        <w:t>propensity</w:t>
      </w:r>
      <w:r w:rsidR="00F247DF" w:rsidRPr="007C0237">
        <w:t>.</w:t>
      </w:r>
      <w:r w:rsidRPr="007C0237">
        <w:t xml:space="preserve"> Cohorts were prospectively specified to match on </w:t>
      </w:r>
      <w:r w:rsidR="00B87577" w:rsidRPr="007C0237">
        <w:t xml:space="preserve">73 variables including </w:t>
      </w:r>
      <w:r w:rsidRPr="007C0237">
        <w:t xml:space="preserve">age, prior fracture history, chronic comorbidities, and </w:t>
      </w:r>
      <w:r w:rsidR="00D628C7">
        <w:t>prior osteoporosis medications</w:t>
      </w:r>
      <w:r w:rsidR="009933F2" w:rsidRPr="007C0237">
        <w:t xml:space="preserve"> (Appendix A)</w:t>
      </w:r>
      <w:r w:rsidR="00D45DF9">
        <w:t xml:space="preserve"> </w:t>
      </w:r>
      <w:r w:rsidR="003905CC">
        <w:fldChar w:fldCharType="begin"/>
      </w:r>
      <w:r w:rsidR="00AB64EC">
        <w:instrText xml:space="preserve"> ADDIN EN.CITE &lt;EndNote&gt;&lt;Cite&gt;&lt;Author&gt;Austin&lt;/Author&gt;&lt;Year&gt;2011&lt;/Year&gt;&lt;RecNum&gt;14&lt;/RecNum&gt;&lt;DisplayText&gt;[26]&lt;/DisplayText&gt;&lt;record&gt;&lt;rec-number&gt;14&lt;/rec-number&gt;&lt;foreign-keys&gt;&lt;key app="EN" db-id="rx9w5tt252twzleaa0fxsdr45dwfexa529er" timestamp="1641860926"&gt;14&lt;/key&gt;&lt;/foreign-keys&gt;&lt;ref-type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Res&lt;/secondary-title&gt;&lt;/titles&gt;&lt;periodical&gt;&lt;full-title&gt;Multivariate Behav Res&lt;/full-title&gt;&lt;/periodical&gt;&lt;pages&gt;399-424&lt;/pages&gt;&lt;volume&gt;46&lt;/volume&gt;&lt;number&gt;3&lt;/number&gt;&lt;edition&gt;20110608&lt;/edition&gt;&lt;dates&gt;&lt;year&gt;2011&lt;/year&gt;&lt;pub-dates&gt;&lt;date&gt;May&lt;/date&gt;&lt;/pub-dates&gt;&lt;/dates&gt;&lt;isbn&gt;0027-3171 (Print)&amp;#xD;0027-3171&lt;/isbn&gt;&lt;accession-num&gt;21818162&lt;/accession-num&gt;&lt;urls&gt;&lt;/urls&gt;&lt;custom2&gt;PMC3144483&lt;/custom2&gt;&lt;electronic-resource-num&gt;10.1080/00273171.2011.568786&lt;/electronic-resource-num&gt;&lt;remote-database-provider&gt;NLM&lt;/remote-database-provider&gt;&lt;language&gt;eng&lt;/language&gt;&lt;/record&gt;&lt;/Cite&gt;&lt;/EndNote&gt;</w:instrText>
      </w:r>
      <w:r w:rsidR="003905CC">
        <w:fldChar w:fldCharType="separate"/>
      </w:r>
      <w:r w:rsidR="00AB64EC">
        <w:rPr>
          <w:noProof/>
        </w:rPr>
        <w:t>[26]</w:t>
      </w:r>
      <w:r w:rsidR="003905CC">
        <w:fldChar w:fldCharType="end"/>
      </w:r>
      <w:r w:rsidRPr="007C0237">
        <w:t xml:space="preserve">. The R software </w:t>
      </w:r>
      <w:proofErr w:type="spellStart"/>
      <w:r w:rsidRPr="007C0237">
        <w:t>MatchIt</w:t>
      </w:r>
      <w:proofErr w:type="spellEnd"/>
      <w:r w:rsidRPr="007C0237">
        <w:t xml:space="preserve"> package </w:t>
      </w:r>
      <w:r w:rsidR="003D7306">
        <w:fldChar w:fldCharType="begin"/>
      </w:r>
      <w:r w:rsidR="003D7306">
        <w:instrText xml:space="preserve"> ADDIN EN.CITE &lt;EndNote&gt;&lt;Cite&gt;&lt;Author&gt;Ho DE&lt;/Author&gt;&lt;Year&gt;2011&lt;/Year&gt;&lt;RecNum&gt;49&lt;/RecNum&gt;&lt;DisplayText&gt;[27]&lt;/DisplayText&gt;&lt;record&gt;&lt;rec-number&gt;49&lt;/rec-number&gt;&lt;foreign-keys&gt;&lt;key app="EN" db-id="rx9w5tt252twzleaa0fxsdr45dwfexa529er" timestamp="1643926094"&gt;49&lt;/key&gt;&lt;/foreign-keys&gt;&lt;ref-type name="Journal Article"&gt;17&lt;/ref-type&gt;&lt;contributors&gt;&lt;authors&gt;&lt;author&gt;Ho DE, Imai K, King G, Stuart EA&lt;/author&gt;&lt;/authors&gt;&lt;/contributors&gt;&lt;titles&gt;&lt;title&gt;MatchIt: Nonparametric Preprocessing for Parametric Causal Inference&lt;/title&gt;&lt;secondary-title&gt;J Stat Softw&lt;/secondary-title&gt;&lt;/titles&gt;&lt;periodical&gt;&lt;full-title&gt;J Stat Softw&lt;/full-title&gt;&lt;/periodical&gt;&lt;pages&gt;1–28&lt;/pages&gt;&lt;volume&gt;42&lt;/volume&gt;&lt;number&gt;8&lt;/number&gt;&lt;dates&gt;&lt;year&gt;2011&lt;/year&gt;&lt;/dates&gt;&lt;urls&gt;&lt;/urls&gt;&lt;electronic-resource-num&gt;doi: 10.18637/jss.v042.i08&lt;/electronic-resource-num&gt;&lt;/record&gt;&lt;/Cite&gt;&lt;/EndNote&gt;</w:instrText>
      </w:r>
      <w:r w:rsidR="003D7306">
        <w:fldChar w:fldCharType="separate"/>
      </w:r>
      <w:r w:rsidR="003D7306">
        <w:rPr>
          <w:noProof/>
        </w:rPr>
        <w:t>[27]</w:t>
      </w:r>
      <w:r w:rsidR="003D7306">
        <w:fldChar w:fldCharType="end"/>
      </w:r>
      <w:r w:rsidRPr="007C0237">
        <w:t xml:space="preserve"> was used to find matched pairs. </w:t>
      </w:r>
      <w:bookmarkStart w:id="22" w:name="_Hlk79482069"/>
      <w:r w:rsidRPr="007C0237">
        <w:t xml:space="preserve">Both </w:t>
      </w:r>
      <w:proofErr w:type="spellStart"/>
      <w:r w:rsidRPr="007C0237">
        <w:t>prematch</w:t>
      </w:r>
      <w:proofErr w:type="spellEnd"/>
      <w:r w:rsidRPr="007C0237">
        <w:t xml:space="preserve"> and </w:t>
      </w:r>
      <w:proofErr w:type="spellStart"/>
      <w:r w:rsidRPr="007C0237">
        <w:t>postmatch</w:t>
      </w:r>
      <w:proofErr w:type="spellEnd"/>
      <w:r w:rsidRPr="007C0237">
        <w:t xml:space="preserve"> balance </w:t>
      </w:r>
      <w:bookmarkEnd w:id="22"/>
      <w:r w:rsidRPr="007C0237">
        <w:t xml:space="preserve">between 2 treatment cohorts were evaluated using standardized difference for each covariate category to ensure that </w:t>
      </w:r>
      <w:r w:rsidR="0085057B">
        <w:t>propensity score</w:t>
      </w:r>
      <w:r w:rsidR="004C3302" w:rsidRPr="007C0237">
        <w:t xml:space="preserve"> </w:t>
      </w:r>
      <w:r w:rsidRPr="007C0237">
        <w:t xml:space="preserve">matching was </w:t>
      </w:r>
      <w:r w:rsidR="005653F9" w:rsidRPr="007C0237">
        <w:t xml:space="preserve">accepted </w:t>
      </w:r>
      <w:r w:rsidR="008D5C8E" w:rsidRPr="007C0237">
        <w:t>(</w:t>
      </w:r>
      <w:proofErr w:type="spellStart"/>
      <w:r w:rsidR="008D5C8E" w:rsidRPr="007C0237">
        <w:t>ie</w:t>
      </w:r>
      <w:proofErr w:type="spellEnd"/>
      <w:r w:rsidR="008D5C8E" w:rsidRPr="007C0237">
        <w:t xml:space="preserve">, </w:t>
      </w:r>
      <w:r w:rsidRPr="007C0237">
        <w:t xml:space="preserve">the standardized difference on each covariate between </w:t>
      </w:r>
      <w:r w:rsidR="008F758E">
        <w:rPr>
          <w:color w:val="000000"/>
          <w:szCs w:val="24"/>
        </w:rPr>
        <w:t>abaloparatide</w:t>
      </w:r>
      <w:r w:rsidR="00B90A4A" w:rsidRPr="007C0237">
        <w:t xml:space="preserve"> </w:t>
      </w:r>
      <w:r w:rsidRPr="007C0237">
        <w:t xml:space="preserve">and </w:t>
      </w:r>
      <w:r w:rsidR="004D498B" w:rsidRPr="004D498B">
        <w:t>teriparatide</w:t>
      </w:r>
      <w:r w:rsidRPr="007C0237">
        <w:t xml:space="preserve"> of &lt;0.10</w:t>
      </w:r>
      <w:r w:rsidR="004C3302" w:rsidRPr="007C0237">
        <w:t>)</w:t>
      </w:r>
      <w:r w:rsidR="00D45DF9">
        <w:t xml:space="preserve"> </w:t>
      </w:r>
      <w:r w:rsidR="003905CC">
        <w:fldChar w:fldCharType="begin">
          <w:fldData xml:space="preserve">PEVuZE5vdGU+PENpdGU+PEF1dGhvcj5Ob3JtYW5kPC9BdXRob3I+PFllYXI+MjAwMTwvWWVhcj48
UmVjTnVtPjE1PC9SZWNOdW0+PERpc3BsYXlUZXh0PlsyOF08L0Rpc3BsYXlUZXh0PjxyZWNvcmQ+
PHJlYy1udW1iZXI+MTU8L3JlYy1udW1iZXI+PGZvcmVpZ24ta2V5cz48a2V5IGFwcD0iRU4iIGRi
LWlkPSJyeDl3NXR0MjUydHd6bGVhYTBmeHNkcjQ1ZHdmZXhhNTI5ZXIiIHRpbWVzdGFtcD0iMTY0
MTg2MjA1MiI+MTU8L2tleT48L2ZvcmVpZ24ta2V5cz48cmVmLXR5cGUgbmFtZT0iSm91cm5hbCBB
cnRpY2xlIj4xNzwvcmVmLXR5cGU+PGNvbnRyaWJ1dG9ycz48YXV0aG9ycz48YXV0aG9yPk5vcm1h
bmQsIFMuIFQuPC9hdXRob3I+PGF1dGhvcj5MYW5kcnVtLCBNLiBCLjwvYXV0aG9yPjxhdXRob3I+
R3VhZGFnbm9saSwgRS48L2F1dGhvcj48YXV0aG9yPkF5YW5pYW4sIEouIFouPC9hdXRob3I+PGF1
dGhvcj5SeWFuLCBULiBKLjwvYXV0aG9yPjxhdXRob3I+Q2xlYXJ5LCBQLiBELjwvYXV0aG9yPjxh
dXRob3I+TWNOZWlsLCBCLiBKLjwvYXV0aG9yPjwvYXV0aG9ycz48L2NvbnRyaWJ1dG9ycz48YXV0
aC1hZGRyZXNzPkRlcGFydG1lbnQgb2YgSGVhbHRoIENhcmUgUG9saWN5LCBIYXJ2YXJkIE1lZGlj
YWwgU2Nob29sLCBCb3N0b24sIE1BIDAyMTE1LTU4OTksIFVTQS4gc2hhcm9uQGhjcC5tZWQuaGFy
dmFyZC5lZHU8L2F1dGgtYWRkcmVzcz48dGl0bGVzPjx0aXRsZT5WYWxpZGF0aW5nIHJlY29tbWVu
ZGF0aW9ucyBmb3IgY29yb25hcnkgYW5naW9ncmFwaHkgZm9sbG93aW5nIGFjdXRlIG15b2NhcmRp
YWwgaW5mYXJjdGlvbiBpbiB0aGUgZWxkZXJseTogYSBtYXRjaGVkIGFuYWx5c2lzIHVzaW5nIHBy
b3BlbnNpdHkgc2NvcmVzPC90aXRsZT48c2Vjb25kYXJ5LXRpdGxlPkogQ2xpbiBFcGlkZW1pb2w8
L3NlY29uZGFyeS10aXRsZT48L3RpdGxlcz48cGVyaW9kaWNhbD48ZnVsbC10aXRsZT5KIENsaW4g
RXBpZGVtaW9sPC9mdWxsLXRpdGxlPjwvcGVyaW9kaWNhbD48cGFnZXM+Mzg3LTk4PC9wYWdlcz48
dm9sdW1lPjU0PC92b2x1bWU+PG51bWJlcj40PC9udW1iZXI+PGtleXdvcmRzPjxrZXl3b3JkPkFn
ZWQ8L2tleXdvcmQ+PGtleXdvcmQ+QWdlZCwgODAgYW5kIG92ZXI8L2tleXdvcmQ+PGtleXdvcmQ+
QWxnb3JpdGhtczwva2V5d29yZD48a2V5d29yZD5Db3JvbmFyeSBBbmdpb2dyYXBoeS8qc3RhbmRh
cmRzLypzdGF0aXN0aWNzICZhbXA7IG51bWVyaWNhbCBkYXRhPC9rZXl3b3JkPjxrZXl3b3JkPkZl
bWFsZTwva2V5d29yZD48a2V5d29yZD5HdWlkZWxpbmUgQWRoZXJlbmNlLypzdGFuZGFyZHMvKnN0
YXRpc3RpY3MgJmFtcDsgbnVtZXJpY2FsIGRhdGE8L2tleXdvcmQ+PGtleXdvcmQ+SHVtYW5zPC9r
ZXl3b3JkPjxrZXl3b3JkPkxvZ2lzdGljIE1vZGVsczwva2V5d29yZD48a2V5d29yZD5NYWxlPC9r
ZXl3b3JkPjxrZXl3b3JkPk1hdGNoZWQtUGFpciBBbmFseXNpczwva2V5d29yZD48a2V5d29yZD5N
ZWRpY2FyZTwva2V5d29yZD48a2V5d29yZD5NeW9jYXJkaWFsIEluZmFyY3Rpb24vKmRpYWdub3N0
aWMgaW1hZ2luZy9tb3J0YWxpdHk8L2tleXdvcmQ+PGtleXdvcmQ+KlBhdGllbnQgU2VsZWN0aW9u
PC9rZXl3b3JkPjxrZXl3b3JkPlByYWN0aWNlIEd1aWRlbGluZXMgYXMgVG9waWMvKnN0YW5kYXJk
czwva2V5d29yZD48a2V5d29yZD5RdWFsaXR5IEluZGljYXRvcnMsIEhlYWx0aCBDYXJlPC9rZXl3
b3JkPjxrZXl3b3JkPlJldHJvc3BlY3RpdmUgU3R1ZGllczwva2V5d29yZD48a2V5d29yZD5TdXJ2
aXZhbCBBbmFseXNpczwva2V5d29yZD48a2V5d29yZD5UaW1lIEZhY3RvcnM8L2tleXdvcmQ+PGtl
eXdvcmQ+VHJlYXRtZW50IE91dGNvbWU8L2tleXdvcmQ+PGtleXdvcmQ+VW5pdGVkIFN0YXRlcy9l
cGlkZW1pb2xvZ3k8L2tleXdvcmQ+PC9rZXl3b3Jkcz48ZGF0ZXM+PHllYXI+MjAwMTwveWVhcj48
cHViLWRhdGVzPjxkYXRlPkFwcjwvZGF0ZT48L3B1Yi1kYXRlcz48L2RhdGVzPjxpc2JuPjA4OTUt
NDM1NiAoUHJpbnQpJiN4RDswODk1LTQzNTY8L2lzYm4+PGFjY2Vzc2lvbi1udW0+MTEyOTc4ODg8
L2FjY2Vzc2lvbi1udW0+PHVybHM+PC91cmxzPjxlbGVjdHJvbmljLXJlc291cmNlLW51bT4xMC4x
MDE2L3MwODk1LTQzNTYoMDApMDAzMjEtODwvZWxlY3Ryb25pYy1yZXNvdXJjZS1udW0+PHJlbW90
ZS1kYXRhYmFzZS1wcm92aWRlcj5OTE08L3JlbW90ZS1kYXRhYmFzZS1wcm92aWRlcj48bGFuZ3Vh
Z2U+ZW5nPC9sYW5ndWFnZT48L3JlY29yZD48L0NpdGU+PC9FbmROb3RlPn==
</w:fldData>
        </w:fldChar>
      </w:r>
      <w:r w:rsidR="003D7306">
        <w:instrText xml:space="preserve"> ADDIN EN.CITE </w:instrText>
      </w:r>
      <w:r w:rsidR="003D7306">
        <w:fldChar w:fldCharType="begin">
          <w:fldData xml:space="preserve">PEVuZE5vdGU+PENpdGU+PEF1dGhvcj5Ob3JtYW5kPC9BdXRob3I+PFllYXI+MjAwMTwvWWVhcj48
UmVjTnVtPjE1PC9SZWNOdW0+PERpc3BsYXlUZXh0PlsyOF08L0Rpc3BsYXlUZXh0PjxyZWNvcmQ+
PHJlYy1udW1iZXI+MTU8L3JlYy1udW1iZXI+PGZvcmVpZ24ta2V5cz48a2V5IGFwcD0iRU4iIGRi
LWlkPSJyeDl3NXR0MjUydHd6bGVhYTBmeHNkcjQ1ZHdmZXhhNTI5ZXIiIHRpbWVzdGFtcD0iMTY0
MTg2MjA1MiI+MTU8L2tleT48L2ZvcmVpZ24ta2V5cz48cmVmLXR5cGUgbmFtZT0iSm91cm5hbCBB
cnRpY2xlIj4xNzwvcmVmLXR5cGU+PGNvbnRyaWJ1dG9ycz48YXV0aG9ycz48YXV0aG9yPk5vcm1h
bmQsIFMuIFQuPC9hdXRob3I+PGF1dGhvcj5MYW5kcnVtLCBNLiBCLjwvYXV0aG9yPjxhdXRob3I+
R3VhZGFnbm9saSwgRS48L2F1dGhvcj48YXV0aG9yPkF5YW5pYW4sIEouIFouPC9hdXRob3I+PGF1
dGhvcj5SeWFuLCBULiBKLjwvYXV0aG9yPjxhdXRob3I+Q2xlYXJ5LCBQLiBELjwvYXV0aG9yPjxh
dXRob3I+TWNOZWlsLCBCLiBKLjwvYXV0aG9yPjwvYXV0aG9ycz48L2NvbnRyaWJ1dG9ycz48YXV0
aC1hZGRyZXNzPkRlcGFydG1lbnQgb2YgSGVhbHRoIENhcmUgUG9saWN5LCBIYXJ2YXJkIE1lZGlj
YWwgU2Nob29sLCBCb3N0b24sIE1BIDAyMTE1LTU4OTksIFVTQS4gc2hhcm9uQGhjcC5tZWQuaGFy
dmFyZC5lZHU8L2F1dGgtYWRkcmVzcz48dGl0bGVzPjx0aXRsZT5WYWxpZGF0aW5nIHJlY29tbWVu
ZGF0aW9ucyBmb3IgY29yb25hcnkgYW5naW9ncmFwaHkgZm9sbG93aW5nIGFjdXRlIG15b2NhcmRp
YWwgaW5mYXJjdGlvbiBpbiB0aGUgZWxkZXJseTogYSBtYXRjaGVkIGFuYWx5c2lzIHVzaW5nIHBy
b3BlbnNpdHkgc2NvcmVzPC90aXRsZT48c2Vjb25kYXJ5LXRpdGxlPkogQ2xpbiBFcGlkZW1pb2w8
L3NlY29uZGFyeS10aXRsZT48L3RpdGxlcz48cGVyaW9kaWNhbD48ZnVsbC10aXRsZT5KIENsaW4g
RXBpZGVtaW9sPC9mdWxsLXRpdGxlPjwvcGVyaW9kaWNhbD48cGFnZXM+Mzg3LTk4PC9wYWdlcz48
dm9sdW1lPjU0PC92b2x1bWU+PG51bWJlcj40PC9udW1iZXI+PGtleXdvcmRzPjxrZXl3b3JkPkFn
ZWQ8L2tleXdvcmQ+PGtleXdvcmQ+QWdlZCwgODAgYW5kIG92ZXI8L2tleXdvcmQ+PGtleXdvcmQ+
QWxnb3JpdGhtczwva2V5d29yZD48a2V5d29yZD5Db3JvbmFyeSBBbmdpb2dyYXBoeS8qc3RhbmRh
cmRzLypzdGF0aXN0aWNzICZhbXA7IG51bWVyaWNhbCBkYXRhPC9rZXl3b3JkPjxrZXl3b3JkPkZl
bWFsZTwva2V5d29yZD48a2V5d29yZD5HdWlkZWxpbmUgQWRoZXJlbmNlLypzdGFuZGFyZHMvKnN0
YXRpc3RpY3MgJmFtcDsgbnVtZXJpY2FsIGRhdGE8L2tleXdvcmQ+PGtleXdvcmQ+SHVtYW5zPC9r
ZXl3b3JkPjxrZXl3b3JkPkxvZ2lzdGljIE1vZGVsczwva2V5d29yZD48a2V5d29yZD5NYWxlPC9r
ZXl3b3JkPjxrZXl3b3JkPk1hdGNoZWQtUGFpciBBbmFseXNpczwva2V5d29yZD48a2V5d29yZD5N
ZWRpY2FyZTwva2V5d29yZD48a2V5d29yZD5NeW9jYXJkaWFsIEluZmFyY3Rpb24vKmRpYWdub3N0
aWMgaW1hZ2luZy9tb3J0YWxpdHk8L2tleXdvcmQ+PGtleXdvcmQ+KlBhdGllbnQgU2VsZWN0aW9u
PC9rZXl3b3JkPjxrZXl3b3JkPlByYWN0aWNlIEd1aWRlbGluZXMgYXMgVG9waWMvKnN0YW5kYXJk
czwva2V5d29yZD48a2V5d29yZD5RdWFsaXR5IEluZGljYXRvcnMsIEhlYWx0aCBDYXJlPC9rZXl3
b3JkPjxrZXl3b3JkPlJldHJvc3BlY3RpdmUgU3R1ZGllczwva2V5d29yZD48a2V5d29yZD5TdXJ2
aXZhbCBBbmFseXNpczwva2V5d29yZD48a2V5d29yZD5UaW1lIEZhY3RvcnM8L2tleXdvcmQ+PGtl
eXdvcmQ+VHJlYXRtZW50IE91dGNvbWU8L2tleXdvcmQ+PGtleXdvcmQ+VW5pdGVkIFN0YXRlcy9l
cGlkZW1pb2xvZ3k8L2tleXdvcmQ+PC9rZXl3b3Jkcz48ZGF0ZXM+PHllYXI+MjAwMTwveWVhcj48
cHViLWRhdGVzPjxkYXRlPkFwcjwvZGF0ZT48L3B1Yi1kYXRlcz48L2RhdGVzPjxpc2JuPjA4OTUt
NDM1NiAoUHJpbnQpJiN4RDswODk1LTQzNTY8L2lzYm4+PGFjY2Vzc2lvbi1udW0+MTEyOTc4ODg8
L2FjY2Vzc2lvbi1udW0+PHVybHM+PC91cmxzPjxlbGVjdHJvbmljLXJlc291cmNlLW51bT4xMC4x
MDE2L3MwODk1LTQzNTYoMDApMDAzMjEtODwvZWxlY3Ryb25pYy1yZXNvdXJjZS1udW0+PHJlbW90
ZS1kYXRhYmFzZS1wcm92aWRlcj5OTE08L3JlbW90ZS1kYXRhYmFzZS1wcm92aWRlcj48bGFuZ3Vh
Z2U+ZW5nPC9sYW5ndWFnZT48L3JlY29yZD48L0NpdGU+PC9FbmROb3RlPn==
</w:fldData>
        </w:fldChar>
      </w:r>
      <w:r w:rsidR="003D7306">
        <w:instrText xml:space="preserve"> ADDIN EN.CITE.DATA </w:instrText>
      </w:r>
      <w:r w:rsidR="003D7306">
        <w:fldChar w:fldCharType="end"/>
      </w:r>
      <w:r w:rsidR="003905CC">
        <w:fldChar w:fldCharType="separate"/>
      </w:r>
      <w:r w:rsidR="003D7306">
        <w:rPr>
          <w:noProof/>
        </w:rPr>
        <w:t>[28]</w:t>
      </w:r>
      <w:r w:rsidR="003905CC">
        <w:fldChar w:fldCharType="end"/>
      </w:r>
      <w:r w:rsidRPr="007C0237">
        <w:t>.</w:t>
      </w:r>
      <w:r w:rsidR="00485CB3" w:rsidRPr="00936C54">
        <w:t xml:space="preserve"> </w:t>
      </w:r>
    </w:p>
    <w:bookmarkEnd w:id="21"/>
    <w:p w14:paraId="2BC319F0" w14:textId="11292F13" w:rsidR="003F7538" w:rsidRPr="00936C54" w:rsidRDefault="004F35FD" w:rsidP="007C0237">
      <w:pPr>
        <w:spacing w:before="240" w:line="480" w:lineRule="auto"/>
        <w:rPr>
          <w:rFonts w:ascii="Times New Roman" w:hAnsi="Times New Roman"/>
          <w:i/>
          <w:sz w:val="24"/>
        </w:rPr>
      </w:pPr>
      <w:r w:rsidRPr="00936C54">
        <w:rPr>
          <w:rFonts w:ascii="Times New Roman" w:hAnsi="Times New Roman"/>
          <w:i/>
          <w:sz w:val="24"/>
        </w:rPr>
        <w:t>Effectiveness and Safety Endpoints</w:t>
      </w:r>
    </w:p>
    <w:p w14:paraId="364F2941" w14:textId="491F785A" w:rsidR="000D3D3D" w:rsidRPr="00936C54" w:rsidRDefault="000D3D3D" w:rsidP="007C0237">
      <w:pPr>
        <w:spacing w:before="240" w:line="480" w:lineRule="auto"/>
        <w:rPr>
          <w:rFonts w:ascii="Times New Roman" w:hAnsi="Times New Roman"/>
          <w:i/>
          <w:sz w:val="24"/>
        </w:rPr>
      </w:pPr>
      <w:r w:rsidRPr="006422A4">
        <w:rPr>
          <w:rFonts w:ascii="Times New Roman" w:hAnsi="Times New Roman" w:cs="Times New Roman"/>
          <w:sz w:val="24"/>
          <w:szCs w:val="24"/>
        </w:rPr>
        <w:t xml:space="preserve">The primary </w:t>
      </w:r>
      <w:r w:rsidR="00512F21" w:rsidRPr="006422A4">
        <w:rPr>
          <w:rFonts w:ascii="Times New Roman" w:hAnsi="Times New Roman" w:cs="Times New Roman"/>
          <w:sz w:val="24"/>
          <w:szCs w:val="24"/>
        </w:rPr>
        <w:t>endpoint was time to first NVF</w:t>
      </w:r>
      <w:r w:rsidR="00EB55A0">
        <w:rPr>
          <w:rFonts w:ascii="Times New Roman" w:hAnsi="Times New Roman" w:cs="Times New Roman"/>
          <w:sz w:val="24"/>
          <w:szCs w:val="24"/>
        </w:rPr>
        <w:t xml:space="preserve"> event</w:t>
      </w:r>
      <w:r w:rsidR="00B0066B" w:rsidRPr="006422A4">
        <w:rPr>
          <w:rFonts w:ascii="Times New Roman" w:hAnsi="Times New Roman" w:cs="Times New Roman"/>
          <w:sz w:val="24"/>
          <w:szCs w:val="24"/>
        </w:rPr>
        <w:t xml:space="preserve"> </w:t>
      </w:r>
      <w:r w:rsidR="00512F21" w:rsidRPr="006422A4">
        <w:rPr>
          <w:rFonts w:ascii="Times New Roman" w:hAnsi="Times New Roman" w:cs="Times New Roman"/>
          <w:sz w:val="24"/>
          <w:szCs w:val="24"/>
        </w:rPr>
        <w:t>(hip, pelvis, shoulder</w:t>
      </w:r>
      <w:r w:rsidR="005027C9" w:rsidRPr="006422A4">
        <w:rPr>
          <w:rFonts w:ascii="Times New Roman" w:hAnsi="Times New Roman" w:cs="Times New Roman"/>
          <w:sz w:val="24"/>
          <w:szCs w:val="24"/>
        </w:rPr>
        <w:t xml:space="preserve"> [</w:t>
      </w:r>
      <w:r w:rsidR="0085466E" w:rsidRPr="006422A4">
        <w:rPr>
          <w:rFonts w:ascii="Times New Roman" w:hAnsi="Times New Roman" w:cs="Times New Roman"/>
          <w:sz w:val="24"/>
          <w:szCs w:val="24"/>
        </w:rPr>
        <w:t>including</w:t>
      </w:r>
      <w:r w:rsidR="004C4C25" w:rsidRPr="006422A4">
        <w:rPr>
          <w:rFonts w:ascii="Times New Roman" w:hAnsi="Times New Roman" w:cs="Times New Roman"/>
          <w:sz w:val="24"/>
          <w:szCs w:val="24"/>
        </w:rPr>
        <w:t xml:space="preserve"> clavicle</w:t>
      </w:r>
      <w:r w:rsidR="006236C5" w:rsidRPr="006422A4">
        <w:rPr>
          <w:rFonts w:ascii="Times New Roman" w:hAnsi="Times New Roman" w:cs="Times New Roman"/>
          <w:sz w:val="24"/>
          <w:szCs w:val="24"/>
        </w:rPr>
        <w:t xml:space="preserve"> and</w:t>
      </w:r>
      <w:r w:rsidR="004C4C25" w:rsidRPr="006422A4">
        <w:rPr>
          <w:rFonts w:ascii="Times New Roman" w:hAnsi="Times New Roman" w:cs="Times New Roman"/>
          <w:sz w:val="24"/>
          <w:szCs w:val="24"/>
        </w:rPr>
        <w:t xml:space="preserve"> humerus]</w:t>
      </w:r>
      <w:r w:rsidR="00512F21" w:rsidRPr="006422A4">
        <w:rPr>
          <w:rFonts w:ascii="Times New Roman" w:hAnsi="Times New Roman" w:cs="Times New Roman"/>
          <w:sz w:val="24"/>
          <w:szCs w:val="24"/>
        </w:rPr>
        <w:t>, radius/ulna</w:t>
      </w:r>
      <w:r w:rsidR="00FD604E" w:rsidRPr="006422A4">
        <w:rPr>
          <w:rFonts w:ascii="Times New Roman" w:hAnsi="Times New Roman" w:cs="Times New Roman"/>
          <w:sz w:val="24"/>
          <w:szCs w:val="24"/>
        </w:rPr>
        <w:t xml:space="preserve"> [</w:t>
      </w:r>
      <w:r w:rsidR="006236C5" w:rsidRPr="006422A4">
        <w:rPr>
          <w:rFonts w:ascii="Times New Roman" w:hAnsi="Times New Roman" w:cs="Times New Roman"/>
          <w:sz w:val="24"/>
          <w:szCs w:val="24"/>
        </w:rPr>
        <w:t xml:space="preserve">including </w:t>
      </w:r>
      <w:r w:rsidR="00FD604E" w:rsidRPr="006422A4">
        <w:rPr>
          <w:rFonts w:ascii="Times New Roman" w:hAnsi="Times New Roman" w:cs="Times New Roman"/>
          <w:sz w:val="24"/>
          <w:szCs w:val="24"/>
        </w:rPr>
        <w:t>radius and</w:t>
      </w:r>
      <w:r w:rsidR="002878F7" w:rsidRPr="006422A4">
        <w:rPr>
          <w:rFonts w:ascii="Times New Roman" w:hAnsi="Times New Roman" w:cs="Times New Roman"/>
          <w:sz w:val="24"/>
          <w:szCs w:val="24"/>
        </w:rPr>
        <w:t>/or</w:t>
      </w:r>
      <w:r w:rsidR="00FD604E" w:rsidRPr="006422A4">
        <w:rPr>
          <w:rFonts w:ascii="Times New Roman" w:hAnsi="Times New Roman" w:cs="Times New Roman"/>
          <w:sz w:val="24"/>
          <w:szCs w:val="24"/>
        </w:rPr>
        <w:t xml:space="preserve"> ulna</w:t>
      </w:r>
      <w:r w:rsidR="002878F7" w:rsidRPr="006422A4">
        <w:rPr>
          <w:rFonts w:ascii="Times New Roman" w:hAnsi="Times New Roman" w:cs="Times New Roman"/>
          <w:sz w:val="24"/>
          <w:szCs w:val="24"/>
        </w:rPr>
        <w:t xml:space="preserve"> and </w:t>
      </w:r>
      <w:r w:rsidR="00FD604E" w:rsidRPr="006422A4">
        <w:rPr>
          <w:rFonts w:ascii="Times New Roman" w:hAnsi="Times New Roman" w:cs="Times New Roman"/>
          <w:sz w:val="24"/>
          <w:szCs w:val="24"/>
        </w:rPr>
        <w:t>forearm]</w:t>
      </w:r>
      <w:r w:rsidR="00512F21" w:rsidRPr="006422A4">
        <w:rPr>
          <w:rFonts w:ascii="Times New Roman" w:hAnsi="Times New Roman" w:cs="Times New Roman"/>
          <w:sz w:val="24"/>
          <w:szCs w:val="24"/>
        </w:rPr>
        <w:t>, wrist</w:t>
      </w:r>
      <w:r w:rsidR="0030508A" w:rsidRPr="006422A4">
        <w:rPr>
          <w:rFonts w:ascii="Times New Roman" w:hAnsi="Times New Roman" w:cs="Times New Roman"/>
          <w:sz w:val="24"/>
          <w:szCs w:val="24"/>
        </w:rPr>
        <w:t xml:space="preserve"> [</w:t>
      </w:r>
      <w:r w:rsidR="006236C5" w:rsidRPr="006422A4">
        <w:rPr>
          <w:rFonts w:ascii="Times New Roman" w:hAnsi="Times New Roman" w:cs="Times New Roman"/>
          <w:sz w:val="24"/>
          <w:szCs w:val="24"/>
        </w:rPr>
        <w:t xml:space="preserve">including </w:t>
      </w:r>
      <w:r w:rsidR="002878F7" w:rsidRPr="006422A4">
        <w:rPr>
          <w:rFonts w:ascii="Times New Roman" w:hAnsi="Times New Roman" w:cs="Times New Roman"/>
          <w:sz w:val="24"/>
          <w:szCs w:val="24"/>
        </w:rPr>
        <w:t xml:space="preserve">unspecified </w:t>
      </w:r>
      <w:r w:rsidR="0030508A" w:rsidRPr="006422A4">
        <w:rPr>
          <w:rFonts w:ascii="Times New Roman" w:hAnsi="Times New Roman" w:cs="Times New Roman"/>
          <w:sz w:val="24"/>
          <w:szCs w:val="24"/>
        </w:rPr>
        <w:t xml:space="preserve">wrist, wrist/hand, carpal, triquetrum, lunate, capitate, hamate, pisiform, </w:t>
      </w:r>
      <w:proofErr w:type="spellStart"/>
      <w:r w:rsidR="0030508A" w:rsidRPr="006422A4">
        <w:rPr>
          <w:rFonts w:ascii="Times New Roman" w:hAnsi="Times New Roman" w:cs="Times New Roman"/>
          <w:sz w:val="24"/>
          <w:szCs w:val="24"/>
        </w:rPr>
        <w:t>etc</w:t>
      </w:r>
      <w:proofErr w:type="spellEnd"/>
      <w:r w:rsidR="0030508A" w:rsidRPr="006422A4">
        <w:rPr>
          <w:rFonts w:ascii="Times New Roman" w:hAnsi="Times New Roman" w:cs="Times New Roman"/>
          <w:sz w:val="24"/>
          <w:szCs w:val="24"/>
        </w:rPr>
        <w:t>]</w:t>
      </w:r>
      <w:r w:rsidR="00512F21" w:rsidRPr="006422A4">
        <w:rPr>
          <w:rFonts w:ascii="Times New Roman" w:hAnsi="Times New Roman" w:cs="Times New Roman"/>
          <w:sz w:val="24"/>
          <w:szCs w:val="24"/>
        </w:rPr>
        <w:t>, femur, tibia/</w:t>
      </w:r>
      <w:r w:rsidR="002A21D0" w:rsidRPr="006422A4">
        <w:rPr>
          <w:rFonts w:ascii="Times New Roman" w:hAnsi="Times New Roman" w:cs="Times New Roman"/>
          <w:sz w:val="24"/>
          <w:szCs w:val="24"/>
        </w:rPr>
        <w:t>fibula,</w:t>
      </w:r>
      <w:r w:rsidR="00512F21" w:rsidRPr="006422A4">
        <w:rPr>
          <w:rFonts w:ascii="Times New Roman" w:hAnsi="Times New Roman" w:cs="Times New Roman"/>
          <w:sz w:val="24"/>
          <w:szCs w:val="24"/>
        </w:rPr>
        <w:t xml:space="preserve"> and ankle) within 18 months </w:t>
      </w:r>
      <w:r w:rsidR="00E0330A" w:rsidRPr="006422A4">
        <w:rPr>
          <w:rFonts w:ascii="Times New Roman" w:hAnsi="Times New Roman" w:cs="Times New Roman"/>
          <w:sz w:val="24"/>
          <w:szCs w:val="24"/>
        </w:rPr>
        <w:t>plus 30 days follow-up after treatment initiation</w:t>
      </w:r>
      <w:r w:rsidR="00512F21" w:rsidRPr="006422A4">
        <w:rPr>
          <w:rFonts w:ascii="Times New Roman" w:hAnsi="Times New Roman" w:cs="Times New Roman"/>
          <w:sz w:val="24"/>
          <w:szCs w:val="24"/>
        </w:rPr>
        <w:t>. The secondary endpoint</w:t>
      </w:r>
      <w:r w:rsidR="00E0330A" w:rsidRPr="006422A4">
        <w:rPr>
          <w:rFonts w:ascii="Times New Roman" w:hAnsi="Times New Roman" w:cs="Times New Roman"/>
          <w:sz w:val="24"/>
          <w:szCs w:val="24"/>
        </w:rPr>
        <w:t>s</w:t>
      </w:r>
      <w:r w:rsidR="00C31B7F" w:rsidRPr="006422A4">
        <w:rPr>
          <w:rFonts w:ascii="Times New Roman" w:hAnsi="Times New Roman" w:cs="Times New Roman"/>
          <w:sz w:val="24"/>
          <w:szCs w:val="24"/>
        </w:rPr>
        <w:t xml:space="preserve"> included time to the first composite endpoint of </w:t>
      </w:r>
      <w:r w:rsidR="000153B3">
        <w:rPr>
          <w:rFonts w:ascii="Times New Roman" w:hAnsi="Times New Roman" w:cs="Times New Roman"/>
          <w:sz w:val="24"/>
          <w:szCs w:val="24"/>
        </w:rPr>
        <w:t>MACE (</w:t>
      </w:r>
      <w:r w:rsidR="00C31B7F" w:rsidRPr="006422A4">
        <w:rPr>
          <w:rFonts w:ascii="Times New Roman" w:hAnsi="Times New Roman" w:cs="Times New Roman"/>
          <w:sz w:val="24"/>
          <w:szCs w:val="24"/>
        </w:rPr>
        <w:t xml:space="preserve">nonfatal MI, nonfatal stroke, </w:t>
      </w:r>
      <w:r w:rsidR="00B245CB" w:rsidRPr="006422A4">
        <w:rPr>
          <w:rFonts w:ascii="Times New Roman" w:hAnsi="Times New Roman" w:cs="Times New Roman"/>
          <w:sz w:val="24"/>
          <w:szCs w:val="24"/>
        </w:rPr>
        <w:t>or</w:t>
      </w:r>
      <w:r w:rsidR="00C31B7F" w:rsidRPr="006422A4">
        <w:rPr>
          <w:rFonts w:ascii="Times New Roman" w:hAnsi="Times New Roman" w:cs="Times New Roman"/>
          <w:sz w:val="24"/>
          <w:szCs w:val="24"/>
        </w:rPr>
        <w:t xml:space="preserve"> CV death</w:t>
      </w:r>
      <w:r w:rsidR="000153B3">
        <w:rPr>
          <w:rFonts w:ascii="Times New Roman" w:hAnsi="Times New Roman" w:cs="Times New Roman"/>
          <w:sz w:val="24"/>
          <w:szCs w:val="24"/>
        </w:rPr>
        <w:t>)</w:t>
      </w:r>
      <w:r w:rsidR="00C31B7F" w:rsidRPr="006422A4">
        <w:rPr>
          <w:rFonts w:ascii="Times New Roman" w:hAnsi="Times New Roman" w:cs="Times New Roman"/>
          <w:sz w:val="24"/>
          <w:szCs w:val="24"/>
        </w:rPr>
        <w:t xml:space="preserve"> </w:t>
      </w:r>
      <w:r w:rsidR="00935F22" w:rsidRPr="006422A4">
        <w:rPr>
          <w:rFonts w:ascii="Times New Roman" w:hAnsi="Times New Roman"/>
          <w:sz w:val="24"/>
        </w:rPr>
        <w:t xml:space="preserve">with and without heart failure </w:t>
      </w:r>
      <w:r w:rsidR="00B245CB" w:rsidRPr="006422A4">
        <w:rPr>
          <w:rFonts w:ascii="Times New Roman" w:hAnsi="Times New Roman" w:cs="Times New Roman"/>
          <w:sz w:val="24"/>
          <w:szCs w:val="24"/>
        </w:rPr>
        <w:t>following</w:t>
      </w:r>
      <w:r w:rsidR="00B245CB" w:rsidRPr="006422A4">
        <w:rPr>
          <w:rFonts w:ascii="Times New Roman" w:hAnsi="Times New Roman"/>
          <w:sz w:val="24"/>
        </w:rPr>
        <w:t xml:space="preserve"> hospitalization </w:t>
      </w:r>
      <w:r w:rsidR="00C31B7F" w:rsidRPr="006422A4">
        <w:rPr>
          <w:rFonts w:ascii="Times New Roman" w:hAnsi="Times New Roman"/>
          <w:sz w:val="24"/>
        </w:rPr>
        <w:t>within the 18 months after treatment ini</w:t>
      </w:r>
      <w:r w:rsidR="00291948" w:rsidRPr="006422A4">
        <w:rPr>
          <w:rFonts w:ascii="Times New Roman" w:hAnsi="Times New Roman"/>
          <w:sz w:val="24"/>
        </w:rPr>
        <w:t>tiati</w:t>
      </w:r>
      <w:r w:rsidR="00C31B7F" w:rsidRPr="006422A4">
        <w:rPr>
          <w:rFonts w:ascii="Times New Roman" w:hAnsi="Times New Roman"/>
          <w:sz w:val="24"/>
        </w:rPr>
        <w:t xml:space="preserve">on while on therapy plus 30 days follow-up. </w:t>
      </w:r>
      <w:r w:rsidR="00D45DF9" w:rsidRPr="006422A4">
        <w:rPr>
          <w:rFonts w:ascii="Times New Roman" w:hAnsi="Times New Roman"/>
          <w:sz w:val="24"/>
        </w:rPr>
        <w:t>The e</w:t>
      </w:r>
      <w:r w:rsidR="00291948" w:rsidRPr="006422A4">
        <w:rPr>
          <w:rFonts w:ascii="Times New Roman" w:hAnsi="Times New Roman"/>
          <w:sz w:val="24"/>
        </w:rPr>
        <w:t>xploratory e</w:t>
      </w:r>
      <w:r w:rsidR="007D3030" w:rsidRPr="006422A4">
        <w:rPr>
          <w:rFonts w:ascii="Times New Roman" w:hAnsi="Times New Roman"/>
          <w:sz w:val="24"/>
        </w:rPr>
        <w:t>ffectiveness e</w:t>
      </w:r>
      <w:r w:rsidR="00291948" w:rsidRPr="006422A4">
        <w:rPr>
          <w:rFonts w:ascii="Times New Roman" w:hAnsi="Times New Roman"/>
          <w:sz w:val="24"/>
        </w:rPr>
        <w:t>ndpoint</w:t>
      </w:r>
      <w:r w:rsidR="007D3030" w:rsidRPr="006422A4">
        <w:rPr>
          <w:rFonts w:ascii="Times New Roman" w:hAnsi="Times New Roman"/>
          <w:sz w:val="24"/>
        </w:rPr>
        <w:t xml:space="preserve"> was time to first hip fracture</w:t>
      </w:r>
      <w:r w:rsidR="00EB751D" w:rsidRPr="006422A4">
        <w:rPr>
          <w:rFonts w:ascii="Times New Roman" w:hAnsi="Times New Roman"/>
          <w:sz w:val="24"/>
        </w:rPr>
        <w:t xml:space="preserve"> </w:t>
      </w:r>
      <w:r w:rsidR="007D3030" w:rsidRPr="006422A4">
        <w:rPr>
          <w:rFonts w:ascii="Times New Roman" w:hAnsi="Times New Roman"/>
          <w:sz w:val="24"/>
        </w:rPr>
        <w:t xml:space="preserve">within 18 months plus 30 days follow-up after treatment initiation. Exploratory safety endpoints included </w:t>
      </w:r>
      <w:r w:rsidR="004972F8" w:rsidRPr="006422A4">
        <w:rPr>
          <w:rFonts w:ascii="Times New Roman" w:hAnsi="Times New Roman"/>
          <w:sz w:val="24"/>
        </w:rPr>
        <w:t xml:space="preserve">time to first </w:t>
      </w:r>
      <w:r w:rsidR="004E68E4" w:rsidRPr="006422A4">
        <w:rPr>
          <w:rFonts w:ascii="Times New Roman" w:hAnsi="Times New Roman"/>
          <w:sz w:val="24"/>
        </w:rPr>
        <w:t>event</w:t>
      </w:r>
      <w:r w:rsidR="004972F8" w:rsidRPr="006422A4">
        <w:rPr>
          <w:rFonts w:ascii="Times New Roman" w:hAnsi="Times New Roman"/>
          <w:sz w:val="24"/>
        </w:rPr>
        <w:t xml:space="preserve"> </w:t>
      </w:r>
      <w:r w:rsidR="00777D55" w:rsidRPr="006422A4">
        <w:rPr>
          <w:rFonts w:ascii="Times New Roman" w:hAnsi="Times New Roman"/>
          <w:sz w:val="24"/>
        </w:rPr>
        <w:t xml:space="preserve">for </w:t>
      </w:r>
      <w:r w:rsidR="004972F8" w:rsidRPr="006422A4">
        <w:rPr>
          <w:rFonts w:ascii="Times New Roman" w:hAnsi="Times New Roman"/>
          <w:sz w:val="24"/>
        </w:rPr>
        <w:t xml:space="preserve">MI, stroke, CV death </w:t>
      </w:r>
      <w:r w:rsidR="00B245CB" w:rsidRPr="006422A4">
        <w:rPr>
          <w:rFonts w:ascii="Times New Roman" w:hAnsi="Times New Roman"/>
          <w:sz w:val="24"/>
        </w:rPr>
        <w:t>following hospitalization</w:t>
      </w:r>
      <w:r w:rsidR="00733DC9" w:rsidRPr="006422A4">
        <w:rPr>
          <w:rFonts w:ascii="Times New Roman" w:hAnsi="Times New Roman"/>
          <w:sz w:val="24"/>
        </w:rPr>
        <w:t xml:space="preserve"> since anabolic treatment initiation</w:t>
      </w:r>
      <w:r w:rsidR="00CB2C2C" w:rsidRPr="006422A4">
        <w:rPr>
          <w:rFonts w:ascii="Times New Roman" w:hAnsi="Times New Roman"/>
          <w:sz w:val="24"/>
        </w:rPr>
        <w:t>,</w:t>
      </w:r>
      <w:r w:rsidR="00B245CB" w:rsidRPr="006422A4">
        <w:rPr>
          <w:rFonts w:ascii="Times New Roman" w:hAnsi="Times New Roman"/>
          <w:sz w:val="24"/>
        </w:rPr>
        <w:t xml:space="preserve"> </w:t>
      </w:r>
      <w:r w:rsidR="004972F8" w:rsidRPr="006422A4">
        <w:rPr>
          <w:rFonts w:ascii="Times New Roman" w:hAnsi="Times New Roman"/>
          <w:sz w:val="24"/>
        </w:rPr>
        <w:t>and heart failure</w:t>
      </w:r>
      <w:r w:rsidR="00D26C2E" w:rsidRPr="006422A4">
        <w:rPr>
          <w:rFonts w:ascii="Times New Roman" w:hAnsi="Times New Roman"/>
          <w:sz w:val="24"/>
        </w:rPr>
        <w:t xml:space="preserve"> while on therapy</w:t>
      </w:r>
      <w:r w:rsidR="004972F8" w:rsidRPr="006422A4">
        <w:rPr>
          <w:rFonts w:ascii="Times New Roman" w:hAnsi="Times New Roman"/>
          <w:sz w:val="24"/>
        </w:rPr>
        <w:t>.</w:t>
      </w:r>
      <w:r w:rsidR="004972F8" w:rsidRPr="00936C54">
        <w:rPr>
          <w:rFonts w:ascii="Times New Roman" w:hAnsi="Times New Roman"/>
          <w:sz w:val="24"/>
        </w:rPr>
        <w:t xml:space="preserve"> </w:t>
      </w:r>
      <w:r w:rsidR="00291948" w:rsidRPr="00936C54">
        <w:rPr>
          <w:rFonts w:ascii="Times New Roman" w:hAnsi="Times New Roman"/>
          <w:sz w:val="24"/>
        </w:rPr>
        <w:t xml:space="preserve"> </w:t>
      </w:r>
    </w:p>
    <w:p w14:paraId="15EE775C" w14:textId="3C508F73" w:rsidR="000D3D3D" w:rsidRPr="00936C54" w:rsidRDefault="000D3D3D" w:rsidP="007C0237">
      <w:pPr>
        <w:spacing w:before="240" w:line="480" w:lineRule="auto"/>
        <w:rPr>
          <w:rFonts w:ascii="Times New Roman" w:hAnsi="Times New Roman"/>
          <w:sz w:val="24"/>
        </w:rPr>
      </w:pPr>
      <w:r w:rsidRPr="00936C54">
        <w:rPr>
          <w:rFonts w:ascii="Times New Roman" w:hAnsi="Times New Roman"/>
          <w:sz w:val="24"/>
        </w:rPr>
        <w:t>A claim-based validated algorithm with high specificity</w:t>
      </w:r>
      <w:r w:rsidR="003332D1" w:rsidRPr="00936C54">
        <w:rPr>
          <w:rFonts w:ascii="Times New Roman" w:hAnsi="Times New Roman"/>
          <w:sz w:val="24"/>
        </w:rPr>
        <w:t>,</w:t>
      </w:r>
      <w:r w:rsidRPr="00936C54">
        <w:rPr>
          <w:rFonts w:ascii="Times New Roman" w:hAnsi="Times New Roman"/>
          <w:sz w:val="24"/>
        </w:rPr>
        <w:t xml:space="preserve"> which was shown to have over 90% accuracy in previous studies</w:t>
      </w:r>
      <w:r w:rsidR="003332D1" w:rsidRPr="00936C54">
        <w:rPr>
          <w:rFonts w:ascii="Times New Roman" w:hAnsi="Times New Roman"/>
          <w:sz w:val="24"/>
        </w:rPr>
        <w:t>,</w:t>
      </w:r>
      <w:r w:rsidRPr="00936C54">
        <w:rPr>
          <w:rFonts w:ascii="Times New Roman" w:hAnsi="Times New Roman"/>
          <w:sz w:val="24"/>
        </w:rPr>
        <w:t xml:space="preserve"> was used to identify osteoporosis</w:t>
      </w:r>
      <w:r w:rsidR="00E94CBA">
        <w:rPr>
          <w:rFonts w:ascii="Times New Roman" w:hAnsi="Times New Roman"/>
          <w:sz w:val="24"/>
        </w:rPr>
        <w:t>-</w:t>
      </w:r>
      <w:r w:rsidRPr="00936C54">
        <w:rPr>
          <w:rFonts w:ascii="Times New Roman" w:hAnsi="Times New Roman"/>
          <w:sz w:val="24"/>
        </w:rPr>
        <w:t>related fractures</w:t>
      </w:r>
      <w:r w:rsidR="00D5124C" w:rsidRPr="00936C54">
        <w:rPr>
          <w:rFonts w:ascii="Times New Roman" w:hAnsi="Times New Roman"/>
          <w:sz w:val="24"/>
        </w:rPr>
        <w:t xml:space="preserve"> </w:t>
      </w:r>
      <w:r w:rsidR="00302A44">
        <w:rPr>
          <w:rFonts w:ascii="Times New Roman" w:hAnsi="Times New Roman"/>
          <w:sz w:val="24"/>
        </w:rPr>
        <w:fldChar w:fldCharType="begin">
          <w:fldData xml:space="preserve">PEVuZE5vdGU+PENpdGU+PEF1dGhvcj5XcmlnaHQ8L0F1dGhvcj48WWVhcj4yMDE5PC9ZZWFyPjxS
ZWNOdW0+MTg8L1JlY051bT48RGlzcGxheVRleHQ+WzI5XTwvRGlzcGxheVRleHQ+PHJlY29yZD48
cmVjLW51bWJlcj4xODwvcmVjLW51bWJlcj48Zm9yZWlnbi1rZXlzPjxrZXkgYXBwPSJFTiIgZGIt
aWQ9InJ4OXc1dHQyNTJ0d3psZWFhMGZ4c2RyNDVkd2ZleGE1MjllciIgdGltZXN0YW1wPSIxNjQx
ODYyODM5Ij4xODwva2V5PjwvZm9yZWlnbi1rZXlzPjxyZWYtdHlwZSBuYW1lPSJKb3VybmFsIEFy
dGljbGUiPjE3PC9yZWYtdHlwZT48Y29udHJpYnV0b3JzPjxhdXRob3JzPjxhdXRob3I+V3JpZ2h0
LCBOLiBDLjwvYXV0aG9yPjxhdXRob3I+RGFpZ2xlLCBTLiBHLjwvYXV0aG9yPjxhdXRob3I+TWVs
dG9uLCBNLiBFLjwvYXV0aG9yPjxhdXRob3I+RGVsemVsbCwgRS4gUy48L2F1dGhvcj48YXV0aG9y
PkJhbGFzdWJyYW1hbmlhbiwgQS48L2F1dGhvcj48YXV0aG9yPkN1cnRpcywgSi4gUi48L2F1dGhv
cj48L2F1dGhvcnM+PC9jb250cmlidXRvcnM+PGF1dGgtYWRkcmVzcz5EZXBhcnRtZW50IG9mIEVw
aWRlbWlvbG9neSwgVW5pdmVyc2l0eSBvZiBBbGFiYW1hIGF0IEJpcm1pbmdoYW0sIEJpcm1pbmdo
YW0sIEFMLCBVU0EuJiN4RDtEaXZpc2lvbiBvZiBDbGluaWNhbCBJbW11bm9sb2d5ICZhbXA7IFJo
ZXVtYXRvbG9neSwgVW5pdmVyc2l0eSBvZiBBbGFiYW1hIGF0IEJpcm1pbmdoYW0sIEJpcm1pbmdo
YW0sIEFMLCBVU0EuJiN4RDtDZW50ZXIgZm9yIE91dGNvbWVzIFJlc2VhcmNoLCBBbWdlbiBJbmMu
LCBUaG91c2FuZCBPYWtzLCBDQSwgVVNBLjwvYXV0aC1hZGRyZXNzPjx0aXRsZXM+PHRpdGxlPlRo
ZSBEZXNpZ24gYW5kIFZhbGlkYXRpb24gb2YgYSBOZXcgQWxnb3JpdGhtIHRvIElkZW50aWZ5IElu
Y2lkZW50IEZyYWN0dXJlcyBpbiBBZG1pbmlzdHJhdGl2ZSBDbGFpbXMgRGF0YTwvdGl0bGU+PHNl
Y29uZGFyeS10aXRsZT5KIEJvbmUgTWluZXIgUmVzPC9zZWNvbmRhcnktdGl0bGU+PC90aXRsZXM+
PHBlcmlvZGljYWw+PGZ1bGwtdGl0bGU+SiBCb25lIE1pbmVyIFJlczwvZnVsbC10aXRsZT48L3Bl
cmlvZGljYWw+PHBhZ2VzPjE3OTgtMTgwNzwvcGFnZXM+PHZvbHVtZT4zNDwvdm9sdW1lPjxudW1i
ZXI+MTA8L251bWJlcj48ZWRpdGlvbj4yMDE5MDgwNTwvZWRpdGlvbj48a2V5d29yZHM+PGtleXdv
cmQ+QWdlZDwva2V5d29yZD48a2V5d29yZD5BZ2VkLCA4MCBhbmQgb3Zlcjwva2V5d29yZD48a2V5
d29yZD4qQWxnb3JpdGhtczwva2V5d29yZD48a2V5d29yZD4qRGF0YWJhc2VzLCBGYWN0dWFsPC9r
ZXl3b3JkPjxrZXl3b3JkPkZlbWFsZTwva2V5d29yZD48a2V5d29yZD5GcmFjdHVyZXMsIEJvbmUv
KmVwaWRlbWlvbG9neTwva2V5d29yZD48a2V5d29yZD5IdW1hbnM8L2tleXdvcmQ+PGtleXdvcmQ+
SW5jaWRlbmNlPC9rZXl3b3JkPjxrZXl3b3JkPipJbnN1cmFuY2UgQ2xhaW0gUmV2aWV3PC9rZXl3
b3JkPjxrZXl3b3JkPk1hbGU8L2tleXdvcmQ+PGtleXdvcmQ+Kk1lZGljYXJlPC9rZXl3b3JkPjxr
ZXl3b3JkPlJldHJvc3BlY3RpdmUgU3R1ZGllczwva2V5d29yZD48a2V5d29yZD5Vbml0ZWQgU3Rh
dGVzL2VwaWRlbWlvbG9neTwva2V5d29yZD48a2V5d29yZD4qY2xhaW1zIGRhdGE8L2tleXdvcmQ+
PGtleXdvcmQ+KmVwaWRlbWlvbG9neTwva2V5d29yZD48a2V5d29yZD4qZnJhY3R1cmU8L2tleXdv
cmQ+PGtleXdvcmQ+KnByYWdtYXRpYyB0cmlhbDwva2V5d29yZD48a2V5d29yZD4qdmFsaWRhdGlv
bjwva2V5d29yZD48L2tleXdvcmRzPjxkYXRlcz48eWVhcj4yMDE5PC95ZWFyPjxwdWItZGF0ZXM+
PGRhdGU+T2N0PC9kYXRlPjwvcHViLWRhdGVzPjwvZGF0ZXM+PGlzYm4+MDg4NC0wNDMxPC9pc2Ju
PjxhY2Nlc3Npb24tbnVtPjMxMTcwMzE3PC9hY2Nlc3Npb24tbnVtPjx1cmxzPjwvdXJscz48ZWxl
Y3Ryb25pYy1yZXNvdXJjZS1udW0+MTAuMTAwMi9qYm1yLjM4MDc8L2VsZWN0cm9uaWMtcmVzb3Vy
Y2UtbnVtPjxyZW1vdGUtZGF0YWJhc2UtcHJvdmlkZXI+TkxNPC9yZW1vdGUtZGF0YWJhc2UtcHJv
dmlkZXI+PGxhbmd1YWdlPmVuZzwvbGFuZ3VhZ2U+PC9yZWNvcmQ+PC9DaXRlPjwvRW5kTm90ZT5=
</w:fldData>
        </w:fldChar>
      </w:r>
      <w:r w:rsidR="003D7306">
        <w:rPr>
          <w:rFonts w:ascii="Times New Roman" w:hAnsi="Times New Roman"/>
          <w:sz w:val="24"/>
        </w:rPr>
        <w:instrText xml:space="preserve"> ADDIN EN.CITE </w:instrText>
      </w:r>
      <w:r w:rsidR="003D7306">
        <w:rPr>
          <w:rFonts w:ascii="Times New Roman" w:hAnsi="Times New Roman"/>
          <w:sz w:val="24"/>
        </w:rPr>
        <w:fldChar w:fldCharType="begin">
          <w:fldData xml:space="preserve">PEVuZE5vdGU+PENpdGU+PEF1dGhvcj5XcmlnaHQ8L0F1dGhvcj48WWVhcj4yMDE5PC9ZZWFyPjxS
ZWNOdW0+MTg8L1JlY051bT48RGlzcGxheVRleHQ+WzI5XTwvRGlzcGxheVRleHQ+PHJlY29yZD48
cmVjLW51bWJlcj4xODwvcmVjLW51bWJlcj48Zm9yZWlnbi1rZXlzPjxrZXkgYXBwPSJFTiIgZGIt
aWQ9InJ4OXc1dHQyNTJ0d3psZWFhMGZ4c2RyNDVkd2ZleGE1MjllciIgdGltZXN0YW1wPSIxNjQx
ODYyODM5Ij4xODwva2V5PjwvZm9yZWlnbi1rZXlzPjxyZWYtdHlwZSBuYW1lPSJKb3VybmFsIEFy
dGljbGUiPjE3PC9yZWYtdHlwZT48Y29udHJpYnV0b3JzPjxhdXRob3JzPjxhdXRob3I+V3JpZ2h0
LCBOLiBDLjwvYXV0aG9yPjxhdXRob3I+RGFpZ2xlLCBTLiBHLjwvYXV0aG9yPjxhdXRob3I+TWVs
dG9uLCBNLiBFLjwvYXV0aG9yPjxhdXRob3I+RGVsemVsbCwgRS4gUy48L2F1dGhvcj48YXV0aG9y
PkJhbGFzdWJyYW1hbmlhbiwgQS48L2F1dGhvcj48YXV0aG9yPkN1cnRpcywgSi4gUi48L2F1dGhv
cj48L2F1dGhvcnM+PC9jb250cmlidXRvcnM+PGF1dGgtYWRkcmVzcz5EZXBhcnRtZW50IG9mIEVw
aWRlbWlvbG9neSwgVW5pdmVyc2l0eSBvZiBBbGFiYW1hIGF0IEJpcm1pbmdoYW0sIEJpcm1pbmdo
YW0sIEFMLCBVU0EuJiN4RDtEaXZpc2lvbiBvZiBDbGluaWNhbCBJbW11bm9sb2d5ICZhbXA7IFJo
ZXVtYXRvbG9neSwgVW5pdmVyc2l0eSBvZiBBbGFiYW1hIGF0IEJpcm1pbmdoYW0sIEJpcm1pbmdo
YW0sIEFMLCBVU0EuJiN4RDtDZW50ZXIgZm9yIE91dGNvbWVzIFJlc2VhcmNoLCBBbWdlbiBJbmMu
LCBUaG91c2FuZCBPYWtzLCBDQSwgVVNBLjwvYXV0aC1hZGRyZXNzPjx0aXRsZXM+PHRpdGxlPlRo
ZSBEZXNpZ24gYW5kIFZhbGlkYXRpb24gb2YgYSBOZXcgQWxnb3JpdGhtIHRvIElkZW50aWZ5IElu
Y2lkZW50IEZyYWN0dXJlcyBpbiBBZG1pbmlzdHJhdGl2ZSBDbGFpbXMgRGF0YTwvdGl0bGU+PHNl
Y29uZGFyeS10aXRsZT5KIEJvbmUgTWluZXIgUmVzPC9zZWNvbmRhcnktdGl0bGU+PC90aXRsZXM+
PHBlcmlvZGljYWw+PGZ1bGwtdGl0bGU+SiBCb25lIE1pbmVyIFJlczwvZnVsbC10aXRsZT48L3Bl
cmlvZGljYWw+PHBhZ2VzPjE3OTgtMTgwNzwvcGFnZXM+PHZvbHVtZT4zNDwvdm9sdW1lPjxudW1i
ZXI+MTA8L251bWJlcj48ZWRpdGlvbj4yMDE5MDgwNTwvZWRpdGlvbj48a2V5d29yZHM+PGtleXdv
cmQ+QWdlZDwva2V5d29yZD48a2V5d29yZD5BZ2VkLCA4MCBhbmQgb3Zlcjwva2V5d29yZD48a2V5
d29yZD4qQWxnb3JpdGhtczwva2V5d29yZD48a2V5d29yZD4qRGF0YWJhc2VzLCBGYWN0dWFsPC9r
ZXl3b3JkPjxrZXl3b3JkPkZlbWFsZTwva2V5d29yZD48a2V5d29yZD5GcmFjdHVyZXMsIEJvbmUv
KmVwaWRlbWlvbG9neTwva2V5d29yZD48a2V5d29yZD5IdW1hbnM8L2tleXdvcmQ+PGtleXdvcmQ+
SW5jaWRlbmNlPC9rZXl3b3JkPjxrZXl3b3JkPipJbnN1cmFuY2UgQ2xhaW0gUmV2aWV3PC9rZXl3
b3JkPjxrZXl3b3JkPk1hbGU8L2tleXdvcmQ+PGtleXdvcmQ+Kk1lZGljYXJlPC9rZXl3b3JkPjxr
ZXl3b3JkPlJldHJvc3BlY3RpdmUgU3R1ZGllczwva2V5d29yZD48a2V5d29yZD5Vbml0ZWQgU3Rh
dGVzL2VwaWRlbWlvbG9neTwva2V5d29yZD48a2V5d29yZD4qY2xhaW1zIGRhdGE8L2tleXdvcmQ+
PGtleXdvcmQ+KmVwaWRlbWlvbG9neTwva2V5d29yZD48a2V5d29yZD4qZnJhY3R1cmU8L2tleXdv
cmQ+PGtleXdvcmQ+KnByYWdtYXRpYyB0cmlhbDwva2V5d29yZD48a2V5d29yZD4qdmFsaWRhdGlv
bjwva2V5d29yZD48L2tleXdvcmRzPjxkYXRlcz48eWVhcj4yMDE5PC95ZWFyPjxwdWItZGF0ZXM+
PGRhdGU+T2N0PC9kYXRlPjwvcHViLWRhdGVzPjwvZGF0ZXM+PGlzYm4+MDg4NC0wNDMxPC9pc2Ju
PjxhY2Nlc3Npb24tbnVtPjMxMTcwMzE3PC9hY2Nlc3Npb24tbnVtPjx1cmxzPjwvdXJscz48ZWxl
Y3Ryb25pYy1yZXNvdXJjZS1udW0+MTAuMTAwMi9qYm1yLjM4MDc8L2VsZWN0cm9uaWMtcmVzb3Vy
Y2UtbnVtPjxyZW1vdGUtZGF0YWJhc2UtcHJvdmlkZXI+TkxNPC9yZW1vdGUtZGF0YWJhc2UtcHJv
dmlkZXI+PGxhbmd1YWdlPmVuZzwvbGFuZ3VhZ2U+PC9yZWNvcmQ+PC9DaXRlPjwvRW5kTm90ZT5=
</w:fldData>
        </w:fldChar>
      </w:r>
      <w:r w:rsidR="003D7306">
        <w:rPr>
          <w:rFonts w:ascii="Times New Roman" w:hAnsi="Times New Roman"/>
          <w:sz w:val="24"/>
        </w:rPr>
        <w:instrText xml:space="preserve"> ADDIN EN.CITE.DATA </w:instrText>
      </w:r>
      <w:r w:rsidR="003D7306">
        <w:rPr>
          <w:rFonts w:ascii="Times New Roman" w:hAnsi="Times New Roman"/>
          <w:sz w:val="24"/>
        </w:rPr>
      </w:r>
      <w:r w:rsidR="003D7306">
        <w:rPr>
          <w:rFonts w:ascii="Times New Roman" w:hAnsi="Times New Roman"/>
          <w:sz w:val="24"/>
        </w:rPr>
        <w:fldChar w:fldCharType="end"/>
      </w:r>
      <w:r w:rsidR="00302A44">
        <w:rPr>
          <w:rFonts w:ascii="Times New Roman" w:hAnsi="Times New Roman"/>
          <w:sz w:val="24"/>
        </w:rPr>
      </w:r>
      <w:r w:rsidR="00302A44">
        <w:rPr>
          <w:rFonts w:ascii="Times New Roman" w:hAnsi="Times New Roman"/>
          <w:sz w:val="24"/>
        </w:rPr>
        <w:fldChar w:fldCharType="separate"/>
      </w:r>
      <w:r w:rsidR="003D7306">
        <w:rPr>
          <w:rFonts w:ascii="Times New Roman" w:hAnsi="Times New Roman"/>
          <w:noProof/>
          <w:sz w:val="24"/>
        </w:rPr>
        <w:t>[29]</w:t>
      </w:r>
      <w:r w:rsidR="00302A44">
        <w:rPr>
          <w:rFonts w:ascii="Times New Roman" w:hAnsi="Times New Roman"/>
          <w:sz w:val="24"/>
        </w:rPr>
        <w:fldChar w:fldCharType="end"/>
      </w:r>
      <w:r w:rsidR="00D5124C" w:rsidRPr="00936C54">
        <w:rPr>
          <w:rFonts w:ascii="Times New Roman" w:hAnsi="Times New Roman"/>
          <w:sz w:val="24"/>
        </w:rPr>
        <w:t>.</w:t>
      </w:r>
      <w:r w:rsidRPr="00936C54">
        <w:rPr>
          <w:rFonts w:ascii="Times New Roman" w:hAnsi="Times New Roman"/>
          <w:sz w:val="24"/>
        </w:rPr>
        <w:t xml:space="preserve"> </w:t>
      </w:r>
      <w:r w:rsidR="00017AAE" w:rsidRPr="00936C54">
        <w:rPr>
          <w:rFonts w:ascii="Times New Roman" w:hAnsi="Times New Roman"/>
          <w:sz w:val="24"/>
        </w:rPr>
        <w:t xml:space="preserve">For evaluation of mortality, hospital discharge status was used. Hospital claims do not specify the cause of death nor causal association with a specific medication. We therefore used a previously validated claims-based algorithm to derive hospital CV death </w:t>
      </w:r>
      <w:r w:rsidR="00017AAE" w:rsidRPr="0050125B">
        <w:rPr>
          <w:rFonts w:ascii="Times New Roman" w:hAnsi="Times New Roman"/>
          <w:sz w:val="24"/>
        </w:rPr>
        <w:t>(indirect approach 2</w:t>
      </w:r>
      <w:r w:rsidR="0046426F" w:rsidRPr="0050125B">
        <w:rPr>
          <w:rFonts w:ascii="Times New Roman" w:hAnsi="Times New Roman"/>
          <w:sz w:val="24"/>
        </w:rPr>
        <w:t xml:space="preserve"> described by </w:t>
      </w:r>
      <w:proofErr w:type="spellStart"/>
      <w:r w:rsidR="00017AAE" w:rsidRPr="0050125B">
        <w:rPr>
          <w:rFonts w:ascii="Times New Roman" w:hAnsi="Times New Roman"/>
          <w:sz w:val="24"/>
        </w:rPr>
        <w:t>Xie</w:t>
      </w:r>
      <w:proofErr w:type="spellEnd"/>
      <w:r w:rsidR="00017AAE" w:rsidRPr="0050125B">
        <w:rPr>
          <w:rFonts w:ascii="Times New Roman" w:hAnsi="Times New Roman"/>
          <w:sz w:val="24"/>
        </w:rPr>
        <w:t xml:space="preserve"> et al</w:t>
      </w:r>
      <w:r w:rsidR="00017AAE" w:rsidRPr="00936C54">
        <w:rPr>
          <w:rFonts w:ascii="Times New Roman" w:hAnsi="Times New Roman"/>
          <w:sz w:val="24"/>
        </w:rPr>
        <w:t>)</w:t>
      </w:r>
      <w:r w:rsidR="00E94CBA">
        <w:rPr>
          <w:rFonts w:ascii="Times New Roman" w:hAnsi="Times New Roman"/>
          <w:sz w:val="24"/>
        </w:rPr>
        <w:t xml:space="preserve"> </w:t>
      </w:r>
      <w:r w:rsidR="00881059">
        <w:rPr>
          <w:rFonts w:ascii="Times New Roman" w:hAnsi="Times New Roman"/>
          <w:sz w:val="24"/>
        </w:rPr>
        <w:fldChar w:fldCharType="begin">
          <w:fldData xml:space="preserve">PEVuZE5vdGU+PENpdGU+PEF1dGhvcj5YaWU8L0F1dGhvcj48WWVhcj4yMDE4PC9ZZWFyPjxSZWNO
dW0+MTY8L1JlY051bT48RGlzcGxheVRleHQ+WzMwXTwvRGlzcGxheVRleHQ+PHJlY29yZD48cmVj
LW51bWJlcj4xNjwvcmVjLW51bWJlcj48Zm9yZWlnbi1rZXlzPjxrZXkgYXBwPSJFTiIgZGItaWQ9
InJ4OXc1dHQyNTJ0d3psZWFhMGZ4c2RyNDVkd2ZleGE1MjllciIgdGltZXN0YW1wPSIxNjQxODYy
MTYzIj4xNjwva2V5PjwvZm9yZWlnbi1rZXlzPjxyZWYtdHlwZSBuYW1lPSJKb3VybmFsIEFydGlj
bGUiPjE3PC9yZWYtdHlwZT48Y29udHJpYnV0b3JzPjxhdXRob3JzPjxhdXRob3I+WGllLCBGLjwv
YXV0aG9yPjxhdXRob3I+Q29sYW50b25pbywgTC4gRC48L2F1dGhvcj48YXV0aG9yPkN1cnRpcywg
Si4gUi48L2F1dGhvcj48YXV0aG9yPktpbGdvcmUsIE0uIEwuPC9hdXRob3I+PGF1dGhvcj5MZXZp
dGFuLCBFLiBCLjwvYXV0aG9yPjxhdXRob3I+TW9uZGEsIEsuIEwuPC9hdXRob3I+PGF1dGhvcj5T
YWZmb3JkLCBNLiBNLjwvYXV0aG9yPjxhdXRob3I+VGF5bG9yLCBCLjwvYXV0aG9yPjxhdXRob3I+
V29vZHdhcmQsIE0uPC9hdXRob3I+PGF1dGhvcj5NdW50bmVyLCBQLjwvYXV0aG9yPjwvYXV0aG9y
cz48L2NvbnRyaWJ1dG9ycz48YXV0aC1hZGRyZXNzPkRlcGFydG1lbnQgb2YgRXBpZGVtaW9sb2d5
LCBTY2hvb2wgb2YgUHVibGljIEhlYWx0aCwgVW5pdmVyc2l0eSBvZiBBbGFiYW1hIGF0IEJpcm1p
bmdoYW0sIEJpcm1pbmdoYW0sIEFMLCBVU0EuJiN4RDtEZXBhcnRtZW50IG9mIE1lZGljaW5lLCBE
aXZpc2lvbiBvZiBDbGluaWNhbCBJbW11bm9sb2d5IGFuZCBSaGV1bWF0b2xvZ3ksIFNjaG9vbCBv
ZiBNZWRpY2luZSwgVW5pdmVyc2l0eSBvZiBBbGFiYW1hIGF0IEJpcm1pbmdoYW0sIEJpcm1pbmdo
YW0sIEFMLCBVU0EuJiN4RDtEZXBhcnRtZW50IG9mIEhlYWx0aCBDYXJlIE9yZ2FuaXphdGlvbiBh
bmQgUG9saWN5LCBTY2hvb2wgb2YgUHVibGljIEhlYWx0aCwgVW5pdmVyc2l0eSBvZiBBbGFiYW1h
IGF0IEJpcm1pbmdoYW0sIEJpcm1pbmdoYW0sIEFMLCBVU0EuJiN4RDtUaGUgQ2VudGVyIGZvciBP
YnNlcnZhdGlvbmFsIFJlc2VhcmNoLCBBbWdlbiBJbmMuLCBDYWxpZm9ybmlhLCBVU0EuJiN4RDtE
ZXBhcnRtZW50IG9mIE1lZGljaW5lLCBEaXZpc2lvbiBvZiBHZW5lcmFsIEludGVybmFsIE1lZGlj
aW5lLCBXZWlsbCBDb3JuZWxsIE1lZGljaW5lLCBOZXcgWW9yaywgTlksIFVTQS4mI3hEO1RoZSBH
ZW9yZ2UgSW5zdGl0dXRlIGZvciBHbG9iYWwgSGVhbHRoLCBVbml2ZXJzaXR5IG9mIE94Zm9yZCwg
T3hmb3JkLCBVSy4mI3hEO1RoZSBHZW9yZ2UgSW5zdGl0dXRlIGZvciBHbG9iYWwgSGVhbHRoLCBV
bml2ZXJzaXR5IG9mIE5ldyBTb3V0aCBXYWxlcywgU3lkbmV5LCBBdXN0cmFsaWEuJiN4RDtEZXBh
cnRtZW50IG9mIEVwaWRlbWlvbG9neSwgSm9obnMgSG9wa2lucyBVbml2ZXJzaXR5LCBCYWx0aW1v
cmUsIE1ELCBVU0EuPC9hdXRoLWFkZHJlc3M+PHRpdGxlcz48dGl0bGU+RGV2ZWxvcG1lbnQgb2Yg
YWxnb3JpdGhtcyBmb3IgaWRlbnRpZnlpbmcgZmF0YWwgY2FyZGlvdmFzY3VsYXIgZGlzZWFzZSBp
biBNZWRpY2FyZSBjbGFpbXM8L3RpdGxlPjxzZWNvbmRhcnktdGl0bGU+UGhhcm1hY29lcGlkZW1p
b2wgRHJ1ZyBTYWY8L3NlY29uZGFyeS10aXRsZT48L3RpdGxlcz48cGVyaW9kaWNhbD48ZnVsbC10
aXRsZT5QaGFybWFjb2VwaWRlbWlvbCBEcnVnIFNhZjwvZnVsbC10aXRsZT48L3BlcmlvZGljYWw+
PHBhZ2VzPjc0MC03NTA8L3BhZ2VzPjx2b2x1bWU+Mjc8L3ZvbHVtZT48bnVtYmVyPjc8L251bWJl
cj48ZWRpdGlvbj4yMDE4MDMxNDwvZWRpdGlvbj48a2V5d29yZHM+PGtleXdvcmQ+KkFsZ29yaXRo
bXM8L2tleXdvcmQ+PGtleXdvcmQ+Q2FyZGlvdmFzY3VsYXIgRGlzZWFzZXMvZGlhZ25vc2lzL2Vw
aWRlbWlvbG9neS8qbW9ydGFsaXR5PC9rZXl3b3JkPjxrZXl3b3JkPkRhdGFiYXNlcywgRmFjdHVh
bDwva2V5d29yZD48a2V5d29yZD5IdW1hbnM8L2tleXdvcmQ+PGtleXdvcmQ+Kk1lZGljYXJlPC9r
ZXl3b3JkPjxrZXl3b3JkPlJpc2sgRmFjdG9yczwva2V5d29yZD48a2V5d29yZD5TZW5zaXRpdml0
eSBhbmQgU3BlY2lmaWNpdHk8L2tleXdvcmQ+PGtleXdvcmQ+U3Ryb2tlL2RpYWdub3Npcy9lcGlk
ZW1pb2xvZ3kvKm1vcnRhbGl0eTwva2V5d29yZD48a2V5d29yZD5Vbml0ZWQgU3RhdGVzL2VwaWRl
bWlvbG9neTwva2V5d29yZD48a2V5d29yZD4qTWVkaWNhcmUgY2xhaW1zPC9rZXl3b3JkPjxrZXl3
b3JkPiphbGdvcml0aG08L2tleXdvcmQ+PGtleXdvcmQ+KmZhdGFsIGNhcmRpb3Zhc2N1bGFyIGRp
c2Vhc2U8L2tleXdvcmQ+PGtleXdvcmQ+KnBoYXJtYWNvZXBpZGVtaW9sb2d5PC9rZXl3b3JkPjwv
a2V5d29yZHM+PGRhdGVzPjx5ZWFyPjIwMTg8L3llYXI+PHB1Yi1kYXRlcz48ZGF0ZT5KdWw8L2Rh
dGU+PC9wdWItZGF0ZXM+PC9kYXRlcz48aXNibj4xMDUzLTg1NjkgKFByaW50KSYjeEQ7MTA1My04
NTY5PC9pc2JuPjxhY2Nlc3Npb24tbnVtPjI5NTM3MTIwPC9hY2Nlc3Npb24tbnVtPjx1cmxzPjwv
dXJscz48Y3VzdG9tMT5Db25mbGljdCBvZiBpbnRlcmVzdCBGLiBYaWUgYW5kIEwuIEQuIENvbGFu
dG9uaW8gcmVwb3J0IG5vIGRpc2Nsb3N1cmUuIEUuIEIuIExldml0YW4sIE0uIEtpbGdvcmUsIE0u
IE0uIFNhZmZvcmQsIGFuZCBQLiBNdW50bmVyIHJlY2VpdmUgcmVzZWFyY2ggZ3JhbnQgc3VwcG9y
dCBmcm9tIEFtZ2VuLiBKLiBSLiBDdXJ0aXMgcmVjZWl2ZXMgcmVzZWFyY2ggZ3JhbnQgc3VwcG9y
dCBmcm9tIEFtZ2VuIG5vdCByZWxhdGVkIHRvIHRoaXMgcHJvamVjdC4gTS4gTS4gU2FmZm9yZCBh
bmQgTS4gV29vZHdhcmQgcmVjZWl2ZSBjb25zdWx0aW5nIGZlZXMgZnJvbSBBbWdlbi4gRS4gQi4g
TGV2aXRhbiBoYXMgc2VydmVkIG9uIGFkdmlzb3J5IGJvYXJkcyBmb3IgQW1nZW4uIEUuIEIuIExl
dml0YW4gaGFzIHJlY2VpdmVkIGNvbnN1bHRpbmcgZmVlcyBmcm9tIE5vdmFydGlzLiBQLiBNdW50
bmVyIHJlY2VpdmVzIGhvbm9yYXJpYSBmcm9tIEFtZ2VuLiBLLiBMLiBNb25kYSBhbmQgQi4gVGF5
bG9yIGFyZSBlbXBsb3llZXMgb2YgQW1nZW4uPC9jdXN0b20xPjxjdXN0b20yPlBNQzcwNTAyMDk8
L2N1c3RvbTI+PGN1c3RvbTY+TklITVM5NjI4Mzc8L2N1c3RvbTY+PGVsZWN0cm9uaWMtcmVzb3Vy
Y2UtbnVtPjEwLjEwMDIvcGRzLjQ0MjE8L2VsZWN0cm9uaWMtcmVzb3VyY2UtbnVtPjxyZW1vdGUt
ZGF0YWJhc2UtcHJvdmlkZXI+TkxNPC9yZW1vdGUtZGF0YWJhc2UtcHJvdmlkZXI+PGxhbmd1YWdl
PmVuZzwvbGFuZ3VhZ2U+PC9yZWNvcmQ+PC9DaXRlPjwvRW5kTm90ZT4A
</w:fldData>
        </w:fldChar>
      </w:r>
      <w:r w:rsidR="003D7306">
        <w:rPr>
          <w:rFonts w:ascii="Times New Roman" w:hAnsi="Times New Roman"/>
          <w:sz w:val="24"/>
        </w:rPr>
        <w:instrText xml:space="preserve"> ADDIN EN.CITE </w:instrText>
      </w:r>
      <w:r w:rsidR="003D7306">
        <w:rPr>
          <w:rFonts w:ascii="Times New Roman" w:hAnsi="Times New Roman"/>
          <w:sz w:val="24"/>
        </w:rPr>
        <w:fldChar w:fldCharType="begin">
          <w:fldData xml:space="preserve">PEVuZE5vdGU+PENpdGU+PEF1dGhvcj5YaWU8L0F1dGhvcj48WWVhcj4yMDE4PC9ZZWFyPjxSZWNO
dW0+MTY8L1JlY051bT48RGlzcGxheVRleHQ+WzMwXTwvRGlzcGxheVRleHQ+PHJlY29yZD48cmVj
LW51bWJlcj4xNjwvcmVjLW51bWJlcj48Zm9yZWlnbi1rZXlzPjxrZXkgYXBwPSJFTiIgZGItaWQ9
InJ4OXc1dHQyNTJ0d3psZWFhMGZ4c2RyNDVkd2ZleGE1MjllciIgdGltZXN0YW1wPSIxNjQxODYy
MTYzIj4xNjwva2V5PjwvZm9yZWlnbi1rZXlzPjxyZWYtdHlwZSBuYW1lPSJKb3VybmFsIEFydGlj
bGUiPjE3PC9yZWYtdHlwZT48Y29udHJpYnV0b3JzPjxhdXRob3JzPjxhdXRob3I+WGllLCBGLjwv
YXV0aG9yPjxhdXRob3I+Q29sYW50b25pbywgTC4gRC48L2F1dGhvcj48YXV0aG9yPkN1cnRpcywg
Si4gUi48L2F1dGhvcj48YXV0aG9yPktpbGdvcmUsIE0uIEwuPC9hdXRob3I+PGF1dGhvcj5MZXZp
dGFuLCBFLiBCLjwvYXV0aG9yPjxhdXRob3I+TW9uZGEsIEsuIEwuPC9hdXRob3I+PGF1dGhvcj5T
YWZmb3JkLCBNLiBNLjwvYXV0aG9yPjxhdXRob3I+VGF5bG9yLCBCLjwvYXV0aG9yPjxhdXRob3I+
V29vZHdhcmQsIE0uPC9hdXRob3I+PGF1dGhvcj5NdW50bmVyLCBQLjwvYXV0aG9yPjwvYXV0aG9y
cz48L2NvbnRyaWJ1dG9ycz48YXV0aC1hZGRyZXNzPkRlcGFydG1lbnQgb2YgRXBpZGVtaW9sb2d5
LCBTY2hvb2wgb2YgUHVibGljIEhlYWx0aCwgVW5pdmVyc2l0eSBvZiBBbGFiYW1hIGF0IEJpcm1p
bmdoYW0sIEJpcm1pbmdoYW0sIEFMLCBVU0EuJiN4RDtEZXBhcnRtZW50IG9mIE1lZGljaW5lLCBE
aXZpc2lvbiBvZiBDbGluaWNhbCBJbW11bm9sb2d5IGFuZCBSaGV1bWF0b2xvZ3ksIFNjaG9vbCBv
ZiBNZWRpY2luZSwgVW5pdmVyc2l0eSBvZiBBbGFiYW1hIGF0IEJpcm1pbmdoYW0sIEJpcm1pbmdo
YW0sIEFMLCBVU0EuJiN4RDtEZXBhcnRtZW50IG9mIEhlYWx0aCBDYXJlIE9yZ2FuaXphdGlvbiBh
bmQgUG9saWN5LCBTY2hvb2wgb2YgUHVibGljIEhlYWx0aCwgVW5pdmVyc2l0eSBvZiBBbGFiYW1h
IGF0IEJpcm1pbmdoYW0sIEJpcm1pbmdoYW0sIEFMLCBVU0EuJiN4RDtUaGUgQ2VudGVyIGZvciBP
YnNlcnZhdGlvbmFsIFJlc2VhcmNoLCBBbWdlbiBJbmMuLCBDYWxpZm9ybmlhLCBVU0EuJiN4RDtE
ZXBhcnRtZW50IG9mIE1lZGljaW5lLCBEaXZpc2lvbiBvZiBHZW5lcmFsIEludGVybmFsIE1lZGlj
aW5lLCBXZWlsbCBDb3JuZWxsIE1lZGljaW5lLCBOZXcgWW9yaywgTlksIFVTQS4mI3hEO1RoZSBH
ZW9yZ2UgSW5zdGl0dXRlIGZvciBHbG9iYWwgSGVhbHRoLCBVbml2ZXJzaXR5IG9mIE94Zm9yZCwg
T3hmb3JkLCBVSy4mI3hEO1RoZSBHZW9yZ2UgSW5zdGl0dXRlIGZvciBHbG9iYWwgSGVhbHRoLCBV
bml2ZXJzaXR5IG9mIE5ldyBTb3V0aCBXYWxlcywgU3lkbmV5LCBBdXN0cmFsaWEuJiN4RDtEZXBh
cnRtZW50IG9mIEVwaWRlbWlvbG9neSwgSm9obnMgSG9wa2lucyBVbml2ZXJzaXR5LCBCYWx0aW1v
cmUsIE1ELCBVU0EuPC9hdXRoLWFkZHJlc3M+PHRpdGxlcz48dGl0bGU+RGV2ZWxvcG1lbnQgb2Yg
YWxnb3JpdGhtcyBmb3IgaWRlbnRpZnlpbmcgZmF0YWwgY2FyZGlvdmFzY3VsYXIgZGlzZWFzZSBp
biBNZWRpY2FyZSBjbGFpbXM8L3RpdGxlPjxzZWNvbmRhcnktdGl0bGU+UGhhcm1hY29lcGlkZW1p
b2wgRHJ1ZyBTYWY8L3NlY29uZGFyeS10aXRsZT48L3RpdGxlcz48cGVyaW9kaWNhbD48ZnVsbC10
aXRsZT5QaGFybWFjb2VwaWRlbWlvbCBEcnVnIFNhZjwvZnVsbC10aXRsZT48L3BlcmlvZGljYWw+
PHBhZ2VzPjc0MC03NTA8L3BhZ2VzPjx2b2x1bWU+Mjc8L3ZvbHVtZT48bnVtYmVyPjc8L251bWJl
cj48ZWRpdGlvbj4yMDE4MDMxNDwvZWRpdGlvbj48a2V5d29yZHM+PGtleXdvcmQ+KkFsZ29yaXRo
bXM8L2tleXdvcmQ+PGtleXdvcmQ+Q2FyZGlvdmFzY3VsYXIgRGlzZWFzZXMvZGlhZ25vc2lzL2Vw
aWRlbWlvbG9neS8qbW9ydGFsaXR5PC9rZXl3b3JkPjxrZXl3b3JkPkRhdGFiYXNlcywgRmFjdHVh
bDwva2V5d29yZD48a2V5d29yZD5IdW1hbnM8L2tleXdvcmQ+PGtleXdvcmQ+Kk1lZGljYXJlPC9r
ZXl3b3JkPjxrZXl3b3JkPlJpc2sgRmFjdG9yczwva2V5d29yZD48a2V5d29yZD5TZW5zaXRpdml0
eSBhbmQgU3BlY2lmaWNpdHk8L2tleXdvcmQ+PGtleXdvcmQ+U3Ryb2tlL2RpYWdub3Npcy9lcGlk
ZW1pb2xvZ3kvKm1vcnRhbGl0eTwva2V5d29yZD48a2V5d29yZD5Vbml0ZWQgU3RhdGVzL2VwaWRl
bWlvbG9neTwva2V5d29yZD48a2V5d29yZD4qTWVkaWNhcmUgY2xhaW1zPC9rZXl3b3JkPjxrZXl3
b3JkPiphbGdvcml0aG08L2tleXdvcmQ+PGtleXdvcmQ+KmZhdGFsIGNhcmRpb3Zhc2N1bGFyIGRp
c2Vhc2U8L2tleXdvcmQ+PGtleXdvcmQ+KnBoYXJtYWNvZXBpZGVtaW9sb2d5PC9rZXl3b3JkPjwv
a2V5d29yZHM+PGRhdGVzPjx5ZWFyPjIwMTg8L3llYXI+PHB1Yi1kYXRlcz48ZGF0ZT5KdWw8L2Rh
dGU+PC9wdWItZGF0ZXM+PC9kYXRlcz48aXNibj4xMDUzLTg1NjkgKFByaW50KSYjeEQ7MTA1My04
NTY5PC9pc2JuPjxhY2Nlc3Npb24tbnVtPjI5NTM3MTIwPC9hY2Nlc3Npb24tbnVtPjx1cmxzPjwv
dXJscz48Y3VzdG9tMT5Db25mbGljdCBvZiBpbnRlcmVzdCBGLiBYaWUgYW5kIEwuIEQuIENvbGFu
dG9uaW8gcmVwb3J0IG5vIGRpc2Nsb3N1cmUuIEUuIEIuIExldml0YW4sIE0uIEtpbGdvcmUsIE0u
IE0uIFNhZmZvcmQsIGFuZCBQLiBNdW50bmVyIHJlY2VpdmUgcmVzZWFyY2ggZ3JhbnQgc3VwcG9y
dCBmcm9tIEFtZ2VuLiBKLiBSLiBDdXJ0aXMgcmVjZWl2ZXMgcmVzZWFyY2ggZ3JhbnQgc3VwcG9y
dCBmcm9tIEFtZ2VuIG5vdCByZWxhdGVkIHRvIHRoaXMgcHJvamVjdC4gTS4gTS4gU2FmZm9yZCBh
bmQgTS4gV29vZHdhcmQgcmVjZWl2ZSBjb25zdWx0aW5nIGZlZXMgZnJvbSBBbWdlbi4gRS4gQi4g
TGV2aXRhbiBoYXMgc2VydmVkIG9uIGFkdmlzb3J5IGJvYXJkcyBmb3IgQW1nZW4uIEUuIEIuIExl
dml0YW4gaGFzIHJlY2VpdmVkIGNvbnN1bHRpbmcgZmVlcyBmcm9tIE5vdmFydGlzLiBQLiBNdW50
bmVyIHJlY2VpdmVzIGhvbm9yYXJpYSBmcm9tIEFtZ2VuLiBLLiBMLiBNb25kYSBhbmQgQi4gVGF5
bG9yIGFyZSBlbXBsb3llZXMgb2YgQW1nZW4uPC9jdXN0b20xPjxjdXN0b20yPlBNQzcwNTAyMDk8
L2N1c3RvbTI+PGN1c3RvbTY+TklITVM5NjI4Mzc8L2N1c3RvbTY+PGVsZWN0cm9uaWMtcmVzb3Vy
Y2UtbnVtPjEwLjEwMDIvcGRzLjQ0MjE8L2VsZWN0cm9uaWMtcmVzb3VyY2UtbnVtPjxyZW1vdGUt
ZGF0YWJhc2UtcHJvdmlkZXI+TkxNPC9yZW1vdGUtZGF0YWJhc2UtcHJvdmlkZXI+PGxhbmd1YWdl
PmVuZzwvbGFuZ3VhZ2U+PC9yZWNvcmQ+PC9DaXRlPjwvRW5kTm90ZT4A
</w:fldData>
        </w:fldChar>
      </w:r>
      <w:r w:rsidR="003D7306">
        <w:rPr>
          <w:rFonts w:ascii="Times New Roman" w:hAnsi="Times New Roman"/>
          <w:sz w:val="24"/>
        </w:rPr>
        <w:instrText xml:space="preserve"> ADDIN EN.CITE.DATA </w:instrText>
      </w:r>
      <w:r w:rsidR="003D7306">
        <w:rPr>
          <w:rFonts w:ascii="Times New Roman" w:hAnsi="Times New Roman"/>
          <w:sz w:val="24"/>
        </w:rPr>
      </w:r>
      <w:r w:rsidR="003D7306">
        <w:rPr>
          <w:rFonts w:ascii="Times New Roman" w:hAnsi="Times New Roman"/>
          <w:sz w:val="24"/>
        </w:rPr>
        <w:fldChar w:fldCharType="end"/>
      </w:r>
      <w:r w:rsidR="00881059">
        <w:rPr>
          <w:rFonts w:ascii="Times New Roman" w:hAnsi="Times New Roman"/>
          <w:sz w:val="24"/>
        </w:rPr>
      </w:r>
      <w:r w:rsidR="00881059">
        <w:rPr>
          <w:rFonts w:ascii="Times New Roman" w:hAnsi="Times New Roman"/>
          <w:sz w:val="24"/>
        </w:rPr>
        <w:fldChar w:fldCharType="separate"/>
      </w:r>
      <w:r w:rsidR="003D7306">
        <w:rPr>
          <w:rFonts w:ascii="Times New Roman" w:hAnsi="Times New Roman"/>
          <w:noProof/>
          <w:sz w:val="24"/>
        </w:rPr>
        <w:t>[30]</w:t>
      </w:r>
      <w:r w:rsidR="00881059">
        <w:rPr>
          <w:rFonts w:ascii="Times New Roman" w:hAnsi="Times New Roman"/>
          <w:sz w:val="24"/>
        </w:rPr>
        <w:fldChar w:fldCharType="end"/>
      </w:r>
      <w:r w:rsidR="00017AAE" w:rsidRPr="00936C54">
        <w:rPr>
          <w:rFonts w:ascii="Times New Roman" w:hAnsi="Times New Roman"/>
          <w:sz w:val="24"/>
        </w:rPr>
        <w:t xml:space="preserve">. Compared to a previously published fatal MI and stroke </w:t>
      </w:r>
      <w:r w:rsidR="00017AAE" w:rsidRPr="00936C54">
        <w:rPr>
          <w:rFonts w:ascii="Times New Roman" w:hAnsi="Times New Roman"/>
          <w:sz w:val="24"/>
        </w:rPr>
        <w:lastRenderedPageBreak/>
        <w:t xml:space="preserve">method </w:t>
      </w:r>
      <w:r w:rsidR="00881059">
        <w:rPr>
          <w:rFonts w:ascii="Times New Roman" w:hAnsi="Times New Roman"/>
          <w:sz w:val="24"/>
        </w:rPr>
        <w:fldChar w:fldCharType="begin">
          <w:fldData xml:space="preserve">PEVuZE5vdGU+PENpdGU+PEF1dGhvcj5SaXRjaGV5PC9BdXRob3I+PFllYXI+MjAxNzwvWWVhcj48
UmVjTnVtPjE3PC9SZWNOdW0+PERpc3BsYXlUZXh0PlszMV08L0Rpc3BsYXlUZXh0PjxyZWNvcmQ+
PHJlYy1udW1iZXI+MTc8L3JlYy1udW1iZXI+PGZvcmVpZ24ta2V5cz48a2V5IGFwcD0iRU4iIGRi
LWlkPSJyeDl3NXR0MjUydHd6bGVhYTBmeHNkcjQ1ZHdmZXhhNTI5ZXIiIHRpbWVzdGFtcD0iMTY0
MTg2Mjc3NyI+MTc8L2tleT48L2ZvcmVpZ24ta2V5cz48cmVmLXR5cGUgbmFtZT0iSm91cm5hbCBB
cnRpY2xlIj4xNzwvcmVmLXR5cGU+PGNvbnRyaWJ1dG9ycz48YXV0aG9ycz48YXV0aG9yPlJpdGNo
ZXksIE0uIEQuPC9hdXRob3I+PGF1dGhvcj5Mb3VzdGFsb3QsIEYuPC9hdXRob3I+PGF1dGhvcj5X
YWxsLCBILiBLLjwvYXV0aG9yPjxhdXRob3I+U3RlaW5lciwgQy4gQS48L2F1dGhvcj48YXV0aG9y
PkdpbGxlc3BpZSwgQy48L2F1dGhvcj48YXV0aG9yPkdlb3JnZSwgTS4gRy48L2F1dGhvcj48YXV0
aG9yPldyaWdodCwgSi4gUy48L2F1dGhvcj48L2F1dGhvcnM+PC9jb250cmlidXRvcnM+PGF1dGgt
YWRkcmVzcz5EaXZpc2lvbiBmb3IgSGVhcnQgRGlzZWFzZSBhbmQgU3Ryb2tlIFByZXZlbnRpb24s
IENlbnRlcnMgZm9yIERpc2Vhc2UgQ29udHJvbCBhbmQgUHJldmVudGlvbiwgQXRsYW50YSwgR0Eg
aGhhN0BjZGMuZ292LiYjeEQ7RGl2aXNpb24gZm9yIEhlYXJ0IERpc2Vhc2UgYW5kIFN0cm9rZSBQ
cmV2ZW50aW9uLCBDZW50ZXJzIGZvciBEaXNlYXNlIENvbnRyb2wgYW5kIFByZXZlbnRpb24sIEF0
bGFudGEsIEdBLiYjeEQ7QWdlbmN5IGZvciBIZWFsdGhjYXJlIFJlc2VhcmNoIGFuZCBRdWFsaXR5
LCBSb2NrdmlsbGUsIE1ELjwvYXV0aC1hZGRyZXNzPjx0aXRsZXM+PHRpdGxlPk1pbGxpb24gSGVh
cnRzOiBEZXNjcmlwdGlvbiBvZiB0aGUgTmF0aW9uYWwgU3VydmVpbGxhbmNlIGFuZCBNb2RlbGlu
ZyBNZXRob2RvbG9neSBVc2VkIHRvIE1vbml0b3IgdGhlIE51bWJlciBvZiBDYXJkaW92YXNjdWxh
ciBFdmVudHMgUHJldmVudGVkIER1cmluZyAyMDEyLTIwMTY8L3RpdGxlPjxzZWNvbmRhcnktdGl0
bGU+SiBBbSBIZWFydCBBc3NvYzwvc2Vjb25kYXJ5LXRpdGxlPjwvdGl0bGVzPjxwZXJpb2RpY2Fs
PjxmdWxsLXRpdGxlPkogQW0gSGVhcnQgQXNzb2M8L2Z1bGwtdGl0bGU+PC9wZXJpb2RpY2FsPjx2
b2x1bWU+Njwvdm9sdW1lPjxudW1iZXI+NTwvbnVtYmVyPjxlZGl0aW9uPjIwMTcwNTAyPC9lZGl0
aW9uPjxrZXl3b3Jkcz48a2V5d29yZD5BZG9sZXNjZW50PC9rZXl3b3JkPjxrZXl3b3JkPkFkdWx0
PC9rZXl3b3JkPjxrZXl3b3JkPkFnZSBEaXN0cmlidXRpb248L2tleXdvcmQ+PGtleXdvcmQ+QWdl
ZDwva2V5d29yZD48a2V5d29yZD5BZ2VkLCA4MCBhbmQgb3Zlcjwva2V5d29yZD48a2V5d29yZD5D
YXJkaW92YXNjdWxhciBEaXNlYXNlcy9kaWFnbm9zaXMvbW9ydGFsaXR5LypwcmV2ZW50aW9uICZh
bXA7IGNvbnRyb2w8L2tleXdvcmQ+PGtleXdvcmQ+RGF0YWJhc2VzLCBGYWN0dWFsPC9rZXl3b3Jk
PjxrZXl3b3JkPkZlbWFsZTwva2V5d29yZD48a2V5d29yZD5IZWFsdGggQ2FyZSBTdXJ2ZXlzPC9r
ZXl3b3JkPjxrZXl3b3JkPkhvc3BpdGFsIE1vcnRhbGl0eS90cmVuZHM8L2tleXdvcmQ+PGtleXdv
cmQ+SHVtYW5zPC9rZXl3b3JkPjxrZXl3b3JkPk1hbGU8L2tleXdvcmQ+PGtleXdvcmQ+TWlkZGxl
IEFnZWQ8L2tleXdvcmQ+PGtleXdvcmQ+UHJldmVudGl2ZSBIZWFsdGggU2VydmljZXMvKnRyZW5k
czwva2V5d29yZD48a2V5d29yZD5Qcm9nbm9zaXM8L2tleXdvcmQ+PGtleXdvcmQ+UHJvdGVjdGl2
ZSBGYWN0b3JzPC9rZXl3b3JkPjxrZXl3b3JkPlJpc2sgRmFjdG9yczwva2V5d29yZD48a2V5d29y
ZD5TZXggRGlzdHJpYnV0aW9uPC9rZXl3b3JkPjxrZXl3b3JkPlRpbWUgRmFjdG9yczwva2V5d29y
ZD48a2V5d29yZD5Vbml0ZWQgU3RhdGVzL2VwaWRlbWlvbG9neTwva2V5d29yZD48a2V5d29yZD5Z
b3VuZyBBZHVsdDwva2V5d29yZD48a2V5d29yZD5NaWxsaW9uIEhlYXJ0czwva2V5d29yZD48a2V5
d29yZD5jYXJkaW92YXNjdWxhciBkaXNlYXNlIHByZXZlbnRpb248L2tleXdvcmQ+PGtleXdvcmQ+
aGVhcnQgZGlzZWFzZTwva2V5d29yZD48a2V5d29yZD5ob3NwaXRhbGl6YXRpb248L2tleXdvcmQ+
PGtleXdvcmQ+bW9ydGFsaXR5PC9rZXl3b3JkPjxrZXl3b3JkPm15b2NhcmRpYWwgaW5mYXJjdGlv
bjwva2V5d29yZD48a2V5d29yZD5zdHJva2U8L2tleXdvcmQ+PC9rZXl3b3Jkcz48ZGF0ZXM+PHll
YXI+MjAxNzwveWVhcj48cHViLWRhdGVzPjxkYXRlPk1heSAyPC9kYXRlPjwvcHViLWRhdGVzPjwv
ZGF0ZXM+PGlzYm4+MjA0Ny05OTgwPC9pc2JuPjxhY2Nlc3Npb24tbnVtPjI4NDY1MzAxPC9hY2Nl
c3Npb24tbnVtPjx1cmxzPjwvdXJscz48Y3VzdG9tMj5QTUM1NTI0MTE4PC9jdXN0b20yPjxlbGVj
dHJvbmljLXJlc291cmNlLW51bT4xMC4xMTYxL2phaGEuMTE3LjAwNjAyMTwvZWxlY3Ryb25pYy1y
ZXNvdXJjZS1udW0+PHJlbW90ZS1kYXRhYmFzZS1wcm92aWRlcj5OTE08L3JlbW90ZS1kYXRhYmFz
ZS1wcm92aWRlcj48bGFuZ3VhZ2U+ZW5nPC9sYW5ndWFnZT48L3JlY29yZD48L0NpdGU+PC9FbmRO
b3RlPn==
</w:fldData>
        </w:fldChar>
      </w:r>
      <w:r w:rsidR="003D7306">
        <w:rPr>
          <w:rFonts w:ascii="Times New Roman" w:hAnsi="Times New Roman"/>
          <w:sz w:val="24"/>
        </w:rPr>
        <w:instrText xml:space="preserve"> ADDIN EN.CITE </w:instrText>
      </w:r>
      <w:r w:rsidR="003D7306">
        <w:rPr>
          <w:rFonts w:ascii="Times New Roman" w:hAnsi="Times New Roman"/>
          <w:sz w:val="24"/>
        </w:rPr>
        <w:fldChar w:fldCharType="begin">
          <w:fldData xml:space="preserve">PEVuZE5vdGU+PENpdGU+PEF1dGhvcj5SaXRjaGV5PC9BdXRob3I+PFllYXI+MjAxNzwvWWVhcj48
UmVjTnVtPjE3PC9SZWNOdW0+PERpc3BsYXlUZXh0PlszMV08L0Rpc3BsYXlUZXh0PjxyZWNvcmQ+
PHJlYy1udW1iZXI+MTc8L3JlYy1udW1iZXI+PGZvcmVpZ24ta2V5cz48a2V5IGFwcD0iRU4iIGRi
LWlkPSJyeDl3NXR0MjUydHd6bGVhYTBmeHNkcjQ1ZHdmZXhhNTI5ZXIiIHRpbWVzdGFtcD0iMTY0
MTg2Mjc3NyI+MTc8L2tleT48L2ZvcmVpZ24ta2V5cz48cmVmLXR5cGUgbmFtZT0iSm91cm5hbCBB
cnRpY2xlIj4xNzwvcmVmLXR5cGU+PGNvbnRyaWJ1dG9ycz48YXV0aG9ycz48YXV0aG9yPlJpdGNo
ZXksIE0uIEQuPC9hdXRob3I+PGF1dGhvcj5Mb3VzdGFsb3QsIEYuPC9hdXRob3I+PGF1dGhvcj5X
YWxsLCBILiBLLjwvYXV0aG9yPjxhdXRob3I+U3RlaW5lciwgQy4gQS48L2F1dGhvcj48YXV0aG9y
PkdpbGxlc3BpZSwgQy48L2F1dGhvcj48YXV0aG9yPkdlb3JnZSwgTS4gRy48L2F1dGhvcj48YXV0
aG9yPldyaWdodCwgSi4gUy48L2F1dGhvcj48L2F1dGhvcnM+PC9jb250cmlidXRvcnM+PGF1dGgt
YWRkcmVzcz5EaXZpc2lvbiBmb3IgSGVhcnQgRGlzZWFzZSBhbmQgU3Ryb2tlIFByZXZlbnRpb24s
IENlbnRlcnMgZm9yIERpc2Vhc2UgQ29udHJvbCBhbmQgUHJldmVudGlvbiwgQXRsYW50YSwgR0Eg
aGhhN0BjZGMuZ292LiYjeEQ7RGl2aXNpb24gZm9yIEhlYXJ0IERpc2Vhc2UgYW5kIFN0cm9rZSBQ
cmV2ZW50aW9uLCBDZW50ZXJzIGZvciBEaXNlYXNlIENvbnRyb2wgYW5kIFByZXZlbnRpb24sIEF0
bGFudGEsIEdBLiYjeEQ7QWdlbmN5IGZvciBIZWFsdGhjYXJlIFJlc2VhcmNoIGFuZCBRdWFsaXR5
LCBSb2NrdmlsbGUsIE1ELjwvYXV0aC1hZGRyZXNzPjx0aXRsZXM+PHRpdGxlPk1pbGxpb24gSGVh
cnRzOiBEZXNjcmlwdGlvbiBvZiB0aGUgTmF0aW9uYWwgU3VydmVpbGxhbmNlIGFuZCBNb2RlbGlu
ZyBNZXRob2RvbG9neSBVc2VkIHRvIE1vbml0b3IgdGhlIE51bWJlciBvZiBDYXJkaW92YXNjdWxh
ciBFdmVudHMgUHJldmVudGVkIER1cmluZyAyMDEyLTIwMTY8L3RpdGxlPjxzZWNvbmRhcnktdGl0
bGU+SiBBbSBIZWFydCBBc3NvYzwvc2Vjb25kYXJ5LXRpdGxlPjwvdGl0bGVzPjxwZXJpb2RpY2Fs
PjxmdWxsLXRpdGxlPkogQW0gSGVhcnQgQXNzb2M8L2Z1bGwtdGl0bGU+PC9wZXJpb2RpY2FsPjx2
b2x1bWU+Njwvdm9sdW1lPjxudW1iZXI+NTwvbnVtYmVyPjxlZGl0aW9uPjIwMTcwNTAyPC9lZGl0
aW9uPjxrZXl3b3Jkcz48a2V5d29yZD5BZG9sZXNjZW50PC9rZXl3b3JkPjxrZXl3b3JkPkFkdWx0
PC9rZXl3b3JkPjxrZXl3b3JkPkFnZSBEaXN0cmlidXRpb248L2tleXdvcmQ+PGtleXdvcmQ+QWdl
ZDwva2V5d29yZD48a2V5d29yZD5BZ2VkLCA4MCBhbmQgb3Zlcjwva2V5d29yZD48a2V5d29yZD5D
YXJkaW92YXNjdWxhciBEaXNlYXNlcy9kaWFnbm9zaXMvbW9ydGFsaXR5LypwcmV2ZW50aW9uICZh
bXA7IGNvbnRyb2w8L2tleXdvcmQ+PGtleXdvcmQ+RGF0YWJhc2VzLCBGYWN0dWFsPC9rZXl3b3Jk
PjxrZXl3b3JkPkZlbWFsZTwva2V5d29yZD48a2V5d29yZD5IZWFsdGggQ2FyZSBTdXJ2ZXlzPC9r
ZXl3b3JkPjxrZXl3b3JkPkhvc3BpdGFsIE1vcnRhbGl0eS90cmVuZHM8L2tleXdvcmQ+PGtleXdv
cmQ+SHVtYW5zPC9rZXl3b3JkPjxrZXl3b3JkPk1hbGU8L2tleXdvcmQ+PGtleXdvcmQ+TWlkZGxl
IEFnZWQ8L2tleXdvcmQ+PGtleXdvcmQ+UHJldmVudGl2ZSBIZWFsdGggU2VydmljZXMvKnRyZW5k
czwva2V5d29yZD48a2V5d29yZD5Qcm9nbm9zaXM8L2tleXdvcmQ+PGtleXdvcmQ+UHJvdGVjdGl2
ZSBGYWN0b3JzPC9rZXl3b3JkPjxrZXl3b3JkPlJpc2sgRmFjdG9yczwva2V5d29yZD48a2V5d29y
ZD5TZXggRGlzdHJpYnV0aW9uPC9rZXl3b3JkPjxrZXl3b3JkPlRpbWUgRmFjdG9yczwva2V5d29y
ZD48a2V5d29yZD5Vbml0ZWQgU3RhdGVzL2VwaWRlbWlvbG9neTwva2V5d29yZD48a2V5d29yZD5Z
b3VuZyBBZHVsdDwva2V5d29yZD48a2V5d29yZD5NaWxsaW9uIEhlYXJ0czwva2V5d29yZD48a2V5
d29yZD5jYXJkaW92YXNjdWxhciBkaXNlYXNlIHByZXZlbnRpb248L2tleXdvcmQ+PGtleXdvcmQ+
aGVhcnQgZGlzZWFzZTwva2V5d29yZD48a2V5d29yZD5ob3NwaXRhbGl6YXRpb248L2tleXdvcmQ+
PGtleXdvcmQ+bW9ydGFsaXR5PC9rZXl3b3JkPjxrZXl3b3JkPm15b2NhcmRpYWwgaW5mYXJjdGlv
bjwva2V5d29yZD48a2V5d29yZD5zdHJva2U8L2tleXdvcmQ+PC9rZXl3b3Jkcz48ZGF0ZXM+PHll
YXI+MjAxNzwveWVhcj48cHViLWRhdGVzPjxkYXRlPk1heSAyPC9kYXRlPjwvcHViLWRhdGVzPjwv
ZGF0ZXM+PGlzYm4+MjA0Ny05OTgwPC9pc2JuPjxhY2Nlc3Npb24tbnVtPjI4NDY1MzAxPC9hY2Nl
c3Npb24tbnVtPjx1cmxzPjwvdXJscz48Y3VzdG9tMj5QTUM1NTI0MTE4PC9jdXN0b20yPjxlbGVj
dHJvbmljLXJlc291cmNlLW51bT4xMC4xMTYxL2phaGEuMTE3LjAwNjAyMTwvZWxlY3Ryb25pYy1y
ZXNvdXJjZS1udW0+PHJlbW90ZS1kYXRhYmFzZS1wcm92aWRlcj5OTE08L3JlbW90ZS1kYXRhYmFz
ZS1wcm92aWRlcj48bGFuZ3VhZ2U+ZW5nPC9sYW5ndWFnZT48L3JlY29yZD48L0NpdGU+PC9FbmRO
b3RlPn==
</w:fldData>
        </w:fldChar>
      </w:r>
      <w:r w:rsidR="003D7306">
        <w:rPr>
          <w:rFonts w:ascii="Times New Roman" w:hAnsi="Times New Roman"/>
          <w:sz w:val="24"/>
        </w:rPr>
        <w:instrText xml:space="preserve"> ADDIN EN.CITE.DATA </w:instrText>
      </w:r>
      <w:r w:rsidR="003D7306">
        <w:rPr>
          <w:rFonts w:ascii="Times New Roman" w:hAnsi="Times New Roman"/>
          <w:sz w:val="24"/>
        </w:rPr>
      </w:r>
      <w:r w:rsidR="003D7306">
        <w:rPr>
          <w:rFonts w:ascii="Times New Roman" w:hAnsi="Times New Roman"/>
          <w:sz w:val="24"/>
        </w:rPr>
        <w:fldChar w:fldCharType="end"/>
      </w:r>
      <w:r w:rsidR="00881059">
        <w:rPr>
          <w:rFonts w:ascii="Times New Roman" w:hAnsi="Times New Roman"/>
          <w:sz w:val="24"/>
        </w:rPr>
      </w:r>
      <w:r w:rsidR="00881059">
        <w:rPr>
          <w:rFonts w:ascii="Times New Roman" w:hAnsi="Times New Roman"/>
          <w:sz w:val="24"/>
        </w:rPr>
        <w:fldChar w:fldCharType="separate"/>
      </w:r>
      <w:r w:rsidR="003D7306">
        <w:rPr>
          <w:rFonts w:ascii="Times New Roman" w:hAnsi="Times New Roman"/>
          <w:noProof/>
          <w:sz w:val="24"/>
        </w:rPr>
        <w:t>[31]</w:t>
      </w:r>
      <w:r w:rsidR="00881059">
        <w:rPr>
          <w:rFonts w:ascii="Times New Roman" w:hAnsi="Times New Roman"/>
          <w:sz w:val="24"/>
        </w:rPr>
        <w:fldChar w:fldCharType="end"/>
      </w:r>
      <w:r w:rsidR="00017AAE" w:rsidRPr="00936C54">
        <w:rPr>
          <w:rFonts w:ascii="Times New Roman" w:hAnsi="Times New Roman"/>
          <w:sz w:val="24"/>
        </w:rPr>
        <w:t xml:space="preserve">, the algorithm we adopted has higher sensitivity while maintaining high specificity improving the net reclassification index. </w:t>
      </w:r>
      <w:r w:rsidR="004C7E51" w:rsidRPr="00936C54">
        <w:rPr>
          <w:rFonts w:ascii="Times New Roman" w:hAnsi="Times New Roman"/>
          <w:sz w:val="24"/>
        </w:rPr>
        <w:t>C</w:t>
      </w:r>
      <w:r w:rsidR="00CE16FD" w:rsidRPr="00936C54">
        <w:rPr>
          <w:rFonts w:ascii="Times New Roman" w:hAnsi="Times New Roman"/>
          <w:sz w:val="24"/>
        </w:rPr>
        <w:t xml:space="preserve">ardiovascular event was derived from </w:t>
      </w:r>
      <w:r w:rsidR="00304E68" w:rsidRPr="00936C54">
        <w:rPr>
          <w:rFonts w:ascii="Times New Roman" w:hAnsi="Times New Roman"/>
          <w:sz w:val="24"/>
        </w:rPr>
        <w:t>the International Classification of Diseases, 10</w:t>
      </w:r>
      <w:r w:rsidR="00304E68" w:rsidRPr="00936C54">
        <w:rPr>
          <w:rFonts w:ascii="Times New Roman" w:hAnsi="Times New Roman"/>
          <w:sz w:val="24"/>
          <w:vertAlign w:val="superscript"/>
        </w:rPr>
        <w:t>th</w:t>
      </w:r>
      <w:r w:rsidR="00304E68" w:rsidRPr="00936C54">
        <w:rPr>
          <w:rFonts w:ascii="Times New Roman" w:hAnsi="Times New Roman"/>
          <w:sz w:val="24"/>
        </w:rPr>
        <w:t xml:space="preserve"> Revision, Clinical Modification (</w:t>
      </w:r>
      <w:r w:rsidR="00CE16FD" w:rsidRPr="00936C54">
        <w:rPr>
          <w:rFonts w:ascii="Times New Roman" w:hAnsi="Times New Roman"/>
          <w:sz w:val="24"/>
        </w:rPr>
        <w:t>ICD-10-CM</w:t>
      </w:r>
      <w:r w:rsidR="00304E68" w:rsidRPr="00936C54">
        <w:rPr>
          <w:rFonts w:ascii="Times New Roman" w:hAnsi="Times New Roman"/>
          <w:sz w:val="24"/>
        </w:rPr>
        <w:t>)</w:t>
      </w:r>
      <w:r w:rsidR="00DA651F" w:rsidRPr="00936C54">
        <w:rPr>
          <w:rFonts w:ascii="Times New Roman" w:hAnsi="Times New Roman"/>
          <w:sz w:val="24"/>
        </w:rPr>
        <w:t xml:space="preserve"> codes for </w:t>
      </w:r>
      <w:r w:rsidR="00CE16FD" w:rsidRPr="00936C54">
        <w:rPr>
          <w:rFonts w:ascii="Times New Roman" w:hAnsi="Times New Roman"/>
          <w:sz w:val="24"/>
        </w:rPr>
        <w:t xml:space="preserve">MI </w:t>
      </w:r>
      <w:r w:rsidR="00CE16FD" w:rsidRPr="00CE77A2">
        <w:rPr>
          <w:rFonts w:ascii="Times New Roman" w:hAnsi="Times New Roman"/>
          <w:sz w:val="24"/>
        </w:rPr>
        <w:t>(</w:t>
      </w:r>
      <w:r w:rsidR="005653F9" w:rsidRPr="00CE77A2">
        <w:rPr>
          <w:rFonts w:ascii="Times New Roman" w:hAnsi="Times New Roman"/>
          <w:sz w:val="24"/>
        </w:rPr>
        <w:t>I</w:t>
      </w:r>
      <w:r w:rsidR="00CE16FD" w:rsidRPr="00CE77A2">
        <w:rPr>
          <w:rFonts w:ascii="Times New Roman" w:hAnsi="Times New Roman"/>
          <w:sz w:val="24"/>
        </w:rPr>
        <w:t xml:space="preserve">21.x, </w:t>
      </w:r>
      <w:r w:rsidR="005653F9" w:rsidRPr="00CE77A2">
        <w:rPr>
          <w:rFonts w:ascii="Times New Roman" w:hAnsi="Times New Roman"/>
          <w:sz w:val="24"/>
        </w:rPr>
        <w:t>I</w:t>
      </w:r>
      <w:r w:rsidR="00CE16FD" w:rsidRPr="00CE77A2">
        <w:rPr>
          <w:rFonts w:ascii="Times New Roman" w:hAnsi="Times New Roman"/>
          <w:sz w:val="24"/>
        </w:rPr>
        <w:t>22.x), stroke (</w:t>
      </w:r>
      <w:r w:rsidR="005653F9" w:rsidRPr="00CE77A2">
        <w:rPr>
          <w:rFonts w:ascii="Times New Roman" w:hAnsi="Times New Roman"/>
          <w:sz w:val="24"/>
        </w:rPr>
        <w:t>I</w:t>
      </w:r>
      <w:r w:rsidR="00CE16FD" w:rsidRPr="00CE77A2">
        <w:rPr>
          <w:rFonts w:ascii="Times New Roman" w:hAnsi="Times New Roman"/>
          <w:sz w:val="24"/>
        </w:rPr>
        <w:t>61.x-</w:t>
      </w:r>
      <w:r w:rsidR="005653F9" w:rsidRPr="00CE77A2">
        <w:rPr>
          <w:rFonts w:ascii="Times New Roman" w:hAnsi="Times New Roman"/>
          <w:sz w:val="24"/>
        </w:rPr>
        <w:t>I</w:t>
      </w:r>
      <w:r w:rsidR="00CE16FD" w:rsidRPr="00CE77A2">
        <w:rPr>
          <w:rFonts w:ascii="Times New Roman" w:hAnsi="Times New Roman"/>
          <w:sz w:val="24"/>
        </w:rPr>
        <w:t>63.x)</w:t>
      </w:r>
      <w:r w:rsidR="002E5A63" w:rsidRPr="00CE77A2">
        <w:rPr>
          <w:rFonts w:ascii="Times New Roman" w:hAnsi="Times New Roman"/>
          <w:sz w:val="24"/>
        </w:rPr>
        <w:t>, and heart failure (</w:t>
      </w:r>
      <w:r w:rsidR="005653F9" w:rsidRPr="00CE77A2">
        <w:rPr>
          <w:rFonts w:ascii="Times New Roman" w:hAnsi="Times New Roman"/>
          <w:sz w:val="24"/>
        </w:rPr>
        <w:t>I</w:t>
      </w:r>
      <w:r w:rsidR="002E5A63" w:rsidRPr="00CE77A2">
        <w:rPr>
          <w:rFonts w:ascii="Times New Roman" w:hAnsi="Times New Roman"/>
          <w:sz w:val="24"/>
        </w:rPr>
        <w:t xml:space="preserve">50.x, excluding </w:t>
      </w:r>
      <w:r w:rsidR="005653F9" w:rsidRPr="00CE77A2">
        <w:rPr>
          <w:rFonts w:ascii="Times New Roman" w:hAnsi="Times New Roman"/>
          <w:sz w:val="24"/>
        </w:rPr>
        <w:t>I</w:t>
      </w:r>
      <w:r w:rsidR="002E5A63" w:rsidRPr="00CE77A2">
        <w:rPr>
          <w:rFonts w:ascii="Times New Roman" w:hAnsi="Times New Roman"/>
          <w:sz w:val="24"/>
        </w:rPr>
        <w:t xml:space="preserve">50.x2, </w:t>
      </w:r>
      <w:r w:rsidR="005653F9" w:rsidRPr="00CE77A2">
        <w:rPr>
          <w:rFonts w:ascii="Times New Roman" w:hAnsi="Times New Roman"/>
          <w:sz w:val="24"/>
        </w:rPr>
        <w:t>I</w:t>
      </w:r>
      <w:r w:rsidR="002E5A63" w:rsidRPr="00CE77A2">
        <w:rPr>
          <w:rFonts w:ascii="Times New Roman" w:hAnsi="Times New Roman"/>
          <w:sz w:val="24"/>
        </w:rPr>
        <w:t>50.8x)</w:t>
      </w:r>
      <w:r w:rsidR="00DA651F" w:rsidRPr="00CE77A2">
        <w:rPr>
          <w:rFonts w:ascii="Times New Roman" w:hAnsi="Times New Roman"/>
          <w:sz w:val="24"/>
        </w:rPr>
        <w:t xml:space="preserve"> </w:t>
      </w:r>
      <w:r w:rsidR="00D26C2E" w:rsidRPr="00CE77A2">
        <w:rPr>
          <w:rFonts w:ascii="Times New Roman" w:hAnsi="Times New Roman"/>
          <w:sz w:val="24"/>
        </w:rPr>
        <w:t xml:space="preserve">consistent </w:t>
      </w:r>
      <w:r w:rsidR="00D26C2E" w:rsidRPr="00936C54">
        <w:rPr>
          <w:rFonts w:ascii="Times New Roman" w:hAnsi="Times New Roman"/>
          <w:sz w:val="24"/>
        </w:rPr>
        <w:t>with</w:t>
      </w:r>
      <w:r w:rsidR="00DA651F" w:rsidRPr="00936C54">
        <w:rPr>
          <w:rFonts w:ascii="Times New Roman" w:hAnsi="Times New Roman"/>
          <w:sz w:val="24"/>
        </w:rPr>
        <w:t xml:space="preserve"> the FDA Mini-Sentinel</w:t>
      </w:r>
      <w:r w:rsidR="00B245CB" w:rsidRPr="00936C54">
        <w:rPr>
          <w:rFonts w:ascii="Times New Roman" w:hAnsi="Times New Roman"/>
          <w:sz w:val="24"/>
        </w:rPr>
        <w:t xml:space="preserve"> coding for these events</w:t>
      </w:r>
      <w:r w:rsidR="0050125B">
        <w:rPr>
          <w:rFonts w:ascii="Times New Roman" w:hAnsi="Times New Roman"/>
          <w:sz w:val="24"/>
        </w:rPr>
        <w:t xml:space="preserve"> </w:t>
      </w:r>
      <w:r w:rsidR="0050125B" w:rsidRPr="0050125B">
        <w:rPr>
          <w:rFonts w:ascii="Times New Roman" w:hAnsi="Times New Roman"/>
          <w:sz w:val="24"/>
        </w:rPr>
        <w:fldChar w:fldCharType="begin"/>
      </w:r>
      <w:r w:rsidR="003D7306">
        <w:rPr>
          <w:rFonts w:ascii="Times New Roman" w:hAnsi="Times New Roman"/>
          <w:sz w:val="24"/>
        </w:rPr>
        <w:instrText xml:space="preserve"> ADDIN EN.CITE &lt;EndNote&gt;&lt;Cite&gt;&lt;RecNum&gt;19&lt;/RecNum&gt;&lt;DisplayText&gt;[32]&lt;/DisplayText&gt;&lt;record&gt;&lt;rec-number&gt;19&lt;/rec-number&gt;&lt;foreign-keys&gt;&lt;key app="EN" db-id="sf0epvzeofdawtexta5xdpwbpx5t2v9vspet" timestamp="1642049439"&gt;19&lt;/key&gt;&lt;/foreign-keys&gt;&lt;ref-type name="Government Document"&gt;46&lt;/ref-type&gt;&lt;contributors&gt;&lt;/contributors&gt;&lt;titles&gt;&lt;title&gt;FDA&amp;apos;s Sentinal System&lt;/title&gt;&lt;/titles&gt;&lt;dates&gt;&lt;/dates&gt;&lt;pub-location&gt;US FDA&lt;/pub-location&gt;&lt;urls&gt;&lt;related-urls&gt;&lt;url&gt;https://www.sentinelinitiative.org/&lt;/url&gt;&lt;/related-urls&gt;&lt;/urls&gt;&lt;access-date&gt;January 12, 2022&lt;/access-date&gt;&lt;/record&gt;&lt;/Cite&gt;&lt;/EndNote&gt;</w:instrText>
      </w:r>
      <w:r w:rsidR="0050125B" w:rsidRPr="0050125B">
        <w:rPr>
          <w:rFonts w:ascii="Times New Roman" w:hAnsi="Times New Roman"/>
          <w:sz w:val="24"/>
        </w:rPr>
        <w:fldChar w:fldCharType="separate"/>
      </w:r>
      <w:r w:rsidR="003D7306">
        <w:rPr>
          <w:rFonts w:ascii="Times New Roman" w:hAnsi="Times New Roman"/>
          <w:noProof/>
          <w:sz w:val="24"/>
        </w:rPr>
        <w:t>[32]</w:t>
      </w:r>
      <w:r w:rsidR="0050125B" w:rsidRPr="0050125B">
        <w:rPr>
          <w:rFonts w:ascii="Times New Roman" w:hAnsi="Times New Roman"/>
          <w:sz w:val="24"/>
        </w:rPr>
        <w:fldChar w:fldCharType="end"/>
      </w:r>
      <w:r w:rsidR="002E5A63" w:rsidRPr="007C0237">
        <w:rPr>
          <w:rFonts w:ascii="Times New Roman" w:hAnsi="Times New Roman"/>
          <w:sz w:val="24"/>
        </w:rPr>
        <w:t>.</w:t>
      </w:r>
    </w:p>
    <w:p w14:paraId="06D4909E" w14:textId="77777777" w:rsidR="003B77C2" w:rsidRPr="00936C54" w:rsidRDefault="004F35FD" w:rsidP="007C0237">
      <w:pPr>
        <w:pStyle w:val="Pa9"/>
        <w:spacing w:before="240" w:after="160" w:line="480" w:lineRule="auto"/>
        <w:rPr>
          <w:rFonts w:ascii="Times New Roman" w:hAnsi="Times New Roman"/>
          <w:i/>
        </w:rPr>
      </w:pPr>
      <w:r w:rsidRPr="00936C54">
        <w:rPr>
          <w:rFonts w:ascii="Times New Roman" w:hAnsi="Times New Roman"/>
          <w:i/>
        </w:rPr>
        <w:t>Statistical Analysis</w:t>
      </w:r>
    </w:p>
    <w:p w14:paraId="315F9EF8" w14:textId="59C9ED6C" w:rsidR="009D3512" w:rsidRPr="00936C54" w:rsidRDefault="00A3480E" w:rsidP="007C0237">
      <w:pPr>
        <w:pStyle w:val="Pa9"/>
        <w:spacing w:before="240" w:after="160" w:line="480" w:lineRule="auto"/>
        <w:rPr>
          <w:rFonts w:ascii="Times New Roman" w:hAnsi="Times New Roman"/>
        </w:rPr>
      </w:pPr>
      <w:r w:rsidRPr="00936C54">
        <w:rPr>
          <w:rFonts w:ascii="Times New Roman" w:hAnsi="Times New Roman"/>
        </w:rPr>
        <w:t>The analysis population consisted of all the patients who met the study inclusion/exclusion criteria</w:t>
      </w:r>
      <w:r w:rsidR="00FB68EC">
        <w:rPr>
          <w:rFonts w:ascii="Times New Roman" w:hAnsi="Times New Roman"/>
        </w:rPr>
        <w:t xml:space="preserve"> who</w:t>
      </w:r>
      <w:r w:rsidR="00020A4D" w:rsidRPr="00936C54">
        <w:rPr>
          <w:rFonts w:ascii="Times New Roman" w:hAnsi="Times New Roman"/>
        </w:rPr>
        <w:t xml:space="preserve"> </w:t>
      </w:r>
      <w:r w:rsidR="00FB68EC">
        <w:rPr>
          <w:rFonts w:ascii="Times New Roman" w:hAnsi="Times New Roman"/>
        </w:rPr>
        <w:t xml:space="preserve">were </w:t>
      </w:r>
      <w:r w:rsidR="00020A4D" w:rsidRPr="00936C54">
        <w:rPr>
          <w:rFonts w:ascii="Times New Roman" w:hAnsi="Times New Roman"/>
        </w:rPr>
        <w:t xml:space="preserve">selected after </w:t>
      </w:r>
      <w:r w:rsidR="0085057B" w:rsidRPr="0085057B">
        <w:rPr>
          <w:rFonts w:ascii="Times New Roman" w:hAnsi="Times New Roman" w:cs="Times New Roman"/>
        </w:rPr>
        <w:t>propensity score</w:t>
      </w:r>
      <w:r w:rsidR="00E94CBA">
        <w:rPr>
          <w:rFonts w:ascii="Times New Roman" w:hAnsi="Times New Roman"/>
        </w:rPr>
        <w:t xml:space="preserve"> </w:t>
      </w:r>
      <w:r w:rsidR="00020A4D" w:rsidRPr="00936C54">
        <w:rPr>
          <w:rFonts w:ascii="Times New Roman" w:hAnsi="Times New Roman"/>
        </w:rPr>
        <w:t>matching. The same matched population was used for both effectiveness and safety analys</w:t>
      </w:r>
      <w:r w:rsidR="003B77C2" w:rsidRPr="00936C54">
        <w:rPr>
          <w:rFonts w:ascii="Times New Roman" w:hAnsi="Times New Roman"/>
        </w:rPr>
        <w:t>e</w:t>
      </w:r>
      <w:r w:rsidR="00020A4D" w:rsidRPr="00936C54">
        <w:rPr>
          <w:rFonts w:ascii="Times New Roman" w:hAnsi="Times New Roman"/>
        </w:rPr>
        <w:t>s.</w:t>
      </w:r>
      <w:r w:rsidR="006169B6" w:rsidRPr="00936C54">
        <w:rPr>
          <w:rFonts w:ascii="Times New Roman" w:hAnsi="Times New Roman"/>
        </w:rPr>
        <w:t xml:space="preserve"> </w:t>
      </w:r>
      <w:r w:rsidR="00E75F91" w:rsidRPr="00936C54">
        <w:rPr>
          <w:rFonts w:ascii="Times New Roman" w:hAnsi="Times New Roman"/>
        </w:rPr>
        <w:t xml:space="preserve">The primary analysis of effectiveness based on the time to </w:t>
      </w:r>
      <w:r w:rsidR="00E75F91" w:rsidRPr="006422A4">
        <w:rPr>
          <w:rFonts w:ascii="Times New Roman" w:hAnsi="Times New Roman"/>
        </w:rPr>
        <w:t xml:space="preserve">first </w:t>
      </w:r>
      <w:r w:rsidR="008E5F52" w:rsidRPr="006422A4">
        <w:rPr>
          <w:rFonts w:ascii="Times New Roman" w:hAnsi="Times New Roman"/>
        </w:rPr>
        <w:t>NVF</w:t>
      </w:r>
      <w:r w:rsidR="005B3E3A">
        <w:rPr>
          <w:rFonts w:ascii="Times New Roman" w:hAnsi="Times New Roman"/>
        </w:rPr>
        <w:t xml:space="preserve"> event</w:t>
      </w:r>
      <w:r w:rsidR="00E75F91" w:rsidRPr="00936C54">
        <w:rPr>
          <w:rFonts w:ascii="Times New Roman" w:hAnsi="Times New Roman"/>
        </w:rPr>
        <w:t xml:space="preserve"> was of the noninferiority of </w:t>
      </w:r>
      <w:r w:rsidR="008F758E">
        <w:rPr>
          <w:rFonts w:ascii="Times New Roman" w:hAnsi="Times New Roman" w:cs="Times New Roman"/>
          <w:color w:val="000000"/>
        </w:rPr>
        <w:t>abaloparatide</w:t>
      </w:r>
      <w:r w:rsidR="00C95C88" w:rsidRPr="00936C54">
        <w:rPr>
          <w:rFonts w:ascii="Times New Roman" w:hAnsi="Times New Roman"/>
        </w:rPr>
        <w:t xml:space="preserve"> </w:t>
      </w:r>
      <w:r w:rsidR="00E75F91" w:rsidRPr="00936C54">
        <w:rPr>
          <w:rFonts w:ascii="Times New Roman" w:hAnsi="Times New Roman"/>
        </w:rPr>
        <w:t xml:space="preserve">to </w:t>
      </w:r>
      <w:r w:rsidR="004D498B" w:rsidRPr="004D498B">
        <w:rPr>
          <w:rFonts w:ascii="Times New Roman" w:hAnsi="Times New Roman"/>
        </w:rPr>
        <w:t>teriparatide</w:t>
      </w:r>
      <w:r w:rsidR="00E75F91" w:rsidRPr="00936C54">
        <w:rPr>
          <w:rFonts w:ascii="Times New Roman" w:hAnsi="Times New Roman"/>
        </w:rPr>
        <w:t xml:space="preserve">, as measured by the hazard ratio (HR). Noninferiority of </w:t>
      </w:r>
      <w:r w:rsidR="008F758E">
        <w:rPr>
          <w:rFonts w:ascii="Times New Roman" w:hAnsi="Times New Roman" w:cs="Times New Roman"/>
          <w:color w:val="000000"/>
        </w:rPr>
        <w:t>abaloparatide</w:t>
      </w:r>
      <w:r w:rsidR="00C95C88" w:rsidRPr="00936C54">
        <w:rPr>
          <w:rFonts w:ascii="Times New Roman" w:hAnsi="Times New Roman"/>
        </w:rPr>
        <w:t xml:space="preserve"> </w:t>
      </w:r>
      <w:r w:rsidR="00E75F91" w:rsidRPr="00936C54">
        <w:rPr>
          <w:rFonts w:ascii="Times New Roman" w:hAnsi="Times New Roman"/>
        </w:rPr>
        <w:t xml:space="preserve">to </w:t>
      </w:r>
      <w:r w:rsidR="004D498B" w:rsidRPr="004D498B">
        <w:rPr>
          <w:rFonts w:ascii="Times New Roman" w:hAnsi="Times New Roman"/>
        </w:rPr>
        <w:t>teriparatide</w:t>
      </w:r>
      <w:r w:rsidR="00C95C88" w:rsidRPr="00936C54">
        <w:rPr>
          <w:rFonts w:ascii="Times New Roman" w:hAnsi="Times New Roman"/>
        </w:rPr>
        <w:t xml:space="preserve"> </w:t>
      </w:r>
      <w:r w:rsidR="00E75F91" w:rsidRPr="00936C54">
        <w:rPr>
          <w:rFonts w:ascii="Times New Roman" w:hAnsi="Times New Roman"/>
        </w:rPr>
        <w:t>was concluded if the upper bound of the 2</w:t>
      </w:r>
      <w:r w:rsidR="00E75F91" w:rsidRPr="00936C54">
        <w:rPr>
          <w:rFonts w:ascii="Times New Roman" w:hAnsi="Times New Roman"/>
        </w:rPr>
        <w:noBreakHyphen/>
        <w:t xml:space="preserve">sided 95% confidence interval (CI) of the HR between </w:t>
      </w:r>
      <w:r w:rsidR="008F758E">
        <w:rPr>
          <w:rFonts w:ascii="Times New Roman" w:hAnsi="Times New Roman" w:cs="Times New Roman"/>
          <w:color w:val="000000"/>
        </w:rPr>
        <w:t>abaloparatide</w:t>
      </w:r>
      <w:r w:rsidR="00C95C88" w:rsidRPr="00936C54">
        <w:rPr>
          <w:rFonts w:ascii="Times New Roman" w:hAnsi="Times New Roman"/>
        </w:rPr>
        <w:t xml:space="preserve"> </w:t>
      </w:r>
      <w:r w:rsidR="00E75F91" w:rsidRPr="00936C54">
        <w:rPr>
          <w:rFonts w:ascii="Times New Roman" w:hAnsi="Times New Roman"/>
        </w:rPr>
        <w:t xml:space="preserve">versus </w:t>
      </w:r>
      <w:r w:rsidR="004D498B" w:rsidRPr="004D498B">
        <w:rPr>
          <w:rFonts w:ascii="Times New Roman" w:hAnsi="Times New Roman"/>
        </w:rPr>
        <w:t>teriparatide</w:t>
      </w:r>
      <w:r w:rsidR="00C95C88" w:rsidRPr="00936C54">
        <w:rPr>
          <w:rFonts w:ascii="Times New Roman" w:hAnsi="Times New Roman"/>
        </w:rPr>
        <w:t xml:space="preserve"> </w:t>
      </w:r>
      <w:r w:rsidR="00E75F91" w:rsidRPr="00936C54">
        <w:rPr>
          <w:rFonts w:ascii="Times New Roman" w:hAnsi="Times New Roman"/>
        </w:rPr>
        <w:t xml:space="preserve">was &lt;1.3. Assuming the </w:t>
      </w:r>
      <w:r w:rsidR="008E5F52">
        <w:rPr>
          <w:rFonts w:ascii="Times New Roman" w:hAnsi="Times New Roman"/>
        </w:rPr>
        <w:t>NVF</w:t>
      </w:r>
      <w:r w:rsidR="00E75F91" w:rsidRPr="00936C54">
        <w:rPr>
          <w:rFonts w:ascii="Times New Roman" w:hAnsi="Times New Roman"/>
        </w:rPr>
        <w:t xml:space="preserve"> rate for </w:t>
      </w:r>
      <w:r w:rsidR="004D498B" w:rsidRPr="004D498B">
        <w:rPr>
          <w:rFonts w:ascii="Times New Roman" w:hAnsi="Times New Roman"/>
        </w:rPr>
        <w:t>teriparatide</w:t>
      </w:r>
      <w:r w:rsidR="00C95C88" w:rsidRPr="00936C54">
        <w:rPr>
          <w:rFonts w:ascii="Times New Roman" w:hAnsi="Times New Roman"/>
        </w:rPr>
        <w:t xml:space="preserve"> </w:t>
      </w:r>
      <w:r w:rsidR="00625285" w:rsidRPr="00936C54">
        <w:rPr>
          <w:rFonts w:ascii="Times New Roman" w:hAnsi="Times New Roman"/>
        </w:rPr>
        <w:t>was</w:t>
      </w:r>
      <w:r w:rsidR="00E75F91" w:rsidRPr="00936C54">
        <w:rPr>
          <w:rFonts w:ascii="Times New Roman" w:hAnsi="Times New Roman"/>
        </w:rPr>
        <w:t xml:space="preserve"> 3.5% at the end of 18 months</w:t>
      </w:r>
      <w:r w:rsidR="00FB68EC">
        <w:rPr>
          <w:rFonts w:ascii="Times New Roman" w:hAnsi="Times New Roman"/>
        </w:rPr>
        <w:t xml:space="preserve"> </w:t>
      </w:r>
      <w:r w:rsidR="00F247DF">
        <w:rPr>
          <w:rFonts w:ascii="Times New Roman" w:hAnsi="Times New Roman"/>
        </w:rPr>
        <w:fldChar w:fldCharType="begin">
          <w:fldData xml:space="preserve">PEVuZE5vdGU+PENpdGU+PEF1dGhvcj5NaWxsZXI8L0F1dGhvcj48WWVhcj4yMDE2PC9ZZWFyPjxS
ZWNOdW0+NjwvUmVjTnVtPjxEaXNwbGF5VGV4dD5bMTMsIDMzXTwvRGlzcGxheVRleHQ+PHJlY29y
ZD48cmVjLW51bWJlcj42PC9yZWMtbnVtYmVyPjxmb3JlaWduLWtleXM+PGtleSBhcHA9IkVOIiBk
Yi1pZD0icng5dzV0dDI1MnR3emxlYWEwZnhzZHI0NWR3ZmV4YTUyOWVyIiB0aW1lc3RhbXA9IjE2
NDE4NTU5MzAiPjY8L2tleT48L2ZvcmVpZ24ta2V5cz48cmVmLXR5cGUgbmFtZT0iSm91cm5hbCBB
cnRpY2xlIj4xNzwvcmVmLXR5cGU+PGNvbnRyaWJ1dG9ycz48YXV0aG9ycz48YXV0aG9yPk1pbGxl
ciwgUC4gRC48L2F1dGhvcj48YXV0aG9yPkhhdHRlcnNsZXksIEcuPC9hdXRob3I+PGF1dGhvcj5S
aWlzLCBCLiBKLjwvYXV0aG9yPjxhdXRob3I+V2lsbGlhbXMsIEcuIEMuPC9hdXRob3I+PGF1dGhv
cj5MYXUsIEUuPC9hdXRob3I+PGF1dGhvcj5SdXNzbywgTC4gQS48L2F1dGhvcj48YXV0aG9yPkFs
ZXhhbmRlcnNlbiwgUC48L2F1dGhvcj48YXV0aG9yPlplcmJpbmksIEMuIEEuPC9hdXRob3I+PGF1
dGhvcj5IdSwgTS4gWS48L2F1dGhvcj48YXV0aG9yPkhhcnJpcywgQS4gRy48L2F1dGhvcj48YXV0
aG9yPkZpdHpwYXRyaWNrLCBMLiBBLjwvYXV0aG9yPjxhdXRob3I+Q29zbWFuLCBGLjwvYXV0aG9y
PjxhdXRob3I+Q2hyaXN0aWFuc2VuLCBDLjwvYXV0aG9yPjwvYXV0aG9ycz48L2NvbnRyaWJ1dG9y
cz48YXV0aC1hZGRyZXNzPkNvbG9yYWRvIENlbnRlciBmb3IgQm9uZSBSZXNlYXJjaCwgTGFrZXdv
b2QuJiN4RDtSYWRpdXMgSGVhbHRoLCBXYWx0aGFtLCBNYXNzYWNodXNldHRzLiYjeEQ7Tm9yZGlj
IEJpb3NjaWVuY2UsIENvcGVuaGFnZW4sIERlbm1hcmsuJiN4RDtDZW50ZXIgZm9yIEhlYWx0aCAm
YW1wOyBNZWRpY2FsIFJlc2VhcmNoLCBIb25nIEtvbmcsIFBlb3BsZSZhcG9zO3MgUmVwdWJsaWMg
b2YgQ2hpbmEuJiN4RDtDZW50ZXIgZm9yIENsaW5pY2FsIGFuZCBCYXNpYyBSZXNlYXJjaCwgUmlv
IGRlIEphbmVpcm8sIEJyYXppbC4mI3hEO0NlbnRlciBmb3IgQ2xpbmljYWwgYW5kIEJhc2ljIFJl
c2VhcmNoLCBWZWpsZSwgRGVubWFyay4mI3hEO0NlbnRybyBQYXVsaXN0YSBkZSBJbnZlc3RpZ2HD
p8OjbyBDbGluaWNhOyBTw6NvIFBhdWxvLCBCcmF6aWwuJiN4RDtDbGluaWNhbCBSZXNlYXJjaCBD
ZW50ZXIsIEhlbGVuIEhheWVzIEhvc3BpdGFsLCBXZXN0IEhhdmVyc3RyYXcsIE5ldyBZb3JrLjwv
YXV0aC1hZGRyZXNzPjx0aXRsZXM+PHRpdGxlPkVmZmVjdCBvZiBBYmFsb3BhcmF0aWRlIHZzIFBs
YWNlYm8gb24gTmV3IFZlcnRlYnJhbCBGcmFjdHVyZXMgaW4gUG9zdG1lbm9wYXVzYWwgV29tZW4g
V2l0aCBPc3Rlb3Bvcm9zaXM6IEEgUmFuZG9taXplZCBDbGluaWNhbCBUcmlhbDwvdGl0bGU+PHNl
Y29uZGFyeS10aXRsZT5KYW1hPC9zZWNvbmRhcnktdGl0bGU+PC90aXRsZXM+PHBlcmlvZGljYWw+
PGZ1bGwtdGl0bGU+SmFtYTwvZnVsbC10aXRsZT48L3BlcmlvZGljYWw+PHBhZ2VzPjcyMi0zMzwv
cGFnZXM+PHZvbHVtZT4zMTY8L3ZvbHVtZT48bnVtYmVyPjc8L251bWJlcj48a2V5d29yZHM+PGtl
eXdvcmQ+QWdlZDwva2V5d29yZD48a2V5d29yZD5BZ2VkLCA4MCBhbmQgb3Zlcjwva2V5d29yZD48
a2V5d29yZD5Cb25lIERlbnNpdHkvZHJ1ZyBlZmZlY3RzPC9rZXl3b3JkPjxrZXl3b3JkPkJvbmUg
RGVuc2l0eSBDb25zZXJ2YXRpb24gQWdlbnRzL2FkdmVyc2UgZWZmZWN0cy90aGVyYXBldXRpYyB1
c2U8L2tleXdvcmQ+PGtleXdvcmQ+RG91YmxlLUJsaW5kIE1ldGhvZDwva2V5d29yZD48a2V5d29y
ZD5GZW1hbGU8L2tleXdvcmQ+PGtleXdvcmQ+RmVtdXIgTmVjay9kaWFnbm9zdGljIGltYWdpbmcv
cGh5c2lvbG9neTwva2V5d29yZD48a2V5d29yZD5IdW1hbnM8L2tleXdvcmQ+PGtleXdvcmQ+SHlw
ZXJjYWxjZW1pYS9jaGVtaWNhbGx5IGluZHVjZWQ8L2tleXdvcmQ+PGtleXdvcmQ+SW5qZWN0aW9u
cywgU3ViY3V0YW5lb3VzPC9rZXl3b3JkPjxrZXl3b3JkPkx1bWJhciBWZXJ0ZWJyYWUvKmluanVy
aWVzL3BoeXNpb3BhdGhvbG9neTwva2V5d29yZD48a2V5d29yZD5NaWRkbGUgQWdlZDwva2V5d29y
ZD48a2V5d29yZD4qT3N0ZW9wb3Jvc2lzLCBQb3N0bWVub3BhdXNhbDwva2V5d29yZD48a2V5d29y
ZD5Pc3Rlb3Bvcm90aWMgRnJhY3R1cmVzLypwcmV2ZW50aW9uICZhbXA7IGNvbnRyb2w8L2tleXdv
cmQ+PGtleXdvcmQ+UGFyYXRoeXJvaWQgSG9ybW9uZS1SZWxhdGVkIFByb3RlaW4vYWR2ZXJzZSBl
ZmZlY3RzLyp0aGVyYXBldXRpYyB1c2U8L2tleXdvcmQ+PGtleXdvcmQ+UGVsdmljIEJvbmVzL2Ry
dWcgZWZmZWN0cy9waHlzaW9sb2d5PC9rZXl3b3JkPjxrZXl3b3JkPlBsYWNlYm9zL3RoZXJhcGV1
dGljIHVzZTwva2V5d29yZD48a2V5d29yZD5Qb3N0bWVub3BhdXNlPC9rZXl3b3JkPjxrZXl3b3Jk
PlJhZGlvZ3JhcGh5PC9rZXl3b3JkPjxrZXl3b3JkPlNwaW5hbCBGcmFjdHVyZXMvKnByZXZlbnRp
b24gJmFtcDsgY29udHJvbDwva2V5d29yZD48a2V5d29yZD5UZXJpcGFyYXRpZGUvYWR2ZXJzZSBl
ZmZlY3RzL3RoZXJhcGV1dGljIHVzZTwva2V5d29yZD48a2V5d29yZD5UaG9yYWNpYyBWZXJ0ZWJy
YWUvKmluanVyaWVzPC9rZXl3b3JkPjwva2V5d29yZHM+PGRhdGVzPjx5ZWFyPjIwMTY8L3llYXI+
PHB1Yi1kYXRlcz48ZGF0ZT5BdWcgMTY8L2RhdGU+PC9wdWItZGF0ZXM+PC9kYXRlcz48aXNibj4w
MDk4LTc0ODQ8L2lzYm4+PGFjY2Vzc2lvbi1udW0+Mjc1MzMxNTc8L2FjY2Vzc2lvbi1udW0+PHVy
bHM+PC91cmxzPjxlbGVjdHJvbmljLXJlc291cmNlLW51bT4xMC4xMDAxL2phbWEuMjAxNi4xMTEz
NjwvZWxlY3Ryb25pYy1yZXNvdXJjZS1udW0+PHJlbW90ZS1kYXRhYmFzZS1wcm92aWRlcj5OTE08
L3JlbW90ZS1kYXRhYmFzZS1wcm92aWRlcj48bGFuZ3VhZ2U+ZW5nPC9sYW5ndWFnZT48L3JlY29y
ZD48L0NpdGU+PENpdGU+PEF1dGhvcj5OZWVyPC9BdXRob3I+PFllYXI+MjAwMTwvWWVhcj48UmVj
TnVtPjQxPC9SZWNOdW0+PHJlY29yZD48cmVjLW51bWJlcj40MTwvcmVjLW51bWJlcj48Zm9yZWln
bi1rZXlzPjxrZXkgYXBwPSJFTiIgZGItaWQ9InJ4OXc1dHQyNTJ0d3psZWFhMGZ4c2RyNDVkd2Zl
eGE1MjllciIgdGltZXN0YW1wPSIxNjQyMjE4MTE2Ij40MTwva2V5PjwvZm9yZWlnbi1rZXlzPjxy
ZWYtdHlwZSBuYW1lPSJKb3VybmFsIEFydGljbGUiPjE3PC9yZWYtdHlwZT48Y29udHJpYnV0b3Jz
PjxhdXRob3JzPjxhdXRob3I+TmVlciwgUi4gTS48L2F1dGhvcj48YXV0aG9yPkFybmF1ZCwgQy4g
RC48L2F1dGhvcj48YXV0aG9yPlphbmNoZXR0YSwgSi4gUi48L2F1dGhvcj48YXV0aG9yPlByaW5j
ZSwgUi48L2F1dGhvcj48YXV0aG9yPkdhaWNoLCBHLiBBLjwvYXV0aG9yPjxhdXRob3I+UmVnaW5z
dGVyLCBKLiBZLjwvYXV0aG9yPjxhdXRob3I+SG9kc21hbiwgQS4gQi48L2F1dGhvcj48YXV0aG9y
PkVyaWtzZW4sIEUuIEYuPC9hdXRob3I+PGF1dGhvcj5Jc2gtU2hhbG9tLCBTLjwvYXV0aG9yPjxh
dXRob3I+R2VuYW50LCBILiBLLjwvYXV0aG9yPjxhdXRob3I+V2FuZywgTy48L2F1dGhvcj48YXV0
aG9yPk1pdGxhaywgQi4gSC48L2F1dGhvcj48L2F1dGhvcnM+PC9jb250cmlidXRvcnM+PGF1dGgt
YWRkcmVzcz5NYXNzYWNodXNldHRzIEdlbmVyYWwgSG9zcGl0YWwgYW5kIEhhcnZhcmQgTWVkaWNh
bCBTY2hvb2wsIEJvc3RvbiwgVVNBLjwvYXV0aC1hZGRyZXNzPjx0aXRsZXM+PHRpdGxlPkVmZmVj
dCBvZiBwYXJhdGh5cm9pZCBob3Jtb25lICgxLTM0KSBvbiBmcmFjdHVyZXMgYW5kIGJvbmUgbWlu
ZXJhbCBkZW5zaXR5IGluIHBvc3RtZW5vcGF1c2FsIHdvbWVuIHdpdGggb3N0ZW9wb3Jvc2lzPC90
aXRsZT48c2Vjb25kYXJ5LXRpdGxlPk4gRW5nbCBKIE1lZDwvc2Vjb25kYXJ5LXRpdGxlPjwvdGl0
bGVzPjxwZXJpb2RpY2FsPjxmdWxsLXRpdGxlPk4gRW5nbCBKIE1lZDwvZnVsbC10aXRsZT48L3Bl
cmlvZGljYWw+PHBhZ2VzPjE0MzQtNDE8L3BhZ2VzPjx2b2x1bWU+MzQ0PC92b2x1bWU+PG51bWJl
cj4xOTwvbnVtYmVyPjxrZXl3b3Jkcz48a2V5d29yZD5Cb25lIERlbnNpdHkvKmRydWcgZWZmZWN0
czwva2V5d29yZD48a2V5d29yZD5Eb3NlLVJlc3BvbnNlIFJlbGF0aW9uc2hpcCwgRHJ1Zzwva2V5
d29yZD48a2V5d29yZD5GZW1hbGU8L2tleXdvcmQ+PGtleXdvcmQ+RmVtdXIvZHJ1ZyBlZmZlY3Rz
PC9rZXl3b3JkPjxrZXl3b3JkPkZyYWN0dXJlcywgQm9uZS9ldGlvbG9neS9wcmV2ZW50aW9uICZh
bXA7IGNvbnRyb2w8L2tleXdvcmQ+PGtleXdvcmQ+SHVtYW5zPC9rZXl3b3JkPjxrZXl3b3JkPklu
amVjdGlvbnMsIFN1YmN1dGFuZW91czwva2V5d29yZD48a2V5d29yZD5MdW1iYXIgVmVydGVicmFl
L2RydWcgZWZmZWN0czwva2V5d29yZD48a2V5d29yZD5Pc3Rlb3Bvcm9zaXMsIFBvc3RtZW5vcGF1
c2FsL2NvbXBsaWNhdGlvbnMvKmRydWcgdGhlcmFweS9waHlzaW9wYXRob2xvZ3k8L2tleXdvcmQ+
PGtleXdvcmQ+U3BpbmFsIEZyYWN0dXJlcy9ldGlvbG9neS8qcHJldmVudGlvbiAmYW1wOyBjb250
cm9sPC9rZXl3b3JkPjxrZXl3b3JkPlRlcmlwYXJhdGlkZS9hZG1pbmlzdHJhdGlvbiAmYW1wOyBk
b3NhZ2UvYWR2ZXJzZSBlZmZlY3RzL3BoYXJtYWNvbG9neS8qdGhlcmFwZXV0aWMgdXNlPC9rZXl3
b3JkPjwva2V5d29yZHM+PGRhdGVzPjx5ZWFyPjIwMDE8L3llYXI+PHB1Yi1kYXRlcz48ZGF0ZT5N
YXkgMTA8L2RhdGU+PC9wdWItZGF0ZXM+PC9kYXRlcz48aXNibj4wMDI4LTQ3OTMgKFByaW50KSYj
eEQ7MDAyOC00NzkzPC9pc2JuPjxhY2Nlc3Npb24tbnVtPjExMzQ2ODA4PC9hY2Nlc3Npb24tbnVt
Pjx1cmxzPjwvdXJscz48ZWxlY3Ryb25pYy1yZXNvdXJjZS1udW0+MTAuMTA1Ni9uZWptMjAwMTA1
MTAzNDQxOTA0PC9lbGVjdHJvbmljLXJlc291cmNlLW51bT48cmVtb3RlLWRhdGFiYXNlLXByb3Zp
ZGVyPk5MTTwvcmVtb3RlLWRhdGFiYXNlLXByb3ZpZGVyPjxsYW5ndWFnZT5lbmc8L2xhbmd1YWdl
PjwvcmVjb3JkPjwvQ2l0ZT48L0VuZE5vdGU+AG==
</w:fldData>
        </w:fldChar>
      </w:r>
      <w:r w:rsidR="003D7306">
        <w:rPr>
          <w:rFonts w:ascii="Times New Roman" w:hAnsi="Times New Roman"/>
        </w:rPr>
        <w:instrText xml:space="preserve"> ADDIN EN.CITE </w:instrText>
      </w:r>
      <w:r w:rsidR="003D7306">
        <w:rPr>
          <w:rFonts w:ascii="Times New Roman" w:hAnsi="Times New Roman"/>
        </w:rPr>
        <w:fldChar w:fldCharType="begin">
          <w:fldData xml:space="preserve">PEVuZE5vdGU+PENpdGU+PEF1dGhvcj5NaWxsZXI8L0F1dGhvcj48WWVhcj4yMDE2PC9ZZWFyPjxS
ZWNOdW0+NjwvUmVjTnVtPjxEaXNwbGF5VGV4dD5bMTMsIDMzXTwvRGlzcGxheVRleHQ+PHJlY29y
ZD48cmVjLW51bWJlcj42PC9yZWMtbnVtYmVyPjxmb3JlaWduLWtleXM+PGtleSBhcHA9IkVOIiBk
Yi1pZD0icng5dzV0dDI1MnR3emxlYWEwZnhzZHI0NWR3ZmV4YTUyOWVyIiB0aW1lc3RhbXA9IjE2
NDE4NTU5MzAiPjY8L2tleT48L2ZvcmVpZ24ta2V5cz48cmVmLXR5cGUgbmFtZT0iSm91cm5hbCBB
cnRpY2xlIj4xNzwvcmVmLXR5cGU+PGNvbnRyaWJ1dG9ycz48YXV0aG9ycz48YXV0aG9yPk1pbGxl
ciwgUC4gRC48L2F1dGhvcj48YXV0aG9yPkhhdHRlcnNsZXksIEcuPC9hdXRob3I+PGF1dGhvcj5S
aWlzLCBCLiBKLjwvYXV0aG9yPjxhdXRob3I+V2lsbGlhbXMsIEcuIEMuPC9hdXRob3I+PGF1dGhv
cj5MYXUsIEUuPC9hdXRob3I+PGF1dGhvcj5SdXNzbywgTC4gQS48L2F1dGhvcj48YXV0aG9yPkFs
ZXhhbmRlcnNlbiwgUC48L2F1dGhvcj48YXV0aG9yPlplcmJpbmksIEMuIEEuPC9hdXRob3I+PGF1
dGhvcj5IdSwgTS4gWS48L2F1dGhvcj48YXV0aG9yPkhhcnJpcywgQS4gRy48L2F1dGhvcj48YXV0
aG9yPkZpdHpwYXRyaWNrLCBMLiBBLjwvYXV0aG9yPjxhdXRob3I+Q29zbWFuLCBGLjwvYXV0aG9y
PjxhdXRob3I+Q2hyaXN0aWFuc2VuLCBDLjwvYXV0aG9yPjwvYXV0aG9ycz48L2NvbnRyaWJ1dG9y
cz48YXV0aC1hZGRyZXNzPkNvbG9yYWRvIENlbnRlciBmb3IgQm9uZSBSZXNlYXJjaCwgTGFrZXdv
b2QuJiN4RDtSYWRpdXMgSGVhbHRoLCBXYWx0aGFtLCBNYXNzYWNodXNldHRzLiYjeEQ7Tm9yZGlj
IEJpb3NjaWVuY2UsIENvcGVuaGFnZW4sIERlbm1hcmsuJiN4RDtDZW50ZXIgZm9yIEhlYWx0aCAm
YW1wOyBNZWRpY2FsIFJlc2VhcmNoLCBIb25nIEtvbmcsIFBlb3BsZSZhcG9zO3MgUmVwdWJsaWMg
b2YgQ2hpbmEuJiN4RDtDZW50ZXIgZm9yIENsaW5pY2FsIGFuZCBCYXNpYyBSZXNlYXJjaCwgUmlv
IGRlIEphbmVpcm8sIEJyYXppbC4mI3hEO0NlbnRlciBmb3IgQ2xpbmljYWwgYW5kIEJhc2ljIFJl
c2VhcmNoLCBWZWpsZSwgRGVubWFyay4mI3hEO0NlbnRybyBQYXVsaXN0YSBkZSBJbnZlc3RpZ2HD
p8OjbyBDbGluaWNhOyBTw6NvIFBhdWxvLCBCcmF6aWwuJiN4RDtDbGluaWNhbCBSZXNlYXJjaCBD
ZW50ZXIsIEhlbGVuIEhheWVzIEhvc3BpdGFsLCBXZXN0IEhhdmVyc3RyYXcsIE5ldyBZb3JrLjwv
YXV0aC1hZGRyZXNzPjx0aXRsZXM+PHRpdGxlPkVmZmVjdCBvZiBBYmFsb3BhcmF0aWRlIHZzIFBs
YWNlYm8gb24gTmV3IFZlcnRlYnJhbCBGcmFjdHVyZXMgaW4gUG9zdG1lbm9wYXVzYWwgV29tZW4g
V2l0aCBPc3Rlb3Bvcm9zaXM6IEEgUmFuZG9taXplZCBDbGluaWNhbCBUcmlhbDwvdGl0bGU+PHNl
Y29uZGFyeS10aXRsZT5KYW1hPC9zZWNvbmRhcnktdGl0bGU+PC90aXRsZXM+PHBlcmlvZGljYWw+
PGZ1bGwtdGl0bGU+SmFtYTwvZnVsbC10aXRsZT48L3BlcmlvZGljYWw+PHBhZ2VzPjcyMi0zMzwv
cGFnZXM+PHZvbHVtZT4zMTY8L3ZvbHVtZT48bnVtYmVyPjc8L251bWJlcj48a2V5d29yZHM+PGtl
eXdvcmQ+QWdlZDwva2V5d29yZD48a2V5d29yZD5BZ2VkLCA4MCBhbmQgb3Zlcjwva2V5d29yZD48
a2V5d29yZD5Cb25lIERlbnNpdHkvZHJ1ZyBlZmZlY3RzPC9rZXl3b3JkPjxrZXl3b3JkPkJvbmUg
RGVuc2l0eSBDb25zZXJ2YXRpb24gQWdlbnRzL2FkdmVyc2UgZWZmZWN0cy90aGVyYXBldXRpYyB1
c2U8L2tleXdvcmQ+PGtleXdvcmQ+RG91YmxlLUJsaW5kIE1ldGhvZDwva2V5d29yZD48a2V5d29y
ZD5GZW1hbGU8L2tleXdvcmQ+PGtleXdvcmQ+RmVtdXIgTmVjay9kaWFnbm9zdGljIGltYWdpbmcv
cGh5c2lvbG9neTwva2V5d29yZD48a2V5d29yZD5IdW1hbnM8L2tleXdvcmQ+PGtleXdvcmQ+SHlw
ZXJjYWxjZW1pYS9jaGVtaWNhbGx5IGluZHVjZWQ8L2tleXdvcmQ+PGtleXdvcmQ+SW5qZWN0aW9u
cywgU3ViY3V0YW5lb3VzPC9rZXl3b3JkPjxrZXl3b3JkPkx1bWJhciBWZXJ0ZWJyYWUvKmluanVy
aWVzL3BoeXNpb3BhdGhvbG9neTwva2V5d29yZD48a2V5d29yZD5NaWRkbGUgQWdlZDwva2V5d29y
ZD48a2V5d29yZD4qT3N0ZW9wb3Jvc2lzLCBQb3N0bWVub3BhdXNhbDwva2V5d29yZD48a2V5d29y
ZD5Pc3Rlb3Bvcm90aWMgRnJhY3R1cmVzLypwcmV2ZW50aW9uICZhbXA7IGNvbnRyb2w8L2tleXdv
cmQ+PGtleXdvcmQ+UGFyYXRoeXJvaWQgSG9ybW9uZS1SZWxhdGVkIFByb3RlaW4vYWR2ZXJzZSBl
ZmZlY3RzLyp0aGVyYXBldXRpYyB1c2U8L2tleXdvcmQ+PGtleXdvcmQ+UGVsdmljIEJvbmVzL2Ry
dWcgZWZmZWN0cy9waHlzaW9sb2d5PC9rZXl3b3JkPjxrZXl3b3JkPlBsYWNlYm9zL3RoZXJhcGV1
dGljIHVzZTwva2V5d29yZD48a2V5d29yZD5Qb3N0bWVub3BhdXNlPC9rZXl3b3JkPjxrZXl3b3Jk
PlJhZGlvZ3JhcGh5PC9rZXl3b3JkPjxrZXl3b3JkPlNwaW5hbCBGcmFjdHVyZXMvKnByZXZlbnRp
b24gJmFtcDsgY29udHJvbDwva2V5d29yZD48a2V5d29yZD5UZXJpcGFyYXRpZGUvYWR2ZXJzZSBl
ZmZlY3RzL3RoZXJhcGV1dGljIHVzZTwva2V5d29yZD48a2V5d29yZD5UaG9yYWNpYyBWZXJ0ZWJy
YWUvKmluanVyaWVzPC9rZXl3b3JkPjwva2V5d29yZHM+PGRhdGVzPjx5ZWFyPjIwMTY8L3llYXI+
PHB1Yi1kYXRlcz48ZGF0ZT5BdWcgMTY8L2RhdGU+PC9wdWItZGF0ZXM+PC9kYXRlcz48aXNibj4w
MDk4LTc0ODQ8L2lzYm4+PGFjY2Vzc2lvbi1udW0+Mjc1MzMxNTc8L2FjY2Vzc2lvbi1udW0+PHVy
bHM+PC91cmxzPjxlbGVjdHJvbmljLXJlc291cmNlLW51bT4xMC4xMDAxL2phbWEuMjAxNi4xMTEz
NjwvZWxlY3Ryb25pYy1yZXNvdXJjZS1udW0+PHJlbW90ZS1kYXRhYmFzZS1wcm92aWRlcj5OTE08
L3JlbW90ZS1kYXRhYmFzZS1wcm92aWRlcj48bGFuZ3VhZ2U+ZW5nPC9sYW5ndWFnZT48L3JlY29y
ZD48L0NpdGU+PENpdGU+PEF1dGhvcj5OZWVyPC9BdXRob3I+PFllYXI+MjAwMTwvWWVhcj48UmVj
TnVtPjQxPC9SZWNOdW0+PHJlY29yZD48cmVjLW51bWJlcj40MTwvcmVjLW51bWJlcj48Zm9yZWln
bi1rZXlzPjxrZXkgYXBwPSJFTiIgZGItaWQ9InJ4OXc1dHQyNTJ0d3psZWFhMGZ4c2RyNDVkd2Zl
eGE1MjllciIgdGltZXN0YW1wPSIxNjQyMjE4MTE2Ij40MTwva2V5PjwvZm9yZWlnbi1rZXlzPjxy
ZWYtdHlwZSBuYW1lPSJKb3VybmFsIEFydGljbGUiPjE3PC9yZWYtdHlwZT48Y29udHJpYnV0b3Jz
PjxhdXRob3JzPjxhdXRob3I+TmVlciwgUi4gTS48L2F1dGhvcj48YXV0aG9yPkFybmF1ZCwgQy4g
RC48L2F1dGhvcj48YXV0aG9yPlphbmNoZXR0YSwgSi4gUi48L2F1dGhvcj48YXV0aG9yPlByaW5j
ZSwgUi48L2F1dGhvcj48YXV0aG9yPkdhaWNoLCBHLiBBLjwvYXV0aG9yPjxhdXRob3I+UmVnaW5z
dGVyLCBKLiBZLjwvYXV0aG9yPjxhdXRob3I+SG9kc21hbiwgQS4gQi48L2F1dGhvcj48YXV0aG9y
PkVyaWtzZW4sIEUuIEYuPC9hdXRob3I+PGF1dGhvcj5Jc2gtU2hhbG9tLCBTLjwvYXV0aG9yPjxh
dXRob3I+R2VuYW50LCBILiBLLjwvYXV0aG9yPjxhdXRob3I+V2FuZywgTy48L2F1dGhvcj48YXV0
aG9yPk1pdGxhaywgQi4gSC48L2F1dGhvcj48L2F1dGhvcnM+PC9jb250cmlidXRvcnM+PGF1dGgt
YWRkcmVzcz5NYXNzYWNodXNldHRzIEdlbmVyYWwgSG9zcGl0YWwgYW5kIEhhcnZhcmQgTWVkaWNh
bCBTY2hvb2wsIEJvc3RvbiwgVVNBLjwvYXV0aC1hZGRyZXNzPjx0aXRsZXM+PHRpdGxlPkVmZmVj
dCBvZiBwYXJhdGh5cm9pZCBob3Jtb25lICgxLTM0KSBvbiBmcmFjdHVyZXMgYW5kIGJvbmUgbWlu
ZXJhbCBkZW5zaXR5IGluIHBvc3RtZW5vcGF1c2FsIHdvbWVuIHdpdGggb3N0ZW9wb3Jvc2lzPC90
aXRsZT48c2Vjb25kYXJ5LXRpdGxlPk4gRW5nbCBKIE1lZDwvc2Vjb25kYXJ5LXRpdGxlPjwvdGl0
bGVzPjxwZXJpb2RpY2FsPjxmdWxsLXRpdGxlPk4gRW5nbCBKIE1lZDwvZnVsbC10aXRsZT48L3Bl
cmlvZGljYWw+PHBhZ2VzPjE0MzQtNDE8L3BhZ2VzPjx2b2x1bWU+MzQ0PC92b2x1bWU+PG51bWJl
cj4xOTwvbnVtYmVyPjxrZXl3b3Jkcz48a2V5d29yZD5Cb25lIERlbnNpdHkvKmRydWcgZWZmZWN0
czwva2V5d29yZD48a2V5d29yZD5Eb3NlLVJlc3BvbnNlIFJlbGF0aW9uc2hpcCwgRHJ1Zzwva2V5
d29yZD48a2V5d29yZD5GZW1hbGU8L2tleXdvcmQ+PGtleXdvcmQ+RmVtdXIvZHJ1ZyBlZmZlY3Rz
PC9rZXl3b3JkPjxrZXl3b3JkPkZyYWN0dXJlcywgQm9uZS9ldGlvbG9neS9wcmV2ZW50aW9uICZh
bXA7IGNvbnRyb2w8L2tleXdvcmQ+PGtleXdvcmQ+SHVtYW5zPC9rZXl3b3JkPjxrZXl3b3JkPklu
amVjdGlvbnMsIFN1YmN1dGFuZW91czwva2V5d29yZD48a2V5d29yZD5MdW1iYXIgVmVydGVicmFl
L2RydWcgZWZmZWN0czwva2V5d29yZD48a2V5d29yZD5Pc3Rlb3Bvcm9zaXMsIFBvc3RtZW5vcGF1
c2FsL2NvbXBsaWNhdGlvbnMvKmRydWcgdGhlcmFweS9waHlzaW9wYXRob2xvZ3k8L2tleXdvcmQ+
PGtleXdvcmQ+U3BpbmFsIEZyYWN0dXJlcy9ldGlvbG9neS8qcHJldmVudGlvbiAmYW1wOyBjb250
cm9sPC9rZXl3b3JkPjxrZXl3b3JkPlRlcmlwYXJhdGlkZS9hZG1pbmlzdHJhdGlvbiAmYW1wOyBk
b3NhZ2UvYWR2ZXJzZSBlZmZlY3RzL3BoYXJtYWNvbG9neS8qdGhlcmFwZXV0aWMgdXNlPC9rZXl3
b3JkPjwva2V5d29yZHM+PGRhdGVzPjx5ZWFyPjIwMDE8L3llYXI+PHB1Yi1kYXRlcz48ZGF0ZT5N
YXkgMTA8L2RhdGU+PC9wdWItZGF0ZXM+PC9kYXRlcz48aXNibj4wMDI4LTQ3OTMgKFByaW50KSYj
eEQ7MDAyOC00NzkzPC9pc2JuPjxhY2Nlc3Npb24tbnVtPjExMzQ2ODA4PC9hY2Nlc3Npb24tbnVt
Pjx1cmxzPjwvdXJscz48ZWxlY3Ryb25pYy1yZXNvdXJjZS1udW0+MTAuMTA1Ni9uZWptMjAwMTA1
MTAzNDQxOTA0PC9lbGVjdHJvbmljLXJlc291cmNlLW51bT48cmVtb3RlLWRhdGFiYXNlLXByb3Zp
ZGVyPk5MTTwvcmVtb3RlLWRhdGFiYXNlLXByb3ZpZGVyPjxsYW5ndWFnZT5lbmc8L2xhbmd1YWdl
PjwvcmVjb3JkPjwvQ2l0ZT48L0VuZE5vdGU+AG==
</w:fldData>
        </w:fldChar>
      </w:r>
      <w:r w:rsidR="003D7306">
        <w:rPr>
          <w:rFonts w:ascii="Times New Roman" w:hAnsi="Times New Roman"/>
        </w:rPr>
        <w:instrText xml:space="preserve"> ADDIN EN.CITE.DATA </w:instrText>
      </w:r>
      <w:r w:rsidR="003D7306">
        <w:rPr>
          <w:rFonts w:ascii="Times New Roman" w:hAnsi="Times New Roman"/>
        </w:rPr>
      </w:r>
      <w:r w:rsidR="003D7306">
        <w:rPr>
          <w:rFonts w:ascii="Times New Roman" w:hAnsi="Times New Roman"/>
        </w:rPr>
        <w:fldChar w:fldCharType="end"/>
      </w:r>
      <w:r w:rsidR="00F247DF">
        <w:rPr>
          <w:rFonts w:ascii="Times New Roman" w:hAnsi="Times New Roman"/>
        </w:rPr>
      </w:r>
      <w:r w:rsidR="00F247DF">
        <w:rPr>
          <w:rFonts w:ascii="Times New Roman" w:hAnsi="Times New Roman"/>
        </w:rPr>
        <w:fldChar w:fldCharType="separate"/>
      </w:r>
      <w:r w:rsidR="003D7306">
        <w:rPr>
          <w:rFonts w:ascii="Times New Roman" w:hAnsi="Times New Roman"/>
          <w:noProof/>
        </w:rPr>
        <w:t>[13, 33]</w:t>
      </w:r>
      <w:r w:rsidR="00F247DF">
        <w:rPr>
          <w:rFonts w:ascii="Times New Roman" w:hAnsi="Times New Roman"/>
        </w:rPr>
        <w:fldChar w:fldCharType="end"/>
      </w:r>
      <w:r w:rsidR="00FB68EC">
        <w:rPr>
          <w:rFonts w:ascii="Times New Roman" w:hAnsi="Times New Roman"/>
        </w:rPr>
        <w:t>,</w:t>
      </w:r>
      <w:r w:rsidR="00E75F91" w:rsidRPr="00936C54">
        <w:rPr>
          <w:rFonts w:ascii="Times New Roman" w:hAnsi="Times New Roman"/>
        </w:rPr>
        <w:t xml:space="preserve"> a sample size of 8000 matched samples in each treatment cohort</w:t>
      </w:r>
      <w:r w:rsidR="00625285" w:rsidRPr="00936C54">
        <w:rPr>
          <w:rFonts w:ascii="Times New Roman" w:hAnsi="Times New Roman"/>
        </w:rPr>
        <w:t xml:space="preserve"> was thought to achieve</w:t>
      </w:r>
      <w:r w:rsidR="00E75F91" w:rsidRPr="00936C54">
        <w:rPr>
          <w:rFonts w:ascii="Times New Roman" w:hAnsi="Times New Roman"/>
        </w:rPr>
        <w:t xml:space="preserve"> at least 95% power at a 0.05 significance level to estimate the equivalence HR of 1.3 </w:t>
      </w:r>
      <w:r w:rsidR="00E75F91" w:rsidRPr="00927D92">
        <w:rPr>
          <w:rFonts w:ascii="Times New Roman" w:hAnsi="Times New Roman"/>
        </w:rPr>
        <w:t>when the actual HR is an equivalence HR of 1.0</w:t>
      </w:r>
      <w:r w:rsidR="00E75F91" w:rsidRPr="00936C54">
        <w:rPr>
          <w:rFonts w:ascii="Times New Roman" w:hAnsi="Times New Roman"/>
        </w:rPr>
        <w:t xml:space="preserve">. </w:t>
      </w:r>
    </w:p>
    <w:p w14:paraId="74590EDD" w14:textId="3DBF9364" w:rsidR="005855B9" w:rsidRPr="00936C54" w:rsidRDefault="006169B6" w:rsidP="007C0237">
      <w:pPr>
        <w:pStyle w:val="C-BodyText"/>
        <w:spacing w:before="240" w:line="480" w:lineRule="auto"/>
      </w:pPr>
      <w:r w:rsidRPr="00936C54">
        <w:t xml:space="preserve">Effectiveness evaluation was conducted using </w:t>
      </w:r>
      <w:r w:rsidR="00A42646" w:rsidRPr="00CE77A2">
        <w:t>intent-to-treat (</w:t>
      </w:r>
      <w:r w:rsidRPr="00CE77A2">
        <w:t>ITT</w:t>
      </w:r>
      <w:r w:rsidR="00A42646" w:rsidRPr="00CE77A2">
        <w:t>)</w:t>
      </w:r>
      <w:r w:rsidRPr="00CE77A2">
        <w:t xml:space="preserve"> analysis</w:t>
      </w:r>
      <w:r w:rsidR="00DC2206" w:rsidRPr="00CE77A2">
        <w:t xml:space="preserve"> </w:t>
      </w:r>
      <w:r w:rsidR="00DC2206" w:rsidRPr="00936C54">
        <w:t xml:space="preserve">reporting the </w:t>
      </w:r>
      <w:r w:rsidR="007D53F4" w:rsidRPr="00936C54">
        <w:t>first fracture event during the 18 months plus 30 days of follow-up from index treatment initiation</w:t>
      </w:r>
      <w:r w:rsidR="00D3335D" w:rsidRPr="00936C54">
        <w:t xml:space="preserve"> regardless of when the treatment was discontinued. </w:t>
      </w:r>
      <w:r w:rsidR="00C51102" w:rsidRPr="00936C54">
        <w:t xml:space="preserve">Comparisons of the time to first fracture between the </w:t>
      </w:r>
      <w:r w:rsidR="0085057B">
        <w:t>propensity score</w:t>
      </w:r>
      <w:r w:rsidR="00C24614">
        <w:t xml:space="preserve"> </w:t>
      </w:r>
      <w:r w:rsidR="00C51102" w:rsidRPr="00936C54">
        <w:t>matched treatment cohorts were based on a Cox proportional hazards model.</w:t>
      </w:r>
      <w:r w:rsidR="00DA76B4" w:rsidRPr="00936C54">
        <w:t xml:space="preserve"> </w:t>
      </w:r>
      <w:r w:rsidR="00B57D59">
        <w:rPr>
          <w:i/>
          <w:iCs/>
        </w:rPr>
        <w:t xml:space="preserve">P </w:t>
      </w:r>
      <w:r w:rsidR="00DA76B4" w:rsidRPr="00936C54">
        <w:t>values were obtained from the log</w:t>
      </w:r>
      <w:r w:rsidR="006C390F">
        <w:t>-</w:t>
      </w:r>
      <w:r w:rsidR="00DA76B4" w:rsidRPr="00936C54">
        <w:t>rank test.</w:t>
      </w:r>
      <w:r w:rsidR="00C51102" w:rsidRPr="00936C54">
        <w:t xml:space="preserve"> The HR and 95% CI between the 2 treatment cohorts were calculated. Duration, in days, from the index date to the last follow-up date was calculated. </w:t>
      </w:r>
      <w:r w:rsidR="005855B9" w:rsidRPr="00936C54">
        <w:t xml:space="preserve">Comparative effectiveness of therapy was evaluated in </w:t>
      </w:r>
      <w:r w:rsidR="00BB6B1F" w:rsidRPr="00936C54">
        <w:t xml:space="preserve">a </w:t>
      </w:r>
      <w:r w:rsidR="005855B9" w:rsidRPr="00936C54">
        <w:t>subgroup of patients considered to be at high risk for fracture</w:t>
      </w:r>
      <w:r w:rsidR="00C24614">
        <w:t>,</w:t>
      </w:r>
      <w:r w:rsidR="005855B9" w:rsidRPr="00936C54">
        <w:t xml:space="preserve"> including those ≥75 years of age, those with prior fracture</w:t>
      </w:r>
      <w:r w:rsidR="00E93FCE" w:rsidRPr="00936C54">
        <w:t xml:space="preserve"> within 1 year of index date,</w:t>
      </w:r>
      <w:r w:rsidR="005855B9" w:rsidRPr="00936C54">
        <w:t xml:space="preserve"> and those with prior bisphosphonate use</w:t>
      </w:r>
      <w:r w:rsidR="000113F6" w:rsidRPr="00936C54">
        <w:t xml:space="preserve"> within 5 years prior to index date</w:t>
      </w:r>
      <w:r w:rsidR="005855B9" w:rsidRPr="00936C54">
        <w:t>.</w:t>
      </w:r>
    </w:p>
    <w:p w14:paraId="3A3BCA34" w14:textId="120120EB" w:rsidR="001C5F5E" w:rsidRPr="005F51F4" w:rsidRDefault="00C51102" w:rsidP="007C0237">
      <w:pPr>
        <w:pStyle w:val="C-BodyText"/>
        <w:spacing w:before="240" w:line="480" w:lineRule="auto"/>
      </w:pPr>
      <w:r w:rsidRPr="00936C54">
        <w:lastRenderedPageBreak/>
        <w:t xml:space="preserve">The </w:t>
      </w:r>
      <w:r w:rsidR="00783F54">
        <w:t>a</w:t>
      </w:r>
      <w:r w:rsidR="00FE10B5" w:rsidRPr="00936C54">
        <w:t>s</w:t>
      </w:r>
      <w:r w:rsidR="00783F54">
        <w:t>-t</w:t>
      </w:r>
      <w:r w:rsidR="00FE10B5" w:rsidRPr="00936C54">
        <w:t>reated (AT)</w:t>
      </w:r>
      <w:r w:rsidRPr="00936C54">
        <w:t xml:space="preserve"> analysis was conducted for the safety </w:t>
      </w:r>
      <w:r w:rsidR="00632FD1" w:rsidRPr="00936C54">
        <w:t>evaluation, regardless of the anabolic drug gap between two prescription fills.</w:t>
      </w:r>
      <w:r w:rsidRPr="00936C54">
        <w:t xml:space="preserve"> </w:t>
      </w:r>
      <w:r w:rsidR="00C50E35" w:rsidRPr="00936C54">
        <w:t xml:space="preserve">Observation period was </w:t>
      </w:r>
      <w:r w:rsidRPr="00936C54">
        <w:t xml:space="preserve">for up to 18 months while on treatment plus 30 days </w:t>
      </w:r>
      <w:r w:rsidRPr="005F51F4">
        <w:t xml:space="preserve">follow-up, or until their first CV event or hospital death, whichever </w:t>
      </w:r>
      <w:r w:rsidR="00546AF6" w:rsidRPr="005F51F4">
        <w:t>came</w:t>
      </w:r>
      <w:r w:rsidRPr="005F51F4">
        <w:t xml:space="preserve"> first. </w:t>
      </w:r>
      <w:r w:rsidRPr="006422A4">
        <w:t>T</w:t>
      </w:r>
      <w:r w:rsidR="008F71B5" w:rsidRPr="006422A4">
        <w:t xml:space="preserve">ime to </w:t>
      </w:r>
      <w:r w:rsidRPr="006422A4">
        <w:t>first CV event</w:t>
      </w:r>
      <w:r w:rsidRPr="005F51F4">
        <w:t xml:space="preserve"> after the index date and within 30 days after the end of treatment was analyzed.</w:t>
      </w:r>
      <w:r w:rsidR="00204A95" w:rsidRPr="005F51F4">
        <w:t xml:space="preserve"> </w:t>
      </w:r>
    </w:p>
    <w:p w14:paraId="095111FA" w14:textId="062B62B0" w:rsidR="00F8692E" w:rsidRPr="005F51F4" w:rsidRDefault="00972D92" w:rsidP="007C0237">
      <w:pPr>
        <w:pStyle w:val="C-BodyText"/>
        <w:spacing w:before="240" w:line="480" w:lineRule="auto"/>
        <w:rPr>
          <w:i/>
        </w:rPr>
      </w:pPr>
      <w:r w:rsidRPr="005F51F4">
        <w:rPr>
          <w:i/>
        </w:rPr>
        <w:t>Sensitivity analyses</w:t>
      </w:r>
    </w:p>
    <w:p w14:paraId="172FD253" w14:textId="36F541E9" w:rsidR="00972D92" w:rsidRPr="00936C54" w:rsidRDefault="00992F51" w:rsidP="007C0237">
      <w:pPr>
        <w:pStyle w:val="C-BodyText"/>
        <w:spacing w:before="240" w:line="480" w:lineRule="auto"/>
      </w:pPr>
      <w:r w:rsidRPr="005F51F4">
        <w:t>T</w:t>
      </w:r>
      <w:r w:rsidR="00055244">
        <w:t xml:space="preserve">o evaluate the stability of the </w:t>
      </w:r>
      <w:r w:rsidR="0085057B">
        <w:t>propensity score</w:t>
      </w:r>
      <w:r w:rsidR="00C24614">
        <w:t>–</w:t>
      </w:r>
      <w:r w:rsidR="00055244">
        <w:t>matched cohorts, the</w:t>
      </w:r>
      <w:r w:rsidRPr="005F51F4">
        <w:t xml:space="preserve"> sensitivity analyses on effectiveness and safety endpoints w</w:t>
      </w:r>
      <w:r w:rsidR="00293F92" w:rsidRPr="005F51F4">
        <w:t>ere</w:t>
      </w:r>
      <w:r w:rsidRPr="005F51F4">
        <w:t xml:space="preserve"> performed on t</w:t>
      </w:r>
      <w:r w:rsidR="00055244">
        <w:t>wo additional</w:t>
      </w:r>
      <w:r w:rsidRPr="005F51F4">
        <w:t xml:space="preserve"> matching populations</w:t>
      </w:r>
      <w:r w:rsidR="00055244">
        <w:t xml:space="preserve"> using 2 different calipers (0.15 and 0.3)</w:t>
      </w:r>
      <w:r w:rsidRPr="005F51F4">
        <w:t xml:space="preserve">. </w:t>
      </w:r>
      <w:r w:rsidR="00972D92" w:rsidRPr="005F51F4">
        <w:t xml:space="preserve">For effectiveness </w:t>
      </w:r>
      <w:r w:rsidR="00972D92" w:rsidRPr="00936C54">
        <w:t xml:space="preserve">evaluation, additional sensitivity analyses included </w:t>
      </w:r>
      <w:r w:rsidR="00B245CB" w:rsidRPr="00936C54">
        <w:t xml:space="preserve">anabolic </w:t>
      </w:r>
      <w:r w:rsidR="00972D92" w:rsidRPr="00936C54">
        <w:t xml:space="preserve">treatment duration (cumulative and consecutive) and treatment response in patients without prior use of denosumab or zoledronic acid. Cumulative and consecutive treatment duration were determined from index date to the last drug supply date regardless of treatment gap (cumulative) and without any gap exceeding 60 days (consecutive). For safety evaluation, sensitivity analysis included an evaluation of outcomes for patients by baseline CV risk factors. To evaluate possible overestimation of new CV events, additional sensitivity analyses excluded diagnosis of CV events in the 183 days preceding the index date </w:t>
      </w:r>
      <w:r w:rsidR="00C23799" w:rsidRPr="001C2D8D">
        <w:t xml:space="preserve">according to </w:t>
      </w:r>
      <w:r w:rsidR="001C2D8D">
        <w:t xml:space="preserve">the </w:t>
      </w:r>
      <w:r w:rsidR="00972D92" w:rsidRPr="00936C54">
        <w:t xml:space="preserve">sentinel initiative </w:t>
      </w:r>
      <w:r w:rsidR="000B17D0">
        <w:fldChar w:fldCharType="begin"/>
      </w:r>
      <w:r w:rsidR="003D7306">
        <w:instrText xml:space="preserve"> ADDIN EN.CITE &lt;EndNote&gt;&lt;Cite&gt;&lt;RecNum&gt;19&lt;/RecNum&gt;&lt;DisplayText&gt;[32]&lt;/DisplayText&gt;&lt;record&gt;&lt;rec-number&gt;19&lt;/rec-number&gt;&lt;foreign-keys&gt;&lt;key app="EN" db-id="sf0epvzeofdawtexta5xdpwbpx5t2v9vspet" timestamp="1642049439"&gt;19&lt;/key&gt;&lt;/foreign-keys&gt;&lt;ref-type name="Government Document"&gt;46&lt;/ref-type&gt;&lt;contributors&gt;&lt;/contributors&gt;&lt;titles&gt;&lt;title&gt;FDA&amp;apos;s Sentinal System&lt;/title&gt;&lt;/titles&gt;&lt;dates&gt;&lt;/dates&gt;&lt;pub-location&gt;US FDA&lt;/pub-location&gt;&lt;urls&gt;&lt;related-urls&gt;&lt;url&gt;https://www.sentinelinitiative.org/&lt;/url&gt;&lt;/related-urls&gt;&lt;/urls&gt;&lt;access-date&gt;January 12, 2022&lt;/access-date&gt;&lt;/record&gt;&lt;/Cite&gt;&lt;/EndNote&gt;</w:instrText>
      </w:r>
      <w:r w:rsidR="000B17D0">
        <w:fldChar w:fldCharType="separate"/>
      </w:r>
      <w:r w:rsidR="003D7306">
        <w:rPr>
          <w:noProof/>
        </w:rPr>
        <w:t>[32]</w:t>
      </w:r>
      <w:r w:rsidR="000B17D0">
        <w:fldChar w:fldCharType="end"/>
      </w:r>
      <w:r w:rsidR="00972D92" w:rsidRPr="00936C54">
        <w:t>.</w:t>
      </w:r>
    </w:p>
    <w:p w14:paraId="2E19ADB3" w14:textId="77777777" w:rsidR="001C03C3" w:rsidRDefault="001C03C3" w:rsidP="00F247DF">
      <w:pPr>
        <w:spacing w:line="480" w:lineRule="auto"/>
        <w:rPr>
          <w:rFonts w:ascii="Times New Roman" w:hAnsi="Times New Roman"/>
          <w:b/>
          <w:sz w:val="24"/>
        </w:rPr>
      </w:pPr>
    </w:p>
    <w:p w14:paraId="38AB95C3" w14:textId="76B58E1C" w:rsidR="00BD5BC4" w:rsidRPr="00936C54" w:rsidRDefault="0023672D" w:rsidP="00F247DF">
      <w:pPr>
        <w:spacing w:line="480" w:lineRule="auto"/>
        <w:rPr>
          <w:rFonts w:ascii="Times New Roman" w:hAnsi="Times New Roman"/>
          <w:b/>
          <w:sz w:val="24"/>
        </w:rPr>
      </w:pPr>
      <w:r w:rsidRPr="00936C54">
        <w:rPr>
          <w:rFonts w:ascii="Times New Roman" w:hAnsi="Times New Roman"/>
          <w:b/>
          <w:sz w:val="24"/>
        </w:rPr>
        <w:t>Results</w:t>
      </w:r>
    </w:p>
    <w:p w14:paraId="1E08AEFD" w14:textId="77777777" w:rsidR="00E84BE1" w:rsidRPr="00936C54" w:rsidRDefault="00E84BE1" w:rsidP="00F247DF">
      <w:pPr>
        <w:tabs>
          <w:tab w:val="left" w:pos="3040"/>
        </w:tabs>
        <w:spacing w:line="480" w:lineRule="auto"/>
        <w:rPr>
          <w:rFonts w:ascii="Times New Roman" w:hAnsi="Times New Roman"/>
          <w:i/>
          <w:sz w:val="24"/>
        </w:rPr>
      </w:pPr>
      <w:r w:rsidRPr="00936C54">
        <w:rPr>
          <w:rFonts w:ascii="Times New Roman" w:hAnsi="Times New Roman"/>
          <w:i/>
          <w:sz w:val="24"/>
        </w:rPr>
        <w:t>Matching</w:t>
      </w:r>
    </w:p>
    <w:p w14:paraId="4E2DDA47" w14:textId="24F103F2" w:rsidR="00E84BE1" w:rsidRPr="00936C54" w:rsidRDefault="00FA4F8F" w:rsidP="00F247DF">
      <w:pPr>
        <w:spacing w:line="480" w:lineRule="auto"/>
        <w:rPr>
          <w:rFonts w:ascii="Times New Roman" w:hAnsi="Times New Roman"/>
          <w:sz w:val="24"/>
        </w:rPr>
      </w:pPr>
      <w:bookmarkStart w:id="23" w:name="_Hlk94264341"/>
      <w:r w:rsidRPr="00682775">
        <w:rPr>
          <w:rFonts w:ascii="Times New Roman" w:hAnsi="Times New Roman"/>
          <w:sz w:val="24"/>
          <w:szCs w:val="24"/>
        </w:rPr>
        <w:t xml:space="preserve">Among women ≥50 years of age with ≥1 new prescription fills of </w:t>
      </w:r>
      <w:r w:rsidRPr="00682775">
        <w:rPr>
          <w:rFonts w:ascii="Times New Roman" w:hAnsi="Times New Roman" w:cs="Times New Roman"/>
          <w:color w:val="000000"/>
          <w:sz w:val="24"/>
          <w:szCs w:val="24"/>
        </w:rPr>
        <w:t>abaloparatide</w:t>
      </w:r>
      <w:r w:rsidRPr="00682775">
        <w:rPr>
          <w:rFonts w:ascii="Times New Roman" w:hAnsi="Times New Roman"/>
          <w:sz w:val="24"/>
          <w:szCs w:val="24"/>
        </w:rPr>
        <w:t xml:space="preserve"> or teriparatide during the identification period</w:t>
      </w:r>
      <w:r w:rsidR="00682775" w:rsidRPr="00682775">
        <w:rPr>
          <w:rFonts w:ascii="Times New Roman" w:hAnsi="Times New Roman"/>
          <w:sz w:val="24"/>
          <w:szCs w:val="24"/>
        </w:rPr>
        <w:t xml:space="preserve"> (abaloparatide, N=17</w:t>
      </w:r>
      <w:r w:rsidR="000F672F">
        <w:rPr>
          <w:rFonts w:ascii="Times New Roman" w:hAnsi="Times New Roman"/>
          <w:sz w:val="24"/>
          <w:szCs w:val="24"/>
        </w:rPr>
        <w:t>,</w:t>
      </w:r>
      <w:r w:rsidR="00682775" w:rsidRPr="00682775">
        <w:rPr>
          <w:rFonts w:ascii="Times New Roman" w:hAnsi="Times New Roman"/>
          <w:sz w:val="24"/>
          <w:szCs w:val="24"/>
        </w:rPr>
        <w:t>958; teriparatide N=61,914)</w:t>
      </w:r>
      <w:r w:rsidRPr="00682775">
        <w:rPr>
          <w:rFonts w:ascii="Times New Roman" w:hAnsi="Times New Roman"/>
          <w:sz w:val="24"/>
          <w:szCs w:val="24"/>
        </w:rPr>
        <w:t xml:space="preserve">, </w:t>
      </w:r>
      <w:r w:rsidR="008A2F6A" w:rsidRPr="00682775">
        <w:rPr>
          <w:rFonts w:ascii="Times New Roman" w:hAnsi="Times New Roman"/>
          <w:sz w:val="24"/>
          <w:szCs w:val="24"/>
        </w:rPr>
        <w:t>2</w:t>
      </w:r>
      <w:r w:rsidR="008A2F6A">
        <w:rPr>
          <w:rFonts w:ascii="Times New Roman" w:hAnsi="Times New Roman"/>
          <w:sz w:val="24"/>
          <w:szCs w:val="24"/>
        </w:rPr>
        <w:t>4</w:t>
      </w:r>
      <w:r w:rsidRPr="00682775">
        <w:rPr>
          <w:rFonts w:ascii="Times New Roman" w:hAnsi="Times New Roman"/>
          <w:sz w:val="24"/>
          <w:szCs w:val="24"/>
        </w:rPr>
        <w:t xml:space="preserve">% </w:t>
      </w:r>
      <w:r w:rsidR="008610B8" w:rsidRPr="00682775">
        <w:rPr>
          <w:rFonts w:ascii="Times New Roman" w:hAnsi="Times New Roman"/>
          <w:sz w:val="24"/>
          <w:szCs w:val="24"/>
        </w:rPr>
        <w:t xml:space="preserve">in each treatment cohort </w:t>
      </w:r>
      <w:r w:rsidR="00E52B46">
        <w:rPr>
          <w:rFonts w:ascii="Times New Roman" w:hAnsi="Times New Roman"/>
          <w:sz w:val="24"/>
          <w:szCs w:val="24"/>
        </w:rPr>
        <w:t>were ineligible due to</w:t>
      </w:r>
      <w:r w:rsidR="008610B8" w:rsidRPr="00682775">
        <w:rPr>
          <w:rFonts w:ascii="Times New Roman" w:hAnsi="Times New Roman"/>
          <w:sz w:val="24"/>
          <w:szCs w:val="24"/>
        </w:rPr>
        <w:t xml:space="preserve"> not hav</w:t>
      </w:r>
      <w:r w:rsidR="00E52B46">
        <w:rPr>
          <w:rFonts w:ascii="Times New Roman" w:hAnsi="Times New Roman"/>
          <w:sz w:val="24"/>
          <w:szCs w:val="24"/>
        </w:rPr>
        <w:t>ing</w:t>
      </w:r>
      <w:r w:rsidR="008610B8" w:rsidRPr="00682775">
        <w:rPr>
          <w:rFonts w:ascii="Times New Roman" w:hAnsi="Times New Roman"/>
          <w:sz w:val="24"/>
          <w:szCs w:val="24"/>
        </w:rPr>
        <w:t xml:space="preserve"> a medical, hospital visit, or pharmacy claim in the 12 months before index date. </w:t>
      </w:r>
      <w:r w:rsidR="0019036E">
        <w:rPr>
          <w:rFonts w:ascii="Times New Roman" w:hAnsi="Times New Roman"/>
          <w:sz w:val="24"/>
          <w:szCs w:val="24"/>
        </w:rPr>
        <w:t>Eight percent</w:t>
      </w:r>
      <w:r w:rsidR="008610B8" w:rsidRPr="00682775">
        <w:rPr>
          <w:rFonts w:ascii="Times New Roman" w:hAnsi="Times New Roman"/>
          <w:sz w:val="24"/>
          <w:szCs w:val="24"/>
        </w:rPr>
        <w:t xml:space="preserve"> more in the </w:t>
      </w:r>
      <w:r w:rsidR="00682775" w:rsidRPr="00682775">
        <w:rPr>
          <w:rFonts w:ascii="Times New Roman" w:hAnsi="Times New Roman"/>
          <w:sz w:val="24"/>
          <w:szCs w:val="24"/>
        </w:rPr>
        <w:t>a</w:t>
      </w:r>
      <w:r w:rsidR="008610B8" w:rsidRPr="00682775">
        <w:rPr>
          <w:rFonts w:ascii="Times New Roman" w:hAnsi="Times New Roman"/>
          <w:sz w:val="24"/>
          <w:szCs w:val="24"/>
        </w:rPr>
        <w:t xml:space="preserve">baloparatide cohort and </w:t>
      </w:r>
      <w:r w:rsidR="003435F4">
        <w:rPr>
          <w:rFonts w:ascii="Times New Roman" w:hAnsi="Times New Roman"/>
          <w:sz w:val="24"/>
          <w:szCs w:val="24"/>
        </w:rPr>
        <w:t>48%</w:t>
      </w:r>
      <w:r w:rsidR="003435F4" w:rsidRPr="00682775">
        <w:rPr>
          <w:rFonts w:ascii="Times New Roman" w:hAnsi="Times New Roman"/>
          <w:sz w:val="24"/>
          <w:szCs w:val="24"/>
        </w:rPr>
        <w:t xml:space="preserve"> </w:t>
      </w:r>
      <w:r w:rsidR="00682775" w:rsidRPr="00682775">
        <w:rPr>
          <w:rFonts w:ascii="Times New Roman" w:hAnsi="Times New Roman"/>
          <w:sz w:val="24"/>
          <w:szCs w:val="24"/>
        </w:rPr>
        <w:t xml:space="preserve">of the remaining patients in the teriparatide cohort were excluded because they had </w:t>
      </w:r>
      <w:r w:rsidR="0019036E">
        <w:rPr>
          <w:rFonts w:ascii="Times New Roman" w:hAnsi="Times New Roman"/>
          <w:sz w:val="24"/>
          <w:szCs w:val="24"/>
        </w:rPr>
        <w:t xml:space="preserve">a </w:t>
      </w:r>
      <w:r w:rsidR="00682775" w:rsidRPr="00682775">
        <w:rPr>
          <w:rFonts w:ascii="Times New Roman" w:hAnsi="Times New Roman"/>
          <w:sz w:val="24"/>
          <w:szCs w:val="24"/>
        </w:rPr>
        <w:t>history of anabolic treatment before the index date.</w:t>
      </w:r>
      <w:r w:rsidR="00682775">
        <w:rPr>
          <w:rFonts w:ascii="Times New Roman" w:hAnsi="Times New Roman"/>
          <w:sz w:val="24"/>
        </w:rPr>
        <w:t xml:space="preserve"> </w:t>
      </w:r>
      <w:r w:rsidR="0019036E">
        <w:rPr>
          <w:rFonts w:ascii="Times New Roman" w:hAnsi="Times New Roman"/>
          <w:sz w:val="24"/>
        </w:rPr>
        <w:t>A t</w:t>
      </w:r>
      <w:r w:rsidR="003435F4">
        <w:rPr>
          <w:rFonts w:ascii="Times New Roman" w:hAnsi="Times New Roman"/>
          <w:sz w:val="24"/>
        </w:rPr>
        <w:t xml:space="preserve">otal </w:t>
      </w:r>
      <w:r w:rsidR="00033075">
        <w:rPr>
          <w:rFonts w:ascii="Times New Roman" w:hAnsi="Times New Roman"/>
          <w:sz w:val="24"/>
        </w:rPr>
        <w:t xml:space="preserve">of </w:t>
      </w:r>
      <w:r w:rsidR="003435F4">
        <w:rPr>
          <w:rFonts w:ascii="Times New Roman" w:hAnsi="Times New Roman"/>
          <w:sz w:val="24"/>
        </w:rPr>
        <w:t>11</w:t>
      </w:r>
      <w:r w:rsidR="00033075">
        <w:rPr>
          <w:rFonts w:ascii="Times New Roman" w:hAnsi="Times New Roman"/>
          <w:sz w:val="24"/>
        </w:rPr>
        <w:t>,</w:t>
      </w:r>
      <w:r w:rsidR="003435F4">
        <w:rPr>
          <w:rFonts w:ascii="Times New Roman" w:hAnsi="Times New Roman"/>
          <w:sz w:val="24"/>
        </w:rPr>
        <w:t xml:space="preserve">617 patients in </w:t>
      </w:r>
      <w:r w:rsidR="00033075">
        <w:rPr>
          <w:rFonts w:ascii="Times New Roman" w:hAnsi="Times New Roman"/>
          <w:sz w:val="24"/>
        </w:rPr>
        <w:t>the abaloparatide cohort and</w:t>
      </w:r>
      <w:r w:rsidR="003435F4">
        <w:rPr>
          <w:rFonts w:ascii="Times New Roman" w:hAnsi="Times New Roman"/>
          <w:sz w:val="24"/>
        </w:rPr>
        <w:t xml:space="preserve"> 22</w:t>
      </w:r>
      <w:r w:rsidR="00033075">
        <w:rPr>
          <w:rFonts w:ascii="Times New Roman" w:hAnsi="Times New Roman"/>
          <w:sz w:val="24"/>
        </w:rPr>
        <w:t>,</w:t>
      </w:r>
      <w:r w:rsidR="003435F4">
        <w:rPr>
          <w:rFonts w:ascii="Times New Roman" w:hAnsi="Times New Roman"/>
          <w:sz w:val="24"/>
        </w:rPr>
        <w:t xml:space="preserve">809 patients </w:t>
      </w:r>
      <w:r w:rsidR="00033075">
        <w:rPr>
          <w:rFonts w:ascii="Times New Roman" w:hAnsi="Times New Roman"/>
          <w:sz w:val="24"/>
        </w:rPr>
        <w:t>for</w:t>
      </w:r>
      <w:r w:rsidR="003435F4">
        <w:rPr>
          <w:rFonts w:ascii="Times New Roman" w:hAnsi="Times New Roman"/>
          <w:sz w:val="24"/>
        </w:rPr>
        <w:t xml:space="preserve"> teriparatide met all </w:t>
      </w:r>
      <w:r w:rsidR="0019036E">
        <w:rPr>
          <w:rFonts w:ascii="Times New Roman" w:hAnsi="Times New Roman"/>
          <w:sz w:val="24"/>
        </w:rPr>
        <w:t>eligibility</w:t>
      </w:r>
      <w:r w:rsidR="003435F4">
        <w:rPr>
          <w:rFonts w:ascii="Times New Roman" w:hAnsi="Times New Roman"/>
          <w:sz w:val="24"/>
        </w:rPr>
        <w:t xml:space="preserve"> criteria. </w:t>
      </w:r>
      <w:r w:rsidR="00E84BE1" w:rsidRPr="00936C54">
        <w:rPr>
          <w:rFonts w:ascii="Times New Roman" w:hAnsi="Times New Roman"/>
          <w:sz w:val="24"/>
        </w:rPr>
        <w:t>Propensity</w:t>
      </w:r>
      <w:r w:rsidR="00560FF7">
        <w:rPr>
          <w:rFonts w:ascii="Times New Roman" w:hAnsi="Times New Roman"/>
          <w:sz w:val="24"/>
        </w:rPr>
        <w:t xml:space="preserve"> </w:t>
      </w:r>
      <w:r w:rsidR="00E84BE1" w:rsidRPr="00936C54">
        <w:rPr>
          <w:rFonts w:ascii="Times New Roman" w:hAnsi="Times New Roman"/>
          <w:sz w:val="24"/>
        </w:rPr>
        <w:t xml:space="preserve">score </w:t>
      </w:r>
      <w:r w:rsidR="00E84BE1" w:rsidRPr="00936C54">
        <w:rPr>
          <w:rFonts w:ascii="Times New Roman" w:hAnsi="Times New Roman"/>
          <w:sz w:val="24"/>
        </w:rPr>
        <w:lastRenderedPageBreak/>
        <w:t xml:space="preserve">matching yielded 11,616 patients in each treatment cohort </w:t>
      </w:r>
      <w:bookmarkEnd w:id="23"/>
      <w:r w:rsidR="00E84BE1" w:rsidRPr="00936C54">
        <w:rPr>
          <w:rFonts w:ascii="Times New Roman" w:hAnsi="Times New Roman"/>
          <w:sz w:val="24"/>
        </w:rPr>
        <w:t>(</w:t>
      </w:r>
      <w:r w:rsidR="00E84BE1" w:rsidRPr="007F4118">
        <w:rPr>
          <w:rFonts w:ascii="Times New Roman" w:hAnsi="Times New Roman"/>
          <w:b/>
          <w:bCs/>
          <w:sz w:val="24"/>
        </w:rPr>
        <w:t>Table 1</w:t>
      </w:r>
      <w:r w:rsidR="00E84BE1" w:rsidRPr="00936C54">
        <w:rPr>
          <w:rFonts w:ascii="Times New Roman" w:hAnsi="Times New Roman"/>
          <w:sz w:val="24"/>
        </w:rPr>
        <w:t xml:space="preserve">). After matching, there was a similar distribution of the </w:t>
      </w:r>
      <w:r w:rsidR="00DB3B67">
        <w:rPr>
          <w:rFonts w:ascii="Times New Roman" w:hAnsi="Times New Roman"/>
          <w:sz w:val="24"/>
        </w:rPr>
        <w:t>propensity score</w:t>
      </w:r>
      <w:r w:rsidR="00DB3B67" w:rsidRPr="00936C54">
        <w:rPr>
          <w:rFonts w:ascii="Times New Roman" w:hAnsi="Times New Roman"/>
          <w:sz w:val="24"/>
        </w:rPr>
        <w:t xml:space="preserve"> </w:t>
      </w:r>
      <w:r w:rsidR="00E84BE1" w:rsidRPr="00936C54">
        <w:rPr>
          <w:rFonts w:ascii="Times New Roman" w:hAnsi="Times New Roman"/>
          <w:sz w:val="24"/>
        </w:rPr>
        <w:t>between the two treatment groups, indicating successful matching (</w:t>
      </w:r>
      <w:r w:rsidR="00E84BE1" w:rsidRPr="00936C54">
        <w:rPr>
          <w:rFonts w:ascii="Times New Roman" w:hAnsi="Times New Roman"/>
          <w:b/>
          <w:bCs/>
          <w:sz w:val="24"/>
        </w:rPr>
        <w:t>Figure 2</w:t>
      </w:r>
      <w:r w:rsidR="00E84BE1" w:rsidRPr="00936C54">
        <w:rPr>
          <w:rFonts w:ascii="Times New Roman" w:hAnsi="Times New Roman"/>
          <w:sz w:val="24"/>
        </w:rPr>
        <w:t>). All prespecified variables were well balanced with a standardized mean difference &lt;0.10</w:t>
      </w:r>
      <w:r w:rsidR="00B33086" w:rsidRPr="00936C54">
        <w:rPr>
          <w:rFonts w:ascii="Times New Roman" w:hAnsi="Times New Roman"/>
          <w:sz w:val="24"/>
        </w:rPr>
        <w:t xml:space="preserve"> (</w:t>
      </w:r>
      <w:r w:rsidR="00372AEB" w:rsidRPr="00936C54">
        <w:rPr>
          <w:rFonts w:ascii="Times New Roman" w:hAnsi="Times New Roman"/>
          <w:b/>
          <w:bCs/>
          <w:sz w:val="24"/>
        </w:rPr>
        <w:t>Table 2</w:t>
      </w:r>
      <w:r w:rsidR="00B33086" w:rsidRPr="00936C54">
        <w:rPr>
          <w:rFonts w:ascii="Times New Roman" w:hAnsi="Times New Roman"/>
          <w:sz w:val="24"/>
        </w:rPr>
        <w:t>)</w:t>
      </w:r>
      <w:r w:rsidR="00E84BE1" w:rsidRPr="00936C54">
        <w:rPr>
          <w:rFonts w:ascii="Times New Roman" w:hAnsi="Times New Roman"/>
          <w:sz w:val="24"/>
        </w:rPr>
        <w:t xml:space="preserve">. </w:t>
      </w:r>
    </w:p>
    <w:p w14:paraId="0484CB08" w14:textId="0069736E" w:rsidR="009B1C36" w:rsidRPr="00936C54" w:rsidRDefault="009B1C36" w:rsidP="009B1C36">
      <w:pPr>
        <w:pStyle w:val="Caption"/>
        <w:spacing w:before="0" w:after="0" w:line="240" w:lineRule="auto"/>
      </w:pPr>
      <w:bookmarkStart w:id="24" w:name="_Ref78278371"/>
      <w:bookmarkStart w:id="25" w:name="_Toc83796487"/>
      <w:r w:rsidRPr="00936C54">
        <w:t>Table </w:t>
      </w:r>
      <w:bookmarkEnd w:id="24"/>
      <w:r w:rsidRPr="00936C54">
        <w:t>1:</w:t>
      </w:r>
      <w:bookmarkEnd w:id="25"/>
      <w:r w:rsidR="0051707E" w:rsidRPr="00936C54">
        <w:t xml:space="preserve"> Attrition Table</w:t>
      </w:r>
    </w:p>
    <w:tbl>
      <w:tblPr>
        <w:tblW w:w="5000" w:type="pct"/>
        <w:jc w:val="center"/>
        <w:tblLayout w:type="fixed"/>
        <w:tblCellMar>
          <w:left w:w="0" w:type="dxa"/>
          <w:right w:w="0" w:type="dxa"/>
        </w:tblCellMar>
        <w:tblLook w:val="0000" w:firstRow="0" w:lastRow="0" w:firstColumn="0" w:lastColumn="0" w:noHBand="0" w:noVBand="0"/>
      </w:tblPr>
      <w:tblGrid>
        <w:gridCol w:w="5940"/>
        <w:gridCol w:w="7"/>
        <w:gridCol w:w="2424"/>
        <w:gridCol w:w="2429"/>
      </w:tblGrid>
      <w:tr w:rsidR="009B1C36" w:rsidRPr="0043466D" w14:paraId="600649FA" w14:textId="77777777" w:rsidTr="00936C54">
        <w:trPr>
          <w:cantSplit/>
          <w:tblHeader/>
          <w:jc w:val="center"/>
        </w:trPr>
        <w:tc>
          <w:tcPr>
            <w:tcW w:w="5947" w:type="dxa"/>
            <w:gridSpan w:val="2"/>
            <w:tcBorders>
              <w:top w:val="single" w:sz="4" w:space="0" w:color="auto"/>
              <w:bottom w:val="single" w:sz="4" w:space="0" w:color="auto"/>
            </w:tcBorders>
            <w:shd w:val="clear" w:color="auto" w:fill="FFFFFF" w:themeFill="background1"/>
            <w:vAlign w:val="bottom"/>
          </w:tcPr>
          <w:p w14:paraId="756D94F8" w14:textId="77777777" w:rsidR="009B1C36" w:rsidRPr="00936C54" w:rsidRDefault="009B1C36" w:rsidP="009B1C36">
            <w:pPr>
              <w:keepNext/>
              <w:adjustRightInd w:val="0"/>
              <w:spacing w:after="0" w:line="240" w:lineRule="auto"/>
              <w:rPr>
                <w:rFonts w:ascii="Times New Roman" w:hAnsi="Times New Roman"/>
                <w:b/>
                <w:color w:val="000000"/>
                <w:sz w:val="24"/>
              </w:rPr>
            </w:pPr>
            <w:r w:rsidRPr="00936C54">
              <w:rPr>
                <w:rFonts w:ascii="Times New Roman" w:hAnsi="Times New Roman"/>
                <w:b/>
                <w:color w:val="000000"/>
                <w:sz w:val="24"/>
              </w:rPr>
              <w:t>Parameter</w:t>
            </w:r>
          </w:p>
        </w:tc>
        <w:tc>
          <w:tcPr>
            <w:tcW w:w="2424" w:type="dxa"/>
            <w:tcBorders>
              <w:top w:val="single" w:sz="4" w:space="0" w:color="auto"/>
              <w:bottom w:val="single" w:sz="4" w:space="0" w:color="auto"/>
            </w:tcBorders>
            <w:shd w:val="clear" w:color="auto" w:fill="FFFFFF" w:themeFill="background1"/>
            <w:vAlign w:val="bottom"/>
          </w:tcPr>
          <w:p w14:paraId="07F8EE99" w14:textId="6932F75A" w:rsidR="009B1C36" w:rsidRPr="00936C54" w:rsidRDefault="009B1C36" w:rsidP="009B1C36">
            <w:pPr>
              <w:keepNext/>
              <w:adjustRightInd w:val="0"/>
              <w:spacing w:after="0" w:line="240" w:lineRule="auto"/>
              <w:jc w:val="center"/>
              <w:rPr>
                <w:rFonts w:ascii="Times New Roman" w:hAnsi="Times New Roman"/>
                <w:b/>
                <w:color w:val="000000"/>
                <w:sz w:val="24"/>
              </w:rPr>
            </w:pPr>
            <w:r w:rsidRPr="00936C54">
              <w:rPr>
                <w:rFonts w:ascii="Times New Roman" w:hAnsi="Times New Roman"/>
                <w:b/>
                <w:color w:val="000000"/>
                <w:sz w:val="24"/>
              </w:rPr>
              <w:t>Abaloparatide</w:t>
            </w:r>
            <w:r w:rsidR="00BC5B2C">
              <w:rPr>
                <w:rFonts w:ascii="Times New Roman" w:hAnsi="Times New Roman"/>
                <w:b/>
                <w:color w:val="000000"/>
                <w:sz w:val="24"/>
              </w:rPr>
              <w:t>,</w:t>
            </w:r>
            <w:r w:rsidRPr="00936C54">
              <w:rPr>
                <w:rFonts w:ascii="Times New Roman" w:hAnsi="Times New Roman"/>
                <w:b/>
                <w:color w:val="000000"/>
                <w:sz w:val="24"/>
              </w:rPr>
              <w:br/>
            </w:r>
            <w:r w:rsidR="00BC5B2C">
              <w:rPr>
                <w:rFonts w:ascii="Times New Roman" w:hAnsi="Times New Roman"/>
                <w:b/>
                <w:color w:val="000000"/>
                <w:sz w:val="24"/>
              </w:rPr>
              <w:t>N</w:t>
            </w:r>
          </w:p>
        </w:tc>
        <w:tc>
          <w:tcPr>
            <w:tcW w:w="2429" w:type="dxa"/>
            <w:tcBorders>
              <w:top w:val="single" w:sz="4" w:space="0" w:color="auto"/>
              <w:bottom w:val="single" w:sz="4" w:space="0" w:color="auto"/>
            </w:tcBorders>
            <w:shd w:val="clear" w:color="auto" w:fill="FFFFFF" w:themeFill="background1"/>
            <w:vAlign w:val="bottom"/>
          </w:tcPr>
          <w:p w14:paraId="73E62AD6" w14:textId="634836FF" w:rsidR="009B1C36" w:rsidRPr="00936C54" w:rsidRDefault="009B1C36" w:rsidP="009B1C36">
            <w:pPr>
              <w:keepNext/>
              <w:adjustRightInd w:val="0"/>
              <w:spacing w:after="0" w:line="240" w:lineRule="auto"/>
              <w:jc w:val="center"/>
              <w:rPr>
                <w:rFonts w:ascii="Times New Roman" w:hAnsi="Times New Roman"/>
                <w:b/>
                <w:color w:val="000000"/>
                <w:sz w:val="24"/>
              </w:rPr>
            </w:pPr>
            <w:r w:rsidRPr="00936C54">
              <w:rPr>
                <w:rFonts w:ascii="Times New Roman" w:hAnsi="Times New Roman"/>
                <w:b/>
                <w:color w:val="000000"/>
                <w:sz w:val="24"/>
              </w:rPr>
              <w:t>Teriparatide</w:t>
            </w:r>
            <w:r w:rsidR="00BC5B2C">
              <w:rPr>
                <w:rFonts w:ascii="Times New Roman" w:hAnsi="Times New Roman"/>
                <w:b/>
                <w:color w:val="000000"/>
                <w:sz w:val="24"/>
              </w:rPr>
              <w:t>,</w:t>
            </w:r>
            <w:r w:rsidRPr="00936C54">
              <w:rPr>
                <w:rFonts w:ascii="Times New Roman" w:hAnsi="Times New Roman"/>
                <w:b/>
                <w:color w:val="000000"/>
                <w:sz w:val="24"/>
              </w:rPr>
              <w:br/>
            </w:r>
            <w:r w:rsidR="00BC5B2C">
              <w:rPr>
                <w:rFonts w:ascii="Times New Roman" w:hAnsi="Times New Roman"/>
                <w:b/>
                <w:color w:val="000000"/>
                <w:sz w:val="24"/>
              </w:rPr>
              <w:t>N</w:t>
            </w:r>
          </w:p>
        </w:tc>
      </w:tr>
      <w:tr w:rsidR="009B1C36" w:rsidRPr="0043466D" w14:paraId="4D93B16A" w14:textId="77777777" w:rsidTr="00936C54">
        <w:trPr>
          <w:cantSplit/>
          <w:jc w:val="center"/>
        </w:trPr>
        <w:tc>
          <w:tcPr>
            <w:tcW w:w="5947" w:type="dxa"/>
            <w:gridSpan w:val="2"/>
            <w:tcBorders>
              <w:top w:val="single" w:sz="4" w:space="0" w:color="auto"/>
            </w:tcBorders>
            <w:shd w:val="clear" w:color="auto" w:fill="FFFFFF" w:themeFill="background1"/>
          </w:tcPr>
          <w:p w14:paraId="6C50EDEF" w14:textId="78B3A09B" w:rsidR="009B1C36" w:rsidRPr="00936C54" w:rsidRDefault="009B1C36" w:rsidP="009B1C36">
            <w:pPr>
              <w:adjustRightInd w:val="0"/>
              <w:spacing w:after="0" w:line="240" w:lineRule="auto"/>
              <w:rPr>
                <w:rFonts w:ascii="Times New Roman" w:hAnsi="Times New Roman"/>
                <w:color w:val="000000"/>
                <w:sz w:val="24"/>
              </w:rPr>
            </w:pPr>
            <w:r w:rsidRPr="00936C54">
              <w:rPr>
                <w:rFonts w:ascii="Times New Roman" w:hAnsi="Times New Roman"/>
                <w:color w:val="000000"/>
                <w:sz w:val="24"/>
              </w:rPr>
              <w:t>Women age</w:t>
            </w:r>
            <w:r w:rsidR="00C42931">
              <w:rPr>
                <w:rFonts w:ascii="Times New Roman" w:hAnsi="Times New Roman"/>
                <w:color w:val="000000"/>
                <w:sz w:val="24"/>
              </w:rPr>
              <w:t>d</w:t>
            </w:r>
            <w:r w:rsidRPr="00936C54">
              <w:rPr>
                <w:rFonts w:ascii="Times New Roman" w:hAnsi="Times New Roman"/>
                <w:color w:val="000000"/>
                <w:sz w:val="24"/>
              </w:rPr>
              <w:t xml:space="preserve"> ≥50 years with ≥1 prescription claims between May 1, </w:t>
            </w:r>
            <w:proofErr w:type="gramStart"/>
            <w:r w:rsidRPr="00936C54">
              <w:rPr>
                <w:rFonts w:ascii="Times New Roman" w:hAnsi="Times New Roman"/>
                <w:color w:val="000000"/>
                <w:sz w:val="24"/>
              </w:rPr>
              <w:t>2017</w:t>
            </w:r>
            <w:proofErr w:type="gramEnd"/>
            <w:r w:rsidRPr="00936C54">
              <w:rPr>
                <w:rFonts w:ascii="Times New Roman" w:hAnsi="Times New Roman"/>
                <w:color w:val="000000"/>
                <w:sz w:val="24"/>
              </w:rPr>
              <w:t xml:space="preserve"> to July 31, 2019</w:t>
            </w:r>
          </w:p>
        </w:tc>
        <w:tc>
          <w:tcPr>
            <w:tcW w:w="2424" w:type="dxa"/>
            <w:tcBorders>
              <w:top w:val="single" w:sz="4" w:space="0" w:color="auto"/>
            </w:tcBorders>
            <w:shd w:val="clear" w:color="auto" w:fill="FFFFFF" w:themeFill="background1"/>
          </w:tcPr>
          <w:p w14:paraId="77C4DC29" w14:textId="476A61D4"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17</w:t>
            </w:r>
            <w:r w:rsidR="00BC5B2C">
              <w:rPr>
                <w:rFonts w:ascii="Times New Roman" w:hAnsi="Times New Roman"/>
                <w:color w:val="000000"/>
                <w:sz w:val="24"/>
              </w:rPr>
              <w:t>,</w:t>
            </w:r>
            <w:r w:rsidRPr="00936C54">
              <w:rPr>
                <w:rFonts w:ascii="Times New Roman" w:hAnsi="Times New Roman"/>
                <w:color w:val="000000"/>
                <w:sz w:val="24"/>
              </w:rPr>
              <w:t>958</w:t>
            </w:r>
          </w:p>
        </w:tc>
        <w:tc>
          <w:tcPr>
            <w:tcW w:w="2429" w:type="dxa"/>
            <w:tcBorders>
              <w:top w:val="single" w:sz="4" w:space="0" w:color="auto"/>
            </w:tcBorders>
            <w:shd w:val="clear" w:color="auto" w:fill="FFFFFF" w:themeFill="background1"/>
          </w:tcPr>
          <w:p w14:paraId="563F184A" w14:textId="4F5E0F1D"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61</w:t>
            </w:r>
            <w:r w:rsidR="00BC5B2C">
              <w:rPr>
                <w:rFonts w:ascii="Times New Roman" w:hAnsi="Times New Roman"/>
                <w:color w:val="000000"/>
                <w:sz w:val="24"/>
              </w:rPr>
              <w:t>,</w:t>
            </w:r>
            <w:r w:rsidRPr="00936C54">
              <w:rPr>
                <w:rFonts w:ascii="Times New Roman" w:hAnsi="Times New Roman"/>
                <w:color w:val="000000"/>
                <w:sz w:val="24"/>
              </w:rPr>
              <w:t>914</w:t>
            </w:r>
          </w:p>
        </w:tc>
      </w:tr>
      <w:tr w:rsidR="009B1C36" w:rsidRPr="0043466D" w14:paraId="2B45138A" w14:textId="77777777" w:rsidTr="00936C54">
        <w:trPr>
          <w:cantSplit/>
          <w:jc w:val="center"/>
        </w:trPr>
        <w:tc>
          <w:tcPr>
            <w:tcW w:w="5947" w:type="dxa"/>
            <w:gridSpan w:val="2"/>
            <w:shd w:val="clear" w:color="auto" w:fill="FFFFFF" w:themeFill="background1"/>
          </w:tcPr>
          <w:p w14:paraId="360A03E1" w14:textId="77777777" w:rsidR="009B1C36" w:rsidRPr="00936C54" w:rsidRDefault="009B1C36" w:rsidP="009B1C36">
            <w:pPr>
              <w:adjustRightInd w:val="0"/>
              <w:spacing w:after="0" w:line="240" w:lineRule="auto"/>
              <w:rPr>
                <w:rFonts w:ascii="Times New Roman" w:hAnsi="Times New Roman"/>
                <w:color w:val="000000"/>
                <w:sz w:val="24"/>
              </w:rPr>
            </w:pPr>
            <w:r w:rsidRPr="00936C54">
              <w:rPr>
                <w:rFonts w:ascii="Times New Roman" w:hAnsi="Times New Roman"/>
                <w:color w:val="000000"/>
                <w:sz w:val="24"/>
              </w:rPr>
              <w:t xml:space="preserve">  Of above, patients without Paget's disease</w:t>
            </w:r>
          </w:p>
        </w:tc>
        <w:tc>
          <w:tcPr>
            <w:tcW w:w="2424" w:type="dxa"/>
            <w:shd w:val="clear" w:color="auto" w:fill="FFFFFF" w:themeFill="background1"/>
          </w:tcPr>
          <w:p w14:paraId="39439672" w14:textId="4A5352CB"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17</w:t>
            </w:r>
            <w:r w:rsidR="00BC5B2C">
              <w:rPr>
                <w:rFonts w:ascii="Times New Roman" w:hAnsi="Times New Roman"/>
                <w:color w:val="000000"/>
                <w:sz w:val="24"/>
              </w:rPr>
              <w:t>,</w:t>
            </w:r>
            <w:r w:rsidRPr="00936C54">
              <w:rPr>
                <w:rFonts w:ascii="Times New Roman" w:hAnsi="Times New Roman"/>
                <w:color w:val="000000"/>
                <w:sz w:val="24"/>
              </w:rPr>
              <w:t>954</w:t>
            </w:r>
          </w:p>
        </w:tc>
        <w:tc>
          <w:tcPr>
            <w:tcW w:w="2429" w:type="dxa"/>
            <w:shd w:val="clear" w:color="auto" w:fill="FFFFFF" w:themeFill="background1"/>
          </w:tcPr>
          <w:p w14:paraId="70EF66BB" w14:textId="4F39FD9E"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61</w:t>
            </w:r>
            <w:r w:rsidR="00BC5B2C">
              <w:rPr>
                <w:rFonts w:ascii="Times New Roman" w:hAnsi="Times New Roman"/>
                <w:color w:val="000000"/>
                <w:sz w:val="24"/>
              </w:rPr>
              <w:t>,</w:t>
            </w:r>
            <w:r w:rsidRPr="00936C54">
              <w:rPr>
                <w:rFonts w:ascii="Times New Roman" w:hAnsi="Times New Roman"/>
                <w:color w:val="000000"/>
                <w:sz w:val="24"/>
              </w:rPr>
              <w:t>910</w:t>
            </w:r>
          </w:p>
        </w:tc>
      </w:tr>
      <w:tr w:rsidR="009B1C36" w:rsidRPr="0043466D" w14:paraId="6AF96985" w14:textId="77777777" w:rsidTr="00936C54">
        <w:trPr>
          <w:cantSplit/>
          <w:jc w:val="center"/>
        </w:trPr>
        <w:tc>
          <w:tcPr>
            <w:tcW w:w="5947" w:type="dxa"/>
            <w:gridSpan w:val="2"/>
            <w:shd w:val="clear" w:color="auto" w:fill="FFFFFF" w:themeFill="background1"/>
          </w:tcPr>
          <w:p w14:paraId="140B5580" w14:textId="6472C5C7" w:rsidR="009B1C36" w:rsidRPr="00936C54" w:rsidRDefault="009B1C36" w:rsidP="009B1C36">
            <w:pPr>
              <w:adjustRightInd w:val="0"/>
              <w:spacing w:after="0" w:line="240" w:lineRule="auto"/>
              <w:rPr>
                <w:rFonts w:ascii="Times New Roman" w:hAnsi="Times New Roman"/>
                <w:color w:val="000000"/>
                <w:sz w:val="24"/>
              </w:rPr>
            </w:pPr>
            <w:r w:rsidRPr="00936C54">
              <w:rPr>
                <w:rFonts w:ascii="Times New Roman" w:hAnsi="Times New Roman"/>
                <w:color w:val="000000"/>
                <w:sz w:val="24"/>
              </w:rPr>
              <w:t xml:space="preserve">  Of above, patients without </w:t>
            </w:r>
            <w:proofErr w:type="spellStart"/>
            <w:r w:rsidRPr="00936C54">
              <w:rPr>
                <w:rFonts w:ascii="Times New Roman" w:hAnsi="Times New Roman"/>
                <w:color w:val="000000"/>
                <w:sz w:val="24"/>
              </w:rPr>
              <w:t>malignancies</w:t>
            </w:r>
            <w:r w:rsidR="00E26B73">
              <w:rPr>
                <w:rFonts w:ascii="Times New Roman" w:hAnsi="Times New Roman"/>
                <w:color w:val="000000"/>
                <w:sz w:val="24"/>
                <w:vertAlign w:val="superscript"/>
              </w:rPr>
              <w:t>a</w:t>
            </w:r>
            <w:proofErr w:type="spellEnd"/>
          </w:p>
        </w:tc>
        <w:tc>
          <w:tcPr>
            <w:tcW w:w="2424" w:type="dxa"/>
            <w:shd w:val="clear" w:color="auto" w:fill="FFFFFF" w:themeFill="background1"/>
          </w:tcPr>
          <w:p w14:paraId="11DBC41A" w14:textId="58023128"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17</w:t>
            </w:r>
            <w:r w:rsidR="00BC5B2C">
              <w:rPr>
                <w:rFonts w:ascii="Times New Roman" w:hAnsi="Times New Roman"/>
                <w:color w:val="000000"/>
                <w:sz w:val="24"/>
              </w:rPr>
              <w:t>,</w:t>
            </w:r>
            <w:r w:rsidRPr="00936C54">
              <w:rPr>
                <w:rFonts w:ascii="Times New Roman" w:hAnsi="Times New Roman"/>
                <w:color w:val="000000"/>
                <w:sz w:val="24"/>
              </w:rPr>
              <w:t>226</w:t>
            </w:r>
          </w:p>
        </w:tc>
        <w:tc>
          <w:tcPr>
            <w:tcW w:w="2429" w:type="dxa"/>
            <w:shd w:val="clear" w:color="auto" w:fill="FFFFFF" w:themeFill="background1"/>
          </w:tcPr>
          <w:p w14:paraId="36FEE08E" w14:textId="70A61703"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60</w:t>
            </w:r>
            <w:r w:rsidR="00BC5B2C">
              <w:rPr>
                <w:rFonts w:ascii="Times New Roman" w:hAnsi="Times New Roman"/>
                <w:color w:val="000000"/>
                <w:sz w:val="24"/>
              </w:rPr>
              <w:t>,</w:t>
            </w:r>
            <w:r w:rsidRPr="00936C54">
              <w:rPr>
                <w:rFonts w:ascii="Times New Roman" w:hAnsi="Times New Roman"/>
                <w:color w:val="000000"/>
                <w:sz w:val="24"/>
              </w:rPr>
              <w:t>536</w:t>
            </w:r>
          </w:p>
        </w:tc>
      </w:tr>
      <w:tr w:rsidR="009B1C36" w:rsidRPr="0043466D" w14:paraId="2116BEBD" w14:textId="77777777" w:rsidTr="00936C54">
        <w:trPr>
          <w:cantSplit/>
          <w:jc w:val="center"/>
        </w:trPr>
        <w:tc>
          <w:tcPr>
            <w:tcW w:w="5947" w:type="dxa"/>
            <w:gridSpan w:val="2"/>
            <w:shd w:val="clear" w:color="auto" w:fill="FFFFFF" w:themeFill="background1"/>
          </w:tcPr>
          <w:p w14:paraId="7D520D85" w14:textId="221A47C6" w:rsidR="009B1C36" w:rsidRPr="00936C54" w:rsidRDefault="009B1C36" w:rsidP="009B1C36">
            <w:pPr>
              <w:adjustRightInd w:val="0"/>
              <w:spacing w:after="0" w:line="240" w:lineRule="auto"/>
              <w:rPr>
                <w:rFonts w:ascii="Times New Roman" w:hAnsi="Times New Roman"/>
                <w:color w:val="000000"/>
                <w:sz w:val="24"/>
              </w:rPr>
            </w:pPr>
            <w:r w:rsidRPr="00936C54">
              <w:rPr>
                <w:rFonts w:ascii="Times New Roman" w:hAnsi="Times New Roman"/>
                <w:color w:val="000000"/>
                <w:sz w:val="24"/>
              </w:rPr>
              <w:t xml:space="preserve">  Of above, patients with ≥12 months pre-</w:t>
            </w:r>
            <w:proofErr w:type="spellStart"/>
            <w:r w:rsidRPr="00936C54">
              <w:rPr>
                <w:rFonts w:ascii="Times New Roman" w:hAnsi="Times New Roman"/>
                <w:color w:val="000000"/>
                <w:sz w:val="24"/>
              </w:rPr>
              <w:t>index</w:t>
            </w:r>
            <w:r w:rsidR="00E26B73" w:rsidRPr="00936C54">
              <w:rPr>
                <w:rFonts w:ascii="Times New Roman" w:hAnsi="Times New Roman"/>
                <w:color w:val="000000"/>
                <w:sz w:val="24"/>
                <w:vertAlign w:val="superscript"/>
              </w:rPr>
              <w:t>b</w:t>
            </w:r>
            <w:proofErr w:type="spellEnd"/>
          </w:p>
        </w:tc>
        <w:tc>
          <w:tcPr>
            <w:tcW w:w="2424" w:type="dxa"/>
            <w:shd w:val="clear" w:color="auto" w:fill="FFFFFF" w:themeFill="background1"/>
          </w:tcPr>
          <w:p w14:paraId="4FDDB169" w14:textId="7F54A992"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13</w:t>
            </w:r>
            <w:r w:rsidR="00BC5B2C">
              <w:rPr>
                <w:rFonts w:ascii="Times New Roman" w:hAnsi="Times New Roman"/>
                <w:color w:val="000000"/>
                <w:sz w:val="24"/>
              </w:rPr>
              <w:t>,</w:t>
            </w:r>
            <w:r w:rsidRPr="00936C54">
              <w:rPr>
                <w:rFonts w:ascii="Times New Roman" w:hAnsi="Times New Roman"/>
                <w:color w:val="000000"/>
                <w:sz w:val="24"/>
              </w:rPr>
              <w:t>172</w:t>
            </w:r>
          </w:p>
        </w:tc>
        <w:tc>
          <w:tcPr>
            <w:tcW w:w="2429" w:type="dxa"/>
            <w:shd w:val="clear" w:color="auto" w:fill="FFFFFF" w:themeFill="background1"/>
          </w:tcPr>
          <w:p w14:paraId="06EBD9FF" w14:textId="5C593025"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45</w:t>
            </w:r>
            <w:r w:rsidR="00BC5B2C">
              <w:rPr>
                <w:rFonts w:ascii="Times New Roman" w:hAnsi="Times New Roman"/>
                <w:color w:val="000000"/>
                <w:sz w:val="24"/>
              </w:rPr>
              <w:t>,</w:t>
            </w:r>
            <w:r w:rsidRPr="00936C54">
              <w:rPr>
                <w:rFonts w:ascii="Times New Roman" w:hAnsi="Times New Roman"/>
                <w:color w:val="000000"/>
                <w:sz w:val="24"/>
              </w:rPr>
              <w:t>737</w:t>
            </w:r>
          </w:p>
        </w:tc>
      </w:tr>
      <w:tr w:rsidR="009B1C36" w:rsidRPr="0043466D" w14:paraId="53C6D707" w14:textId="77777777" w:rsidTr="00936C54">
        <w:trPr>
          <w:cantSplit/>
          <w:jc w:val="center"/>
        </w:trPr>
        <w:tc>
          <w:tcPr>
            <w:tcW w:w="5947" w:type="dxa"/>
            <w:gridSpan w:val="2"/>
            <w:shd w:val="clear" w:color="auto" w:fill="FFFFFF" w:themeFill="background1"/>
          </w:tcPr>
          <w:p w14:paraId="00A02DDC" w14:textId="3C12ABFC" w:rsidR="009B1C36" w:rsidRPr="00936C54" w:rsidRDefault="009B1C36" w:rsidP="009B1C36">
            <w:pPr>
              <w:adjustRightInd w:val="0"/>
              <w:spacing w:after="0" w:line="240" w:lineRule="auto"/>
              <w:ind w:left="360" w:hanging="360"/>
              <w:rPr>
                <w:rFonts w:ascii="Times New Roman" w:hAnsi="Times New Roman"/>
                <w:color w:val="000000"/>
                <w:sz w:val="24"/>
              </w:rPr>
            </w:pPr>
            <w:r w:rsidRPr="00936C54">
              <w:rPr>
                <w:rFonts w:ascii="Times New Roman" w:hAnsi="Times New Roman"/>
                <w:color w:val="000000"/>
                <w:sz w:val="24"/>
              </w:rPr>
              <w:t xml:space="preserve">  Of above, patients had no </w:t>
            </w:r>
            <w:proofErr w:type="spellStart"/>
            <w:r w:rsidRPr="00936C54">
              <w:rPr>
                <w:rFonts w:ascii="Times New Roman" w:hAnsi="Times New Roman"/>
                <w:color w:val="000000"/>
                <w:sz w:val="24"/>
              </w:rPr>
              <w:t>anabolic</w:t>
            </w:r>
            <w:r w:rsidR="00B60820">
              <w:rPr>
                <w:rFonts w:ascii="Times New Roman" w:hAnsi="Times New Roman"/>
                <w:color w:val="000000"/>
                <w:sz w:val="24"/>
                <w:vertAlign w:val="superscript"/>
              </w:rPr>
              <w:t>c</w:t>
            </w:r>
            <w:proofErr w:type="spellEnd"/>
            <w:r w:rsidRPr="00936C54">
              <w:rPr>
                <w:rFonts w:ascii="Times New Roman" w:hAnsi="Times New Roman"/>
                <w:color w:val="000000"/>
                <w:sz w:val="24"/>
              </w:rPr>
              <w:t xml:space="preserve"> treatment before index date</w:t>
            </w:r>
          </w:p>
        </w:tc>
        <w:tc>
          <w:tcPr>
            <w:tcW w:w="2424" w:type="dxa"/>
            <w:shd w:val="clear" w:color="auto" w:fill="FFFFFF" w:themeFill="background1"/>
          </w:tcPr>
          <w:p w14:paraId="1C0BF231" w14:textId="28FDF77B"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12</w:t>
            </w:r>
            <w:r w:rsidR="00BC5B2C">
              <w:rPr>
                <w:rFonts w:ascii="Times New Roman" w:hAnsi="Times New Roman"/>
                <w:color w:val="000000"/>
                <w:sz w:val="24"/>
              </w:rPr>
              <w:t>,</w:t>
            </w:r>
            <w:r w:rsidRPr="00936C54">
              <w:rPr>
                <w:rFonts w:ascii="Times New Roman" w:hAnsi="Times New Roman"/>
                <w:color w:val="000000"/>
                <w:sz w:val="24"/>
              </w:rPr>
              <w:t>062</w:t>
            </w:r>
          </w:p>
        </w:tc>
        <w:tc>
          <w:tcPr>
            <w:tcW w:w="2429" w:type="dxa"/>
            <w:shd w:val="clear" w:color="auto" w:fill="FFFFFF" w:themeFill="background1"/>
          </w:tcPr>
          <w:p w14:paraId="11570E28" w14:textId="661722C3"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23</w:t>
            </w:r>
            <w:r w:rsidR="00BC5B2C">
              <w:rPr>
                <w:rFonts w:ascii="Times New Roman" w:hAnsi="Times New Roman"/>
                <w:color w:val="000000"/>
                <w:sz w:val="24"/>
              </w:rPr>
              <w:t>,</w:t>
            </w:r>
            <w:r w:rsidRPr="00936C54">
              <w:rPr>
                <w:rFonts w:ascii="Times New Roman" w:hAnsi="Times New Roman"/>
                <w:color w:val="000000"/>
                <w:sz w:val="24"/>
              </w:rPr>
              <w:t>565</w:t>
            </w:r>
          </w:p>
        </w:tc>
      </w:tr>
      <w:tr w:rsidR="009B1C36" w:rsidRPr="0043466D" w14:paraId="197248C4" w14:textId="77777777" w:rsidTr="00936C54">
        <w:trPr>
          <w:cantSplit/>
          <w:jc w:val="center"/>
        </w:trPr>
        <w:tc>
          <w:tcPr>
            <w:tcW w:w="5947" w:type="dxa"/>
            <w:gridSpan w:val="2"/>
            <w:shd w:val="clear" w:color="auto" w:fill="FFFFFF" w:themeFill="background1"/>
          </w:tcPr>
          <w:p w14:paraId="0E341C79" w14:textId="2AD5E511" w:rsidR="009B1C36" w:rsidRPr="00936C54" w:rsidRDefault="009B1C36" w:rsidP="009B1C36">
            <w:pPr>
              <w:adjustRightInd w:val="0"/>
              <w:spacing w:after="0" w:line="240" w:lineRule="auto"/>
              <w:ind w:left="360" w:hanging="360"/>
              <w:rPr>
                <w:rFonts w:ascii="Times New Roman" w:hAnsi="Times New Roman"/>
                <w:color w:val="000000"/>
                <w:sz w:val="24"/>
              </w:rPr>
            </w:pPr>
            <w:r w:rsidRPr="00936C54">
              <w:rPr>
                <w:rFonts w:ascii="Times New Roman" w:hAnsi="Times New Roman"/>
                <w:color w:val="000000"/>
                <w:sz w:val="24"/>
              </w:rPr>
              <w:t xml:space="preserve">  Of above, patients </w:t>
            </w:r>
            <w:r w:rsidR="002C4A35" w:rsidRPr="00936C54">
              <w:rPr>
                <w:rFonts w:ascii="Times New Roman" w:hAnsi="Times New Roman"/>
                <w:color w:val="000000"/>
                <w:sz w:val="24"/>
              </w:rPr>
              <w:t xml:space="preserve">who were not treated </w:t>
            </w:r>
            <w:r w:rsidRPr="00936C54">
              <w:rPr>
                <w:rFonts w:ascii="Times New Roman" w:hAnsi="Times New Roman"/>
                <w:color w:val="000000"/>
                <w:sz w:val="24"/>
              </w:rPr>
              <w:t xml:space="preserve">with </w:t>
            </w:r>
            <w:proofErr w:type="spellStart"/>
            <w:r w:rsidRPr="00936C54">
              <w:rPr>
                <w:rFonts w:ascii="Times New Roman" w:hAnsi="Times New Roman"/>
                <w:color w:val="000000"/>
                <w:sz w:val="24"/>
              </w:rPr>
              <w:t>anabolics</w:t>
            </w:r>
            <w:r w:rsidR="00DB3B67" w:rsidRPr="001B2707">
              <w:rPr>
                <w:rFonts w:ascii="Times New Roman" w:hAnsi="Times New Roman"/>
                <w:color w:val="000000"/>
                <w:sz w:val="24"/>
                <w:vertAlign w:val="superscript"/>
              </w:rPr>
              <w:t>c</w:t>
            </w:r>
            <w:proofErr w:type="spellEnd"/>
            <w:r w:rsidR="003C4718" w:rsidRPr="00936C54">
              <w:rPr>
                <w:rFonts w:ascii="Times New Roman" w:hAnsi="Times New Roman"/>
                <w:color w:val="000000"/>
                <w:sz w:val="24"/>
              </w:rPr>
              <w:t>,</w:t>
            </w:r>
            <w:r w:rsidRPr="00936C54">
              <w:rPr>
                <w:rFonts w:ascii="Times New Roman" w:hAnsi="Times New Roman"/>
                <w:color w:val="000000"/>
                <w:sz w:val="24"/>
              </w:rPr>
              <w:t xml:space="preserve"> other than</w:t>
            </w:r>
            <w:r w:rsidR="003C4718" w:rsidRPr="00936C54">
              <w:rPr>
                <w:rFonts w:ascii="Times New Roman" w:hAnsi="Times New Roman"/>
                <w:color w:val="000000"/>
                <w:sz w:val="24"/>
              </w:rPr>
              <w:t xml:space="preserve"> </w:t>
            </w:r>
            <w:r w:rsidRPr="00936C54">
              <w:rPr>
                <w:rFonts w:ascii="Times New Roman" w:hAnsi="Times New Roman"/>
                <w:color w:val="000000"/>
                <w:sz w:val="24"/>
              </w:rPr>
              <w:t>cohort medication</w:t>
            </w:r>
            <w:r w:rsidR="003C4718" w:rsidRPr="00936C54">
              <w:rPr>
                <w:rFonts w:ascii="Times New Roman" w:hAnsi="Times New Roman"/>
                <w:color w:val="000000"/>
                <w:sz w:val="24"/>
              </w:rPr>
              <w:t>,</w:t>
            </w:r>
            <w:r w:rsidRPr="00936C54">
              <w:rPr>
                <w:rFonts w:ascii="Times New Roman" w:hAnsi="Times New Roman"/>
                <w:color w:val="000000"/>
                <w:sz w:val="24"/>
              </w:rPr>
              <w:t> during 18 months plus 30 days follow-up after index date</w:t>
            </w:r>
          </w:p>
        </w:tc>
        <w:tc>
          <w:tcPr>
            <w:tcW w:w="2424" w:type="dxa"/>
            <w:shd w:val="clear" w:color="auto" w:fill="FFFFFF" w:themeFill="background1"/>
          </w:tcPr>
          <w:p w14:paraId="0034FF90" w14:textId="58AA3C3F"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11</w:t>
            </w:r>
            <w:r w:rsidR="00BC5B2C">
              <w:rPr>
                <w:rFonts w:ascii="Times New Roman" w:hAnsi="Times New Roman"/>
                <w:color w:val="000000"/>
                <w:sz w:val="24"/>
              </w:rPr>
              <w:t>,</w:t>
            </w:r>
            <w:r w:rsidRPr="00936C54">
              <w:rPr>
                <w:rFonts w:ascii="Times New Roman" w:hAnsi="Times New Roman"/>
                <w:color w:val="000000"/>
                <w:sz w:val="24"/>
              </w:rPr>
              <w:t>618</w:t>
            </w:r>
          </w:p>
        </w:tc>
        <w:tc>
          <w:tcPr>
            <w:tcW w:w="2429" w:type="dxa"/>
            <w:shd w:val="clear" w:color="auto" w:fill="FFFFFF" w:themeFill="background1"/>
          </w:tcPr>
          <w:p w14:paraId="0C3CF43C" w14:textId="10DA31EA"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22</w:t>
            </w:r>
            <w:r w:rsidR="00BC5B2C">
              <w:rPr>
                <w:rFonts w:ascii="Times New Roman" w:hAnsi="Times New Roman"/>
                <w:color w:val="000000"/>
                <w:sz w:val="24"/>
              </w:rPr>
              <w:t>,</w:t>
            </w:r>
            <w:r w:rsidRPr="00936C54">
              <w:rPr>
                <w:rFonts w:ascii="Times New Roman" w:hAnsi="Times New Roman"/>
                <w:color w:val="000000"/>
                <w:sz w:val="24"/>
              </w:rPr>
              <w:t>820</w:t>
            </w:r>
          </w:p>
        </w:tc>
      </w:tr>
      <w:tr w:rsidR="009B1C36" w:rsidRPr="0043466D" w14:paraId="266B724E" w14:textId="77777777" w:rsidTr="00936C54">
        <w:trPr>
          <w:cantSplit/>
          <w:jc w:val="center"/>
        </w:trPr>
        <w:tc>
          <w:tcPr>
            <w:tcW w:w="5947" w:type="dxa"/>
            <w:gridSpan w:val="2"/>
            <w:shd w:val="clear" w:color="auto" w:fill="FFFFFF" w:themeFill="background1"/>
          </w:tcPr>
          <w:p w14:paraId="505E3413" w14:textId="77777777" w:rsidR="009B1C36" w:rsidRPr="00936C54" w:rsidRDefault="009B1C36" w:rsidP="009B1C36">
            <w:pPr>
              <w:adjustRightInd w:val="0"/>
              <w:spacing w:after="0" w:line="240" w:lineRule="auto"/>
              <w:rPr>
                <w:rFonts w:ascii="Times New Roman" w:hAnsi="Times New Roman"/>
                <w:color w:val="000000"/>
                <w:sz w:val="24"/>
              </w:rPr>
            </w:pPr>
            <w:r w:rsidRPr="00936C54">
              <w:rPr>
                <w:rFonts w:ascii="Times New Roman" w:hAnsi="Times New Roman"/>
                <w:color w:val="000000"/>
                <w:sz w:val="24"/>
              </w:rPr>
              <w:t xml:space="preserve">  Of above, patients with Charles Comorbidity Index ≤10</w:t>
            </w:r>
          </w:p>
        </w:tc>
        <w:tc>
          <w:tcPr>
            <w:tcW w:w="2424" w:type="dxa"/>
            <w:shd w:val="clear" w:color="auto" w:fill="FFFFFF" w:themeFill="background1"/>
          </w:tcPr>
          <w:p w14:paraId="4900A64A" w14:textId="5054676E"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11</w:t>
            </w:r>
            <w:r w:rsidR="00BC5B2C">
              <w:rPr>
                <w:rFonts w:ascii="Times New Roman" w:hAnsi="Times New Roman"/>
                <w:color w:val="000000"/>
                <w:sz w:val="24"/>
              </w:rPr>
              <w:t>,</w:t>
            </w:r>
            <w:r w:rsidRPr="00936C54">
              <w:rPr>
                <w:rFonts w:ascii="Times New Roman" w:hAnsi="Times New Roman"/>
                <w:color w:val="000000"/>
                <w:sz w:val="24"/>
              </w:rPr>
              <w:t>617</w:t>
            </w:r>
          </w:p>
        </w:tc>
        <w:tc>
          <w:tcPr>
            <w:tcW w:w="2429" w:type="dxa"/>
            <w:shd w:val="clear" w:color="auto" w:fill="FFFFFF" w:themeFill="background1"/>
          </w:tcPr>
          <w:p w14:paraId="38F83DE6" w14:textId="58E87F91" w:rsidR="009B1C36" w:rsidRPr="00936C54" w:rsidRDefault="009B1C36" w:rsidP="009B1C36">
            <w:pPr>
              <w:adjustRightInd w:val="0"/>
              <w:spacing w:after="0" w:line="240" w:lineRule="auto"/>
              <w:jc w:val="center"/>
              <w:rPr>
                <w:rFonts w:ascii="Times New Roman" w:hAnsi="Times New Roman"/>
                <w:color w:val="000000"/>
                <w:sz w:val="24"/>
              </w:rPr>
            </w:pPr>
            <w:r w:rsidRPr="00936C54">
              <w:rPr>
                <w:rFonts w:ascii="Times New Roman" w:hAnsi="Times New Roman"/>
                <w:color w:val="000000"/>
                <w:sz w:val="24"/>
              </w:rPr>
              <w:t>22</w:t>
            </w:r>
            <w:r w:rsidR="00BC5B2C">
              <w:rPr>
                <w:rFonts w:ascii="Times New Roman" w:hAnsi="Times New Roman"/>
                <w:color w:val="000000"/>
                <w:sz w:val="24"/>
              </w:rPr>
              <w:t>,</w:t>
            </w:r>
            <w:r w:rsidRPr="00936C54">
              <w:rPr>
                <w:rFonts w:ascii="Times New Roman" w:hAnsi="Times New Roman"/>
                <w:color w:val="000000"/>
                <w:sz w:val="24"/>
              </w:rPr>
              <w:t>809</w:t>
            </w:r>
          </w:p>
        </w:tc>
      </w:tr>
      <w:tr w:rsidR="000F16A1" w:rsidRPr="0043466D" w14:paraId="1E3A8AFC" w14:textId="77777777" w:rsidTr="00936C54">
        <w:trPr>
          <w:cantSplit/>
          <w:jc w:val="center"/>
        </w:trPr>
        <w:tc>
          <w:tcPr>
            <w:tcW w:w="5940" w:type="dxa"/>
            <w:tcBorders>
              <w:bottom w:val="single" w:sz="4" w:space="0" w:color="auto"/>
            </w:tcBorders>
            <w:shd w:val="clear" w:color="auto" w:fill="FFFFFF" w:themeFill="background1"/>
          </w:tcPr>
          <w:p w14:paraId="3FA7BC1B" w14:textId="6CFD630A" w:rsidR="000F16A1" w:rsidRPr="000F16A1" w:rsidRDefault="000F16A1" w:rsidP="000C772E">
            <w:pPr>
              <w:adjustRightInd w:val="0"/>
              <w:spacing w:after="0" w:line="240" w:lineRule="auto"/>
              <w:rPr>
                <w:rFonts w:ascii="Times New Roman" w:hAnsi="Times New Roman"/>
                <w:color w:val="000000"/>
                <w:sz w:val="24"/>
              </w:rPr>
            </w:pPr>
            <w:r w:rsidRPr="000F16A1">
              <w:rPr>
                <w:rFonts w:ascii="Times New Roman" w:hAnsi="Times New Roman"/>
                <w:color w:val="000000"/>
                <w:sz w:val="24"/>
              </w:rPr>
              <w:t xml:space="preserve">  Of above, patients with propensity</w:t>
            </w:r>
            <w:r w:rsidR="00560FF7">
              <w:rPr>
                <w:rFonts w:ascii="Times New Roman" w:hAnsi="Times New Roman"/>
                <w:color w:val="000000"/>
                <w:sz w:val="24"/>
              </w:rPr>
              <w:t xml:space="preserve"> </w:t>
            </w:r>
            <w:r w:rsidRPr="000F16A1">
              <w:rPr>
                <w:rFonts w:ascii="Times New Roman" w:hAnsi="Times New Roman"/>
                <w:color w:val="000000"/>
                <w:sz w:val="24"/>
              </w:rPr>
              <w:t>score</w:t>
            </w:r>
            <w:r w:rsidR="00C42931">
              <w:rPr>
                <w:rFonts w:ascii="Times New Roman" w:hAnsi="Times New Roman"/>
                <w:color w:val="000000"/>
                <w:sz w:val="24"/>
              </w:rPr>
              <w:t xml:space="preserve"> </w:t>
            </w:r>
            <w:r w:rsidRPr="000F16A1">
              <w:rPr>
                <w:rFonts w:ascii="Times New Roman" w:hAnsi="Times New Roman"/>
                <w:color w:val="000000"/>
                <w:sz w:val="24"/>
              </w:rPr>
              <w:t xml:space="preserve">matching                                                      </w:t>
            </w:r>
          </w:p>
        </w:tc>
        <w:tc>
          <w:tcPr>
            <w:tcW w:w="2431" w:type="dxa"/>
            <w:gridSpan w:val="2"/>
            <w:tcBorders>
              <w:bottom w:val="single" w:sz="4" w:space="0" w:color="auto"/>
            </w:tcBorders>
            <w:shd w:val="clear" w:color="auto" w:fill="FFFFFF" w:themeFill="background1"/>
          </w:tcPr>
          <w:p w14:paraId="20E82224" w14:textId="0CF1EC06" w:rsidR="000F16A1" w:rsidRPr="000F16A1" w:rsidRDefault="000F16A1" w:rsidP="00936C54">
            <w:pPr>
              <w:adjustRightInd w:val="0"/>
              <w:spacing w:after="0" w:line="240" w:lineRule="auto"/>
              <w:jc w:val="center"/>
              <w:rPr>
                <w:rFonts w:ascii="Times New Roman" w:hAnsi="Times New Roman"/>
                <w:color w:val="000000"/>
                <w:sz w:val="24"/>
              </w:rPr>
            </w:pPr>
            <w:r w:rsidRPr="000A2304">
              <w:rPr>
                <w:rFonts w:ascii="Times New Roman" w:hAnsi="Times New Roman"/>
                <w:color w:val="000000"/>
                <w:sz w:val="24"/>
              </w:rPr>
              <w:t>11</w:t>
            </w:r>
            <w:r w:rsidR="00BC5B2C">
              <w:rPr>
                <w:rFonts w:ascii="Times New Roman" w:hAnsi="Times New Roman"/>
                <w:color w:val="000000"/>
                <w:sz w:val="24"/>
              </w:rPr>
              <w:t>,</w:t>
            </w:r>
            <w:r w:rsidRPr="000A2304">
              <w:rPr>
                <w:rFonts w:ascii="Times New Roman" w:hAnsi="Times New Roman"/>
                <w:color w:val="000000"/>
                <w:sz w:val="24"/>
              </w:rPr>
              <w:t>616</w:t>
            </w:r>
          </w:p>
        </w:tc>
        <w:tc>
          <w:tcPr>
            <w:tcW w:w="2429" w:type="dxa"/>
            <w:tcBorders>
              <w:bottom w:val="single" w:sz="4" w:space="0" w:color="auto"/>
            </w:tcBorders>
            <w:shd w:val="clear" w:color="auto" w:fill="FFFFFF" w:themeFill="background1"/>
          </w:tcPr>
          <w:p w14:paraId="030CD456" w14:textId="524B5CB9" w:rsidR="000F16A1" w:rsidRPr="000F16A1" w:rsidRDefault="000F16A1" w:rsidP="00936C54">
            <w:pPr>
              <w:adjustRightInd w:val="0"/>
              <w:spacing w:after="0" w:line="240" w:lineRule="auto"/>
              <w:jc w:val="center"/>
              <w:rPr>
                <w:rFonts w:ascii="Times New Roman" w:hAnsi="Times New Roman"/>
                <w:color w:val="000000"/>
                <w:sz w:val="24"/>
              </w:rPr>
            </w:pPr>
            <w:r w:rsidRPr="000A2304">
              <w:rPr>
                <w:rFonts w:ascii="Times New Roman" w:hAnsi="Times New Roman"/>
                <w:color w:val="000000"/>
                <w:sz w:val="24"/>
              </w:rPr>
              <w:t>11</w:t>
            </w:r>
            <w:r w:rsidR="00BC5B2C">
              <w:rPr>
                <w:rFonts w:ascii="Times New Roman" w:hAnsi="Times New Roman"/>
                <w:color w:val="000000"/>
                <w:sz w:val="24"/>
              </w:rPr>
              <w:t>,</w:t>
            </w:r>
            <w:r w:rsidRPr="000A2304">
              <w:rPr>
                <w:rFonts w:ascii="Times New Roman" w:hAnsi="Times New Roman"/>
                <w:color w:val="000000"/>
                <w:sz w:val="24"/>
              </w:rPr>
              <w:t>616</w:t>
            </w:r>
          </w:p>
        </w:tc>
      </w:tr>
    </w:tbl>
    <w:p w14:paraId="240516B2" w14:textId="263F4391" w:rsidR="0037117A" w:rsidRPr="00936C54" w:rsidRDefault="00E26B73" w:rsidP="0037117A">
      <w:pPr>
        <w:pStyle w:val="C-TableFootnote"/>
        <w:rPr>
          <w:sz w:val="24"/>
        </w:rPr>
      </w:pPr>
      <w:r>
        <w:rPr>
          <w:sz w:val="24"/>
          <w:vertAlign w:val="superscript"/>
        </w:rPr>
        <w:t>a</w:t>
      </w:r>
      <w:r w:rsidR="0037117A" w:rsidRPr="00936C54">
        <w:rPr>
          <w:sz w:val="24"/>
        </w:rPr>
        <w:t>Except for nonmelanoma skin cancers, carcinoma in situ of the cervix, ductal carcinoma in situ of breast</w:t>
      </w:r>
      <w:r w:rsidR="00BC5B2C">
        <w:rPr>
          <w:sz w:val="24"/>
        </w:rPr>
        <w:t>.</w:t>
      </w:r>
    </w:p>
    <w:p w14:paraId="34BDBE48" w14:textId="7C6F6E42" w:rsidR="0037117A" w:rsidRPr="00936C54" w:rsidRDefault="00E26B73" w:rsidP="0037117A">
      <w:pPr>
        <w:pStyle w:val="C-TableFootnote"/>
        <w:rPr>
          <w:sz w:val="24"/>
        </w:rPr>
      </w:pPr>
      <w:r w:rsidRPr="00936C54">
        <w:rPr>
          <w:sz w:val="24"/>
          <w:vertAlign w:val="superscript"/>
        </w:rPr>
        <w:t>b</w:t>
      </w:r>
      <w:r w:rsidR="0037117A" w:rsidRPr="00936C54">
        <w:rPr>
          <w:sz w:val="24"/>
        </w:rPr>
        <w:t>≥</w:t>
      </w:r>
      <w:r w:rsidR="0037117A" w:rsidRPr="000F16A1">
        <w:rPr>
          <w:sz w:val="24"/>
        </w:rPr>
        <w:t>1</w:t>
      </w:r>
      <w:r w:rsidR="000F16A1">
        <w:rPr>
          <w:sz w:val="24"/>
        </w:rPr>
        <w:t xml:space="preserve"> </w:t>
      </w:r>
      <w:r w:rsidR="0037117A" w:rsidRPr="000F16A1">
        <w:rPr>
          <w:sz w:val="24"/>
        </w:rPr>
        <w:t>m</w:t>
      </w:r>
      <w:r w:rsidR="0037117A" w:rsidRPr="00936C54">
        <w:rPr>
          <w:sz w:val="24"/>
        </w:rPr>
        <w:t>edical or hospital </w:t>
      </w:r>
      <w:r w:rsidR="00A716D9" w:rsidRPr="00936C54">
        <w:rPr>
          <w:sz w:val="24"/>
        </w:rPr>
        <w:t>claims,</w:t>
      </w:r>
      <w:r w:rsidR="0037117A" w:rsidRPr="00936C54">
        <w:rPr>
          <w:sz w:val="24"/>
        </w:rPr>
        <w:t> and a pharmacy claim any time within 12 months prior</w:t>
      </w:r>
      <w:r w:rsidR="00D700C2" w:rsidRPr="00936C54">
        <w:rPr>
          <w:sz w:val="24"/>
        </w:rPr>
        <w:t xml:space="preserve"> to</w:t>
      </w:r>
      <w:r w:rsidR="0037117A" w:rsidRPr="00936C54">
        <w:rPr>
          <w:sz w:val="24"/>
        </w:rPr>
        <w:t> index date</w:t>
      </w:r>
      <w:r w:rsidR="00BC5B2C">
        <w:rPr>
          <w:sz w:val="24"/>
        </w:rPr>
        <w:t>.</w:t>
      </w:r>
    </w:p>
    <w:p w14:paraId="6E39904B" w14:textId="20358FDF" w:rsidR="0037117A" w:rsidRPr="00936C54" w:rsidRDefault="00E26B73" w:rsidP="00936C54">
      <w:pPr>
        <w:pStyle w:val="C-TableFootnote"/>
        <w:ind w:left="0" w:firstLine="0"/>
        <w:rPr>
          <w:sz w:val="24"/>
        </w:rPr>
      </w:pPr>
      <w:proofErr w:type="spellStart"/>
      <w:r w:rsidRPr="00936C54">
        <w:rPr>
          <w:sz w:val="24"/>
          <w:vertAlign w:val="superscript"/>
        </w:rPr>
        <w:t>c</w:t>
      </w:r>
      <w:r w:rsidR="0037117A" w:rsidRPr="00936C54">
        <w:rPr>
          <w:sz w:val="24"/>
        </w:rPr>
        <w:t>Anabolic</w:t>
      </w:r>
      <w:proofErr w:type="spellEnd"/>
      <w:r w:rsidR="0037117A" w:rsidRPr="00936C54">
        <w:rPr>
          <w:sz w:val="24"/>
        </w:rPr>
        <w:t> includes </w:t>
      </w:r>
      <w:proofErr w:type="spellStart"/>
      <w:r w:rsidR="0037117A" w:rsidRPr="00936C54">
        <w:rPr>
          <w:sz w:val="24"/>
        </w:rPr>
        <w:t>abaloparatide</w:t>
      </w:r>
      <w:proofErr w:type="spellEnd"/>
      <w:r w:rsidR="00B33086" w:rsidRPr="00936C54">
        <w:rPr>
          <w:sz w:val="24"/>
        </w:rPr>
        <w:t>,</w:t>
      </w:r>
      <w:r w:rsidR="0037117A" w:rsidRPr="00936C54">
        <w:rPr>
          <w:sz w:val="24"/>
        </w:rPr>
        <w:t> teriparatide, </w:t>
      </w:r>
      <w:r w:rsidR="00B33086" w:rsidRPr="00936C54">
        <w:rPr>
          <w:sz w:val="24"/>
        </w:rPr>
        <w:t xml:space="preserve">and </w:t>
      </w:r>
      <w:proofErr w:type="spellStart"/>
      <w:r w:rsidR="0037117A" w:rsidRPr="00936C54">
        <w:rPr>
          <w:sz w:val="24"/>
        </w:rPr>
        <w:t>romosozumab</w:t>
      </w:r>
      <w:proofErr w:type="spellEnd"/>
      <w:r w:rsidR="00BC5B2C">
        <w:rPr>
          <w:sz w:val="24"/>
        </w:rPr>
        <w:t>.</w:t>
      </w:r>
    </w:p>
    <w:p w14:paraId="509F7A29" w14:textId="77777777" w:rsidR="00186A20" w:rsidRPr="00936C54" w:rsidRDefault="00186A20" w:rsidP="00BF2B61">
      <w:pPr>
        <w:tabs>
          <w:tab w:val="left" w:pos="3040"/>
        </w:tabs>
        <w:spacing w:line="360" w:lineRule="auto"/>
        <w:jc w:val="both"/>
        <w:rPr>
          <w:rFonts w:ascii="Times New Roman" w:hAnsi="Times New Roman"/>
          <w:i/>
          <w:sz w:val="24"/>
        </w:rPr>
      </w:pPr>
    </w:p>
    <w:p w14:paraId="730E8788" w14:textId="77777777" w:rsidR="00C548E6" w:rsidRDefault="00C548E6">
      <w:pPr>
        <w:rPr>
          <w:rFonts w:ascii="Times New Roman" w:hAnsi="Times New Roman"/>
          <w:b/>
          <w:sz w:val="24"/>
        </w:rPr>
      </w:pPr>
      <w:r>
        <w:rPr>
          <w:rFonts w:ascii="Times New Roman" w:hAnsi="Times New Roman"/>
          <w:b/>
          <w:sz w:val="24"/>
        </w:rPr>
        <w:br w:type="page"/>
      </w:r>
    </w:p>
    <w:p w14:paraId="06004F13" w14:textId="13923C19" w:rsidR="00BD5BC4" w:rsidRPr="00936C54" w:rsidRDefault="00A00269" w:rsidP="00F247DF">
      <w:pPr>
        <w:spacing w:line="360" w:lineRule="auto"/>
        <w:rPr>
          <w:rFonts w:ascii="Times New Roman" w:hAnsi="Times New Roman"/>
          <w:b/>
          <w:sz w:val="24"/>
        </w:rPr>
      </w:pPr>
      <w:r w:rsidRPr="00936C54">
        <w:rPr>
          <w:rFonts w:ascii="Times New Roman" w:hAnsi="Times New Roman"/>
          <w:b/>
          <w:sz w:val="24"/>
        </w:rPr>
        <w:lastRenderedPageBreak/>
        <w:t xml:space="preserve">Figure 2. Distribution of the Propensity Score Before and After </w:t>
      </w:r>
      <w:r w:rsidR="0085057B" w:rsidRPr="0085057B">
        <w:rPr>
          <w:rFonts w:ascii="Times New Roman" w:hAnsi="Times New Roman" w:cs="Times New Roman"/>
          <w:b/>
          <w:bCs/>
          <w:sz w:val="24"/>
          <w:szCs w:val="24"/>
        </w:rPr>
        <w:t>Propensity Score</w:t>
      </w:r>
      <w:r w:rsidR="00E94CBA">
        <w:rPr>
          <w:rFonts w:ascii="Times New Roman" w:hAnsi="Times New Roman"/>
          <w:b/>
          <w:sz w:val="24"/>
        </w:rPr>
        <w:t xml:space="preserve"> </w:t>
      </w:r>
      <w:r w:rsidRPr="00936C54">
        <w:rPr>
          <w:rFonts w:ascii="Times New Roman" w:hAnsi="Times New Roman"/>
          <w:b/>
          <w:sz w:val="24"/>
        </w:rPr>
        <w:t>Matching</w:t>
      </w:r>
    </w:p>
    <w:p w14:paraId="44236259" w14:textId="76602FA3" w:rsidR="00537275" w:rsidRDefault="0040095C" w:rsidP="00754E72">
      <w:pPr>
        <w:spacing w:line="360" w:lineRule="auto"/>
        <w:jc w:val="both"/>
      </w:pPr>
      <w:r w:rsidRPr="0040095C">
        <w:t xml:space="preserve"> </w:t>
      </w:r>
    </w:p>
    <w:p w14:paraId="64CAC9EE" w14:textId="0DF4C529" w:rsidR="00B34489" w:rsidRPr="00936C54" w:rsidRDefault="00B34489" w:rsidP="00754E72">
      <w:pPr>
        <w:spacing w:line="360" w:lineRule="auto"/>
        <w:jc w:val="both"/>
        <w:rPr>
          <w:rFonts w:ascii="Times New Roman" w:hAnsi="Times New Roman"/>
          <w:sz w:val="24"/>
        </w:rPr>
      </w:pPr>
      <w:r>
        <w:rPr>
          <w:noProof/>
        </w:rPr>
        <w:drawing>
          <wp:inline distT="0" distB="0" distL="0" distR="0" wp14:anchorId="7FBF26AF" wp14:editId="3BF7012C">
            <wp:extent cx="6263640" cy="3421380"/>
            <wp:effectExtent l="0" t="0" r="3810" b="7620"/>
            <wp:docPr id="1" name="Picture 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histo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3640" cy="3421380"/>
                    </a:xfrm>
                    <a:prstGeom prst="rect">
                      <a:avLst/>
                    </a:prstGeom>
                    <a:noFill/>
                    <a:ln>
                      <a:noFill/>
                    </a:ln>
                  </pic:spPr>
                </pic:pic>
              </a:graphicData>
            </a:graphic>
          </wp:inline>
        </w:drawing>
      </w:r>
    </w:p>
    <w:p w14:paraId="1EDB4E9F" w14:textId="03FF6637" w:rsidR="004824A1" w:rsidRPr="00936C54" w:rsidRDefault="002543AE" w:rsidP="00F247DF">
      <w:pPr>
        <w:spacing w:line="480" w:lineRule="auto"/>
        <w:rPr>
          <w:rFonts w:ascii="Times New Roman" w:hAnsi="Times New Roman"/>
          <w:sz w:val="24"/>
        </w:rPr>
      </w:pPr>
      <w:r w:rsidRPr="0078667E">
        <w:rPr>
          <w:rFonts w:ascii="Times New Roman" w:hAnsi="Times New Roman"/>
          <w:sz w:val="24"/>
        </w:rPr>
        <w:t>Overall median and interquartile range of age was 67 (61, 75) years old</w:t>
      </w:r>
      <w:r w:rsidR="004F4206" w:rsidRPr="0078667E">
        <w:rPr>
          <w:rFonts w:ascii="Times New Roman" w:hAnsi="Times New Roman"/>
          <w:sz w:val="24"/>
        </w:rPr>
        <w:t>,</w:t>
      </w:r>
      <w:r w:rsidRPr="0078667E">
        <w:rPr>
          <w:rFonts w:ascii="Times New Roman" w:hAnsi="Times New Roman"/>
          <w:sz w:val="24"/>
        </w:rPr>
        <w:t xml:space="preserve"> 25.6% had a history of fracture</w:t>
      </w:r>
      <w:r w:rsidR="00C42931">
        <w:rPr>
          <w:rFonts w:ascii="Times New Roman" w:hAnsi="Times New Roman"/>
          <w:sz w:val="24"/>
        </w:rPr>
        <w:t>,</w:t>
      </w:r>
      <w:r w:rsidR="004F4206" w:rsidRPr="0078667E">
        <w:rPr>
          <w:rFonts w:ascii="Times New Roman" w:hAnsi="Times New Roman"/>
          <w:sz w:val="24"/>
        </w:rPr>
        <w:t xml:space="preserve"> and 16.2% had a fracture in the year preceding anabolic treatment initiation</w:t>
      </w:r>
      <w:r w:rsidR="00ED1A42" w:rsidRPr="0078667E">
        <w:rPr>
          <w:rFonts w:ascii="Times New Roman" w:hAnsi="Times New Roman"/>
          <w:sz w:val="24"/>
        </w:rPr>
        <w:t xml:space="preserve"> (</w:t>
      </w:r>
      <w:r w:rsidR="00ED1A42" w:rsidRPr="00936C54">
        <w:rPr>
          <w:rFonts w:ascii="Times New Roman" w:hAnsi="Times New Roman"/>
          <w:b/>
          <w:bCs/>
          <w:sz w:val="24"/>
        </w:rPr>
        <w:t>Table 2</w:t>
      </w:r>
      <w:r w:rsidR="00ED1A42" w:rsidRPr="0078667E">
        <w:rPr>
          <w:rFonts w:ascii="Times New Roman" w:hAnsi="Times New Roman"/>
          <w:sz w:val="24"/>
        </w:rPr>
        <w:t>)</w:t>
      </w:r>
      <w:r w:rsidR="004824A1" w:rsidRPr="0078667E">
        <w:rPr>
          <w:rFonts w:ascii="Times New Roman" w:hAnsi="Times New Roman"/>
          <w:sz w:val="24"/>
        </w:rPr>
        <w:t>. On average</w:t>
      </w:r>
      <w:r w:rsidR="00C42931">
        <w:rPr>
          <w:rFonts w:ascii="Times New Roman" w:hAnsi="Times New Roman"/>
          <w:sz w:val="24"/>
        </w:rPr>
        <w:t>,</w:t>
      </w:r>
      <w:r w:rsidR="004824A1" w:rsidRPr="0078667E">
        <w:rPr>
          <w:rFonts w:ascii="Times New Roman" w:hAnsi="Times New Roman"/>
          <w:sz w:val="24"/>
        </w:rPr>
        <w:t xml:space="preserve"> </w:t>
      </w:r>
      <w:r w:rsidR="008F758E">
        <w:rPr>
          <w:rFonts w:ascii="Times New Roman" w:hAnsi="Times New Roman" w:cs="Times New Roman"/>
          <w:color w:val="000000"/>
          <w:sz w:val="24"/>
          <w:szCs w:val="24"/>
        </w:rPr>
        <w:t>abaloparatide</w:t>
      </w:r>
      <w:r w:rsidR="004824A1" w:rsidRPr="0078667E">
        <w:rPr>
          <w:rFonts w:ascii="Times New Roman" w:hAnsi="Times New Roman"/>
          <w:sz w:val="24"/>
        </w:rPr>
        <w:t xml:space="preserve"> </w:t>
      </w:r>
      <w:r w:rsidR="003119CD" w:rsidRPr="0078667E">
        <w:rPr>
          <w:rFonts w:ascii="Times New Roman" w:hAnsi="Times New Roman"/>
          <w:sz w:val="24"/>
        </w:rPr>
        <w:t xml:space="preserve">and </w:t>
      </w:r>
      <w:r w:rsidR="004D498B" w:rsidRPr="004D498B">
        <w:rPr>
          <w:rFonts w:ascii="Times New Roman" w:hAnsi="Times New Roman"/>
          <w:sz w:val="24"/>
        </w:rPr>
        <w:t>teriparatide</w:t>
      </w:r>
      <w:r w:rsidR="003119CD" w:rsidRPr="0078667E">
        <w:rPr>
          <w:rFonts w:ascii="Times New Roman" w:hAnsi="Times New Roman"/>
          <w:sz w:val="24"/>
        </w:rPr>
        <w:t xml:space="preserve"> </w:t>
      </w:r>
      <w:r w:rsidR="004824A1" w:rsidRPr="0078667E">
        <w:rPr>
          <w:rFonts w:ascii="Times New Roman" w:hAnsi="Times New Roman"/>
          <w:sz w:val="24"/>
        </w:rPr>
        <w:t xml:space="preserve">patients were diagnosed </w:t>
      </w:r>
      <w:r w:rsidR="009B366E" w:rsidRPr="00C8182F">
        <w:rPr>
          <w:rFonts w:ascii="Times New Roman" w:hAnsi="Times New Roman"/>
          <w:sz w:val="24"/>
        </w:rPr>
        <w:t>with osteoporosis</w:t>
      </w:r>
      <w:r w:rsidR="009B366E" w:rsidRPr="00626FAE">
        <w:rPr>
          <w:rFonts w:ascii="Times New Roman" w:hAnsi="Times New Roman"/>
          <w:sz w:val="24"/>
        </w:rPr>
        <w:t xml:space="preserve"> </w:t>
      </w:r>
      <w:r w:rsidR="004824A1" w:rsidRPr="0078667E">
        <w:rPr>
          <w:rFonts w:ascii="Times New Roman" w:hAnsi="Times New Roman"/>
          <w:sz w:val="24"/>
        </w:rPr>
        <w:t>2.</w:t>
      </w:r>
      <w:r w:rsidR="00C62117">
        <w:rPr>
          <w:rFonts w:ascii="Times New Roman" w:hAnsi="Times New Roman"/>
          <w:sz w:val="24"/>
        </w:rPr>
        <w:t>8</w:t>
      </w:r>
      <w:r w:rsidR="00C62117" w:rsidRPr="0078667E">
        <w:rPr>
          <w:rFonts w:ascii="Times New Roman" w:hAnsi="Times New Roman"/>
          <w:sz w:val="24"/>
        </w:rPr>
        <w:t xml:space="preserve"> </w:t>
      </w:r>
      <w:r w:rsidR="004824A1" w:rsidRPr="0078667E">
        <w:rPr>
          <w:rFonts w:ascii="Times New Roman" w:hAnsi="Times New Roman"/>
          <w:sz w:val="24"/>
        </w:rPr>
        <w:t xml:space="preserve">(±2.2) years prior to treatment initiation and </w:t>
      </w:r>
      <w:r w:rsidR="0029298F">
        <w:rPr>
          <w:rFonts w:ascii="Times New Roman" w:hAnsi="Times New Roman"/>
          <w:sz w:val="24"/>
        </w:rPr>
        <w:t>45</w:t>
      </w:r>
      <w:r w:rsidR="00B60820">
        <w:rPr>
          <w:rFonts w:ascii="Times New Roman" w:hAnsi="Times New Roman"/>
          <w:sz w:val="24"/>
        </w:rPr>
        <w:t>.</w:t>
      </w:r>
      <w:r w:rsidR="007C750E">
        <w:rPr>
          <w:rFonts w:ascii="Times New Roman" w:hAnsi="Times New Roman"/>
          <w:sz w:val="24"/>
        </w:rPr>
        <w:t>6</w:t>
      </w:r>
      <w:r w:rsidR="0029298F">
        <w:rPr>
          <w:rFonts w:ascii="Times New Roman" w:hAnsi="Times New Roman"/>
          <w:sz w:val="24"/>
        </w:rPr>
        <w:t>%</w:t>
      </w:r>
      <w:r w:rsidR="00D258C9" w:rsidRPr="0078667E">
        <w:rPr>
          <w:rFonts w:ascii="Times New Roman" w:hAnsi="Times New Roman"/>
          <w:sz w:val="24"/>
        </w:rPr>
        <w:t xml:space="preserve"> of patients</w:t>
      </w:r>
      <w:r w:rsidR="00C15225" w:rsidRPr="0078667E">
        <w:rPr>
          <w:rFonts w:ascii="Times New Roman" w:hAnsi="Times New Roman"/>
          <w:sz w:val="24"/>
        </w:rPr>
        <w:t xml:space="preserve"> </w:t>
      </w:r>
      <w:r w:rsidR="004824A1" w:rsidRPr="0078667E">
        <w:rPr>
          <w:rFonts w:ascii="Times New Roman" w:hAnsi="Times New Roman"/>
          <w:sz w:val="24"/>
        </w:rPr>
        <w:t xml:space="preserve">had prior bisphosphonate </w:t>
      </w:r>
      <w:r w:rsidR="008B0A1C">
        <w:rPr>
          <w:rFonts w:ascii="Times New Roman" w:hAnsi="Times New Roman"/>
          <w:sz w:val="24"/>
        </w:rPr>
        <w:t xml:space="preserve">or denosumab </w:t>
      </w:r>
      <w:r w:rsidR="004824A1" w:rsidRPr="0078667E">
        <w:rPr>
          <w:rFonts w:ascii="Times New Roman" w:hAnsi="Times New Roman"/>
          <w:sz w:val="24"/>
        </w:rPr>
        <w:t>use. The most common comorbid conditions</w:t>
      </w:r>
      <w:r w:rsidR="00D258C9" w:rsidRPr="0078667E">
        <w:rPr>
          <w:rFonts w:ascii="Times New Roman" w:hAnsi="Times New Roman"/>
          <w:sz w:val="24"/>
        </w:rPr>
        <w:t xml:space="preserve"> for both cohorts</w:t>
      </w:r>
      <w:r w:rsidR="004824A1" w:rsidRPr="0078667E">
        <w:rPr>
          <w:rFonts w:ascii="Times New Roman" w:hAnsi="Times New Roman"/>
          <w:sz w:val="24"/>
        </w:rPr>
        <w:t xml:space="preserve"> were </w:t>
      </w:r>
      <w:r w:rsidR="00C44360" w:rsidRPr="0078667E">
        <w:rPr>
          <w:rFonts w:ascii="Times New Roman" w:hAnsi="Times New Roman"/>
          <w:sz w:val="24"/>
        </w:rPr>
        <w:t>CV</w:t>
      </w:r>
      <w:r w:rsidR="004824A1" w:rsidRPr="0078667E">
        <w:rPr>
          <w:rFonts w:ascii="Times New Roman" w:hAnsi="Times New Roman"/>
          <w:sz w:val="24"/>
        </w:rPr>
        <w:t xml:space="preserve"> disease (76.7%), arthritis (46.7%), respiratory disease (42.3%), and </w:t>
      </w:r>
      <w:r w:rsidR="00C42931">
        <w:rPr>
          <w:rFonts w:ascii="Times New Roman" w:hAnsi="Times New Roman"/>
          <w:sz w:val="24"/>
        </w:rPr>
        <w:t xml:space="preserve">gastrointestinal </w:t>
      </w:r>
      <w:r w:rsidR="004824A1" w:rsidRPr="0078667E">
        <w:rPr>
          <w:rFonts w:ascii="Times New Roman" w:hAnsi="Times New Roman"/>
          <w:sz w:val="24"/>
        </w:rPr>
        <w:t xml:space="preserve">disorders (38.4%). The majority </w:t>
      </w:r>
      <w:r w:rsidR="004824A1" w:rsidRPr="00936C54">
        <w:rPr>
          <w:rFonts w:ascii="Times New Roman" w:hAnsi="Times New Roman"/>
          <w:sz w:val="24"/>
        </w:rPr>
        <w:t xml:space="preserve">(72.4%) had a history of </w:t>
      </w:r>
      <w:r w:rsidR="00E72F9D" w:rsidRPr="00936C54">
        <w:rPr>
          <w:rFonts w:ascii="Times New Roman" w:hAnsi="Times New Roman"/>
          <w:sz w:val="24"/>
        </w:rPr>
        <w:t>falls,</w:t>
      </w:r>
      <w:r w:rsidR="004824A1" w:rsidRPr="00936C54">
        <w:rPr>
          <w:rFonts w:ascii="Times New Roman" w:hAnsi="Times New Roman"/>
          <w:sz w:val="24"/>
        </w:rPr>
        <w:t xml:space="preserve"> or one or more conditions associated with increased risk for falls.</w:t>
      </w:r>
    </w:p>
    <w:p w14:paraId="50B8EA06" w14:textId="78258D6F" w:rsidR="00323C1B" w:rsidRPr="00936C54" w:rsidRDefault="00977227" w:rsidP="00F247DF">
      <w:pPr>
        <w:spacing w:after="0" w:line="240" w:lineRule="auto"/>
        <w:rPr>
          <w:rFonts w:ascii="Times New Roman" w:hAnsi="Times New Roman"/>
          <w:b/>
          <w:bCs/>
          <w:sz w:val="24"/>
        </w:rPr>
      </w:pPr>
      <w:r w:rsidRPr="00936C54">
        <w:rPr>
          <w:rFonts w:ascii="Times New Roman" w:hAnsi="Times New Roman"/>
          <w:b/>
          <w:bCs/>
          <w:sz w:val="24"/>
        </w:rPr>
        <w:t xml:space="preserve">Table 2. Demographics and Baseline Characteristics (All Population </w:t>
      </w:r>
      <w:r w:rsidR="0085057B" w:rsidRPr="0085057B">
        <w:rPr>
          <w:rFonts w:ascii="Times New Roman" w:hAnsi="Times New Roman" w:cs="Times New Roman"/>
          <w:b/>
          <w:bCs/>
          <w:sz w:val="24"/>
          <w:szCs w:val="24"/>
        </w:rPr>
        <w:t>Propensity</w:t>
      </w:r>
      <w:r w:rsidR="0085057B">
        <w:rPr>
          <w:rFonts w:ascii="Times New Roman" w:hAnsi="Times New Roman" w:cs="Times New Roman"/>
          <w:b/>
          <w:bCs/>
          <w:sz w:val="24"/>
          <w:szCs w:val="24"/>
        </w:rPr>
        <w:t xml:space="preserve"> </w:t>
      </w:r>
      <w:r w:rsidRPr="0085057B">
        <w:rPr>
          <w:rFonts w:ascii="Times New Roman" w:hAnsi="Times New Roman" w:cs="Times New Roman"/>
          <w:b/>
          <w:bCs/>
          <w:sz w:val="24"/>
          <w:szCs w:val="24"/>
        </w:rPr>
        <w:t>S</w:t>
      </w:r>
      <w:r w:rsidR="0085057B" w:rsidRPr="0085057B">
        <w:rPr>
          <w:rFonts w:ascii="Times New Roman" w:hAnsi="Times New Roman" w:cs="Times New Roman"/>
          <w:b/>
          <w:bCs/>
          <w:sz w:val="24"/>
          <w:szCs w:val="24"/>
        </w:rPr>
        <w:t>c</w:t>
      </w:r>
      <w:r w:rsidR="0085057B">
        <w:rPr>
          <w:rFonts w:ascii="Times New Roman" w:hAnsi="Times New Roman"/>
          <w:b/>
          <w:bCs/>
          <w:sz w:val="24"/>
        </w:rPr>
        <w:t>ore</w:t>
      </w:r>
      <w:r w:rsidR="00560FF7">
        <w:rPr>
          <w:rFonts w:ascii="Times New Roman" w:hAnsi="Times New Roman"/>
          <w:b/>
          <w:bCs/>
          <w:sz w:val="24"/>
        </w:rPr>
        <w:t>-</w:t>
      </w:r>
      <w:r w:rsidRPr="00936C54">
        <w:rPr>
          <w:rFonts w:ascii="Times New Roman" w:hAnsi="Times New Roman"/>
          <w:b/>
          <w:bCs/>
          <w:sz w:val="24"/>
        </w:rPr>
        <w:t>Matched)</w:t>
      </w:r>
    </w:p>
    <w:tbl>
      <w:tblPr>
        <w:tblW w:w="5000" w:type="pct"/>
        <w:jc w:val="center"/>
        <w:tblLayout w:type="fixed"/>
        <w:tblCellMar>
          <w:left w:w="0" w:type="dxa"/>
          <w:right w:w="0" w:type="dxa"/>
        </w:tblCellMar>
        <w:tblLook w:val="0000" w:firstRow="0" w:lastRow="0" w:firstColumn="0" w:lastColumn="0" w:noHBand="0" w:noVBand="0"/>
      </w:tblPr>
      <w:tblGrid>
        <w:gridCol w:w="5040"/>
        <w:gridCol w:w="1890"/>
        <w:gridCol w:w="1709"/>
        <w:gridCol w:w="2161"/>
      </w:tblGrid>
      <w:tr w:rsidR="00A94E74" w:rsidRPr="00A94E74" w14:paraId="189F94B0" w14:textId="77777777" w:rsidTr="00370CCC">
        <w:trPr>
          <w:cantSplit/>
          <w:trHeight w:val="432"/>
          <w:tblHeader/>
          <w:jc w:val="center"/>
        </w:trPr>
        <w:tc>
          <w:tcPr>
            <w:tcW w:w="5040" w:type="dxa"/>
            <w:tcBorders>
              <w:bottom w:val="single" w:sz="4" w:space="0" w:color="auto"/>
            </w:tcBorders>
            <w:shd w:val="clear" w:color="auto" w:fill="FFFFFF" w:themeFill="background1"/>
            <w:vAlign w:val="bottom"/>
          </w:tcPr>
          <w:p w14:paraId="3982482C" w14:textId="77777777" w:rsidR="007E3A8B" w:rsidRPr="00A94E74" w:rsidRDefault="007E3A8B" w:rsidP="00C207C8">
            <w:pPr>
              <w:keepNext/>
              <w:adjustRightInd w:val="0"/>
              <w:spacing w:after="0" w:line="240" w:lineRule="auto"/>
              <w:rPr>
                <w:rFonts w:ascii="Times New Roman" w:hAnsi="Times New Roman" w:cs="Times New Roman"/>
                <w:b/>
                <w:color w:val="000000"/>
              </w:rPr>
            </w:pPr>
            <w:r w:rsidRPr="00A94E74">
              <w:rPr>
                <w:rFonts w:ascii="Times New Roman" w:hAnsi="Times New Roman" w:cs="Times New Roman"/>
                <w:b/>
                <w:color w:val="000000"/>
              </w:rPr>
              <w:t>Parameters</w:t>
            </w:r>
          </w:p>
        </w:tc>
        <w:tc>
          <w:tcPr>
            <w:tcW w:w="1890" w:type="dxa"/>
            <w:tcBorders>
              <w:bottom w:val="single" w:sz="4" w:space="0" w:color="auto"/>
            </w:tcBorders>
            <w:shd w:val="clear" w:color="auto" w:fill="FFFFFF" w:themeFill="background1"/>
          </w:tcPr>
          <w:p w14:paraId="56178DFC" w14:textId="22146EAA" w:rsidR="007E3A8B" w:rsidRPr="00A94E74" w:rsidRDefault="007E3A8B" w:rsidP="00370CCC">
            <w:pPr>
              <w:keepNext/>
              <w:adjustRightInd w:val="0"/>
              <w:spacing w:after="0" w:line="240" w:lineRule="auto"/>
              <w:jc w:val="center"/>
              <w:rPr>
                <w:rFonts w:ascii="Times New Roman" w:hAnsi="Times New Roman" w:cs="Times New Roman"/>
                <w:b/>
                <w:color w:val="000000"/>
              </w:rPr>
            </w:pPr>
            <w:r w:rsidRPr="00A94E74">
              <w:rPr>
                <w:rFonts w:ascii="Times New Roman" w:hAnsi="Times New Roman" w:cs="Times New Roman"/>
                <w:b/>
                <w:color w:val="000000"/>
              </w:rPr>
              <w:t>Abaloparatide</w:t>
            </w:r>
            <w:r w:rsidRPr="00A94E74">
              <w:rPr>
                <w:rFonts w:ascii="Times New Roman" w:hAnsi="Times New Roman" w:cs="Times New Roman"/>
                <w:b/>
                <w:color w:val="000000"/>
              </w:rPr>
              <w:br/>
              <w:t>(N=11</w:t>
            </w:r>
            <w:r w:rsidR="00BC5B2C">
              <w:rPr>
                <w:rFonts w:ascii="Times New Roman" w:hAnsi="Times New Roman" w:cs="Times New Roman"/>
                <w:b/>
                <w:color w:val="000000"/>
              </w:rPr>
              <w:t>,</w:t>
            </w:r>
            <w:r w:rsidRPr="00A94E74">
              <w:rPr>
                <w:rFonts w:ascii="Times New Roman" w:hAnsi="Times New Roman" w:cs="Times New Roman"/>
                <w:b/>
                <w:color w:val="000000"/>
              </w:rPr>
              <w:t>616)</w:t>
            </w:r>
          </w:p>
        </w:tc>
        <w:tc>
          <w:tcPr>
            <w:tcW w:w="1709" w:type="dxa"/>
            <w:tcBorders>
              <w:bottom w:val="single" w:sz="4" w:space="0" w:color="auto"/>
            </w:tcBorders>
            <w:shd w:val="clear" w:color="auto" w:fill="FFFFFF" w:themeFill="background1"/>
          </w:tcPr>
          <w:p w14:paraId="60AED9C2" w14:textId="3C615ECC" w:rsidR="007E3A8B" w:rsidRPr="00A94E74" w:rsidRDefault="007E3A8B" w:rsidP="00370CCC">
            <w:pPr>
              <w:keepNext/>
              <w:adjustRightInd w:val="0"/>
              <w:spacing w:after="0" w:line="240" w:lineRule="auto"/>
              <w:jc w:val="center"/>
              <w:rPr>
                <w:rFonts w:ascii="Times New Roman" w:hAnsi="Times New Roman" w:cs="Times New Roman"/>
                <w:b/>
                <w:color w:val="000000"/>
              </w:rPr>
            </w:pPr>
            <w:r w:rsidRPr="00A94E74">
              <w:rPr>
                <w:rFonts w:ascii="Times New Roman" w:hAnsi="Times New Roman" w:cs="Times New Roman"/>
                <w:b/>
                <w:color w:val="000000"/>
              </w:rPr>
              <w:t>Teriparatide</w:t>
            </w:r>
            <w:r w:rsidRPr="00A94E74">
              <w:rPr>
                <w:rFonts w:ascii="Times New Roman" w:hAnsi="Times New Roman" w:cs="Times New Roman"/>
                <w:b/>
                <w:color w:val="000000"/>
              </w:rPr>
              <w:br/>
              <w:t>(N=11</w:t>
            </w:r>
            <w:r w:rsidR="00BC5B2C">
              <w:rPr>
                <w:rFonts w:ascii="Times New Roman" w:hAnsi="Times New Roman" w:cs="Times New Roman"/>
                <w:b/>
                <w:color w:val="000000"/>
              </w:rPr>
              <w:t>,</w:t>
            </w:r>
            <w:r w:rsidRPr="00A94E74">
              <w:rPr>
                <w:rFonts w:ascii="Times New Roman" w:hAnsi="Times New Roman" w:cs="Times New Roman"/>
                <w:b/>
                <w:color w:val="000000"/>
              </w:rPr>
              <w:t>616)</w:t>
            </w:r>
          </w:p>
        </w:tc>
        <w:tc>
          <w:tcPr>
            <w:tcW w:w="2161" w:type="dxa"/>
            <w:tcBorders>
              <w:bottom w:val="single" w:sz="4" w:space="0" w:color="auto"/>
            </w:tcBorders>
            <w:shd w:val="clear" w:color="auto" w:fill="FFFFFF" w:themeFill="background1"/>
            <w:vAlign w:val="bottom"/>
          </w:tcPr>
          <w:p w14:paraId="2EE4BFD2" w14:textId="51BC8701" w:rsidR="007E3A8B" w:rsidRPr="00A94E74" w:rsidRDefault="007E3A8B" w:rsidP="00C207C8">
            <w:pPr>
              <w:keepNext/>
              <w:adjustRightInd w:val="0"/>
              <w:spacing w:after="0" w:line="240" w:lineRule="auto"/>
              <w:jc w:val="center"/>
              <w:rPr>
                <w:rFonts w:ascii="Times New Roman" w:hAnsi="Times New Roman" w:cs="Times New Roman"/>
                <w:b/>
                <w:color w:val="000000"/>
              </w:rPr>
            </w:pPr>
            <w:r w:rsidRPr="00A94E74">
              <w:rPr>
                <w:rFonts w:ascii="Times New Roman" w:hAnsi="Times New Roman" w:cs="Times New Roman"/>
                <w:b/>
                <w:color w:val="000000"/>
              </w:rPr>
              <w:t>Standardized</w:t>
            </w:r>
            <w:r w:rsidRPr="00A94E74">
              <w:rPr>
                <w:rFonts w:ascii="Times New Roman" w:hAnsi="Times New Roman" w:cs="Times New Roman"/>
                <w:b/>
                <w:color w:val="000000"/>
              </w:rPr>
              <w:br/>
            </w:r>
            <w:r w:rsidR="00090AA3">
              <w:rPr>
                <w:rFonts w:ascii="Times New Roman" w:hAnsi="Times New Roman" w:cs="Times New Roman"/>
                <w:b/>
                <w:color w:val="000000"/>
              </w:rPr>
              <w:t>d</w:t>
            </w:r>
            <w:r w:rsidRPr="00A94E74">
              <w:rPr>
                <w:rFonts w:ascii="Times New Roman" w:hAnsi="Times New Roman" w:cs="Times New Roman"/>
                <w:b/>
                <w:color w:val="000000"/>
              </w:rPr>
              <w:t>ifference</w:t>
            </w:r>
          </w:p>
        </w:tc>
      </w:tr>
      <w:tr w:rsidR="00A94E74" w:rsidRPr="00A94E74" w14:paraId="7AB1B610" w14:textId="77777777" w:rsidTr="00370CCC">
        <w:trPr>
          <w:cantSplit/>
          <w:trHeight w:val="432"/>
          <w:jc w:val="center"/>
        </w:trPr>
        <w:tc>
          <w:tcPr>
            <w:tcW w:w="5040" w:type="dxa"/>
            <w:shd w:val="clear" w:color="auto" w:fill="FFFFFF" w:themeFill="background1"/>
          </w:tcPr>
          <w:p w14:paraId="3D17DCA9" w14:textId="0E4D62C3"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themeColor="text1"/>
              </w:rPr>
              <w:t>Age (years)</w:t>
            </w:r>
            <w:r w:rsidR="0078667E" w:rsidRPr="00936C54">
              <w:rPr>
                <w:rFonts w:ascii="Times New Roman" w:hAnsi="Times New Roman" w:cs="Times New Roman"/>
                <w:color w:val="000000" w:themeColor="text1"/>
                <w:vertAlign w:val="superscript"/>
              </w:rPr>
              <w:t>ab</w:t>
            </w:r>
          </w:p>
        </w:tc>
        <w:tc>
          <w:tcPr>
            <w:tcW w:w="1890" w:type="dxa"/>
            <w:shd w:val="clear" w:color="auto" w:fill="FFFFFF" w:themeFill="background1"/>
          </w:tcPr>
          <w:p w14:paraId="57790620"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1709" w:type="dxa"/>
            <w:shd w:val="clear" w:color="auto" w:fill="FFFFFF" w:themeFill="background1"/>
          </w:tcPr>
          <w:p w14:paraId="58ECE572"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2161" w:type="dxa"/>
            <w:shd w:val="clear" w:color="auto" w:fill="FFFFFF" w:themeFill="background1"/>
          </w:tcPr>
          <w:p w14:paraId="132B2EDE"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63D15CC9" w14:textId="77777777" w:rsidTr="00370CCC">
        <w:trPr>
          <w:cantSplit/>
          <w:trHeight w:val="432"/>
          <w:jc w:val="center"/>
        </w:trPr>
        <w:tc>
          <w:tcPr>
            <w:tcW w:w="5040" w:type="dxa"/>
            <w:shd w:val="clear" w:color="auto" w:fill="FFFFFF" w:themeFill="background1"/>
          </w:tcPr>
          <w:p w14:paraId="0EA28597"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N</w:t>
            </w:r>
          </w:p>
        </w:tc>
        <w:tc>
          <w:tcPr>
            <w:tcW w:w="1890" w:type="dxa"/>
            <w:shd w:val="clear" w:color="auto" w:fill="FFFFFF" w:themeFill="background1"/>
          </w:tcPr>
          <w:p w14:paraId="0BEBBC6A" w14:textId="7D3FC07F"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11</w:t>
            </w:r>
            <w:r w:rsidR="00BC5B2C">
              <w:rPr>
                <w:rFonts w:ascii="Times New Roman" w:hAnsi="Times New Roman" w:cs="Times New Roman"/>
                <w:color w:val="000000"/>
              </w:rPr>
              <w:t>,</w:t>
            </w:r>
            <w:r w:rsidRPr="00A94E74">
              <w:rPr>
                <w:rFonts w:ascii="Times New Roman" w:hAnsi="Times New Roman" w:cs="Times New Roman"/>
                <w:color w:val="000000"/>
              </w:rPr>
              <w:t>616</w:t>
            </w:r>
          </w:p>
        </w:tc>
        <w:tc>
          <w:tcPr>
            <w:tcW w:w="1709" w:type="dxa"/>
            <w:shd w:val="clear" w:color="auto" w:fill="FFFFFF" w:themeFill="background1"/>
          </w:tcPr>
          <w:p w14:paraId="6DA7D7B7" w14:textId="12067B0F"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11</w:t>
            </w:r>
            <w:r w:rsidR="00BC5B2C">
              <w:rPr>
                <w:rFonts w:ascii="Times New Roman" w:hAnsi="Times New Roman" w:cs="Times New Roman"/>
                <w:color w:val="000000"/>
              </w:rPr>
              <w:t>,</w:t>
            </w:r>
            <w:r w:rsidRPr="00A94E74">
              <w:rPr>
                <w:rFonts w:ascii="Times New Roman" w:hAnsi="Times New Roman" w:cs="Times New Roman"/>
                <w:color w:val="000000"/>
              </w:rPr>
              <w:t>616</w:t>
            </w:r>
          </w:p>
        </w:tc>
        <w:tc>
          <w:tcPr>
            <w:tcW w:w="2161" w:type="dxa"/>
            <w:shd w:val="clear" w:color="auto" w:fill="FFFFFF" w:themeFill="background1"/>
          </w:tcPr>
          <w:p w14:paraId="5B0B83EF"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themeColor="text1"/>
              </w:rPr>
              <w:t>0.023</w:t>
            </w:r>
          </w:p>
        </w:tc>
      </w:tr>
      <w:tr w:rsidR="00A94E74" w:rsidRPr="00A94E74" w14:paraId="0CBE7D49" w14:textId="77777777" w:rsidTr="00370CCC">
        <w:trPr>
          <w:cantSplit/>
          <w:trHeight w:val="432"/>
          <w:jc w:val="center"/>
        </w:trPr>
        <w:tc>
          <w:tcPr>
            <w:tcW w:w="5040" w:type="dxa"/>
            <w:shd w:val="clear" w:color="auto" w:fill="FFFFFF" w:themeFill="background1"/>
          </w:tcPr>
          <w:p w14:paraId="71E1799C"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Mean (SD)</w:t>
            </w:r>
          </w:p>
        </w:tc>
        <w:tc>
          <w:tcPr>
            <w:tcW w:w="1890" w:type="dxa"/>
            <w:shd w:val="clear" w:color="auto" w:fill="FFFFFF" w:themeFill="background1"/>
          </w:tcPr>
          <w:p w14:paraId="720359C5"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67.3 (8.36)</w:t>
            </w:r>
          </w:p>
        </w:tc>
        <w:tc>
          <w:tcPr>
            <w:tcW w:w="1709" w:type="dxa"/>
            <w:shd w:val="clear" w:color="auto" w:fill="FFFFFF" w:themeFill="background1"/>
          </w:tcPr>
          <w:p w14:paraId="0597BD67"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67.5 (8.35)</w:t>
            </w:r>
          </w:p>
        </w:tc>
        <w:tc>
          <w:tcPr>
            <w:tcW w:w="2161" w:type="dxa"/>
            <w:shd w:val="clear" w:color="auto" w:fill="FFFFFF" w:themeFill="background1"/>
          </w:tcPr>
          <w:p w14:paraId="2949BC03"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29EE593D" w14:textId="77777777" w:rsidTr="00370CCC">
        <w:trPr>
          <w:cantSplit/>
          <w:trHeight w:val="432"/>
          <w:jc w:val="center"/>
        </w:trPr>
        <w:tc>
          <w:tcPr>
            <w:tcW w:w="5040" w:type="dxa"/>
            <w:shd w:val="clear" w:color="auto" w:fill="FFFFFF" w:themeFill="background1"/>
          </w:tcPr>
          <w:p w14:paraId="02D903DC"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Median</w:t>
            </w:r>
          </w:p>
        </w:tc>
        <w:tc>
          <w:tcPr>
            <w:tcW w:w="1890" w:type="dxa"/>
            <w:shd w:val="clear" w:color="auto" w:fill="FFFFFF" w:themeFill="background1"/>
          </w:tcPr>
          <w:p w14:paraId="5A75B416"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67.0</w:t>
            </w:r>
          </w:p>
        </w:tc>
        <w:tc>
          <w:tcPr>
            <w:tcW w:w="1709" w:type="dxa"/>
            <w:shd w:val="clear" w:color="auto" w:fill="FFFFFF" w:themeFill="background1"/>
          </w:tcPr>
          <w:p w14:paraId="708A8D6D"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67.0</w:t>
            </w:r>
          </w:p>
        </w:tc>
        <w:tc>
          <w:tcPr>
            <w:tcW w:w="2161" w:type="dxa"/>
            <w:shd w:val="clear" w:color="auto" w:fill="FFFFFF" w:themeFill="background1"/>
          </w:tcPr>
          <w:p w14:paraId="0E6092D9"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52951541" w14:textId="77777777" w:rsidTr="00370CCC">
        <w:trPr>
          <w:cantSplit/>
          <w:trHeight w:val="432"/>
          <w:jc w:val="center"/>
        </w:trPr>
        <w:tc>
          <w:tcPr>
            <w:tcW w:w="5040" w:type="dxa"/>
            <w:shd w:val="clear" w:color="auto" w:fill="FFFFFF" w:themeFill="background1"/>
          </w:tcPr>
          <w:p w14:paraId="37E23ACC" w14:textId="28A04A4C"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w:t>
            </w:r>
            <w:r w:rsidR="004D183A">
              <w:rPr>
                <w:rFonts w:ascii="Times New Roman" w:hAnsi="Times New Roman" w:cs="Times New Roman"/>
                <w:color w:val="000000"/>
              </w:rPr>
              <w:t>Interquartile range</w:t>
            </w:r>
          </w:p>
        </w:tc>
        <w:tc>
          <w:tcPr>
            <w:tcW w:w="1890" w:type="dxa"/>
            <w:shd w:val="clear" w:color="auto" w:fill="FFFFFF" w:themeFill="background1"/>
          </w:tcPr>
          <w:p w14:paraId="7CF68271"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61.0, 74.0</w:t>
            </w:r>
          </w:p>
        </w:tc>
        <w:tc>
          <w:tcPr>
            <w:tcW w:w="1709" w:type="dxa"/>
            <w:shd w:val="clear" w:color="auto" w:fill="FFFFFF" w:themeFill="background1"/>
          </w:tcPr>
          <w:p w14:paraId="17F71D31"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61.0, 75.0</w:t>
            </w:r>
          </w:p>
        </w:tc>
        <w:tc>
          <w:tcPr>
            <w:tcW w:w="2161" w:type="dxa"/>
            <w:shd w:val="clear" w:color="auto" w:fill="FFFFFF" w:themeFill="background1"/>
          </w:tcPr>
          <w:p w14:paraId="7E27A941"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6F010D2A" w14:textId="77777777" w:rsidTr="00370CCC">
        <w:trPr>
          <w:cantSplit/>
          <w:trHeight w:val="432"/>
          <w:jc w:val="center"/>
        </w:trPr>
        <w:tc>
          <w:tcPr>
            <w:tcW w:w="5040" w:type="dxa"/>
            <w:shd w:val="clear" w:color="auto" w:fill="FFFFFF" w:themeFill="background1"/>
          </w:tcPr>
          <w:p w14:paraId="3C5D3528" w14:textId="489423EE"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lastRenderedPageBreak/>
              <w:t xml:space="preserve">  Min, </w:t>
            </w:r>
            <w:r w:rsidR="00BC5B2C">
              <w:rPr>
                <w:rFonts w:ascii="Times New Roman" w:hAnsi="Times New Roman" w:cs="Times New Roman"/>
                <w:color w:val="000000"/>
              </w:rPr>
              <w:t>m</w:t>
            </w:r>
            <w:r w:rsidRPr="00A94E74">
              <w:rPr>
                <w:rFonts w:ascii="Times New Roman" w:hAnsi="Times New Roman" w:cs="Times New Roman"/>
                <w:color w:val="000000"/>
              </w:rPr>
              <w:t>ax</w:t>
            </w:r>
          </w:p>
        </w:tc>
        <w:tc>
          <w:tcPr>
            <w:tcW w:w="1890" w:type="dxa"/>
            <w:shd w:val="clear" w:color="auto" w:fill="FFFFFF" w:themeFill="background1"/>
          </w:tcPr>
          <w:p w14:paraId="5ECD1180"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50, 80</w:t>
            </w:r>
          </w:p>
        </w:tc>
        <w:tc>
          <w:tcPr>
            <w:tcW w:w="1709" w:type="dxa"/>
            <w:shd w:val="clear" w:color="auto" w:fill="FFFFFF" w:themeFill="background1"/>
          </w:tcPr>
          <w:p w14:paraId="7C2550C2" w14:textId="77777777"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50, 80</w:t>
            </w:r>
          </w:p>
        </w:tc>
        <w:tc>
          <w:tcPr>
            <w:tcW w:w="2161" w:type="dxa"/>
            <w:shd w:val="clear" w:color="auto" w:fill="FFFFFF" w:themeFill="background1"/>
          </w:tcPr>
          <w:p w14:paraId="3E982CF2"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58DBEE6A" w14:textId="77777777" w:rsidTr="00370CCC">
        <w:trPr>
          <w:cantSplit/>
          <w:trHeight w:val="432"/>
          <w:jc w:val="center"/>
        </w:trPr>
        <w:tc>
          <w:tcPr>
            <w:tcW w:w="5040" w:type="dxa"/>
            <w:shd w:val="clear" w:color="auto" w:fill="FFFFFF" w:themeFill="background1"/>
          </w:tcPr>
          <w:p w14:paraId="7955A20B" w14:textId="23894D85"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Age </w:t>
            </w:r>
            <w:r w:rsidR="00BC5B2C">
              <w:rPr>
                <w:rFonts w:ascii="Times New Roman" w:hAnsi="Times New Roman" w:cs="Times New Roman"/>
                <w:color w:val="000000"/>
              </w:rPr>
              <w:t>g</w:t>
            </w:r>
            <w:r w:rsidRPr="00A94E74">
              <w:rPr>
                <w:rFonts w:ascii="Times New Roman" w:hAnsi="Times New Roman" w:cs="Times New Roman"/>
                <w:color w:val="000000"/>
              </w:rPr>
              <w:t>roup (years)</w:t>
            </w:r>
            <w:r w:rsidR="00FD1506">
              <w:rPr>
                <w:rFonts w:ascii="Times New Roman" w:hAnsi="Times New Roman" w:cs="Times New Roman"/>
                <w:color w:val="000000"/>
              </w:rPr>
              <w:t>,</w:t>
            </w:r>
            <w:r w:rsidRPr="00A94E74">
              <w:rPr>
                <w:rFonts w:ascii="Times New Roman" w:hAnsi="Times New Roman" w:cs="Times New Roman"/>
                <w:color w:val="000000"/>
              </w:rPr>
              <w:t xml:space="preserve"> n (</w:t>
            </w:r>
            <w:proofErr w:type="gramStart"/>
            <w:r w:rsidRPr="00A94E74">
              <w:rPr>
                <w:rFonts w:ascii="Times New Roman" w:hAnsi="Times New Roman" w:cs="Times New Roman"/>
                <w:color w:val="000000"/>
              </w:rPr>
              <w:t>%)</w:t>
            </w:r>
            <w:r w:rsidR="00A160B1">
              <w:rPr>
                <w:rFonts w:ascii="Times New Roman" w:hAnsi="Times New Roman" w:cs="Times New Roman"/>
                <w:color w:val="000000"/>
                <w:vertAlign w:val="superscript"/>
              </w:rPr>
              <w:t>a</w:t>
            </w:r>
            <w:proofErr w:type="gramEnd"/>
          </w:p>
        </w:tc>
        <w:tc>
          <w:tcPr>
            <w:tcW w:w="1890" w:type="dxa"/>
            <w:shd w:val="clear" w:color="auto" w:fill="FFFFFF" w:themeFill="background1"/>
          </w:tcPr>
          <w:p w14:paraId="65367A34"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1709" w:type="dxa"/>
            <w:shd w:val="clear" w:color="auto" w:fill="FFFFFF" w:themeFill="background1"/>
          </w:tcPr>
          <w:p w14:paraId="75FB009E"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2161" w:type="dxa"/>
            <w:shd w:val="clear" w:color="auto" w:fill="FFFFFF" w:themeFill="background1"/>
          </w:tcPr>
          <w:p w14:paraId="3953A489"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0F0BCF7D" w14:textId="77777777" w:rsidTr="00370CCC">
        <w:trPr>
          <w:cantSplit/>
          <w:trHeight w:val="432"/>
          <w:jc w:val="center"/>
        </w:trPr>
        <w:tc>
          <w:tcPr>
            <w:tcW w:w="5040" w:type="dxa"/>
            <w:shd w:val="clear" w:color="auto" w:fill="FFFFFF" w:themeFill="background1"/>
          </w:tcPr>
          <w:p w14:paraId="08563FC3" w14:textId="24E73C9F"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50</w:t>
            </w:r>
            <w:r w:rsidR="00BC5B2C">
              <w:rPr>
                <w:rFonts w:ascii="Times New Roman" w:hAnsi="Times New Roman" w:cs="Times New Roman"/>
                <w:color w:val="000000"/>
              </w:rPr>
              <w:t>–</w:t>
            </w:r>
            <w:r w:rsidRPr="00A94E74">
              <w:rPr>
                <w:rFonts w:ascii="Times New Roman" w:hAnsi="Times New Roman" w:cs="Times New Roman"/>
                <w:color w:val="000000"/>
              </w:rPr>
              <w:t>64</w:t>
            </w:r>
          </w:p>
        </w:tc>
        <w:tc>
          <w:tcPr>
            <w:tcW w:w="1890" w:type="dxa"/>
            <w:shd w:val="clear" w:color="auto" w:fill="FFFFFF" w:themeFill="background1"/>
          </w:tcPr>
          <w:p w14:paraId="6FD8DADA" w14:textId="2459A4CB"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4779 (41.1)</w:t>
            </w:r>
          </w:p>
        </w:tc>
        <w:tc>
          <w:tcPr>
            <w:tcW w:w="1709" w:type="dxa"/>
            <w:shd w:val="clear" w:color="auto" w:fill="FFFFFF" w:themeFill="background1"/>
          </w:tcPr>
          <w:p w14:paraId="6D50D42E" w14:textId="1E13B313"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4599 (39.6)</w:t>
            </w:r>
          </w:p>
        </w:tc>
        <w:tc>
          <w:tcPr>
            <w:tcW w:w="2161" w:type="dxa"/>
            <w:shd w:val="clear" w:color="auto" w:fill="FFFFFF" w:themeFill="background1"/>
          </w:tcPr>
          <w:p w14:paraId="50E8D3A2"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0.032</w:t>
            </w:r>
          </w:p>
        </w:tc>
      </w:tr>
      <w:tr w:rsidR="00A94E74" w:rsidRPr="00A94E74" w14:paraId="06C2FE24" w14:textId="77777777" w:rsidTr="00370CCC">
        <w:trPr>
          <w:cantSplit/>
          <w:trHeight w:val="432"/>
          <w:jc w:val="center"/>
        </w:trPr>
        <w:tc>
          <w:tcPr>
            <w:tcW w:w="5040" w:type="dxa"/>
            <w:shd w:val="clear" w:color="auto" w:fill="FFFFFF" w:themeFill="background1"/>
          </w:tcPr>
          <w:p w14:paraId="53239586" w14:textId="560D769A"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65</w:t>
            </w:r>
            <w:r w:rsidR="00BC5B2C">
              <w:rPr>
                <w:rFonts w:ascii="Times New Roman" w:hAnsi="Times New Roman" w:cs="Times New Roman"/>
                <w:color w:val="000000"/>
              </w:rPr>
              <w:t>–</w:t>
            </w:r>
            <w:r w:rsidRPr="00A94E74">
              <w:rPr>
                <w:rFonts w:ascii="Times New Roman" w:hAnsi="Times New Roman" w:cs="Times New Roman"/>
                <w:color w:val="000000"/>
              </w:rPr>
              <w:t>74</w:t>
            </w:r>
          </w:p>
        </w:tc>
        <w:tc>
          <w:tcPr>
            <w:tcW w:w="1890" w:type="dxa"/>
            <w:shd w:val="clear" w:color="auto" w:fill="FFFFFF" w:themeFill="background1"/>
          </w:tcPr>
          <w:p w14:paraId="172C087A" w14:textId="74C9A3A2"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3961 (34.1)</w:t>
            </w:r>
          </w:p>
        </w:tc>
        <w:tc>
          <w:tcPr>
            <w:tcW w:w="1709" w:type="dxa"/>
            <w:shd w:val="clear" w:color="auto" w:fill="FFFFFF" w:themeFill="background1"/>
          </w:tcPr>
          <w:p w14:paraId="0F4DFF26" w14:textId="769785D8"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4053 (34.9)</w:t>
            </w:r>
          </w:p>
        </w:tc>
        <w:tc>
          <w:tcPr>
            <w:tcW w:w="2161" w:type="dxa"/>
            <w:shd w:val="clear" w:color="auto" w:fill="FFFFFF" w:themeFill="background1"/>
          </w:tcPr>
          <w:p w14:paraId="3E420B94"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0.017</w:t>
            </w:r>
          </w:p>
        </w:tc>
      </w:tr>
      <w:tr w:rsidR="00A94E74" w:rsidRPr="00A94E74" w14:paraId="3DB12A49" w14:textId="77777777" w:rsidTr="00370CCC">
        <w:trPr>
          <w:cantSplit/>
          <w:trHeight w:val="432"/>
          <w:jc w:val="center"/>
        </w:trPr>
        <w:tc>
          <w:tcPr>
            <w:tcW w:w="5040" w:type="dxa"/>
            <w:shd w:val="clear" w:color="auto" w:fill="FFFFFF" w:themeFill="background1"/>
          </w:tcPr>
          <w:p w14:paraId="019C6899"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≥75</w:t>
            </w:r>
          </w:p>
        </w:tc>
        <w:tc>
          <w:tcPr>
            <w:tcW w:w="1890" w:type="dxa"/>
            <w:shd w:val="clear" w:color="auto" w:fill="FFFFFF" w:themeFill="background1"/>
          </w:tcPr>
          <w:p w14:paraId="68656DED" w14:textId="2DF6A362"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2876 (24.8)</w:t>
            </w:r>
          </w:p>
        </w:tc>
        <w:tc>
          <w:tcPr>
            <w:tcW w:w="1709" w:type="dxa"/>
            <w:shd w:val="clear" w:color="auto" w:fill="FFFFFF" w:themeFill="background1"/>
          </w:tcPr>
          <w:p w14:paraId="16370DB8" w14:textId="69E6C070"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2964 (25.5)</w:t>
            </w:r>
          </w:p>
        </w:tc>
        <w:tc>
          <w:tcPr>
            <w:tcW w:w="2161" w:type="dxa"/>
            <w:shd w:val="clear" w:color="auto" w:fill="FFFFFF" w:themeFill="background1"/>
          </w:tcPr>
          <w:p w14:paraId="59160B02"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0.017</w:t>
            </w:r>
          </w:p>
        </w:tc>
      </w:tr>
      <w:tr w:rsidR="00A94E74" w:rsidRPr="00A94E74" w14:paraId="3B1E57C2" w14:textId="77777777" w:rsidTr="00370CCC">
        <w:trPr>
          <w:cantSplit/>
          <w:trHeight w:val="432"/>
          <w:jc w:val="center"/>
        </w:trPr>
        <w:tc>
          <w:tcPr>
            <w:tcW w:w="5040" w:type="dxa"/>
            <w:shd w:val="clear" w:color="auto" w:fill="FFFFFF" w:themeFill="background1"/>
          </w:tcPr>
          <w:p w14:paraId="7B15E423" w14:textId="656FB04B"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Race/ethnicity</w:t>
            </w:r>
            <w:r w:rsidR="00FD1506">
              <w:rPr>
                <w:rFonts w:ascii="Times New Roman" w:hAnsi="Times New Roman" w:cs="Times New Roman"/>
                <w:color w:val="000000"/>
              </w:rPr>
              <w:t>,</w:t>
            </w:r>
            <w:r w:rsidRPr="00A94E74">
              <w:rPr>
                <w:rFonts w:ascii="Times New Roman" w:hAnsi="Times New Roman" w:cs="Times New Roman"/>
                <w:color w:val="000000"/>
              </w:rPr>
              <w:t xml:space="preserve"> n </w:t>
            </w:r>
            <w:r w:rsidRPr="00F247DF">
              <w:rPr>
                <w:rFonts w:ascii="Times New Roman" w:hAnsi="Times New Roman" w:cs="Times New Roman"/>
                <w:color w:val="000000"/>
              </w:rPr>
              <w:t>(</w:t>
            </w:r>
            <w:proofErr w:type="gramStart"/>
            <w:r w:rsidRPr="00F247DF">
              <w:rPr>
                <w:rFonts w:ascii="Times New Roman" w:hAnsi="Times New Roman" w:cs="Times New Roman"/>
                <w:color w:val="000000"/>
              </w:rPr>
              <w:t>%)</w:t>
            </w:r>
            <w:r w:rsidR="00FD2E2E" w:rsidRPr="00F247DF">
              <w:rPr>
                <w:rFonts w:ascii="Times New Roman" w:hAnsi="Times New Roman" w:cs="Times New Roman"/>
                <w:color w:val="000000"/>
                <w:vertAlign w:val="superscript"/>
              </w:rPr>
              <w:t>b</w:t>
            </w:r>
            <w:proofErr w:type="gramEnd"/>
          </w:p>
        </w:tc>
        <w:tc>
          <w:tcPr>
            <w:tcW w:w="1890" w:type="dxa"/>
            <w:shd w:val="clear" w:color="auto" w:fill="FFFFFF" w:themeFill="background1"/>
          </w:tcPr>
          <w:p w14:paraId="11DE07C2"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1709" w:type="dxa"/>
            <w:shd w:val="clear" w:color="auto" w:fill="FFFFFF" w:themeFill="background1"/>
          </w:tcPr>
          <w:p w14:paraId="0DDC4677" w14:textId="77777777" w:rsidR="007E3A8B" w:rsidRPr="00A94E74" w:rsidRDefault="007E3A8B" w:rsidP="00370CCC">
            <w:pPr>
              <w:adjustRightInd w:val="0"/>
              <w:spacing w:after="0" w:line="240" w:lineRule="auto"/>
              <w:jc w:val="center"/>
              <w:rPr>
                <w:rFonts w:ascii="Times New Roman" w:hAnsi="Times New Roman" w:cs="Times New Roman"/>
                <w:color w:val="000000"/>
              </w:rPr>
            </w:pPr>
          </w:p>
        </w:tc>
        <w:tc>
          <w:tcPr>
            <w:tcW w:w="2161" w:type="dxa"/>
            <w:shd w:val="clear" w:color="auto" w:fill="FFFFFF" w:themeFill="background1"/>
          </w:tcPr>
          <w:p w14:paraId="5688046B" w14:textId="77777777" w:rsidR="007E3A8B" w:rsidRPr="00A94E74" w:rsidRDefault="007E3A8B" w:rsidP="00C207C8">
            <w:pPr>
              <w:adjustRightInd w:val="0"/>
              <w:spacing w:after="0" w:line="240" w:lineRule="auto"/>
              <w:jc w:val="center"/>
              <w:rPr>
                <w:rFonts w:ascii="Times New Roman" w:hAnsi="Times New Roman" w:cs="Times New Roman"/>
                <w:color w:val="000000"/>
              </w:rPr>
            </w:pPr>
          </w:p>
        </w:tc>
      </w:tr>
      <w:tr w:rsidR="00A94E74" w:rsidRPr="00A94E74" w14:paraId="7B714BED" w14:textId="77777777" w:rsidTr="00370CCC">
        <w:trPr>
          <w:cantSplit/>
          <w:trHeight w:val="432"/>
          <w:jc w:val="center"/>
        </w:trPr>
        <w:tc>
          <w:tcPr>
            <w:tcW w:w="5040" w:type="dxa"/>
            <w:shd w:val="clear" w:color="auto" w:fill="FFFFFF" w:themeFill="background1"/>
          </w:tcPr>
          <w:p w14:paraId="161993FB"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African American</w:t>
            </w:r>
          </w:p>
        </w:tc>
        <w:tc>
          <w:tcPr>
            <w:tcW w:w="1890" w:type="dxa"/>
            <w:shd w:val="clear" w:color="auto" w:fill="FFFFFF" w:themeFill="background1"/>
          </w:tcPr>
          <w:p w14:paraId="6E4ECA3D" w14:textId="547180B9"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152 (1.3)</w:t>
            </w:r>
          </w:p>
        </w:tc>
        <w:tc>
          <w:tcPr>
            <w:tcW w:w="1709" w:type="dxa"/>
            <w:shd w:val="clear" w:color="auto" w:fill="FFFFFF" w:themeFill="background1"/>
          </w:tcPr>
          <w:p w14:paraId="5FB17FFE" w14:textId="21641299"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151 (1.3)</w:t>
            </w:r>
          </w:p>
        </w:tc>
        <w:tc>
          <w:tcPr>
            <w:tcW w:w="2161" w:type="dxa"/>
            <w:shd w:val="clear" w:color="auto" w:fill="FFFFFF" w:themeFill="background1"/>
          </w:tcPr>
          <w:p w14:paraId="37881A9A"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0.001</w:t>
            </w:r>
          </w:p>
        </w:tc>
      </w:tr>
      <w:tr w:rsidR="00A94E74" w:rsidRPr="00A94E74" w14:paraId="1CB84C16" w14:textId="77777777" w:rsidTr="00370CCC">
        <w:trPr>
          <w:cantSplit/>
          <w:trHeight w:val="432"/>
          <w:jc w:val="center"/>
        </w:trPr>
        <w:tc>
          <w:tcPr>
            <w:tcW w:w="5040" w:type="dxa"/>
            <w:shd w:val="clear" w:color="auto" w:fill="FFFFFF" w:themeFill="background1"/>
          </w:tcPr>
          <w:p w14:paraId="447AB5F6"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themeColor="text1"/>
              </w:rPr>
              <w:t xml:space="preserve">  Asian</w:t>
            </w:r>
          </w:p>
        </w:tc>
        <w:tc>
          <w:tcPr>
            <w:tcW w:w="1890" w:type="dxa"/>
            <w:shd w:val="clear" w:color="auto" w:fill="FFFFFF" w:themeFill="background1"/>
          </w:tcPr>
          <w:p w14:paraId="32A389BE" w14:textId="172A45CF"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104 (0.9)</w:t>
            </w:r>
          </w:p>
        </w:tc>
        <w:tc>
          <w:tcPr>
            <w:tcW w:w="1709" w:type="dxa"/>
            <w:shd w:val="clear" w:color="auto" w:fill="FFFFFF" w:themeFill="background1"/>
          </w:tcPr>
          <w:p w14:paraId="46E7FCAA" w14:textId="4BC4E1F4"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98 (0.8)</w:t>
            </w:r>
          </w:p>
        </w:tc>
        <w:tc>
          <w:tcPr>
            <w:tcW w:w="2161" w:type="dxa"/>
            <w:shd w:val="clear" w:color="auto" w:fill="FFFFFF" w:themeFill="background1"/>
          </w:tcPr>
          <w:p w14:paraId="4CD4D9E7"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themeColor="text1"/>
              </w:rPr>
              <w:t>0.006</w:t>
            </w:r>
          </w:p>
        </w:tc>
      </w:tr>
      <w:tr w:rsidR="00A94E74" w:rsidRPr="00A94E74" w14:paraId="2E9D2273" w14:textId="77777777" w:rsidTr="00370CCC">
        <w:trPr>
          <w:cantSplit/>
          <w:trHeight w:val="432"/>
          <w:jc w:val="center"/>
        </w:trPr>
        <w:tc>
          <w:tcPr>
            <w:tcW w:w="5040" w:type="dxa"/>
            <w:shd w:val="clear" w:color="auto" w:fill="FFFFFF" w:themeFill="background1"/>
          </w:tcPr>
          <w:p w14:paraId="654BA14F"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White</w:t>
            </w:r>
          </w:p>
        </w:tc>
        <w:tc>
          <w:tcPr>
            <w:tcW w:w="1890" w:type="dxa"/>
            <w:shd w:val="clear" w:color="auto" w:fill="FFFFFF" w:themeFill="background1"/>
          </w:tcPr>
          <w:p w14:paraId="2178522E" w14:textId="5B1D199E"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4368 (37.6)</w:t>
            </w:r>
          </w:p>
        </w:tc>
        <w:tc>
          <w:tcPr>
            <w:tcW w:w="1709" w:type="dxa"/>
            <w:shd w:val="clear" w:color="auto" w:fill="FFFFFF" w:themeFill="background1"/>
          </w:tcPr>
          <w:p w14:paraId="1FF57991" w14:textId="066CA349"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4505 (38.8)</w:t>
            </w:r>
          </w:p>
        </w:tc>
        <w:tc>
          <w:tcPr>
            <w:tcW w:w="2161" w:type="dxa"/>
            <w:shd w:val="clear" w:color="auto" w:fill="FFFFFF" w:themeFill="background1"/>
          </w:tcPr>
          <w:p w14:paraId="274574C3"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0.024</w:t>
            </w:r>
          </w:p>
        </w:tc>
      </w:tr>
      <w:tr w:rsidR="00A94E74" w:rsidRPr="00A94E74" w14:paraId="7578CB59" w14:textId="77777777" w:rsidTr="00370CCC">
        <w:trPr>
          <w:cantSplit/>
          <w:trHeight w:val="432"/>
          <w:jc w:val="center"/>
        </w:trPr>
        <w:tc>
          <w:tcPr>
            <w:tcW w:w="5040" w:type="dxa"/>
            <w:shd w:val="clear" w:color="auto" w:fill="FFFFFF" w:themeFill="background1"/>
          </w:tcPr>
          <w:p w14:paraId="5D3F65CD"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Hispanic</w:t>
            </w:r>
          </w:p>
        </w:tc>
        <w:tc>
          <w:tcPr>
            <w:tcW w:w="1890" w:type="dxa"/>
            <w:shd w:val="clear" w:color="auto" w:fill="FFFFFF" w:themeFill="background1"/>
          </w:tcPr>
          <w:p w14:paraId="64314303" w14:textId="10C0D5AE"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682 (5.9)</w:t>
            </w:r>
          </w:p>
        </w:tc>
        <w:tc>
          <w:tcPr>
            <w:tcW w:w="1709" w:type="dxa"/>
            <w:shd w:val="clear" w:color="auto" w:fill="FFFFFF" w:themeFill="background1"/>
          </w:tcPr>
          <w:p w14:paraId="50E4A640" w14:textId="50D2237D"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551 (4.7)</w:t>
            </w:r>
          </w:p>
        </w:tc>
        <w:tc>
          <w:tcPr>
            <w:tcW w:w="2161" w:type="dxa"/>
            <w:shd w:val="clear" w:color="auto" w:fill="FFFFFF" w:themeFill="background1"/>
          </w:tcPr>
          <w:p w14:paraId="6ECACF1F"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0.050</w:t>
            </w:r>
          </w:p>
        </w:tc>
      </w:tr>
      <w:tr w:rsidR="00A94E74" w:rsidRPr="00A94E74" w14:paraId="3A7A52C0" w14:textId="77777777" w:rsidTr="00370CCC">
        <w:trPr>
          <w:cantSplit/>
          <w:trHeight w:val="432"/>
          <w:jc w:val="center"/>
        </w:trPr>
        <w:tc>
          <w:tcPr>
            <w:tcW w:w="5040" w:type="dxa"/>
            <w:shd w:val="clear" w:color="auto" w:fill="FFFFFF" w:themeFill="background1"/>
          </w:tcPr>
          <w:p w14:paraId="361E1589"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Other</w:t>
            </w:r>
          </w:p>
        </w:tc>
        <w:tc>
          <w:tcPr>
            <w:tcW w:w="1890" w:type="dxa"/>
            <w:shd w:val="clear" w:color="auto" w:fill="FFFFFF" w:themeFill="background1"/>
          </w:tcPr>
          <w:p w14:paraId="3B2CFA84" w14:textId="28A863DA"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140 (1.2)</w:t>
            </w:r>
          </w:p>
        </w:tc>
        <w:tc>
          <w:tcPr>
            <w:tcW w:w="1709" w:type="dxa"/>
            <w:shd w:val="clear" w:color="auto" w:fill="FFFFFF" w:themeFill="background1"/>
          </w:tcPr>
          <w:p w14:paraId="47937A50" w14:textId="5F0B7C2F"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122 (1.1)</w:t>
            </w:r>
          </w:p>
        </w:tc>
        <w:tc>
          <w:tcPr>
            <w:tcW w:w="2161" w:type="dxa"/>
            <w:shd w:val="clear" w:color="auto" w:fill="FFFFFF" w:themeFill="background1"/>
          </w:tcPr>
          <w:p w14:paraId="7FC8192A"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0.015</w:t>
            </w:r>
          </w:p>
        </w:tc>
      </w:tr>
      <w:tr w:rsidR="00A94E74" w:rsidRPr="00A94E74" w14:paraId="280A32A8" w14:textId="77777777" w:rsidTr="00370CCC">
        <w:trPr>
          <w:cantSplit/>
          <w:trHeight w:val="432"/>
          <w:jc w:val="center"/>
        </w:trPr>
        <w:tc>
          <w:tcPr>
            <w:tcW w:w="5040" w:type="dxa"/>
            <w:shd w:val="clear" w:color="auto" w:fill="FFFFFF" w:themeFill="background1"/>
          </w:tcPr>
          <w:p w14:paraId="01C55836" w14:textId="77777777" w:rsidR="007E3A8B" w:rsidRPr="00A94E74" w:rsidRDefault="007E3A8B" w:rsidP="00C207C8">
            <w:pPr>
              <w:adjustRightInd w:val="0"/>
              <w:spacing w:after="0" w:line="240" w:lineRule="auto"/>
              <w:rPr>
                <w:rFonts w:ascii="Times New Roman" w:hAnsi="Times New Roman" w:cs="Times New Roman"/>
                <w:color w:val="000000"/>
              </w:rPr>
            </w:pPr>
            <w:r w:rsidRPr="00A94E74">
              <w:rPr>
                <w:rFonts w:ascii="Times New Roman" w:hAnsi="Times New Roman" w:cs="Times New Roman"/>
                <w:color w:val="000000"/>
              </w:rPr>
              <w:t xml:space="preserve">  Unknown</w:t>
            </w:r>
          </w:p>
        </w:tc>
        <w:tc>
          <w:tcPr>
            <w:tcW w:w="1890" w:type="dxa"/>
            <w:shd w:val="clear" w:color="auto" w:fill="FFFFFF" w:themeFill="background1"/>
          </w:tcPr>
          <w:p w14:paraId="0AD5B589" w14:textId="56A7F6AF"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6170 (53.1)</w:t>
            </w:r>
          </w:p>
        </w:tc>
        <w:tc>
          <w:tcPr>
            <w:tcW w:w="1709" w:type="dxa"/>
            <w:shd w:val="clear" w:color="auto" w:fill="FFFFFF" w:themeFill="background1"/>
          </w:tcPr>
          <w:p w14:paraId="43A1F8CD" w14:textId="04AF68BA" w:rsidR="007E3A8B" w:rsidRPr="00A94E74" w:rsidRDefault="007E3A8B" w:rsidP="00370CCC">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6189 (53.3)</w:t>
            </w:r>
          </w:p>
        </w:tc>
        <w:tc>
          <w:tcPr>
            <w:tcW w:w="2161" w:type="dxa"/>
            <w:shd w:val="clear" w:color="auto" w:fill="FFFFFF" w:themeFill="background1"/>
          </w:tcPr>
          <w:p w14:paraId="37D2AB81" w14:textId="77777777" w:rsidR="007E3A8B" w:rsidRPr="00A94E74" w:rsidRDefault="007E3A8B" w:rsidP="00C207C8">
            <w:pPr>
              <w:adjustRightInd w:val="0"/>
              <w:spacing w:after="0" w:line="240" w:lineRule="auto"/>
              <w:jc w:val="center"/>
              <w:rPr>
                <w:rFonts w:ascii="Times New Roman" w:hAnsi="Times New Roman" w:cs="Times New Roman"/>
                <w:color w:val="000000"/>
              </w:rPr>
            </w:pPr>
            <w:r w:rsidRPr="00A94E74">
              <w:rPr>
                <w:rFonts w:ascii="Times New Roman" w:hAnsi="Times New Roman" w:cs="Times New Roman"/>
                <w:color w:val="000000"/>
              </w:rPr>
              <w:t>0.003</w:t>
            </w:r>
          </w:p>
        </w:tc>
      </w:tr>
      <w:tr w:rsidR="00A94E74" w:rsidRPr="00A94E74" w14:paraId="0CD7352A" w14:textId="77777777" w:rsidTr="00370CCC">
        <w:trPr>
          <w:cantSplit/>
          <w:trHeight w:val="432"/>
          <w:jc w:val="center"/>
        </w:trPr>
        <w:tc>
          <w:tcPr>
            <w:tcW w:w="5040" w:type="dxa"/>
            <w:shd w:val="clear" w:color="auto" w:fill="FFFFFF" w:themeFill="background1"/>
          </w:tcPr>
          <w:p w14:paraId="07057C40" w14:textId="400E6C32"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Osteoporosis </w:t>
            </w:r>
            <w:r w:rsidR="00090AA3">
              <w:rPr>
                <w:rFonts w:ascii="Times New Roman" w:hAnsi="Times New Roman" w:cs="Times New Roman"/>
                <w:color w:val="000000"/>
              </w:rPr>
              <w:t>d</w:t>
            </w:r>
            <w:r w:rsidRPr="00A94E74">
              <w:rPr>
                <w:rFonts w:ascii="Times New Roman" w:hAnsi="Times New Roman" w:cs="Times New Roman"/>
                <w:color w:val="000000"/>
              </w:rPr>
              <w:t xml:space="preserve">isease </w:t>
            </w:r>
            <w:r w:rsidR="00090AA3">
              <w:rPr>
                <w:rFonts w:ascii="Times New Roman" w:hAnsi="Times New Roman" w:cs="Times New Roman"/>
                <w:color w:val="000000"/>
              </w:rPr>
              <w:t>h</w:t>
            </w:r>
            <w:r w:rsidRPr="00A94E74">
              <w:rPr>
                <w:rFonts w:ascii="Times New Roman" w:hAnsi="Times New Roman" w:cs="Times New Roman"/>
                <w:color w:val="000000"/>
              </w:rPr>
              <w:t>istory</w:t>
            </w:r>
          </w:p>
        </w:tc>
        <w:tc>
          <w:tcPr>
            <w:tcW w:w="1890" w:type="dxa"/>
            <w:shd w:val="clear" w:color="auto" w:fill="FFFFFF" w:themeFill="background1"/>
          </w:tcPr>
          <w:p w14:paraId="787C5F90"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1709" w:type="dxa"/>
            <w:shd w:val="clear" w:color="auto" w:fill="FFFFFF" w:themeFill="background1"/>
          </w:tcPr>
          <w:p w14:paraId="566B1FFB"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2161" w:type="dxa"/>
            <w:shd w:val="clear" w:color="auto" w:fill="FFFFFF" w:themeFill="background1"/>
          </w:tcPr>
          <w:p w14:paraId="66B6C602"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04E62BB3" w14:textId="77777777" w:rsidTr="00370CCC">
        <w:trPr>
          <w:cantSplit/>
          <w:trHeight w:val="432"/>
          <w:jc w:val="center"/>
        </w:trPr>
        <w:tc>
          <w:tcPr>
            <w:tcW w:w="5040" w:type="dxa"/>
            <w:shd w:val="clear" w:color="auto" w:fill="FFFFFF" w:themeFill="background1"/>
          </w:tcPr>
          <w:p w14:paraId="371F3817" w14:textId="70703D6C"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  Diagnosed </w:t>
            </w:r>
            <w:r w:rsidR="00090AA3">
              <w:rPr>
                <w:rFonts w:ascii="Times New Roman" w:hAnsi="Times New Roman" w:cs="Times New Roman"/>
                <w:color w:val="000000"/>
              </w:rPr>
              <w:t>o</w:t>
            </w:r>
            <w:r w:rsidRPr="00A94E74">
              <w:rPr>
                <w:rFonts w:ascii="Times New Roman" w:hAnsi="Times New Roman" w:cs="Times New Roman"/>
                <w:color w:val="000000"/>
              </w:rPr>
              <w:t>steoporosis </w:t>
            </w:r>
            <w:r w:rsidR="00090AA3">
              <w:rPr>
                <w:rFonts w:ascii="Times New Roman" w:hAnsi="Times New Roman" w:cs="Times New Roman"/>
                <w:color w:val="000000"/>
              </w:rPr>
              <w:t>p</w:t>
            </w:r>
            <w:r w:rsidRPr="00A94E74">
              <w:rPr>
                <w:rFonts w:ascii="Times New Roman" w:hAnsi="Times New Roman" w:cs="Times New Roman"/>
                <w:color w:val="000000"/>
              </w:rPr>
              <w:t xml:space="preserve">rior </w:t>
            </w:r>
            <w:r w:rsidR="00090AA3">
              <w:rPr>
                <w:rFonts w:ascii="Times New Roman" w:hAnsi="Times New Roman" w:cs="Times New Roman"/>
                <w:color w:val="000000"/>
              </w:rPr>
              <w:t>i</w:t>
            </w:r>
            <w:r w:rsidRPr="00A94E74">
              <w:rPr>
                <w:rFonts w:ascii="Times New Roman" w:hAnsi="Times New Roman" w:cs="Times New Roman"/>
                <w:color w:val="000000"/>
              </w:rPr>
              <w:t xml:space="preserve">ndex </w:t>
            </w:r>
            <w:r w:rsidR="00090AA3">
              <w:rPr>
                <w:rFonts w:ascii="Times New Roman" w:hAnsi="Times New Roman" w:cs="Times New Roman"/>
                <w:color w:val="000000"/>
              </w:rPr>
              <w:t>d</w:t>
            </w:r>
            <w:r w:rsidRPr="00A94E74">
              <w:rPr>
                <w:rFonts w:ascii="Times New Roman" w:hAnsi="Times New Roman" w:cs="Times New Roman"/>
                <w:color w:val="000000"/>
              </w:rPr>
              <w:t>ate</w:t>
            </w:r>
            <w:r w:rsidR="006048AB">
              <w:rPr>
                <w:rFonts w:ascii="Times New Roman" w:hAnsi="Times New Roman" w:cs="Times New Roman"/>
                <w:color w:val="000000"/>
              </w:rPr>
              <w:t>, n (%)</w:t>
            </w:r>
          </w:p>
        </w:tc>
        <w:tc>
          <w:tcPr>
            <w:tcW w:w="1890" w:type="dxa"/>
            <w:shd w:val="clear" w:color="auto" w:fill="FFFFFF" w:themeFill="background1"/>
          </w:tcPr>
          <w:p w14:paraId="43B7AE29" w14:textId="5851502E"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7508 (64.6)</w:t>
            </w:r>
          </w:p>
        </w:tc>
        <w:tc>
          <w:tcPr>
            <w:tcW w:w="1709" w:type="dxa"/>
            <w:shd w:val="clear" w:color="auto" w:fill="FFFFFF" w:themeFill="background1"/>
          </w:tcPr>
          <w:p w14:paraId="78A132A2" w14:textId="427DDFC9"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7451 (64.1)</w:t>
            </w:r>
          </w:p>
        </w:tc>
        <w:tc>
          <w:tcPr>
            <w:tcW w:w="2161" w:type="dxa"/>
            <w:shd w:val="clear" w:color="auto" w:fill="FFFFFF" w:themeFill="background1"/>
          </w:tcPr>
          <w:p w14:paraId="5B206597"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0.010</w:t>
            </w:r>
          </w:p>
        </w:tc>
      </w:tr>
      <w:tr w:rsidR="00A94E74" w:rsidRPr="00A94E74" w14:paraId="0A352CFF" w14:textId="77777777" w:rsidTr="00370CCC">
        <w:trPr>
          <w:cantSplit/>
          <w:trHeight w:val="432"/>
          <w:jc w:val="center"/>
        </w:trPr>
        <w:tc>
          <w:tcPr>
            <w:tcW w:w="5040" w:type="dxa"/>
            <w:shd w:val="clear" w:color="auto" w:fill="FFFFFF" w:themeFill="background1"/>
          </w:tcPr>
          <w:p w14:paraId="3547ECA1" w14:textId="163BE937" w:rsidR="00B16D84" w:rsidRPr="00A94E74" w:rsidRDefault="00B16D84" w:rsidP="007B4263">
            <w:pPr>
              <w:adjustRightInd w:val="0"/>
              <w:spacing w:line="240" w:lineRule="auto"/>
              <w:ind w:left="144"/>
              <w:rPr>
                <w:rFonts w:ascii="Times New Roman" w:hAnsi="Times New Roman" w:cs="Times New Roman"/>
                <w:color w:val="000000"/>
              </w:rPr>
            </w:pPr>
            <w:r w:rsidRPr="00A94E74">
              <w:rPr>
                <w:rFonts w:ascii="Times New Roman" w:hAnsi="Times New Roman" w:cs="Times New Roman"/>
                <w:color w:val="000000"/>
              </w:rPr>
              <w:t xml:space="preserve">Years </w:t>
            </w:r>
            <w:r w:rsidR="00090AA3">
              <w:rPr>
                <w:rFonts w:ascii="Times New Roman" w:hAnsi="Times New Roman" w:cs="Times New Roman"/>
                <w:color w:val="000000"/>
              </w:rPr>
              <w:t>s</w:t>
            </w:r>
            <w:r w:rsidRPr="00A94E74">
              <w:rPr>
                <w:rFonts w:ascii="Times New Roman" w:hAnsi="Times New Roman" w:cs="Times New Roman"/>
                <w:color w:val="000000"/>
              </w:rPr>
              <w:t xml:space="preserve">ince 1st </w:t>
            </w:r>
            <w:r w:rsidR="00090AA3">
              <w:rPr>
                <w:rFonts w:ascii="Times New Roman" w:hAnsi="Times New Roman" w:cs="Times New Roman"/>
                <w:color w:val="000000"/>
              </w:rPr>
              <w:t>d</w:t>
            </w:r>
            <w:r w:rsidRPr="00A94E74">
              <w:rPr>
                <w:rFonts w:ascii="Times New Roman" w:hAnsi="Times New Roman" w:cs="Times New Roman"/>
                <w:color w:val="000000"/>
              </w:rPr>
              <w:t>iagnosis in 5 years pre</w:t>
            </w:r>
            <w:r w:rsidRPr="00A94E74">
              <w:rPr>
                <w:rFonts w:ascii="Times New Roman" w:hAnsi="Times New Roman" w:cs="Times New Roman"/>
                <w:color w:val="000000"/>
              </w:rPr>
              <w:noBreakHyphen/>
              <w:t>index date</w:t>
            </w:r>
          </w:p>
        </w:tc>
        <w:tc>
          <w:tcPr>
            <w:tcW w:w="1890" w:type="dxa"/>
            <w:shd w:val="clear" w:color="auto" w:fill="FFFFFF" w:themeFill="background1"/>
          </w:tcPr>
          <w:p w14:paraId="234DB102"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1709" w:type="dxa"/>
            <w:shd w:val="clear" w:color="auto" w:fill="FFFFFF" w:themeFill="background1"/>
          </w:tcPr>
          <w:p w14:paraId="768C6F5E"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2161" w:type="dxa"/>
            <w:shd w:val="clear" w:color="auto" w:fill="FFFFFF" w:themeFill="background1"/>
          </w:tcPr>
          <w:p w14:paraId="04995A98"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11FE196C" w14:textId="77777777" w:rsidTr="00370CCC">
        <w:trPr>
          <w:cantSplit/>
          <w:trHeight w:val="432"/>
          <w:jc w:val="center"/>
        </w:trPr>
        <w:tc>
          <w:tcPr>
            <w:tcW w:w="5040" w:type="dxa"/>
            <w:shd w:val="clear" w:color="auto" w:fill="FFFFFF" w:themeFill="background1"/>
          </w:tcPr>
          <w:p w14:paraId="350BF9D2" w14:textId="77777777" w:rsidR="00B16D84" w:rsidRPr="00A94E74" w:rsidRDefault="00B16D84" w:rsidP="007B4263">
            <w:pPr>
              <w:adjustRightInd w:val="0"/>
              <w:spacing w:line="240" w:lineRule="auto"/>
              <w:ind w:left="288"/>
              <w:rPr>
                <w:rFonts w:ascii="Times New Roman" w:hAnsi="Times New Roman" w:cs="Times New Roman"/>
                <w:color w:val="000000"/>
              </w:rPr>
            </w:pPr>
            <w:r w:rsidRPr="00A94E74">
              <w:rPr>
                <w:rFonts w:ascii="Times New Roman" w:hAnsi="Times New Roman" w:cs="Times New Roman"/>
                <w:color w:val="000000"/>
              </w:rPr>
              <w:t xml:space="preserve">  N</w:t>
            </w:r>
          </w:p>
        </w:tc>
        <w:tc>
          <w:tcPr>
            <w:tcW w:w="1890" w:type="dxa"/>
            <w:shd w:val="clear" w:color="auto" w:fill="FFFFFF" w:themeFill="background1"/>
          </w:tcPr>
          <w:p w14:paraId="277BB632" w14:textId="77777777"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7508</w:t>
            </w:r>
          </w:p>
        </w:tc>
        <w:tc>
          <w:tcPr>
            <w:tcW w:w="1709" w:type="dxa"/>
            <w:shd w:val="clear" w:color="auto" w:fill="FFFFFF" w:themeFill="background1"/>
          </w:tcPr>
          <w:p w14:paraId="50096BE3" w14:textId="77777777"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7451</w:t>
            </w:r>
          </w:p>
        </w:tc>
        <w:tc>
          <w:tcPr>
            <w:tcW w:w="2161" w:type="dxa"/>
            <w:shd w:val="clear" w:color="auto" w:fill="FFFFFF" w:themeFill="background1"/>
          </w:tcPr>
          <w:p w14:paraId="147CC77F"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0.002</w:t>
            </w:r>
          </w:p>
        </w:tc>
      </w:tr>
      <w:tr w:rsidR="00A94E74" w:rsidRPr="00A94E74" w14:paraId="6A5CF9DE" w14:textId="77777777" w:rsidTr="00370CCC">
        <w:trPr>
          <w:cantSplit/>
          <w:trHeight w:val="432"/>
          <w:jc w:val="center"/>
        </w:trPr>
        <w:tc>
          <w:tcPr>
            <w:tcW w:w="5040" w:type="dxa"/>
            <w:shd w:val="clear" w:color="auto" w:fill="FFFFFF" w:themeFill="background1"/>
          </w:tcPr>
          <w:p w14:paraId="5C22063F" w14:textId="77777777" w:rsidR="00B16D84" w:rsidRPr="00A94E74" w:rsidRDefault="00B16D84" w:rsidP="007B4263">
            <w:pPr>
              <w:adjustRightInd w:val="0"/>
              <w:spacing w:line="240" w:lineRule="auto"/>
              <w:ind w:left="288"/>
              <w:rPr>
                <w:rFonts w:ascii="Times New Roman" w:hAnsi="Times New Roman" w:cs="Times New Roman"/>
                <w:color w:val="000000"/>
              </w:rPr>
            </w:pPr>
            <w:r w:rsidRPr="00A94E74">
              <w:rPr>
                <w:rFonts w:ascii="Times New Roman" w:hAnsi="Times New Roman" w:cs="Times New Roman"/>
                <w:color w:val="000000"/>
              </w:rPr>
              <w:t xml:space="preserve">  Mean (SD)</w:t>
            </w:r>
          </w:p>
        </w:tc>
        <w:tc>
          <w:tcPr>
            <w:tcW w:w="1890" w:type="dxa"/>
            <w:shd w:val="clear" w:color="auto" w:fill="FFFFFF" w:themeFill="background1"/>
          </w:tcPr>
          <w:p w14:paraId="205679B4" w14:textId="180CCFF5"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w:t>
            </w:r>
            <w:r w:rsidR="00FD2E2E">
              <w:rPr>
                <w:rFonts w:ascii="Times New Roman" w:hAnsi="Times New Roman" w:cs="Times New Roman"/>
                <w:color w:val="000000"/>
              </w:rPr>
              <w:t>8</w:t>
            </w:r>
            <w:r w:rsidRPr="00A94E74">
              <w:rPr>
                <w:rFonts w:ascii="Times New Roman" w:hAnsi="Times New Roman" w:cs="Times New Roman"/>
                <w:color w:val="000000"/>
              </w:rPr>
              <w:t xml:space="preserve"> (2.2)</w:t>
            </w:r>
          </w:p>
        </w:tc>
        <w:tc>
          <w:tcPr>
            <w:tcW w:w="1709" w:type="dxa"/>
            <w:shd w:val="clear" w:color="auto" w:fill="FFFFFF" w:themeFill="background1"/>
          </w:tcPr>
          <w:p w14:paraId="3087A790" w14:textId="1D0602F3"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w:t>
            </w:r>
            <w:r w:rsidR="00FD2E2E">
              <w:rPr>
                <w:rFonts w:ascii="Times New Roman" w:hAnsi="Times New Roman" w:cs="Times New Roman"/>
                <w:color w:val="000000"/>
              </w:rPr>
              <w:t>8</w:t>
            </w:r>
            <w:r w:rsidRPr="00A94E74">
              <w:rPr>
                <w:rFonts w:ascii="Times New Roman" w:hAnsi="Times New Roman" w:cs="Times New Roman"/>
                <w:color w:val="000000"/>
              </w:rPr>
              <w:t xml:space="preserve"> (2.2)</w:t>
            </w:r>
          </w:p>
        </w:tc>
        <w:tc>
          <w:tcPr>
            <w:tcW w:w="2161" w:type="dxa"/>
            <w:shd w:val="clear" w:color="auto" w:fill="FFFFFF" w:themeFill="background1"/>
          </w:tcPr>
          <w:p w14:paraId="5F34097D"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75AB4CC5" w14:textId="77777777" w:rsidTr="00370CCC">
        <w:trPr>
          <w:cantSplit/>
          <w:trHeight w:val="432"/>
          <w:jc w:val="center"/>
        </w:trPr>
        <w:tc>
          <w:tcPr>
            <w:tcW w:w="5040" w:type="dxa"/>
            <w:shd w:val="clear" w:color="auto" w:fill="FFFFFF" w:themeFill="background1"/>
          </w:tcPr>
          <w:p w14:paraId="0BEAA45A" w14:textId="77777777" w:rsidR="00B16D84" w:rsidRPr="00A94E74" w:rsidRDefault="00B16D84" w:rsidP="007B4263">
            <w:pPr>
              <w:adjustRightInd w:val="0"/>
              <w:spacing w:line="240" w:lineRule="auto"/>
              <w:ind w:left="288"/>
              <w:rPr>
                <w:rFonts w:ascii="Times New Roman" w:hAnsi="Times New Roman" w:cs="Times New Roman"/>
                <w:color w:val="000000"/>
              </w:rPr>
            </w:pPr>
            <w:r w:rsidRPr="00A94E74">
              <w:rPr>
                <w:rFonts w:ascii="Times New Roman" w:hAnsi="Times New Roman" w:cs="Times New Roman"/>
                <w:color w:val="000000"/>
              </w:rPr>
              <w:t xml:space="preserve">  Median</w:t>
            </w:r>
          </w:p>
        </w:tc>
        <w:tc>
          <w:tcPr>
            <w:tcW w:w="1890" w:type="dxa"/>
            <w:shd w:val="clear" w:color="auto" w:fill="FFFFFF" w:themeFill="background1"/>
          </w:tcPr>
          <w:p w14:paraId="43AFB6FC" w14:textId="0AABDAFB"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w:t>
            </w:r>
            <w:r w:rsidR="00FD2E2E">
              <w:rPr>
                <w:rFonts w:ascii="Times New Roman" w:hAnsi="Times New Roman" w:cs="Times New Roman"/>
                <w:color w:val="000000"/>
              </w:rPr>
              <w:t>6</w:t>
            </w:r>
          </w:p>
        </w:tc>
        <w:tc>
          <w:tcPr>
            <w:tcW w:w="1709" w:type="dxa"/>
            <w:shd w:val="clear" w:color="auto" w:fill="FFFFFF" w:themeFill="background1"/>
          </w:tcPr>
          <w:p w14:paraId="470BB46B" w14:textId="7DFC7338"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w:t>
            </w:r>
            <w:r w:rsidR="00FD2E2E">
              <w:rPr>
                <w:rFonts w:ascii="Times New Roman" w:hAnsi="Times New Roman" w:cs="Times New Roman"/>
                <w:color w:val="000000"/>
              </w:rPr>
              <w:t>6</w:t>
            </w:r>
          </w:p>
        </w:tc>
        <w:tc>
          <w:tcPr>
            <w:tcW w:w="2161" w:type="dxa"/>
            <w:shd w:val="clear" w:color="auto" w:fill="FFFFFF" w:themeFill="background1"/>
          </w:tcPr>
          <w:p w14:paraId="271542AA"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17D497F5" w14:textId="77777777" w:rsidTr="00370CCC">
        <w:trPr>
          <w:cantSplit/>
          <w:trHeight w:val="432"/>
          <w:jc w:val="center"/>
        </w:trPr>
        <w:tc>
          <w:tcPr>
            <w:tcW w:w="5040" w:type="dxa"/>
            <w:shd w:val="clear" w:color="auto" w:fill="FFFFFF" w:themeFill="background1"/>
          </w:tcPr>
          <w:p w14:paraId="47AD19AD" w14:textId="4E87BD84" w:rsidR="00B16D84" w:rsidRPr="00A94E74" w:rsidRDefault="00B16D84" w:rsidP="007B4263">
            <w:pPr>
              <w:adjustRightInd w:val="0"/>
              <w:spacing w:line="240" w:lineRule="auto"/>
              <w:ind w:left="288"/>
              <w:rPr>
                <w:rFonts w:ascii="Times New Roman" w:hAnsi="Times New Roman" w:cs="Times New Roman"/>
                <w:color w:val="000000"/>
              </w:rPr>
            </w:pPr>
            <w:r w:rsidRPr="00A94E74">
              <w:rPr>
                <w:rFonts w:ascii="Times New Roman" w:hAnsi="Times New Roman" w:cs="Times New Roman"/>
                <w:color w:val="000000"/>
              </w:rPr>
              <w:t xml:space="preserve">  </w:t>
            </w:r>
            <w:r w:rsidR="008E126C">
              <w:rPr>
                <w:rFonts w:ascii="Times New Roman" w:hAnsi="Times New Roman" w:cs="Times New Roman"/>
                <w:color w:val="000000"/>
              </w:rPr>
              <w:t>Interquartile range</w:t>
            </w:r>
          </w:p>
        </w:tc>
        <w:tc>
          <w:tcPr>
            <w:tcW w:w="1890" w:type="dxa"/>
            <w:shd w:val="clear" w:color="auto" w:fill="FFFFFF" w:themeFill="background1"/>
          </w:tcPr>
          <w:p w14:paraId="56BEE248" w14:textId="39FBB317"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w:t>
            </w:r>
            <w:r w:rsidR="00FD2E2E">
              <w:rPr>
                <w:rFonts w:ascii="Times New Roman" w:hAnsi="Times New Roman" w:cs="Times New Roman"/>
                <w:color w:val="000000"/>
              </w:rPr>
              <w:t>5</w:t>
            </w:r>
            <w:r w:rsidRPr="00A94E74">
              <w:rPr>
                <w:rFonts w:ascii="Times New Roman" w:hAnsi="Times New Roman" w:cs="Times New Roman"/>
                <w:color w:val="000000"/>
              </w:rPr>
              <w:t>, 4.</w:t>
            </w:r>
            <w:r w:rsidR="00FD2E2E">
              <w:rPr>
                <w:rFonts w:ascii="Times New Roman" w:hAnsi="Times New Roman" w:cs="Times New Roman"/>
                <w:color w:val="000000"/>
              </w:rPr>
              <w:t>9</w:t>
            </w:r>
          </w:p>
        </w:tc>
        <w:tc>
          <w:tcPr>
            <w:tcW w:w="1709" w:type="dxa"/>
            <w:shd w:val="clear" w:color="auto" w:fill="FFFFFF" w:themeFill="background1"/>
          </w:tcPr>
          <w:p w14:paraId="73FBB53A" w14:textId="403FABA8"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0.5, 4.</w:t>
            </w:r>
            <w:r w:rsidR="00FD2E2E">
              <w:rPr>
                <w:rFonts w:ascii="Times New Roman" w:hAnsi="Times New Roman" w:cs="Times New Roman"/>
                <w:color w:val="000000"/>
              </w:rPr>
              <w:t>9</w:t>
            </w:r>
          </w:p>
        </w:tc>
        <w:tc>
          <w:tcPr>
            <w:tcW w:w="2161" w:type="dxa"/>
            <w:shd w:val="clear" w:color="auto" w:fill="FFFFFF" w:themeFill="background1"/>
          </w:tcPr>
          <w:p w14:paraId="1A646071"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5DF4AF4D" w14:textId="77777777" w:rsidTr="00370CCC">
        <w:trPr>
          <w:cantSplit/>
          <w:trHeight w:val="432"/>
          <w:jc w:val="center"/>
        </w:trPr>
        <w:tc>
          <w:tcPr>
            <w:tcW w:w="5040" w:type="dxa"/>
            <w:shd w:val="clear" w:color="auto" w:fill="FFFFFF" w:themeFill="background1"/>
          </w:tcPr>
          <w:p w14:paraId="51D661BA" w14:textId="65A930BC" w:rsidR="00B16D84" w:rsidRPr="00A94E74" w:rsidRDefault="00B16D84" w:rsidP="007B4263">
            <w:pPr>
              <w:adjustRightInd w:val="0"/>
              <w:spacing w:line="240" w:lineRule="auto"/>
              <w:ind w:left="288"/>
              <w:rPr>
                <w:rFonts w:ascii="Times New Roman" w:hAnsi="Times New Roman" w:cs="Times New Roman"/>
                <w:color w:val="000000"/>
              </w:rPr>
            </w:pPr>
            <w:r w:rsidRPr="00A94E74">
              <w:rPr>
                <w:rFonts w:ascii="Times New Roman" w:hAnsi="Times New Roman" w:cs="Times New Roman"/>
                <w:color w:val="000000"/>
              </w:rPr>
              <w:t xml:space="preserve">  Min, </w:t>
            </w:r>
            <w:r w:rsidR="00090AA3">
              <w:rPr>
                <w:rFonts w:ascii="Times New Roman" w:hAnsi="Times New Roman" w:cs="Times New Roman"/>
                <w:color w:val="000000"/>
              </w:rPr>
              <w:t>m</w:t>
            </w:r>
            <w:r w:rsidRPr="00A94E74">
              <w:rPr>
                <w:rFonts w:ascii="Times New Roman" w:hAnsi="Times New Roman" w:cs="Times New Roman"/>
                <w:color w:val="000000"/>
              </w:rPr>
              <w:t>ax</w:t>
            </w:r>
          </w:p>
        </w:tc>
        <w:tc>
          <w:tcPr>
            <w:tcW w:w="1890" w:type="dxa"/>
            <w:shd w:val="clear" w:color="auto" w:fill="FFFFFF" w:themeFill="background1"/>
          </w:tcPr>
          <w:p w14:paraId="2870009A" w14:textId="1ADBE61D"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0.0, 7.1</w:t>
            </w:r>
          </w:p>
        </w:tc>
        <w:tc>
          <w:tcPr>
            <w:tcW w:w="1709" w:type="dxa"/>
            <w:shd w:val="clear" w:color="auto" w:fill="FFFFFF" w:themeFill="background1"/>
          </w:tcPr>
          <w:p w14:paraId="6BD3DA3A" w14:textId="0222EF44"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0.0, 7.1</w:t>
            </w:r>
          </w:p>
        </w:tc>
        <w:tc>
          <w:tcPr>
            <w:tcW w:w="2161" w:type="dxa"/>
            <w:shd w:val="clear" w:color="auto" w:fill="FFFFFF" w:themeFill="background1"/>
          </w:tcPr>
          <w:p w14:paraId="3967CB72"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77F33CCF" w14:textId="77777777" w:rsidTr="00370CCC">
        <w:trPr>
          <w:cantSplit/>
          <w:trHeight w:val="432"/>
          <w:jc w:val="center"/>
        </w:trPr>
        <w:tc>
          <w:tcPr>
            <w:tcW w:w="5040" w:type="dxa"/>
            <w:shd w:val="clear" w:color="auto" w:fill="FFFFFF" w:themeFill="background1"/>
          </w:tcPr>
          <w:p w14:paraId="0D088829" w14:textId="1404CC93" w:rsidR="007A5FEC" w:rsidRPr="00A94E74" w:rsidRDefault="007A5FEC"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Fracture at any time pre-index</w:t>
            </w:r>
            <w:r w:rsidR="00A94E74">
              <w:rPr>
                <w:rFonts w:ascii="Times New Roman" w:hAnsi="Times New Roman" w:cs="Times New Roman"/>
                <w:color w:val="000000"/>
              </w:rPr>
              <w:t>,</w:t>
            </w:r>
            <w:r w:rsidRPr="00A94E74">
              <w:rPr>
                <w:rFonts w:ascii="Times New Roman" w:hAnsi="Times New Roman" w:cs="Times New Roman"/>
                <w:color w:val="000000"/>
              </w:rPr>
              <w:t xml:space="preserve"> n (%)</w:t>
            </w:r>
          </w:p>
        </w:tc>
        <w:tc>
          <w:tcPr>
            <w:tcW w:w="1890" w:type="dxa"/>
            <w:shd w:val="clear" w:color="auto" w:fill="FFFFFF" w:themeFill="background1"/>
          </w:tcPr>
          <w:p w14:paraId="1B5C54D4" w14:textId="2FB9E483" w:rsidR="007A5FEC" w:rsidRPr="00A94E74" w:rsidRDefault="007A5FEC"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2968 (25.6)</w:t>
            </w:r>
          </w:p>
        </w:tc>
        <w:tc>
          <w:tcPr>
            <w:tcW w:w="1709" w:type="dxa"/>
            <w:shd w:val="clear" w:color="auto" w:fill="FFFFFF" w:themeFill="background1"/>
          </w:tcPr>
          <w:p w14:paraId="402F0AE1" w14:textId="032754D6" w:rsidR="007A5FEC" w:rsidRPr="00A94E74" w:rsidRDefault="007A5FEC"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2973 (25.6)</w:t>
            </w:r>
          </w:p>
        </w:tc>
        <w:tc>
          <w:tcPr>
            <w:tcW w:w="2161" w:type="dxa"/>
            <w:shd w:val="clear" w:color="auto" w:fill="FFFFFF" w:themeFill="background1"/>
          </w:tcPr>
          <w:p w14:paraId="67C1269D" w14:textId="7AF30708" w:rsidR="007A5FEC" w:rsidRPr="00A94E74" w:rsidRDefault="007A5FEC"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0.001</w:t>
            </w:r>
          </w:p>
        </w:tc>
      </w:tr>
      <w:tr w:rsidR="00A94E74" w:rsidRPr="00A94E74" w14:paraId="179670DF" w14:textId="77777777" w:rsidTr="00370CCC">
        <w:trPr>
          <w:cantSplit/>
          <w:trHeight w:val="432"/>
          <w:jc w:val="center"/>
        </w:trPr>
        <w:tc>
          <w:tcPr>
            <w:tcW w:w="5040" w:type="dxa"/>
            <w:shd w:val="clear" w:color="auto" w:fill="FFFFFF" w:themeFill="background1"/>
          </w:tcPr>
          <w:p w14:paraId="6969956E" w14:textId="2023BE76" w:rsidR="007A5FEC" w:rsidRPr="00A94E74" w:rsidRDefault="007A5FEC"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Fracture in the year prior to index date</w:t>
            </w:r>
            <w:r w:rsidR="00A94E74">
              <w:rPr>
                <w:rFonts w:ascii="Times New Roman" w:hAnsi="Times New Roman" w:cs="Times New Roman"/>
                <w:color w:val="000000"/>
              </w:rPr>
              <w:t>,</w:t>
            </w:r>
            <w:r w:rsidRPr="00A94E74">
              <w:rPr>
                <w:rFonts w:ascii="Times New Roman" w:hAnsi="Times New Roman" w:cs="Times New Roman"/>
                <w:color w:val="000000"/>
              </w:rPr>
              <w:t xml:space="preserve"> n (%)</w:t>
            </w:r>
          </w:p>
        </w:tc>
        <w:tc>
          <w:tcPr>
            <w:tcW w:w="1890" w:type="dxa"/>
            <w:shd w:val="clear" w:color="auto" w:fill="FFFFFF" w:themeFill="background1"/>
          </w:tcPr>
          <w:p w14:paraId="12969E71" w14:textId="77FCB11F" w:rsidR="007A5FEC" w:rsidRPr="00A94E74" w:rsidRDefault="007A5FEC"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1876 (16.2)</w:t>
            </w:r>
          </w:p>
        </w:tc>
        <w:tc>
          <w:tcPr>
            <w:tcW w:w="1709" w:type="dxa"/>
            <w:shd w:val="clear" w:color="auto" w:fill="FFFFFF" w:themeFill="background1"/>
          </w:tcPr>
          <w:p w14:paraId="374903BB" w14:textId="18625925" w:rsidR="007A5FEC" w:rsidRPr="00A94E74" w:rsidRDefault="007A5FEC"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1863 (16.0)</w:t>
            </w:r>
          </w:p>
        </w:tc>
        <w:tc>
          <w:tcPr>
            <w:tcW w:w="2161" w:type="dxa"/>
            <w:shd w:val="clear" w:color="auto" w:fill="FFFFFF" w:themeFill="background1"/>
          </w:tcPr>
          <w:p w14:paraId="0720FCFF" w14:textId="20E01476" w:rsidR="007A5FEC" w:rsidRPr="00A94E74" w:rsidRDefault="007A5FEC"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0.003</w:t>
            </w:r>
          </w:p>
        </w:tc>
      </w:tr>
      <w:tr w:rsidR="00A94E74" w:rsidRPr="00A94E74" w14:paraId="0121B447" w14:textId="77777777" w:rsidTr="00370CCC">
        <w:trPr>
          <w:cantSplit/>
          <w:trHeight w:val="432"/>
          <w:jc w:val="center"/>
        </w:trPr>
        <w:tc>
          <w:tcPr>
            <w:tcW w:w="5040" w:type="dxa"/>
            <w:shd w:val="clear" w:color="auto" w:fill="FFFFFF" w:themeFill="background1"/>
          </w:tcPr>
          <w:p w14:paraId="32A888D4" w14:textId="74FCE6F7" w:rsidR="007A5FEC" w:rsidRPr="00936C54" w:rsidRDefault="007A5FEC" w:rsidP="00C207C8">
            <w:pPr>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GI disorders</w:t>
            </w:r>
            <w:r w:rsidR="00F66DFE" w:rsidRPr="00936C54">
              <w:rPr>
                <w:rFonts w:ascii="Times New Roman" w:hAnsi="Times New Roman" w:cs="Times New Roman"/>
                <w:color w:val="000000"/>
              </w:rPr>
              <w:t>,</w:t>
            </w:r>
            <w:r w:rsidRPr="00936C54">
              <w:rPr>
                <w:rFonts w:ascii="Times New Roman" w:hAnsi="Times New Roman" w:cs="Times New Roman"/>
                <w:color w:val="000000"/>
              </w:rPr>
              <w:t xml:space="preserve"> n (%)</w:t>
            </w:r>
          </w:p>
        </w:tc>
        <w:tc>
          <w:tcPr>
            <w:tcW w:w="1890" w:type="dxa"/>
            <w:shd w:val="clear" w:color="auto" w:fill="FFFFFF" w:themeFill="background1"/>
          </w:tcPr>
          <w:p w14:paraId="06960C2E" w14:textId="0A653968"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4465 (38.4)</w:t>
            </w:r>
          </w:p>
        </w:tc>
        <w:tc>
          <w:tcPr>
            <w:tcW w:w="1709" w:type="dxa"/>
            <w:shd w:val="clear" w:color="auto" w:fill="FFFFFF" w:themeFill="background1"/>
          </w:tcPr>
          <w:p w14:paraId="455DE80C" w14:textId="7CFA6E91"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4467 (38.5)</w:t>
            </w:r>
          </w:p>
        </w:tc>
        <w:tc>
          <w:tcPr>
            <w:tcW w:w="2161" w:type="dxa"/>
            <w:shd w:val="clear" w:color="auto" w:fill="FFFFFF" w:themeFill="background1"/>
          </w:tcPr>
          <w:p w14:paraId="3E9BFC0F" w14:textId="1535EB3E" w:rsidR="007A5FEC" w:rsidRPr="00936C54" w:rsidRDefault="007A5FEC" w:rsidP="00C207C8">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0.00</w:t>
            </w:r>
            <w:r w:rsidR="008F435D" w:rsidRPr="00936C54">
              <w:rPr>
                <w:rFonts w:ascii="Times New Roman" w:hAnsi="Times New Roman" w:cs="Times New Roman"/>
                <w:color w:val="000000"/>
              </w:rPr>
              <w:t>0</w:t>
            </w:r>
          </w:p>
        </w:tc>
      </w:tr>
      <w:tr w:rsidR="00A94E74" w:rsidRPr="00A94E74" w14:paraId="7B74C4E8" w14:textId="77777777" w:rsidTr="00370CCC">
        <w:trPr>
          <w:cantSplit/>
          <w:trHeight w:val="432"/>
          <w:jc w:val="center"/>
        </w:trPr>
        <w:tc>
          <w:tcPr>
            <w:tcW w:w="5040" w:type="dxa"/>
            <w:shd w:val="clear" w:color="auto" w:fill="FFFFFF" w:themeFill="background1"/>
          </w:tcPr>
          <w:p w14:paraId="567776FA" w14:textId="08CB2A4E" w:rsidR="007A5FEC" w:rsidRPr="00936C54" w:rsidRDefault="007A5FEC" w:rsidP="00C207C8">
            <w:pPr>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Fall risk conditions</w:t>
            </w:r>
            <w:r w:rsidR="00F66DFE" w:rsidRPr="00936C54">
              <w:rPr>
                <w:rFonts w:ascii="Times New Roman" w:hAnsi="Times New Roman" w:cs="Times New Roman"/>
                <w:color w:val="000000"/>
              </w:rPr>
              <w:t>,</w:t>
            </w:r>
            <w:r w:rsidRPr="00936C54">
              <w:rPr>
                <w:rFonts w:ascii="Times New Roman" w:hAnsi="Times New Roman" w:cs="Times New Roman"/>
                <w:color w:val="000000"/>
              </w:rPr>
              <w:t xml:space="preserve"> n (</w:t>
            </w:r>
            <w:proofErr w:type="gramStart"/>
            <w:r w:rsidRPr="00936C54">
              <w:rPr>
                <w:rFonts w:ascii="Times New Roman" w:hAnsi="Times New Roman" w:cs="Times New Roman"/>
                <w:color w:val="000000"/>
              </w:rPr>
              <w:t>%)</w:t>
            </w:r>
            <w:r w:rsidR="00081283" w:rsidRPr="00936C54">
              <w:rPr>
                <w:rFonts w:ascii="Times New Roman" w:hAnsi="Times New Roman" w:cs="Times New Roman"/>
                <w:color w:val="000000"/>
                <w:vertAlign w:val="superscript"/>
              </w:rPr>
              <w:t>c</w:t>
            </w:r>
            <w:proofErr w:type="gramEnd"/>
          </w:p>
        </w:tc>
        <w:tc>
          <w:tcPr>
            <w:tcW w:w="1890" w:type="dxa"/>
            <w:shd w:val="clear" w:color="auto" w:fill="FFFFFF" w:themeFill="background1"/>
          </w:tcPr>
          <w:p w14:paraId="401C38DA" w14:textId="7D117D83"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8413 (72.4)</w:t>
            </w:r>
          </w:p>
        </w:tc>
        <w:tc>
          <w:tcPr>
            <w:tcW w:w="1709" w:type="dxa"/>
            <w:shd w:val="clear" w:color="auto" w:fill="FFFFFF" w:themeFill="background1"/>
          </w:tcPr>
          <w:p w14:paraId="15BDE07C" w14:textId="470144E5"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8561 (73.7)</w:t>
            </w:r>
          </w:p>
        </w:tc>
        <w:tc>
          <w:tcPr>
            <w:tcW w:w="2161" w:type="dxa"/>
            <w:shd w:val="clear" w:color="auto" w:fill="FFFFFF" w:themeFill="background1"/>
          </w:tcPr>
          <w:p w14:paraId="3059ADFE" w14:textId="61B2B827" w:rsidR="007A5FEC" w:rsidRPr="00936C54" w:rsidRDefault="007A5FEC" w:rsidP="00C207C8">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0.029</w:t>
            </w:r>
          </w:p>
        </w:tc>
      </w:tr>
      <w:tr w:rsidR="00A94E74" w:rsidRPr="00A94E74" w14:paraId="35EE59B3" w14:textId="77777777" w:rsidTr="00370CCC">
        <w:trPr>
          <w:cantSplit/>
          <w:trHeight w:val="432"/>
          <w:jc w:val="center"/>
        </w:trPr>
        <w:tc>
          <w:tcPr>
            <w:tcW w:w="5040" w:type="dxa"/>
            <w:shd w:val="clear" w:color="auto" w:fill="FFFFFF" w:themeFill="background1"/>
          </w:tcPr>
          <w:p w14:paraId="02E71A38" w14:textId="7522ABE1" w:rsidR="007A5FEC" w:rsidRPr="0029343B" w:rsidRDefault="007A5FEC" w:rsidP="00C207C8">
            <w:pPr>
              <w:adjustRightInd w:val="0"/>
              <w:spacing w:line="240" w:lineRule="auto"/>
              <w:rPr>
                <w:rFonts w:ascii="Times New Roman" w:hAnsi="Times New Roman" w:cs="Times New Roman"/>
                <w:color w:val="000000"/>
                <w:vertAlign w:val="superscript"/>
              </w:rPr>
            </w:pPr>
            <w:r w:rsidRPr="00936C54">
              <w:rPr>
                <w:rFonts w:ascii="Times New Roman" w:hAnsi="Times New Roman" w:cs="Times New Roman"/>
                <w:color w:val="000000"/>
              </w:rPr>
              <w:t xml:space="preserve">Any </w:t>
            </w:r>
            <w:r w:rsidR="00090AA3">
              <w:rPr>
                <w:rFonts w:ascii="Times New Roman" w:hAnsi="Times New Roman" w:cs="Times New Roman"/>
                <w:color w:val="000000"/>
              </w:rPr>
              <w:t>c</w:t>
            </w:r>
            <w:r w:rsidRPr="00936C54">
              <w:rPr>
                <w:rFonts w:ascii="Times New Roman" w:hAnsi="Times New Roman" w:cs="Times New Roman"/>
                <w:color w:val="000000"/>
              </w:rPr>
              <w:t xml:space="preserve">ardiovascular </w:t>
            </w:r>
            <w:r w:rsidR="00090AA3">
              <w:rPr>
                <w:rFonts w:ascii="Times New Roman" w:hAnsi="Times New Roman" w:cs="Times New Roman"/>
                <w:color w:val="000000"/>
              </w:rPr>
              <w:t>r</w:t>
            </w:r>
            <w:r w:rsidRPr="00936C54">
              <w:rPr>
                <w:rFonts w:ascii="Times New Roman" w:hAnsi="Times New Roman" w:cs="Times New Roman"/>
                <w:color w:val="000000"/>
              </w:rPr>
              <w:t xml:space="preserve">isk </w:t>
            </w:r>
            <w:r w:rsidR="00090AA3">
              <w:rPr>
                <w:rFonts w:ascii="Times New Roman" w:hAnsi="Times New Roman" w:cs="Times New Roman"/>
                <w:color w:val="000000"/>
              </w:rPr>
              <w:t>f</w:t>
            </w:r>
            <w:r w:rsidRPr="00936C54">
              <w:rPr>
                <w:rFonts w:ascii="Times New Roman" w:hAnsi="Times New Roman" w:cs="Times New Roman"/>
                <w:color w:val="000000"/>
              </w:rPr>
              <w:t>actor</w:t>
            </w:r>
            <w:r w:rsidR="00F66DFE" w:rsidRPr="00936C54">
              <w:rPr>
                <w:rFonts w:ascii="Times New Roman" w:hAnsi="Times New Roman" w:cs="Times New Roman"/>
                <w:color w:val="000000"/>
              </w:rPr>
              <w:t>,</w:t>
            </w:r>
            <w:r w:rsidRPr="00936C54">
              <w:rPr>
                <w:rFonts w:ascii="Times New Roman" w:hAnsi="Times New Roman" w:cs="Times New Roman"/>
                <w:color w:val="000000"/>
              </w:rPr>
              <w:t xml:space="preserve"> n (</w:t>
            </w:r>
            <w:proofErr w:type="gramStart"/>
            <w:r w:rsidRPr="00936C54">
              <w:rPr>
                <w:rFonts w:ascii="Times New Roman" w:hAnsi="Times New Roman" w:cs="Times New Roman"/>
                <w:color w:val="000000"/>
              </w:rPr>
              <w:t>%)</w:t>
            </w:r>
            <w:r w:rsidR="0029343B">
              <w:rPr>
                <w:rFonts w:ascii="Times New Roman" w:hAnsi="Times New Roman" w:cs="Times New Roman"/>
                <w:color w:val="000000"/>
                <w:vertAlign w:val="superscript"/>
              </w:rPr>
              <w:t>d</w:t>
            </w:r>
            <w:proofErr w:type="gramEnd"/>
          </w:p>
        </w:tc>
        <w:tc>
          <w:tcPr>
            <w:tcW w:w="1890" w:type="dxa"/>
            <w:shd w:val="clear" w:color="auto" w:fill="FFFFFF" w:themeFill="background1"/>
          </w:tcPr>
          <w:p w14:paraId="76E57FC7" w14:textId="4672926C"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8910 (76.7)</w:t>
            </w:r>
          </w:p>
        </w:tc>
        <w:tc>
          <w:tcPr>
            <w:tcW w:w="1709" w:type="dxa"/>
            <w:shd w:val="clear" w:color="auto" w:fill="FFFFFF" w:themeFill="background1"/>
          </w:tcPr>
          <w:p w14:paraId="5D63E04B" w14:textId="321D913B" w:rsidR="007A5FEC" w:rsidRPr="00936C54" w:rsidRDefault="007A5FEC"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8948 (77.0)</w:t>
            </w:r>
          </w:p>
        </w:tc>
        <w:tc>
          <w:tcPr>
            <w:tcW w:w="2161" w:type="dxa"/>
            <w:shd w:val="clear" w:color="auto" w:fill="FFFFFF" w:themeFill="background1"/>
          </w:tcPr>
          <w:p w14:paraId="5BA0767C" w14:textId="6E352C42" w:rsidR="007A5FEC" w:rsidRPr="00936C54" w:rsidRDefault="007A5FEC" w:rsidP="00C207C8">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0.008</w:t>
            </w:r>
          </w:p>
        </w:tc>
      </w:tr>
      <w:tr w:rsidR="00A94E74" w:rsidRPr="00A94E74" w14:paraId="3D19A4C9" w14:textId="77777777" w:rsidTr="00370CCC">
        <w:trPr>
          <w:cantSplit/>
          <w:trHeight w:val="432"/>
          <w:jc w:val="center"/>
        </w:trPr>
        <w:tc>
          <w:tcPr>
            <w:tcW w:w="5040" w:type="dxa"/>
            <w:shd w:val="clear" w:color="auto" w:fill="FFFFFF" w:themeFill="background1"/>
          </w:tcPr>
          <w:p w14:paraId="35345EC2" w14:textId="4C81BB84" w:rsidR="00B16D84" w:rsidRPr="00936C54" w:rsidRDefault="00832E68" w:rsidP="00C207C8">
            <w:pPr>
              <w:adjustRightInd w:val="0"/>
              <w:spacing w:line="240" w:lineRule="auto"/>
              <w:rPr>
                <w:rFonts w:ascii="Times New Roman" w:hAnsi="Times New Roman" w:cs="Times New Roman"/>
                <w:color w:val="000000"/>
              </w:rPr>
            </w:pPr>
            <w:r>
              <w:rPr>
                <w:rFonts w:ascii="Times New Roman" w:hAnsi="Times New Roman" w:cs="Times New Roman"/>
                <w:color w:val="000000"/>
              </w:rPr>
              <w:t>P</w:t>
            </w:r>
            <w:r w:rsidR="00C05EE6" w:rsidRPr="00936C54">
              <w:rPr>
                <w:rFonts w:ascii="Times New Roman" w:hAnsi="Times New Roman" w:cs="Times New Roman"/>
                <w:color w:val="000000"/>
              </w:rPr>
              <w:t>rior osteoporosis medication</w:t>
            </w:r>
            <w:r w:rsidR="00A94E74">
              <w:rPr>
                <w:rFonts w:ascii="Times New Roman" w:hAnsi="Times New Roman" w:cs="Times New Roman"/>
                <w:color w:val="000000"/>
              </w:rPr>
              <w:t>, n (%)</w:t>
            </w:r>
            <w:r w:rsidR="00C05EE6" w:rsidRPr="00936C54">
              <w:rPr>
                <w:rFonts w:ascii="Times New Roman" w:hAnsi="Times New Roman" w:cs="Times New Roman"/>
                <w:color w:val="000000"/>
              </w:rPr>
              <w:t xml:space="preserve"> </w:t>
            </w:r>
          </w:p>
        </w:tc>
        <w:tc>
          <w:tcPr>
            <w:tcW w:w="1890" w:type="dxa"/>
            <w:shd w:val="clear" w:color="auto" w:fill="FFFFFF" w:themeFill="background1"/>
          </w:tcPr>
          <w:p w14:paraId="3523FCBD" w14:textId="28039477" w:rsidR="00B16D84" w:rsidRPr="00936C54" w:rsidRDefault="00B16D84" w:rsidP="00370CCC">
            <w:pPr>
              <w:adjustRightInd w:val="0"/>
              <w:spacing w:line="240" w:lineRule="auto"/>
              <w:jc w:val="center"/>
              <w:rPr>
                <w:rFonts w:ascii="Times New Roman" w:hAnsi="Times New Roman" w:cs="Times New Roman"/>
                <w:color w:val="000000"/>
              </w:rPr>
            </w:pPr>
          </w:p>
        </w:tc>
        <w:tc>
          <w:tcPr>
            <w:tcW w:w="1709" w:type="dxa"/>
            <w:shd w:val="clear" w:color="auto" w:fill="FFFFFF" w:themeFill="background1"/>
          </w:tcPr>
          <w:p w14:paraId="40A3A458" w14:textId="2C636715" w:rsidR="00B16D84" w:rsidRPr="00936C54" w:rsidRDefault="00B16D84" w:rsidP="00370CCC">
            <w:pPr>
              <w:adjustRightInd w:val="0"/>
              <w:spacing w:line="240" w:lineRule="auto"/>
              <w:jc w:val="center"/>
              <w:rPr>
                <w:rFonts w:ascii="Times New Roman" w:hAnsi="Times New Roman" w:cs="Times New Roman"/>
                <w:color w:val="000000"/>
              </w:rPr>
            </w:pPr>
          </w:p>
        </w:tc>
        <w:tc>
          <w:tcPr>
            <w:tcW w:w="2161" w:type="dxa"/>
            <w:shd w:val="clear" w:color="auto" w:fill="FFFFFF" w:themeFill="background1"/>
          </w:tcPr>
          <w:p w14:paraId="60E49AF5" w14:textId="7C765FE6" w:rsidR="00B16D84" w:rsidRPr="00936C54" w:rsidRDefault="00B16D84" w:rsidP="00C207C8">
            <w:pPr>
              <w:adjustRightInd w:val="0"/>
              <w:spacing w:line="240" w:lineRule="auto"/>
              <w:jc w:val="center"/>
              <w:rPr>
                <w:rFonts w:ascii="Times New Roman" w:hAnsi="Times New Roman" w:cs="Times New Roman"/>
                <w:color w:val="000000"/>
              </w:rPr>
            </w:pPr>
          </w:p>
        </w:tc>
      </w:tr>
      <w:tr w:rsidR="00A94E74" w:rsidRPr="00A94E74" w14:paraId="0DD51B98" w14:textId="77777777" w:rsidTr="00370CCC">
        <w:trPr>
          <w:cantSplit/>
          <w:trHeight w:val="432"/>
          <w:jc w:val="center"/>
        </w:trPr>
        <w:tc>
          <w:tcPr>
            <w:tcW w:w="5040" w:type="dxa"/>
            <w:shd w:val="clear" w:color="auto" w:fill="FFFFFF" w:themeFill="background1"/>
          </w:tcPr>
          <w:p w14:paraId="1BD38F8F" w14:textId="77777777" w:rsidR="00B16D84" w:rsidRPr="00936C54" w:rsidRDefault="00B16D84" w:rsidP="00C207C8">
            <w:pPr>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 xml:space="preserve">  Alendronate</w:t>
            </w:r>
          </w:p>
        </w:tc>
        <w:tc>
          <w:tcPr>
            <w:tcW w:w="1890" w:type="dxa"/>
            <w:shd w:val="clear" w:color="auto" w:fill="FFFFFF" w:themeFill="background1"/>
          </w:tcPr>
          <w:p w14:paraId="1E3720F1" w14:textId="3CC77B11"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3131 (27.0)</w:t>
            </w:r>
          </w:p>
        </w:tc>
        <w:tc>
          <w:tcPr>
            <w:tcW w:w="1709" w:type="dxa"/>
            <w:shd w:val="clear" w:color="auto" w:fill="FFFFFF" w:themeFill="background1"/>
          </w:tcPr>
          <w:p w14:paraId="43F775AC" w14:textId="4BC9098D"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3212 (27.7)</w:t>
            </w:r>
          </w:p>
        </w:tc>
        <w:tc>
          <w:tcPr>
            <w:tcW w:w="2161" w:type="dxa"/>
            <w:shd w:val="clear" w:color="auto" w:fill="FFFFFF" w:themeFill="background1"/>
          </w:tcPr>
          <w:p w14:paraId="076A2333" w14:textId="77777777" w:rsidR="00B16D84" w:rsidRPr="00936C54" w:rsidRDefault="00B16D84" w:rsidP="00C207C8">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0.016</w:t>
            </w:r>
          </w:p>
        </w:tc>
      </w:tr>
      <w:tr w:rsidR="00A94E74" w:rsidRPr="00A94E74" w14:paraId="19697D37" w14:textId="77777777" w:rsidTr="00370CCC">
        <w:trPr>
          <w:cantSplit/>
          <w:trHeight w:val="432"/>
          <w:jc w:val="center"/>
        </w:trPr>
        <w:tc>
          <w:tcPr>
            <w:tcW w:w="5040" w:type="dxa"/>
            <w:shd w:val="clear" w:color="auto" w:fill="FFFFFF" w:themeFill="background1"/>
          </w:tcPr>
          <w:p w14:paraId="4390554F" w14:textId="77777777" w:rsidR="00B16D84" w:rsidRPr="00936C54" w:rsidRDefault="00B16D84" w:rsidP="00C207C8">
            <w:pPr>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 xml:space="preserve">  Ibandronate</w:t>
            </w:r>
          </w:p>
        </w:tc>
        <w:tc>
          <w:tcPr>
            <w:tcW w:w="1890" w:type="dxa"/>
            <w:shd w:val="clear" w:color="auto" w:fill="FFFFFF" w:themeFill="background1"/>
          </w:tcPr>
          <w:p w14:paraId="13258F4B" w14:textId="7A803FE9"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859 (7.4)</w:t>
            </w:r>
          </w:p>
        </w:tc>
        <w:tc>
          <w:tcPr>
            <w:tcW w:w="1709" w:type="dxa"/>
            <w:shd w:val="clear" w:color="auto" w:fill="FFFFFF" w:themeFill="background1"/>
          </w:tcPr>
          <w:p w14:paraId="22F6F0B0" w14:textId="2520B7BF"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840 (7.2)</w:t>
            </w:r>
          </w:p>
        </w:tc>
        <w:tc>
          <w:tcPr>
            <w:tcW w:w="2161" w:type="dxa"/>
            <w:shd w:val="clear" w:color="auto" w:fill="FFFFFF" w:themeFill="background1"/>
          </w:tcPr>
          <w:p w14:paraId="767C4B81" w14:textId="5C1F5E4D" w:rsidR="00B16D84" w:rsidRPr="00936C54" w:rsidRDefault="00AC34A6" w:rsidP="00C207C8">
            <w:pPr>
              <w:tabs>
                <w:tab w:val="center" w:pos="1080"/>
                <w:tab w:val="right" w:pos="2161"/>
              </w:tabs>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ab/>
            </w:r>
            <w:r w:rsidR="00B16D84" w:rsidRPr="00936C54">
              <w:rPr>
                <w:rFonts w:ascii="Times New Roman" w:hAnsi="Times New Roman" w:cs="Times New Roman"/>
                <w:color w:val="000000"/>
              </w:rPr>
              <w:t>0.006</w:t>
            </w:r>
            <w:r w:rsidRPr="00936C54">
              <w:rPr>
                <w:rFonts w:ascii="Times New Roman" w:hAnsi="Times New Roman" w:cs="Times New Roman"/>
                <w:color w:val="000000"/>
              </w:rPr>
              <w:tab/>
            </w:r>
          </w:p>
        </w:tc>
      </w:tr>
      <w:tr w:rsidR="00A94E74" w:rsidRPr="00A94E74" w14:paraId="095D50CD" w14:textId="77777777" w:rsidTr="00370CCC">
        <w:trPr>
          <w:cantSplit/>
          <w:trHeight w:val="432"/>
          <w:jc w:val="center"/>
        </w:trPr>
        <w:tc>
          <w:tcPr>
            <w:tcW w:w="5040" w:type="dxa"/>
            <w:shd w:val="clear" w:color="auto" w:fill="FFFFFF" w:themeFill="background1"/>
          </w:tcPr>
          <w:p w14:paraId="7EF56970" w14:textId="77777777" w:rsidR="00B16D84" w:rsidRPr="00936C54" w:rsidRDefault="00B16D84" w:rsidP="00C207C8">
            <w:pPr>
              <w:adjustRightInd w:val="0"/>
              <w:spacing w:line="240" w:lineRule="auto"/>
              <w:rPr>
                <w:rFonts w:ascii="Times New Roman" w:hAnsi="Times New Roman" w:cs="Times New Roman"/>
                <w:color w:val="000000"/>
              </w:rPr>
            </w:pPr>
            <w:r w:rsidRPr="00936C54">
              <w:rPr>
                <w:rFonts w:ascii="Times New Roman" w:hAnsi="Times New Roman" w:cs="Times New Roman"/>
                <w:color w:val="000000"/>
              </w:rPr>
              <w:t xml:space="preserve">  Risedronate</w:t>
            </w:r>
          </w:p>
        </w:tc>
        <w:tc>
          <w:tcPr>
            <w:tcW w:w="1890" w:type="dxa"/>
            <w:shd w:val="clear" w:color="auto" w:fill="FFFFFF" w:themeFill="background1"/>
          </w:tcPr>
          <w:p w14:paraId="27DAF250" w14:textId="7335D5A7"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723 (6.2)</w:t>
            </w:r>
          </w:p>
        </w:tc>
        <w:tc>
          <w:tcPr>
            <w:tcW w:w="1709" w:type="dxa"/>
            <w:shd w:val="clear" w:color="auto" w:fill="FFFFFF" w:themeFill="background1"/>
          </w:tcPr>
          <w:p w14:paraId="158EAE06" w14:textId="73525B81" w:rsidR="00B16D84" w:rsidRPr="00936C54" w:rsidRDefault="00B16D84" w:rsidP="00370CCC">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725 (6.2)</w:t>
            </w:r>
          </w:p>
        </w:tc>
        <w:tc>
          <w:tcPr>
            <w:tcW w:w="2161" w:type="dxa"/>
            <w:shd w:val="clear" w:color="auto" w:fill="FFFFFF" w:themeFill="background1"/>
          </w:tcPr>
          <w:p w14:paraId="1DB6D02F" w14:textId="77777777" w:rsidR="00B16D84" w:rsidRPr="00936C54" w:rsidRDefault="00B16D84" w:rsidP="00C207C8">
            <w:pPr>
              <w:adjustRightInd w:val="0"/>
              <w:spacing w:line="240" w:lineRule="auto"/>
              <w:jc w:val="center"/>
              <w:rPr>
                <w:rFonts w:ascii="Times New Roman" w:hAnsi="Times New Roman" w:cs="Times New Roman"/>
                <w:color w:val="000000"/>
              </w:rPr>
            </w:pPr>
            <w:r w:rsidRPr="00936C54">
              <w:rPr>
                <w:rFonts w:ascii="Times New Roman" w:hAnsi="Times New Roman" w:cs="Times New Roman"/>
                <w:color w:val="000000"/>
              </w:rPr>
              <w:t>0.001</w:t>
            </w:r>
          </w:p>
        </w:tc>
      </w:tr>
      <w:tr w:rsidR="00A94E74" w:rsidRPr="00A94E74" w14:paraId="3B3F10BC" w14:textId="77777777" w:rsidTr="00370CCC">
        <w:trPr>
          <w:cantSplit/>
          <w:trHeight w:val="432"/>
          <w:jc w:val="center"/>
        </w:trPr>
        <w:tc>
          <w:tcPr>
            <w:tcW w:w="5040" w:type="dxa"/>
            <w:shd w:val="clear" w:color="auto" w:fill="FFFFFF" w:themeFill="background1"/>
          </w:tcPr>
          <w:p w14:paraId="5BF18503" w14:textId="249ADCC8"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  Zoledronic </w:t>
            </w:r>
            <w:r w:rsidR="005B13FF">
              <w:rPr>
                <w:rFonts w:ascii="Times New Roman" w:hAnsi="Times New Roman" w:cs="Times New Roman"/>
                <w:color w:val="000000"/>
              </w:rPr>
              <w:t>a</w:t>
            </w:r>
            <w:r w:rsidRPr="00A94E74">
              <w:rPr>
                <w:rFonts w:ascii="Times New Roman" w:hAnsi="Times New Roman" w:cs="Times New Roman"/>
                <w:color w:val="000000"/>
              </w:rPr>
              <w:t>cid</w:t>
            </w:r>
          </w:p>
        </w:tc>
        <w:tc>
          <w:tcPr>
            <w:tcW w:w="1890" w:type="dxa"/>
            <w:shd w:val="clear" w:color="auto" w:fill="FFFFFF" w:themeFill="background1"/>
          </w:tcPr>
          <w:p w14:paraId="5B88BB4D" w14:textId="398D5D2C"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418 (3.6)</w:t>
            </w:r>
          </w:p>
        </w:tc>
        <w:tc>
          <w:tcPr>
            <w:tcW w:w="1709" w:type="dxa"/>
            <w:shd w:val="clear" w:color="auto" w:fill="FFFFFF" w:themeFill="background1"/>
          </w:tcPr>
          <w:p w14:paraId="27865270" w14:textId="7F3C3DD1"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402 (3.5)</w:t>
            </w:r>
          </w:p>
        </w:tc>
        <w:tc>
          <w:tcPr>
            <w:tcW w:w="2161" w:type="dxa"/>
            <w:shd w:val="clear" w:color="auto" w:fill="FFFFFF" w:themeFill="background1"/>
          </w:tcPr>
          <w:p w14:paraId="671567E1"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0.007</w:t>
            </w:r>
          </w:p>
        </w:tc>
      </w:tr>
      <w:tr w:rsidR="00A94E74" w:rsidRPr="00A94E74" w14:paraId="28C19BA3" w14:textId="77777777" w:rsidTr="00370CCC">
        <w:trPr>
          <w:cantSplit/>
          <w:trHeight w:val="432"/>
          <w:jc w:val="center"/>
        </w:trPr>
        <w:tc>
          <w:tcPr>
            <w:tcW w:w="5040" w:type="dxa"/>
            <w:shd w:val="clear" w:color="auto" w:fill="FFFFFF" w:themeFill="background1"/>
          </w:tcPr>
          <w:p w14:paraId="7D71C8A5" w14:textId="69459C9A" w:rsidR="00B16D84" w:rsidRPr="00A94E74" w:rsidRDefault="00B16D84" w:rsidP="00C207C8">
            <w:pPr>
              <w:adjustRightInd w:val="0"/>
              <w:spacing w:line="240" w:lineRule="auto"/>
              <w:ind w:left="90"/>
              <w:rPr>
                <w:rFonts w:ascii="Times New Roman" w:hAnsi="Times New Roman" w:cs="Times New Roman"/>
                <w:color w:val="000000"/>
              </w:rPr>
            </w:pPr>
            <w:r w:rsidRPr="00A94E74">
              <w:rPr>
                <w:rFonts w:ascii="Times New Roman" w:hAnsi="Times New Roman" w:cs="Times New Roman"/>
                <w:color w:val="000000"/>
              </w:rPr>
              <w:lastRenderedPageBreak/>
              <w:t>Denosumab</w:t>
            </w:r>
          </w:p>
        </w:tc>
        <w:tc>
          <w:tcPr>
            <w:tcW w:w="1890" w:type="dxa"/>
            <w:shd w:val="clear" w:color="auto" w:fill="FFFFFF" w:themeFill="background1"/>
          </w:tcPr>
          <w:p w14:paraId="112B65AB" w14:textId="451C7D27"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1269 (10.9)</w:t>
            </w:r>
          </w:p>
        </w:tc>
        <w:tc>
          <w:tcPr>
            <w:tcW w:w="1709" w:type="dxa"/>
            <w:shd w:val="clear" w:color="auto" w:fill="FFFFFF" w:themeFill="background1"/>
          </w:tcPr>
          <w:p w14:paraId="48E8112F" w14:textId="70FA0F51"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1215 (10.5)</w:t>
            </w:r>
          </w:p>
        </w:tc>
        <w:tc>
          <w:tcPr>
            <w:tcW w:w="2161" w:type="dxa"/>
            <w:shd w:val="clear" w:color="auto" w:fill="FFFFFF" w:themeFill="background1"/>
          </w:tcPr>
          <w:p w14:paraId="09E81D88"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0.015</w:t>
            </w:r>
          </w:p>
        </w:tc>
      </w:tr>
      <w:tr w:rsidR="00A94E74" w:rsidRPr="00A94E74" w14:paraId="7E2D4009" w14:textId="77777777" w:rsidTr="00370CCC">
        <w:trPr>
          <w:cantSplit/>
          <w:trHeight w:val="432"/>
          <w:jc w:val="center"/>
        </w:trPr>
        <w:tc>
          <w:tcPr>
            <w:tcW w:w="5040" w:type="dxa"/>
            <w:shd w:val="clear" w:color="auto" w:fill="FFFFFF" w:themeFill="background1"/>
          </w:tcPr>
          <w:p w14:paraId="267C7CA8" w14:textId="3A572630"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Hormone </w:t>
            </w:r>
            <w:r w:rsidR="00090AA3">
              <w:rPr>
                <w:rFonts w:ascii="Times New Roman" w:hAnsi="Times New Roman" w:cs="Times New Roman"/>
                <w:color w:val="000000"/>
              </w:rPr>
              <w:t>r</w:t>
            </w:r>
            <w:r w:rsidRPr="00A94E74">
              <w:rPr>
                <w:rFonts w:ascii="Times New Roman" w:hAnsi="Times New Roman" w:cs="Times New Roman"/>
                <w:color w:val="000000"/>
              </w:rPr>
              <w:t>eplacement </w:t>
            </w:r>
            <w:r w:rsidR="00090AA3">
              <w:rPr>
                <w:rFonts w:ascii="Times New Roman" w:hAnsi="Times New Roman" w:cs="Times New Roman"/>
                <w:color w:val="000000"/>
              </w:rPr>
              <w:t>t</w:t>
            </w:r>
            <w:r w:rsidRPr="00A94E74">
              <w:rPr>
                <w:rFonts w:ascii="Times New Roman" w:hAnsi="Times New Roman" w:cs="Times New Roman"/>
                <w:color w:val="000000"/>
              </w:rPr>
              <w:t>herapy</w:t>
            </w:r>
            <w:r w:rsidR="00A94E74">
              <w:rPr>
                <w:rFonts w:ascii="Times New Roman" w:hAnsi="Times New Roman" w:cs="Times New Roman"/>
                <w:color w:val="000000"/>
              </w:rPr>
              <w:t>, n (%)</w:t>
            </w:r>
          </w:p>
        </w:tc>
        <w:tc>
          <w:tcPr>
            <w:tcW w:w="1890" w:type="dxa"/>
            <w:shd w:val="clear" w:color="auto" w:fill="FFFFFF" w:themeFill="background1"/>
          </w:tcPr>
          <w:p w14:paraId="10C6F49A" w14:textId="442A8193"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2837 (24.4)</w:t>
            </w:r>
          </w:p>
        </w:tc>
        <w:tc>
          <w:tcPr>
            <w:tcW w:w="1709" w:type="dxa"/>
            <w:shd w:val="clear" w:color="auto" w:fill="FFFFFF" w:themeFill="background1"/>
          </w:tcPr>
          <w:p w14:paraId="3BA27AEF" w14:textId="2DB9B4A7"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2797 (24.1)</w:t>
            </w:r>
          </w:p>
        </w:tc>
        <w:tc>
          <w:tcPr>
            <w:tcW w:w="2161" w:type="dxa"/>
            <w:shd w:val="clear" w:color="auto" w:fill="FFFFFF" w:themeFill="background1"/>
          </w:tcPr>
          <w:p w14:paraId="6352E522"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0.008</w:t>
            </w:r>
          </w:p>
        </w:tc>
      </w:tr>
      <w:tr w:rsidR="00A94E74" w:rsidRPr="00A94E74" w14:paraId="6E3BFE18" w14:textId="77777777" w:rsidTr="00370CCC">
        <w:trPr>
          <w:cantSplit/>
          <w:trHeight w:val="432"/>
          <w:jc w:val="center"/>
        </w:trPr>
        <w:tc>
          <w:tcPr>
            <w:tcW w:w="5040" w:type="dxa"/>
            <w:shd w:val="clear" w:color="auto" w:fill="FFFFFF" w:themeFill="background1"/>
          </w:tcPr>
          <w:p w14:paraId="201E1ADE" w14:textId="3C60DF16"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Oral </w:t>
            </w:r>
            <w:r w:rsidR="00090AA3">
              <w:rPr>
                <w:rFonts w:ascii="Times New Roman" w:hAnsi="Times New Roman" w:cs="Times New Roman"/>
                <w:color w:val="000000"/>
              </w:rPr>
              <w:t>g</w:t>
            </w:r>
            <w:r w:rsidRPr="00A94E74">
              <w:rPr>
                <w:rFonts w:ascii="Times New Roman" w:hAnsi="Times New Roman" w:cs="Times New Roman"/>
                <w:color w:val="000000"/>
              </w:rPr>
              <w:t>lucocorticoids, n (%)</w:t>
            </w:r>
          </w:p>
        </w:tc>
        <w:tc>
          <w:tcPr>
            <w:tcW w:w="1890" w:type="dxa"/>
            <w:shd w:val="clear" w:color="auto" w:fill="FFFFFF" w:themeFill="background1"/>
          </w:tcPr>
          <w:p w14:paraId="3DF981BA"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1709" w:type="dxa"/>
            <w:shd w:val="clear" w:color="auto" w:fill="FFFFFF" w:themeFill="background1"/>
          </w:tcPr>
          <w:p w14:paraId="27F29690" w14:textId="77777777" w:rsidR="00B16D84" w:rsidRPr="00A94E74" w:rsidRDefault="00B16D84" w:rsidP="00370CCC">
            <w:pPr>
              <w:adjustRightInd w:val="0"/>
              <w:spacing w:line="240" w:lineRule="auto"/>
              <w:jc w:val="center"/>
              <w:rPr>
                <w:rFonts w:ascii="Times New Roman" w:hAnsi="Times New Roman" w:cs="Times New Roman"/>
                <w:color w:val="000000"/>
              </w:rPr>
            </w:pPr>
          </w:p>
        </w:tc>
        <w:tc>
          <w:tcPr>
            <w:tcW w:w="2161" w:type="dxa"/>
            <w:shd w:val="clear" w:color="auto" w:fill="FFFFFF" w:themeFill="background1"/>
          </w:tcPr>
          <w:p w14:paraId="2086CB8F" w14:textId="77777777" w:rsidR="00B16D84" w:rsidRPr="00A94E74" w:rsidRDefault="00B16D84" w:rsidP="00C207C8">
            <w:pPr>
              <w:adjustRightInd w:val="0"/>
              <w:spacing w:line="240" w:lineRule="auto"/>
              <w:jc w:val="center"/>
              <w:rPr>
                <w:rFonts w:ascii="Times New Roman" w:hAnsi="Times New Roman" w:cs="Times New Roman"/>
                <w:color w:val="000000"/>
              </w:rPr>
            </w:pPr>
          </w:p>
        </w:tc>
      </w:tr>
      <w:tr w:rsidR="00A94E74" w:rsidRPr="00A94E74" w14:paraId="1F78E559" w14:textId="77777777" w:rsidTr="00370CCC">
        <w:trPr>
          <w:cantSplit/>
          <w:trHeight w:val="432"/>
          <w:jc w:val="center"/>
        </w:trPr>
        <w:tc>
          <w:tcPr>
            <w:tcW w:w="5040" w:type="dxa"/>
            <w:shd w:val="clear" w:color="auto" w:fill="FFFFFF" w:themeFill="background1"/>
          </w:tcPr>
          <w:p w14:paraId="0E8FD40F" w14:textId="0E136EBA"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  Any </w:t>
            </w:r>
            <w:r w:rsidR="00090AA3">
              <w:rPr>
                <w:rFonts w:ascii="Times New Roman" w:hAnsi="Times New Roman" w:cs="Times New Roman"/>
                <w:color w:val="000000"/>
              </w:rPr>
              <w:t>p</w:t>
            </w:r>
            <w:r w:rsidRPr="00A94E74">
              <w:rPr>
                <w:rFonts w:ascii="Times New Roman" w:hAnsi="Times New Roman" w:cs="Times New Roman"/>
                <w:color w:val="000000"/>
              </w:rPr>
              <w:t xml:space="preserve">rior or </w:t>
            </w:r>
            <w:r w:rsidR="00090AA3">
              <w:rPr>
                <w:rFonts w:ascii="Times New Roman" w:hAnsi="Times New Roman" w:cs="Times New Roman"/>
                <w:color w:val="000000"/>
              </w:rPr>
              <w:t>c</w:t>
            </w:r>
            <w:r w:rsidRPr="00A94E74">
              <w:rPr>
                <w:rFonts w:ascii="Times New Roman" w:hAnsi="Times New Roman" w:cs="Times New Roman"/>
                <w:color w:val="000000"/>
              </w:rPr>
              <w:t xml:space="preserve">urrent </w:t>
            </w:r>
            <w:r w:rsidR="00090AA3">
              <w:rPr>
                <w:rFonts w:ascii="Times New Roman" w:hAnsi="Times New Roman" w:cs="Times New Roman"/>
                <w:color w:val="000000"/>
              </w:rPr>
              <w:t>e</w:t>
            </w:r>
            <w:r w:rsidRPr="00A94E74">
              <w:rPr>
                <w:rFonts w:ascii="Times New Roman" w:hAnsi="Times New Roman" w:cs="Times New Roman"/>
                <w:color w:val="000000"/>
              </w:rPr>
              <w:t>xposure</w:t>
            </w:r>
          </w:p>
        </w:tc>
        <w:tc>
          <w:tcPr>
            <w:tcW w:w="1890" w:type="dxa"/>
            <w:shd w:val="clear" w:color="auto" w:fill="FFFFFF" w:themeFill="background1"/>
          </w:tcPr>
          <w:p w14:paraId="3EC7084F" w14:textId="485432C0"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7328 (63.1)</w:t>
            </w:r>
          </w:p>
        </w:tc>
        <w:tc>
          <w:tcPr>
            <w:tcW w:w="1709" w:type="dxa"/>
            <w:shd w:val="clear" w:color="auto" w:fill="FFFFFF" w:themeFill="background1"/>
          </w:tcPr>
          <w:p w14:paraId="749695C3" w14:textId="612BBF8C"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7352 (63.3)</w:t>
            </w:r>
          </w:p>
        </w:tc>
        <w:tc>
          <w:tcPr>
            <w:tcW w:w="2161" w:type="dxa"/>
            <w:shd w:val="clear" w:color="auto" w:fill="FFFFFF" w:themeFill="background1"/>
          </w:tcPr>
          <w:p w14:paraId="4FFC5C97"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0.004</w:t>
            </w:r>
          </w:p>
        </w:tc>
      </w:tr>
      <w:tr w:rsidR="00A94E74" w:rsidRPr="00A94E74" w14:paraId="1FC5F55F" w14:textId="77777777" w:rsidTr="00370CCC">
        <w:trPr>
          <w:cantSplit/>
          <w:trHeight w:val="432"/>
          <w:jc w:val="center"/>
        </w:trPr>
        <w:tc>
          <w:tcPr>
            <w:tcW w:w="5040" w:type="dxa"/>
            <w:tcBorders>
              <w:bottom w:val="single" w:sz="4" w:space="0" w:color="auto"/>
            </w:tcBorders>
            <w:shd w:val="clear" w:color="auto" w:fill="FFFFFF" w:themeFill="background1"/>
          </w:tcPr>
          <w:p w14:paraId="7C034EA9" w14:textId="26FD38F6" w:rsidR="00B16D84" w:rsidRPr="00A94E74" w:rsidRDefault="00B16D84" w:rsidP="00C207C8">
            <w:pPr>
              <w:adjustRightInd w:val="0"/>
              <w:spacing w:line="240" w:lineRule="auto"/>
              <w:rPr>
                <w:rFonts w:ascii="Times New Roman" w:hAnsi="Times New Roman" w:cs="Times New Roman"/>
                <w:color w:val="000000"/>
              </w:rPr>
            </w:pPr>
            <w:r w:rsidRPr="00A94E74">
              <w:rPr>
                <w:rFonts w:ascii="Times New Roman" w:hAnsi="Times New Roman" w:cs="Times New Roman"/>
                <w:color w:val="000000"/>
              </w:rPr>
              <w:t xml:space="preserve">  Current </w:t>
            </w:r>
            <w:proofErr w:type="spellStart"/>
            <w:r w:rsidR="00C747BC">
              <w:rPr>
                <w:rFonts w:ascii="Times New Roman" w:hAnsi="Times New Roman" w:cs="Times New Roman"/>
                <w:color w:val="000000"/>
              </w:rPr>
              <w:t>u</w:t>
            </w:r>
            <w:r w:rsidR="00C747BC" w:rsidRPr="00A94E74">
              <w:rPr>
                <w:rFonts w:ascii="Times New Roman" w:hAnsi="Times New Roman" w:cs="Times New Roman"/>
                <w:color w:val="000000"/>
              </w:rPr>
              <w:t>se</w:t>
            </w:r>
            <w:r w:rsidR="00C747BC">
              <w:rPr>
                <w:rFonts w:ascii="Times New Roman" w:hAnsi="Times New Roman" w:cs="Times New Roman"/>
                <w:color w:val="000000"/>
                <w:vertAlign w:val="superscript"/>
              </w:rPr>
              <w:t>e</w:t>
            </w:r>
            <w:proofErr w:type="spellEnd"/>
          </w:p>
        </w:tc>
        <w:tc>
          <w:tcPr>
            <w:tcW w:w="1890" w:type="dxa"/>
            <w:tcBorders>
              <w:bottom w:val="single" w:sz="4" w:space="0" w:color="auto"/>
            </w:tcBorders>
            <w:shd w:val="clear" w:color="auto" w:fill="FFFFFF" w:themeFill="background1"/>
          </w:tcPr>
          <w:p w14:paraId="25EDA69A" w14:textId="666048DB"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754 (6.5)</w:t>
            </w:r>
          </w:p>
        </w:tc>
        <w:tc>
          <w:tcPr>
            <w:tcW w:w="1709" w:type="dxa"/>
            <w:tcBorders>
              <w:bottom w:val="single" w:sz="4" w:space="0" w:color="auto"/>
            </w:tcBorders>
            <w:shd w:val="clear" w:color="auto" w:fill="FFFFFF" w:themeFill="background1"/>
          </w:tcPr>
          <w:p w14:paraId="291D2981" w14:textId="16D7E216" w:rsidR="00B16D84" w:rsidRPr="00A94E74" w:rsidRDefault="00B16D84" w:rsidP="00370CCC">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777 (6.7)</w:t>
            </w:r>
          </w:p>
        </w:tc>
        <w:tc>
          <w:tcPr>
            <w:tcW w:w="2161" w:type="dxa"/>
            <w:tcBorders>
              <w:bottom w:val="single" w:sz="4" w:space="0" w:color="auto"/>
            </w:tcBorders>
            <w:shd w:val="clear" w:color="auto" w:fill="FFFFFF" w:themeFill="background1"/>
          </w:tcPr>
          <w:p w14:paraId="5ECDFF3F" w14:textId="77777777" w:rsidR="00B16D84" w:rsidRPr="00A94E74" w:rsidRDefault="00B16D84" w:rsidP="00C207C8">
            <w:pPr>
              <w:adjustRightInd w:val="0"/>
              <w:spacing w:line="240" w:lineRule="auto"/>
              <w:jc w:val="center"/>
              <w:rPr>
                <w:rFonts w:ascii="Times New Roman" w:hAnsi="Times New Roman" w:cs="Times New Roman"/>
                <w:color w:val="000000"/>
              </w:rPr>
            </w:pPr>
            <w:r w:rsidRPr="00A94E74">
              <w:rPr>
                <w:rFonts w:ascii="Times New Roman" w:hAnsi="Times New Roman" w:cs="Times New Roman"/>
                <w:color w:val="000000"/>
              </w:rPr>
              <w:t>0.008</w:t>
            </w:r>
          </w:p>
        </w:tc>
      </w:tr>
    </w:tbl>
    <w:p w14:paraId="7293CF56" w14:textId="650916DE" w:rsidR="001406C3" w:rsidRPr="00F247DF" w:rsidRDefault="00585B1B" w:rsidP="00F247DF">
      <w:pPr>
        <w:pStyle w:val="C-BodyText"/>
        <w:spacing w:line="240" w:lineRule="auto"/>
        <w:contextualSpacing/>
        <w:rPr>
          <w:sz w:val="22"/>
          <w:szCs w:val="22"/>
        </w:rPr>
      </w:pPr>
      <w:r>
        <w:rPr>
          <w:sz w:val="22"/>
          <w:szCs w:val="22"/>
        </w:rPr>
        <w:t xml:space="preserve">GI, gastrointestinal; </w:t>
      </w:r>
      <w:r w:rsidR="001406C3" w:rsidRPr="00F247DF">
        <w:rPr>
          <w:sz w:val="22"/>
          <w:szCs w:val="22"/>
        </w:rPr>
        <w:t>HIPAA, Health Insurance Portability and Accountability Act;</w:t>
      </w:r>
      <w:r>
        <w:rPr>
          <w:sz w:val="22"/>
          <w:szCs w:val="22"/>
        </w:rPr>
        <w:t xml:space="preserve"> max, maximum;</w:t>
      </w:r>
      <w:r w:rsidR="001406C3" w:rsidRPr="00F247DF">
        <w:rPr>
          <w:sz w:val="22"/>
          <w:szCs w:val="22"/>
        </w:rPr>
        <w:t xml:space="preserve"> </w:t>
      </w:r>
      <w:r>
        <w:rPr>
          <w:sz w:val="22"/>
          <w:szCs w:val="22"/>
        </w:rPr>
        <w:t xml:space="preserve">min, minimum; </w:t>
      </w:r>
      <w:r w:rsidR="001406C3" w:rsidRPr="0065754B">
        <w:rPr>
          <w:sz w:val="22"/>
          <w:szCs w:val="22"/>
        </w:rPr>
        <w:t xml:space="preserve">SD, </w:t>
      </w:r>
      <w:r w:rsidR="00FD1506" w:rsidRPr="0065754B">
        <w:rPr>
          <w:sz w:val="22"/>
          <w:szCs w:val="22"/>
        </w:rPr>
        <w:t>s</w:t>
      </w:r>
      <w:r w:rsidR="001406C3" w:rsidRPr="0065754B">
        <w:rPr>
          <w:sz w:val="22"/>
          <w:szCs w:val="22"/>
        </w:rPr>
        <w:t xml:space="preserve">tandard </w:t>
      </w:r>
      <w:r w:rsidR="00FD1506" w:rsidRPr="0065754B">
        <w:rPr>
          <w:sz w:val="22"/>
          <w:szCs w:val="22"/>
        </w:rPr>
        <w:t>d</w:t>
      </w:r>
      <w:r w:rsidR="001406C3" w:rsidRPr="0065754B">
        <w:rPr>
          <w:sz w:val="22"/>
          <w:szCs w:val="22"/>
        </w:rPr>
        <w:t>eviation.</w:t>
      </w:r>
    </w:p>
    <w:p w14:paraId="1F6C06C5" w14:textId="6B4B1DE5" w:rsidR="008B0A1C" w:rsidRPr="008B0A1C" w:rsidRDefault="001406C3" w:rsidP="00F247DF">
      <w:pPr>
        <w:pStyle w:val="C-BodyText"/>
        <w:spacing w:after="0" w:line="240" w:lineRule="auto"/>
        <w:contextualSpacing/>
        <w:rPr>
          <w:sz w:val="22"/>
          <w:szCs w:val="22"/>
        </w:rPr>
      </w:pPr>
      <w:proofErr w:type="spellStart"/>
      <w:r w:rsidRPr="00F247DF">
        <w:rPr>
          <w:sz w:val="22"/>
          <w:szCs w:val="22"/>
          <w:vertAlign w:val="superscript"/>
        </w:rPr>
        <w:t>a</w:t>
      </w:r>
      <w:r w:rsidRPr="00F247DF">
        <w:rPr>
          <w:sz w:val="22"/>
          <w:szCs w:val="22"/>
        </w:rPr>
        <w:t>Due</w:t>
      </w:r>
      <w:proofErr w:type="spellEnd"/>
      <w:r w:rsidRPr="00F247DF">
        <w:rPr>
          <w:sz w:val="22"/>
          <w:szCs w:val="22"/>
        </w:rPr>
        <w:t> to HIPAA, age over 80 is recorded as 80.</w:t>
      </w:r>
      <w:r w:rsidR="00A160B1">
        <w:rPr>
          <w:sz w:val="22"/>
          <w:szCs w:val="22"/>
        </w:rPr>
        <w:t xml:space="preserve"> </w:t>
      </w:r>
      <w:r w:rsidR="008B0A1C" w:rsidRPr="008B0A1C">
        <w:rPr>
          <w:rStyle w:val="cf01"/>
          <w:rFonts w:ascii="Times New Roman" w:hAnsi="Times New Roman" w:cs="Times New Roman"/>
          <w:sz w:val="22"/>
          <w:szCs w:val="22"/>
        </w:rPr>
        <w:t xml:space="preserve">Age is matched at </w:t>
      </w:r>
      <w:r w:rsidR="00A160B1">
        <w:rPr>
          <w:rStyle w:val="cf01"/>
          <w:rFonts w:ascii="Times New Roman" w:hAnsi="Times New Roman" w:cs="Times New Roman"/>
          <w:sz w:val="22"/>
          <w:szCs w:val="22"/>
        </w:rPr>
        <w:t xml:space="preserve">the </w:t>
      </w:r>
      <w:r w:rsidR="008B0A1C" w:rsidRPr="008B0A1C">
        <w:rPr>
          <w:rStyle w:val="cf01"/>
          <w:rFonts w:ascii="Times New Roman" w:hAnsi="Times New Roman" w:cs="Times New Roman"/>
          <w:sz w:val="22"/>
          <w:szCs w:val="22"/>
        </w:rPr>
        <w:t>group level (50</w:t>
      </w:r>
      <w:r w:rsidR="00B810FF">
        <w:rPr>
          <w:rStyle w:val="cf01"/>
          <w:rFonts w:ascii="Times New Roman" w:hAnsi="Times New Roman" w:cs="Times New Roman"/>
          <w:sz w:val="22"/>
          <w:szCs w:val="22"/>
        </w:rPr>
        <w:t>–</w:t>
      </w:r>
      <w:r w:rsidR="008B0A1C" w:rsidRPr="008B0A1C">
        <w:rPr>
          <w:rStyle w:val="cf01"/>
          <w:rFonts w:ascii="Times New Roman" w:hAnsi="Times New Roman" w:cs="Times New Roman"/>
          <w:sz w:val="22"/>
          <w:szCs w:val="22"/>
        </w:rPr>
        <w:t>64, 65</w:t>
      </w:r>
      <w:r w:rsidR="00B810FF">
        <w:rPr>
          <w:rStyle w:val="cf01"/>
          <w:rFonts w:ascii="Times New Roman" w:hAnsi="Times New Roman" w:cs="Times New Roman"/>
          <w:sz w:val="22"/>
          <w:szCs w:val="22"/>
        </w:rPr>
        <w:t>–</w:t>
      </w:r>
      <w:r w:rsidR="008B0A1C" w:rsidRPr="008B0A1C">
        <w:rPr>
          <w:rStyle w:val="cf01"/>
          <w:rFonts w:ascii="Times New Roman" w:hAnsi="Times New Roman" w:cs="Times New Roman"/>
          <w:sz w:val="22"/>
          <w:szCs w:val="22"/>
        </w:rPr>
        <w:t>74, 75+)</w:t>
      </w:r>
    </w:p>
    <w:p w14:paraId="2CF1FDD2" w14:textId="75D37489" w:rsidR="00AC7532" w:rsidRPr="00F247DF" w:rsidRDefault="0029343B" w:rsidP="0029343B">
      <w:pPr>
        <w:pStyle w:val="C-BodyText"/>
        <w:spacing w:after="0" w:line="240" w:lineRule="auto"/>
        <w:contextualSpacing/>
        <w:rPr>
          <w:sz w:val="22"/>
          <w:szCs w:val="22"/>
        </w:rPr>
      </w:pPr>
      <w:proofErr w:type="spellStart"/>
      <w:r w:rsidRPr="00F247DF">
        <w:rPr>
          <w:sz w:val="22"/>
          <w:szCs w:val="22"/>
          <w:vertAlign w:val="superscript"/>
        </w:rPr>
        <w:t>b</w:t>
      </w:r>
      <w:r w:rsidRPr="00F247DF">
        <w:rPr>
          <w:sz w:val="22"/>
          <w:szCs w:val="22"/>
        </w:rPr>
        <w:t>Variables</w:t>
      </w:r>
      <w:proofErr w:type="spellEnd"/>
      <w:r w:rsidRPr="00F247DF">
        <w:rPr>
          <w:sz w:val="22"/>
          <w:szCs w:val="22"/>
        </w:rPr>
        <w:t> are not included in the propensity score</w:t>
      </w:r>
      <w:r>
        <w:rPr>
          <w:sz w:val="22"/>
          <w:szCs w:val="22"/>
        </w:rPr>
        <w:t xml:space="preserve"> </w:t>
      </w:r>
      <w:r w:rsidRPr="00F247DF">
        <w:rPr>
          <w:sz w:val="22"/>
          <w:szCs w:val="22"/>
        </w:rPr>
        <w:t xml:space="preserve">matching covariates. </w:t>
      </w:r>
    </w:p>
    <w:p w14:paraId="554492F6" w14:textId="193A220E" w:rsidR="001406C3" w:rsidRPr="00F247DF" w:rsidRDefault="0029343B" w:rsidP="006D33B5">
      <w:pPr>
        <w:pStyle w:val="C-BodyText"/>
        <w:spacing w:before="0" w:after="0" w:line="240" w:lineRule="auto"/>
        <w:contextualSpacing/>
        <w:rPr>
          <w:sz w:val="22"/>
          <w:szCs w:val="22"/>
        </w:rPr>
      </w:pPr>
      <w:proofErr w:type="spellStart"/>
      <w:r>
        <w:rPr>
          <w:sz w:val="22"/>
          <w:szCs w:val="22"/>
          <w:vertAlign w:val="superscript"/>
        </w:rPr>
        <w:t>c</w:t>
      </w:r>
      <w:r w:rsidRPr="00090AA3">
        <w:rPr>
          <w:sz w:val="22"/>
          <w:szCs w:val="22"/>
        </w:rPr>
        <w:t>Includes</w:t>
      </w:r>
      <w:proofErr w:type="spellEnd"/>
      <w:r w:rsidRPr="00090AA3">
        <w:rPr>
          <w:sz w:val="22"/>
          <w:szCs w:val="22"/>
        </w:rPr>
        <w:t xml:space="preserve"> stroke</w:t>
      </w:r>
      <w:r w:rsidRPr="00F247DF">
        <w:rPr>
          <w:sz w:val="22"/>
          <w:szCs w:val="22"/>
        </w:rPr>
        <w:t>, history of falls, mobility issues, visual impairment, hearing impairment, Parkinson’s Disease, Alzheimer’s Disease, muscle weakness, atrophy, obesity, rehabilitation, dementia, depression, anxiety, and sleep disorders.</w:t>
      </w:r>
    </w:p>
    <w:p w14:paraId="77AF09F1" w14:textId="3C26F5DA" w:rsidR="002D21A6" w:rsidRDefault="0029343B" w:rsidP="007B4263">
      <w:pPr>
        <w:pStyle w:val="C-BodyText"/>
        <w:spacing w:before="0" w:after="0"/>
        <w:rPr>
          <w:color w:val="000000"/>
          <w:sz w:val="22"/>
          <w:szCs w:val="22"/>
          <w:vertAlign w:val="superscript"/>
        </w:rPr>
      </w:pPr>
      <w:proofErr w:type="spellStart"/>
      <w:r>
        <w:rPr>
          <w:sz w:val="22"/>
          <w:szCs w:val="22"/>
          <w:vertAlign w:val="superscript"/>
        </w:rPr>
        <w:t>d</w:t>
      </w:r>
      <w:r w:rsidRPr="0029343B">
        <w:rPr>
          <w:color w:val="000000"/>
          <w:sz w:val="22"/>
          <w:szCs w:val="22"/>
        </w:rPr>
        <w:t>Includes</w:t>
      </w:r>
      <w:proofErr w:type="spellEnd"/>
      <w:r w:rsidRPr="0029343B">
        <w:rPr>
          <w:color w:val="000000"/>
          <w:sz w:val="22"/>
          <w:szCs w:val="22"/>
        </w:rPr>
        <w:t xml:space="preserve"> cardiovascular disease such as cardiac, coronary, pulmonary, cerebrovascular, peripheral arterial, vasculitis,</w:t>
      </w:r>
      <w:r w:rsidR="00AC7532">
        <w:rPr>
          <w:color w:val="000000"/>
          <w:sz w:val="22"/>
          <w:szCs w:val="22"/>
        </w:rPr>
        <w:t xml:space="preserve"> </w:t>
      </w:r>
      <w:r w:rsidRPr="0029343B">
        <w:rPr>
          <w:color w:val="000000"/>
          <w:sz w:val="22"/>
          <w:szCs w:val="22"/>
        </w:rPr>
        <w:t>venous, and hypertension, hyperlipidemia, hypercholesterolemia, hypertriglyceridemia, type II diabetes, obesity</w:t>
      </w:r>
      <w:r w:rsidR="005B13FF">
        <w:rPr>
          <w:color w:val="000000"/>
          <w:sz w:val="22"/>
          <w:szCs w:val="22"/>
        </w:rPr>
        <w:t>.</w:t>
      </w:r>
    </w:p>
    <w:p w14:paraId="050BEED3" w14:textId="04907BA9" w:rsidR="00081283" w:rsidRPr="000A2304" w:rsidRDefault="00C747BC" w:rsidP="006D33B5">
      <w:pPr>
        <w:pStyle w:val="C-BodyText"/>
        <w:spacing w:before="0"/>
        <w:rPr>
          <w:color w:val="000000"/>
        </w:rPr>
      </w:pPr>
      <w:proofErr w:type="spellStart"/>
      <w:r>
        <w:rPr>
          <w:color w:val="000000"/>
          <w:sz w:val="22"/>
          <w:szCs w:val="22"/>
          <w:vertAlign w:val="superscript"/>
        </w:rPr>
        <w:t>e</w:t>
      </w:r>
      <w:r w:rsidRPr="00F247DF">
        <w:rPr>
          <w:color w:val="000000"/>
          <w:sz w:val="22"/>
          <w:szCs w:val="22"/>
        </w:rPr>
        <w:t>Current</w:t>
      </w:r>
      <w:proofErr w:type="spellEnd"/>
      <w:r w:rsidRPr="00F247DF">
        <w:rPr>
          <w:color w:val="000000"/>
          <w:sz w:val="22"/>
          <w:szCs w:val="22"/>
        </w:rPr>
        <w:t> </w:t>
      </w:r>
      <w:r w:rsidR="00081283" w:rsidRPr="00F247DF">
        <w:rPr>
          <w:color w:val="000000"/>
          <w:sz w:val="22"/>
          <w:szCs w:val="22"/>
        </w:rPr>
        <w:t>use is 30 days before or after index date.</w:t>
      </w:r>
    </w:p>
    <w:p w14:paraId="7AE4411C" w14:textId="77777777" w:rsidR="00081283" w:rsidRPr="00081283" w:rsidRDefault="00081283" w:rsidP="002471CF">
      <w:pPr>
        <w:pStyle w:val="C-BodyText"/>
        <w:rPr>
          <w:sz w:val="22"/>
        </w:rPr>
      </w:pPr>
    </w:p>
    <w:p w14:paraId="32BB7A7A" w14:textId="77777777" w:rsidR="001B2F69" w:rsidRPr="00275872" w:rsidRDefault="001B2F69" w:rsidP="00275872">
      <w:pPr>
        <w:tabs>
          <w:tab w:val="left" w:pos="3040"/>
        </w:tabs>
        <w:spacing w:line="480" w:lineRule="auto"/>
        <w:jc w:val="both"/>
        <w:rPr>
          <w:rFonts w:ascii="Times New Roman" w:hAnsi="Times New Roman"/>
          <w:i/>
          <w:sz w:val="24"/>
        </w:rPr>
      </w:pPr>
      <w:r w:rsidRPr="00275872">
        <w:rPr>
          <w:rFonts w:ascii="Times New Roman" w:hAnsi="Times New Roman"/>
          <w:i/>
          <w:sz w:val="24"/>
        </w:rPr>
        <w:t>Exposure</w:t>
      </w:r>
    </w:p>
    <w:p w14:paraId="7A4E9F02" w14:textId="2C01AF16" w:rsidR="00844B0E" w:rsidRDefault="001B2F69" w:rsidP="00F247DF">
      <w:pPr>
        <w:tabs>
          <w:tab w:val="left" w:pos="3040"/>
        </w:tabs>
        <w:spacing w:line="480" w:lineRule="auto"/>
        <w:rPr>
          <w:rFonts w:ascii="Times New Roman" w:hAnsi="Times New Roman"/>
          <w:sz w:val="24"/>
        </w:rPr>
      </w:pPr>
      <w:r w:rsidRPr="00275872">
        <w:rPr>
          <w:rFonts w:ascii="Times New Roman" w:hAnsi="Times New Roman"/>
          <w:sz w:val="24"/>
        </w:rPr>
        <w:t xml:space="preserve">The overall mean duration of </w:t>
      </w:r>
      <w:r w:rsidR="008F758E">
        <w:rPr>
          <w:rFonts w:ascii="Times New Roman" w:hAnsi="Times New Roman" w:cs="Times New Roman"/>
          <w:color w:val="000000"/>
          <w:sz w:val="24"/>
          <w:szCs w:val="24"/>
        </w:rPr>
        <w:t>abaloparatide</w:t>
      </w:r>
      <w:r w:rsidRPr="00275872">
        <w:rPr>
          <w:rFonts w:ascii="Times New Roman" w:hAnsi="Times New Roman"/>
          <w:sz w:val="24"/>
        </w:rPr>
        <w:t xml:space="preserve"> and </w:t>
      </w:r>
      <w:r w:rsidR="004D498B" w:rsidRPr="004D498B">
        <w:rPr>
          <w:rFonts w:ascii="Times New Roman" w:hAnsi="Times New Roman"/>
          <w:sz w:val="24"/>
        </w:rPr>
        <w:t>teriparatide</w:t>
      </w:r>
      <w:r w:rsidRPr="00275872">
        <w:rPr>
          <w:rFonts w:ascii="Times New Roman" w:hAnsi="Times New Roman"/>
          <w:sz w:val="24"/>
        </w:rPr>
        <w:t xml:space="preserve"> </w:t>
      </w:r>
      <w:r w:rsidR="000A5EB2" w:rsidRPr="00275872">
        <w:rPr>
          <w:rFonts w:ascii="Times New Roman" w:hAnsi="Times New Roman"/>
          <w:sz w:val="24"/>
        </w:rPr>
        <w:t>exposure was 301.2 and 313.4 days, respectively, with &gt;45% of patients in both treatment cohorts exposed to treatment &gt;12 months</w:t>
      </w:r>
      <w:r w:rsidR="00794CD5">
        <w:rPr>
          <w:rFonts w:ascii="Times New Roman" w:hAnsi="Times New Roman"/>
          <w:sz w:val="24"/>
        </w:rPr>
        <w:t xml:space="preserve"> (</w:t>
      </w:r>
      <w:r w:rsidR="00794CD5" w:rsidRPr="00794CD5">
        <w:rPr>
          <w:rFonts w:ascii="Times New Roman" w:hAnsi="Times New Roman"/>
          <w:b/>
          <w:bCs/>
          <w:sz w:val="24"/>
        </w:rPr>
        <w:t>Table 3</w:t>
      </w:r>
      <w:r w:rsidR="00794CD5">
        <w:rPr>
          <w:rFonts w:ascii="Times New Roman" w:hAnsi="Times New Roman"/>
          <w:sz w:val="24"/>
        </w:rPr>
        <w:t>)</w:t>
      </w:r>
      <w:r w:rsidR="000A5EB2" w:rsidRPr="00275872">
        <w:rPr>
          <w:rFonts w:ascii="Times New Roman" w:hAnsi="Times New Roman"/>
          <w:sz w:val="24"/>
        </w:rPr>
        <w:t>.</w:t>
      </w:r>
      <w:r w:rsidR="00B06D84" w:rsidRPr="00275872">
        <w:rPr>
          <w:rFonts w:ascii="Times New Roman" w:hAnsi="Times New Roman"/>
          <w:sz w:val="24"/>
        </w:rPr>
        <w:t xml:space="preserve"> The mean cumulative duration of </w:t>
      </w:r>
      <w:r w:rsidR="008F758E">
        <w:rPr>
          <w:rFonts w:ascii="Times New Roman" w:hAnsi="Times New Roman" w:cs="Times New Roman"/>
          <w:color w:val="000000"/>
          <w:sz w:val="24"/>
          <w:szCs w:val="24"/>
        </w:rPr>
        <w:t>abaloparatide</w:t>
      </w:r>
      <w:r w:rsidR="00B06D84" w:rsidRPr="00275872">
        <w:rPr>
          <w:rFonts w:ascii="Times New Roman" w:hAnsi="Times New Roman"/>
          <w:sz w:val="24"/>
        </w:rPr>
        <w:t xml:space="preserve"> and </w:t>
      </w:r>
      <w:r w:rsidR="004D498B" w:rsidRPr="004D498B">
        <w:rPr>
          <w:rFonts w:ascii="Times New Roman" w:hAnsi="Times New Roman"/>
          <w:sz w:val="24"/>
        </w:rPr>
        <w:t>teriparatide</w:t>
      </w:r>
      <w:r w:rsidR="00B06D84" w:rsidRPr="00275872">
        <w:rPr>
          <w:rFonts w:ascii="Times New Roman" w:hAnsi="Times New Roman"/>
          <w:sz w:val="24"/>
        </w:rPr>
        <w:t xml:space="preserve"> exposure was 257.8 and 269.2 days, respectively, with &gt;33% of patients in both treatment cohorts exposed to treatment &gt;12 months.</w:t>
      </w:r>
      <w:r w:rsidR="00F708D2" w:rsidRPr="00275872">
        <w:rPr>
          <w:rFonts w:ascii="Times New Roman" w:hAnsi="Times New Roman"/>
          <w:sz w:val="24"/>
        </w:rPr>
        <w:t xml:space="preserve"> The percentage of patients in both treatment cohorts who were exposed </w:t>
      </w:r>
      <w:r w:rsidR="00623931">
        <w:rPr>
          <w:rFonts w:ascii="Times New Roman" w:hAnsi="Times New Roman"/>
          <w:sz w:val="24"/>
        </w:rPr>
        <w:t xml:space="preserve">to </w:t>
      </w:r>
      <w:r w:rsidR="00F708D2" w:rsidRPr="00275872">
        <w:rPr>
          <w:rFonts w:ascii="Times New Roman" w:hAnsi="Times New Roman"/>
          <w:sz w:val="24"/>
        </w:rPr>
        <w:t>&gt;12 months of consecu</w:t>
      </w:r>
      <w:r w:rsidR="00A8779E" w:rsidRPr="00275872">
        <w:rPr>
          <w:rFonts w:ascii="Times New Roman" w:hAnsi="Times New Roman"/>
          <w:sz w:val="24"/>
        </w:rPr>
        <w:t>t</w:t>
      </w:r>
      <w:r w:rsidR="00F708D2" w:rsidRPr="00275872">
        <w:rPr>
          <w:rFonts w:ascii="Times New Roman" w:hAnsi="Times New Roman"/>
          <w:sz w:val="24"/>
        </w:rPr>
        <w:t>ive treatment was &gt;34%.</w:t>
      </w:r>
    </w:p>
    <w:p w14:paraId="5E19D6A3" w14:textId="32584C96" w:rsidR="00384144" w:rsidRDefault="000F1652" w:rsidP="000F1652">
      <w:pPr>
        <w:tabs>
          <w:tab w:val="left" w:pos="3040"/>
        </w:tabs>
        <w:spacing w:line="240" w:lineRule="auto"/>
        <w:rPr>
          <w:rFonts w:ascii="Times New Roman" w:hAnsi="Times New Roman"/>
          <w:sz w:val="24"/>
        </w:rPr>
      </w:pPr>
      <w:r w:rsidRPr="000F1652">
        <w:rPr>
          <w:rFonts w:ascii="Times New Roman" w:hAnsi="Times New Roman"/>
          <w:b/>
          <w:bCs/>
          <w:sz w:val="24"/>
        </w:rPr>
        <w:t xml:space="preserve">Table </w:t>
      </w:r>
      <w:r>
        <w:rPr>
          <w:rFonts w:ascii="Times New Roman" w:hAnsi="Times New Roman"/>
          <w:b/>
          <w:bCs/>
          <w:sz w:val="24"/>
        </w:rPr>
        <w:t xml:space="preserve">3. </w:t>
      </w:r>
      <w:r w:rsidRPr="000F1652">
        <w:rPr>
          <w:rFonts w:ascii="Times New Roman" w:hAnsi="Times New Roman"/>
          <w:b/>
          <w:bCs/>
          <w:sz w:val="24"/>
        </w:rPr>
        <w:t>Treatment Exposure (Al</w:t>
      </w:r>
      <w:r w:rsidRPr="00936C54">
        <w:rPr>
          <w:rFonts w:ascii="Times New Roman" w:hAnsi="Times New Roman"/>
          <w:b/>
          <w:bCs/>
          <w:sz w:val="24"/>
        </w:rPr>
        <w:t xml:space="preserve">l Population </w:t>
      </w:r>
      <w:r w:rsidRPr="0085057B">
        <w:rPr>
          <w:rFonts w:ascii="Times New Roman" w:hAnsi="Times New Roman" w:cs="Times New Roman"/>
          <w:b/>
          <w:bCs/>
          <w:sz w:val="24"/>
          <w:szCs w:val="24"/>
        </w:rPr>
        <w:t>Propensity</w:t>
      </w:r>
      <w:r>
        <w:rPr>
          <w:rFonts w:ascii="Times New Roman" w:hAnsi="Times New Roman" w:cs="Times New Roman"/>
          <w:b/>
          <w:bCs/>
          <w:sz w:val="24"/>
          <w:szCs w:val="24"/>
        </w:rPr>
        <w:t xml:space="preserve"> </w:t>
      </w:r>
      <w:r w:rsidRPr="0085057B">
        <w:rPr>
          <w:rFonts w:ascii="Times New Roman" w:hAnsi="Times New Roman" w:cs="Times New Roman"/>
          <w:b/>
          <w:bCs/>
          <w:sz w:val="24"/>
          <w:szCs w:val="24"/>
        </w:rPr>
        <w:t>Sc</w:t>
      </w:r>
      <w:r>
        <w:rPr>
          <w:rFonts w:ascii="Times New Roman" w:hAnsi="Times New Roman"/>
          <w:b/>
          <w:bCs/>
          <w:sz w:val="24"/>
        </w:rPr>
        <w:t>ore-</w:t>
      </w:r>
      <w:r w:rsidRPr="00936C54">
        <w:rPr>
          <w:rFonts w:ascii="Times New Roman" w:hAnsi="Times New Roman"/>
          <w:b/>
          <w:bCs/>
          <w:sz w:val="24"/>
        </w:rPr>
        <w:t>Matched)</w:t>
      </w:r>
    </w:p>
    <w:tbl>
      <w:tblPr>
        <w:tblW w:w="5000" w:type="pct"/>
        <w:jc w:val="center"/>
        <w:tblLayout w:type="fixed"/>
        <w:tblCellMar>
          <w:left w:w="0" w:type="dxa"/>
          <w:right w:w="0" w:type="dxa"/>
        </w:tblCellMar>
        <w:tblLook w:val="0000" w:firstRow="0" w:lastRow="0" w:firstColumn="0" w:lastColumn="0" w:noHBand="0" w:noVBand="0"/>
      </w:tblPr>
      <w:tblGrid>
        <w:gridCol w:w="5955"/>
        <w:gridCol w:w="2422"/>
        <w:gridCol w:w="2423"/>
      </w:tblGrid>
      <w:tr w:rsidR="004F0C9B" w:rsidRPr="00B810FF" w14:paraId="0D9C3BEE" w14:textId="77777777" w:rsidTr="004F0C9B">
        <w:trPr>
          <w:cantSplit/>
          <w:trHeight w:val="447"/>
          <w:tblHeader/>
          <w:jc w:val="center"/>
        </w:trPr>
        <w:tc>
          <w:tcPr>
            <w:tcW w:w="5955" w:type="dxa"/>
            <w:tcBorders>
              <w:bottom w:val="single" w:sz="4" w:space="0" w:color="auto"/>
            </w:tcBorders>
            <w:shd w:val="clear" w:color="auto" w:fill="FFFFFF"/>
            <w:vAlign w:val="bottom"/>
          </w:tcPr>
          <w:p w14:paraId="49A37FBC" w14:textId="77777777" w:rsidR="004F0C9B" w:rsidRPr="00F56C36" w:rsidRDefault="004F0C9B" w:rsidP="009A64F7">
            <w:pPr>
              <w:keepNext/>
              <w:adjustRightInd w:val="0"/>
              <w:spacing w:after="0" w:line="240" w:lineRule="auto"/>
              <w:contextualSpacing/>
              <w:rPr>
                <w:rFonts w:ascii="Times New Roman" w:hAnsi="Times New Roman" w:cs="Times New Roman"/>
                <w:b/>
                <w:bCs/>
                <w:color w:val="000000"/>
              </w:rPr>
            </w:pPr>
            <w:r w:rsidRPr="00F56C36">
              <w:rPr>
                <w:rFonts w:ascii="Times New Roman" w:hAnsi="Times New Roman" w:cs="Times New Roman"/>
                <w:b/>
                <w:bCs/>
                <w:color w:val="000000"/>
              </w:rPr>
              <w:t>Parameter</w:t>
            </w:r>
          </w:p>
        </w:tc>
        <w:tc>
          <w:tcPr>
            <w:tcW w:w="2422" w:type="dxa"/>
            <w:tcBorders>
              <w:bottom w:val="single" w:sz="4" w:space="0" w:color="auto"/>
            </w:tcBorders>
            <w:shd w:val="clear" w:color="auto" w:fill="FFFFFF"/>
            <w:vAlign w:val="bottom"/>
          </w:tcPr>
          <w:p w14:paraId="20683C9F" w14:textId="5F709D65" w:rsidR="004F0C9B" w:rsidRPr="00F56C36" w:rsidRDefault="004F0C9B" w:rsidP="009A64F7">
            <w:pPr>
              <w:keepNext/>
              <w:adjustRightInd w:val="0"/>
              <w:spacing w:after="0" w:line="240" w:lineRule="auto"/>
              <w:contextualSpacing/>
              <w:jc w:val="center"/>
              <w:rPr>
                <w:rFonts w:ascii="Times New Roman" w:hAnsi="Times New Roman" w:cs="Times New Roman"/>
                <w:b/>
                <w:bCs/>
                <w:color w:val="000000"/>
              </w:rPr>
            </w:pPr>
            <w:r w:rsidRPr="00F56C36">
              <w:rPr>
                <w:rFonts w:ascii="Times New Roman" w:hAnsi="Times New Roman" w:cs="Times New Roman"/>
                <w:b/>
                <w:bCs/>
                <w:color w:val="000000"/>
              </w:rPr>
              <w:t>Abaloparatide</w:t>
            </w:r>
            <w:r w:rsidRPr="00F56C36">
              <w:rPr>
                <w:rFonts w:ascii="Times New Roman" w:hAnsi="Times New Roman" w:cs="Times New Roman"/>
                <w:b/>
                <w:bCs/>
                <w:color w:val="000000"/>
              </w:rPr>
              <w:br/>
              <w:t>N=11</w:t>
            </w:r>
            <w:r w:rsidR="00E001AF" w:rsidRPr="00F56C36">
              <w:rPr>
                <w:rFonts w:ascii="Times New Roman" w:hAnsi="Times New Roman" w:cs="Times New Roman"/>
                <w:b/>
                <w:bCs/>
                <w:color w:val="000000"/>
              </w:rPr>
              <w:t>,</w:t>
            </w:r>
            <w:r w:rsidRPr="00F56C36">
              <w:rPr>
                <w:rFonts w:ascii="Times New Roman" w:hAnsi="Times New Roman" w:cs="Times New Roman"/>
                <w:b/>
                <w:bCs/>
                <w:color w:val="000000"/>
              </w:rPr>
              <w:t>616</w:t>
            </w:r>
          </w:p>
        </w:tc>
        <w:tc>
          <w:tcPr>
            <w:tcW w:w="2423" w:type="dxa"/>
            <w:tcBorders>
              <w:bottom w:val="single" w:sz="4" w:space="0" w:color="auto"/>
            </w:tcBorders>
            <w:shd w:val="clear" w:color="auto" w:fill="FFFFFF"/>
            <w:vAlign w:val="bottom"/>
          </w:tcPr>
          <w:p w14:paraId="59EA53C3" w14:textId="7E5309CC" w:rsidR="004F0C9B" w:rsidRPr="00F56C36" w:rsidRDefault="004F0C9B" w:rsidP="009A64F7">
            <w:pPr>
              <w:keepNext/>
              <w:adjustRightInd w:val="0"/>
              <w:spacing w:after="0" w:line="240" w:lineRule="auto"/>
              <w:contextualSpacing/>
              <w:jc w:val="center"/>
              <w:rPr>
                <w:rFonts w:ascii="Times New Roman" w:hAnsi="Times New Roman" w:cs="Times New Roman"/>
                <w:b/>
                <w:bCs/>
                <w:color w:val="000000"/>
              </w:rPr>
            </w:pPr>
            <w:r w:rsidRPr="00F56C36">
              <w:rPr>
                <w:rFonts w:ascii="Times New Roman" w:hAnsi="Times New Roman" w:cs="Times New Roman"/>
                <w:b/>
                <w:bCs/>
                <w:color w:val="000000"/>
              </w:rPr>
              <w:t>Teriparatide</w:t>
            </w:r>
            <w:r w:rsidRPr="00F56C36">
              <w:rPr>
                <w:rFonts w:ascii="Times New Roman" w:hAnsi="Times New Roman" w:cs="Times New Roman"/>
                <w:b/>
                <w:bCs/>
                <w:color w:val="000000"/>
              </w:rPr>
              <w:br/>
              <w:t>N=11</w:t>
            </w:r>
            <w:r w:rsidR="00E001AF" w:rsidRPr="00F56C36">
              <w:rPr>
                <w:rFonts w:ascii="Times New Roman" w:hAnsi="Times New Roman" w:cs="Times New Roman"/>
                <w:b/>
                <w:bCs/>
                <w:color w:val="000000"/>
              </w:rPr>
              <w:t>,</w:t>
            </w:r>
            <w:r w:rsidRPr="00F56C36">
              <w:rPr>
                <w:rFonts w:ascii="Times New Roman" w:hAnsi="Times New Roman" w:cs="Times New Roman"/>
                <w:b/>
                <w:bCs/>
                <w:color w:val="000000"/>
              </w:rPr>
              <w:t>616</w:t>
            </w:r>
          </w:p>
        </w:tc>
      </w:tr>
      <w:tr w:rsidR="004F0C9B" w:rsidRPr="00B810FF" w14:paraId="7AC68EDE" w14:textId="77777777" w:rsidTr="009A64F7">
        <w:trPr>
          <w:cantSplit/>
          <w:trHeight w:val="287"/>
          <w:jc w:val="center"/>
        </w:trPr>
        <w:tc>
          <w:tcPr>
            <w:tcW w:w="5955" w:type="dxa"/>
            <w:shd w:val="clear" w:color="auto" w:fill="FFFFFF"/>
            <w:vAlign w:val="bottom"/>
          </w:tcPr>
          <w:p w14:paraId="3CA5B215" w14:textId="7675EAFF"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cs="Times New Roman"/>
                <w:color w:val="000000"/>
              </w:rPr>
              <w:t xml:space="preserve">Overall </w:t>
            </w:r>
            <w:r w:rsidR="00B810FF">
              <w:rPr>
                <w:rFonts w:ascii="Times New Roman" w:hAnsi="Times New Roman" w:cs="Times New Roman"/>
                <w:color w:val="000000"/>
              </w:rPr>
              <w:t>t</w:t>
            </w:r>
            <w:r w:rsidRPr="000733C6">
              <w:rPr>
                <w:rFonts w:ascii="Times New Roman" w:hAnsi="Times New Roman" w:cs="Times New Roman"/>
                <w:color w:val="000000"/>
              </w:rPr>
              <w:t xml:space="preserve">reatment </w:t>
            </w:r>
            <w:r w:rsidR="00B810FF">
              <w:rPr>
                <w:rFonts w:ascii="Times New Roman" w:hAnsi="Times New Roman" w:cs="Times New Roman"/>
                <w:color w:val="000000"/>
              </w:rPr>
              <w:t>d</w:t>
            </w:r>
            <w:r w:rsidRPr="000733C6">
              <w:rPr>
                <w:rFonts w:ascii="Times New Roman" w:hAnsi="Times New Roman" w:cs="Times New Roman"/>
                <w:color w:val="000000"/>
              </w:rPr>
              <w:t>uration</w:t>
            </w:r>
            <w:r w:rsidR="00641ADC" w:rsidRPr="000733C6">
              <w:rPr>
                <w:rFonts w:ascii="Times New Roman" w:hAnsi="Times New Roman" w:cs="Times New Roman"/>
                <w:color w:val="000000"/>
              </w:rPr>
              <w:t xml:space="preserve"> (</w:t>
            </w:r>
            <w:r w:rsidRPr="000733C6">
              <w:rPr>
                <w:rFonts w:ascii="Times New Roman" w:hAnsi="Times New Roman" w:cs="Times New Roman"/>
                <w:color w:val="000000"/>
              </w:rPr>
              <w:t>days</w:t>
            </w:r>
            <w:r w:rsidR="00641ADC" w:rsidRPr="000733C6">
              <w:rPr>
                <w:rFonts w:ascii="Times New Roman" w:hAnsi="Times New Roman" w:cs="Times New Roman"/>
                <w:color w:val="000000"/>
              </w:rPr>
              <w:t>)</w:t>
            </w:r>
            <w:r w:rsidR="00B810FF" w:rsidRPr="00F56C36">
              <w:rPr>
                <w:rFonts w:ascii="Times New Roman" w:hAnsi="Times New Roman" w:cs="Times New Roman"/>
                <w:color w:val="000000"/>
                <w:vertAlign w:val="superscript"/>
              </w:rPr>
              <w:t>a</w:t>
            </w:r>
          </w:p>
        </w:tc>
        <w:tc>
          <w:tcPr>
            <w:tcW w:w="2422" w:type="dxa"/>
            <w:shd w:val="clear" w:color="auto" w:fill="FFFFFF"/>
            <w:vAlign w:val="bottom"/>
          </w:tcPr>
          <w:p w14:paraId="3BADA4D3" w14:textId="53E132E7"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0F98FA49" w14:textId="72706549" w:rsidR="004F0C9B" w:rsidRPr="000733C6" w:rsidRDefault="004F0C9B" w:rsidP="009A64F7">
            <w:pPr>
              <w:adjustRightInd w:val="0"/>
              <w:spacing w:after="0" w:line="240" w:lineRule="auto"/>
              <w:contextualSpacing/>
              <w:rPr>
                <w:rFonts w:ascii="Times New Roman" w:hAnsi="Times New Roman" w:cs="Times New Roman"/>
                <w:color w:val="000000"/>
              </w:rPr>
            </w:pPr>
          </w:p>
        </w:tc>
      </w:tr>
      <w:tr w:rsidR="00B53CB4" w:rsidRPr="00B810FF" w14:paraId="644A138A" w14:textId="77777777" w:rsidTr="009A64F7">
        <w:trPr>
          <w:cantSplit/>
          <w:trHeight w:val="287"/>
          <w:jc w:val="center"/>
        </w:trPr>
        <w:tc>
          <w:tcPr>
            <w:tcW w:w="5955" w:type="dxa"/>
            <w:shd w:val="clear" w:color="auto" w:fill="FFFFFF"/>
            <w:vAlign w:val="bottom"/>
          </w:tcPr>
          <w:p w14:paraId="17944525" w14:textId="08DC7B7D"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N</w:t>
            </w:r>
          </w:p>
        </w:tc>
        <w:tc>
          <w:tcPr>
            <w:tcW w:w="2422" w:type="dxa"/>
            <w:shd w:val="clear" w:color="auto" w:fill="FFFFFF"/>
            <w:vAlign w:val="bottom"/>
          </w:tcPr>
          <w:p w14:paraId="2E2D4D12" w14:textId="52ABDCB5"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c>
          <w:tcPr>
            <w:tcW w:w="2423" w:type="dxa"/>
            <w:shd w:val="clear" w:color="auto" w:fill="FFFFFF"/>
            <w:vAlign w:val="bottom"/>
          </w:tcPr>
          <w:p w14:paraId="1AF280F6" w14:textId="263EE080"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r>
      <w:tr w:rsidR="004F0C9B" w:rsidRPr="00B810FF" w14:paraId="52585F2B" w14:textId="77777777" w:rsidTr="009A64F7">
        <w:trPr>
          <w:cantSplit/>
          <w:trHeight w:val="287"/>
          <w:jc w:val="center"/>
        </w:trPr>
        <w:tc>
          <w:tcPr>
            <w:tcW w:w="5955" w:type="dxa"/>
            <w:shd w:val="clear" w:color="auto" w:fill="FFFFFF"/>
            <w:vAlign w:val="bottom"/>
          </w:tcPr>
          <w:p w14:paraId="2E63DE60" w14:textId="713AB042" w:rsidR="004F0C9B" w:rsidRPr="00F56C36" w:rsidRDefault="002B3FFD"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 xml:space="preserve">Mean </w:t>
            </w:r>
            <w:r w:rsidR="004F0C9B" w:rsidRPr="00F56C36">
              <w:rPr>
                <w:rFonts w:ascii="Times New Roman" w:hAnsi="Times New Roman" w:cs="Times New Roman"/>
                <w:color w:val="000000"/>
              </w:rPr>
              <w:t>(SD)</w:t>
            </w:r>
          </w:p>
        </w:tc>
        <w:tc>
          <w:tcPr>
            <w:tcW w:w="2422" w:type="dxa"/>
            <w:shd w:val="clear" w:color="auto" w:fill="FFFFFF"/>
            <w:vAlign w:val="bottom"/>
          </w:tcPr>
          <w:p w14:paraId="4856C8F0"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301.2 (213.47)</w:t>
            </w:r>
          </w:p>
        </w:tc>
        <w:tc>
          <w:tcPr>
            <w:tcW w:w="2423" w:type="dxa"/>
            <w:shd w:val="clear" w:color="auto" w:fill="FFFFFF"/>
            <w:vAlign w:val="bottom"/>
          </w:tcPr>
          <w:p w14:paraId="446784A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313.4 (214.95)</w:t>
            </w:r>
          </w:p>
        </w:tc>
      </w:tr>
      <w:tr w:rsidR="004F0C9B" w:rsidRPr="00B810FF" w14:paraId="0DB4A6FD" w14:textId="77777777" w:rsidTr="009A64F7">
        <w:trPr>
          <w:cantSplit/>
          <w:trHeight w:val="287"/>
          <w:jc w:val="center"/>
        </w:trPr>
        <w:tc>
          <w:tcPr>
            <w:tcW w:w="5955" w:type="dxa"/>
            <w:shd w:val="clear" w:color="auto" w:fill="FFFFFF"/>
            <w:vAlign w:val="bottom"/>
          </w:tcPr>
          <w:p w14:paraId="2347DB6D" w14:textId="778095E7" w:rsidR="004F0C9B" w:rsidRPr="000733C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Median</w:t>
            </w:r>
            <w:r w:rsidR="009A64F7" w:rsidRPr="00F56C36">
              <w:rPr>
                <w:rFonts w:ascii="Times New Roman" w:hAnsi="Times New Roman" w:cs="Times New Roman"/>
                <w:color w:val="000000"/>
              </w:rPr>
              <w:t xml:space="preserve"> (</w:t>
            </w:r>
            <w:r w:rsidR="004D183A">
              <w:rPr>
                <w:rFonts w:ascii="Times New Roman" w:hAnsi="Times New Roman" w:cs="Times New Roman"/>
                <w:color w:val="000000"/>
              </w:rPr>
              <w:t>Interquartile range</w:t>
            </w:r>
            <w:r w:rsidR="009A64F7" w:rsidRPr="000733C6">
              <w:rPr>
                <w:rFonts w:ascii="Times New Roman" w:hAnsi="Times New Roman" w:cs="Times New Roman"/>
                <w:color w:val="000000"/>
              </w:rPr>
              <w:t>)</w:t>
            </w:r>
          </w:p>
        </w:tc>
        <w:tc>
          <w:tcPr>
            <w:tcW w:w="2422" w:type="dxa"/>
            <w:shd w:val="clear" w:color="auto" w:fill="FFFFFF"/>
            <w:vAlign w:val="bottom"/>
          </w:tcPr>
          <w:p w14:paraId="16B9A02B" w14:textId="3067F9FB"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304</w:t>
            </w:r>
            <w:r w:rsidR="009A64F7" w:rsidRPr="000733C6">
              <w:rPr>
                <w:rFonts w:ascii="Times New Roman" w:hAnsi="Times New Roman" w:cs="Times New Roman"/>
                <w:color w:val="000000"/>
              </w:rPr>
              <w:t xml:space="preserve"> (83, 539)</w:t>
            </w:r>
          </w:p>
        </w:tc>
        <w:tc>
          <w:tcPr>
            <w:tcW w:w="2423" w:type="dxa"/>
            <w:shd w:val="clear" w:color="auto" w:fill="FFFFFF"/>
            <w:vAlign w:val="bottom"/>
          </w:tcPr>
          <w:p w14:paraId="6A42549B" w14:textId="69A40F16"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331</w:t>
            </w:r>
            <w:r w:rsidR="009A64F7" w:rsidRPr="000733C6">
              <w:rPr>
                <w:rFonts w:ascii="Times New Roman" w:hAnsi="Times New Roman" w:cs="Times New Roman"/>
                <w:color w:val="000000"/>
              </w:rPr>
              <w:t xml:space="preserve"> (84, 546)</w:t>
            </w:r>
          </w:p>
        </w:tc>
      </w:tr>
      <w:tr w:rsidR="004F0C9B" w:rsidRPr="00B810FF" w14:paraId="435181C6" w14:textId="77777777" w:rsidTr="009A64F7">
        <w:trPr>
          <w:cantSplit/>
          <w:trHeight w:val="287"/>
          <w:jc w:val="center"/>
        </w:trPr>
        <w:tc>
          <w:tcPr>
            <w:tcW w:w="5955" w:type="dxa"/>
            <w:shd w:val="clear" w:color="auto" w:fill="FFFFFF"/>
            <w:vAlign w:val="bottom"/>
          </w:tcPr>
          <w:p w14:paraId="6B5BC1A9" w14:textId="6BD9A699"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cs="Times New Roman"/>
                <w:color w:val="000000"/>
              </w:rPr>
              <w:t xml:space="preserve">Overall </w:t>
            </w:r>
            <w:r w:rsidR="00B810FF">
              <w:rPr>
                <w:rFonts w:ascii="Times New Roman" w:hAnsi="Times New Roman" w:cs="Times New Roman"/>
                <w:color w:val="000000"/>
              </w:rPr>
              <w:t>t</w:t>
            </w:r>
            <w:r w:rsidRPr="000733C6">
              <w:rPr>
                <w:rFonts w:ascii="Times New Roman" w:hAnsi="Times New Roman" w:cs="Times New Roman"/>
                <w:color w:val="000000"/>
              </w:rPr>
              <w:t xml:space="preserve">reatment </w:t>
            </w:r>
            <w:r w:rsidR="00B810FF">
              <w:rPr>
                <w:rFonts w:ascii="Times New Roman" w:hAnsi="Times New Roman" w:cs="Times New Roman"/>
                <w:color w:val="000000"/>
              </w:rPr>
              <w:t>d</w:t>
            </w:r>
            <w:r w:rsidRPr="000733C6">
              <w:rPr>
                <w:rFonts w:ascii="Times New Roman" w:hAnsi="Times New Roman" w:cs="Times New Roman"/>
                <w:color w:val="000000"/>
              </w:rPr>
              <w:t>uration</w:t>
            </w:r>
            <w:r w:rsidR="00641ADC" w:rsidRPr="000733C6">
              <w:rPr>
                <w:rFonts w:ascii="Times New Roman" w:hAnsi="Times New Roman" w:cs="Times New Roman"/>
                <w:color w:val="000000"/>
              </w:rPr>
              <w:t xml:space="preserve"> (</w:t>
            </w:r>
            <w:r w:rsidRPr="000733C6">
              <w:rPr>
                <w:rFonts w:ascii="Times New Roman" w:hAnsi="Times New Roman" w:cs="Times New Roman"/>
                <w:color w:val="000000"/>
              </w:rPr>
              <w:t>months</w:t>
            </w:r>
            <w:r w:rsidR="00641ADC" w:rsidRPr="000733C6">
              <w:rPr>
                <w:rFonts w:ascii="Times New Roman" w:hAnsi="Times New Roman" w:cs="Times New Roman"/>
                <w:color w:val="000000"/>
              </w:rPr>
              <w:t>)</w:t>
            </w:r>
            <w:r w:rsidR="00B810FF" w:rsidRPr="00F56C36">
              <w:rPr>
                <w:rFonts w:ascii="Times New Roman" w:hAnsi="Times New Roman" w:cs="Times New Roman"/>
                <w:color w:val="000000"/>
                <w:vertAlign w:val="superscript"/>
              </w:rPr>
              <w:t>a</w:t>
            </w:r>
          </w:p>
        </w:tc>
        <w:tc>
          <w:tcPr>
            <w:tcW w:w="2422" w:type="dxa"/>
            <w:shd w:val="clear" w:color="auto" w:fill="FFFFFF"/>
            <w:vAlign w:val="bottom"/>
          </w:tcPr>
          <w:p w14:paraId="3A2162F6" w14:textId="265A0C3B"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2DDE46DE" w14:textId="3110FEAE"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r>
      <w:tr w:rsidR="00B53CB4" w:rsidRPr="00B810FF" w14:paraId="2070A5B7" w14:textId="77777777" w:rsidTr="009A64F7">
        <w:trPr>
          <w:cantSplit/>
          <w:trHeight w:val="287"/>
          <w:jc w:val="center"/>
        </w:trPr>
        <w:tc>
          <w:tcPr>
            <w:tcW w:w="5955" w:type="dxa"/>
            <w:shd w:val="clear" w:color="auto" w:fill="FFFFFF"/>
            <w:vAlign w:val="bottom"/>
          </w:tcPr>
          <w:p w14:paraId="5F88A3E8" w14:textId="1C9212C2"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N</w:t>
            </w:r>
          </w:p>
        </w:tc>
        <w:tc>
          <w:tcPr>
            <w:tcW w:w="2422" w:type="dxa"/>
            <w:shd w:val="clear" w:color="auto" w:fill="FFFFFF"/>
            <w:vAlign w:val="bottom"/>
          </w:tcPr>
          <w:p w14:paraId="1804EED3" w14:textId="553752AF"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c>
          <w:tcPr>
            <w:tcW w:w="2423" w:type="dxa"/>
            <w:shd w:val="clear" w:color="auto" w:fill="FFFFFF"/>
            <w:vAlign w:val="bottom"/>
          </w:tcPr>
          <w:p w14:paraId="104ACB94" w14:textId="466BE8A7"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r>
      <w:tr w:rsidR="004F0C9B" w:rsidRPr="00B810FF" w14:paraId="37B5FDFC" w14:textId="77777777" w:rsidTr="009A64F7">
        <w:trPr>
          <w:cantSplit/>
          <w:trHeight w:val="287"/>
          <w:jc w:val="center"/>
        </w:trPr>
        <w:tc>
          <w:tcPr>
            <w:tcW w:w="5955" w:type="dxa"/>
            <w:shd w:val="clear" w:color="auto" w:fill="FFFFFF"/>
            <w:vAlign w:val="bottom"/>
          </w:tcPr>
          <w:p w14:paraId="28EC5B94" w14:textId="0E1E08F8" w:rsidR="004F0C9B" w:rsidRPr="00F56C36" w:rsidRDefault="002B3FFD"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 xml:space="preserve">Mean </w:t>
            </w:r>
            <w:r w:rsidR="004F0C9B" w:rsidRPr="00F56C36">
              <w:rPr>
                <w:rFonts w:ascii="Times New Roman" w:hAnsi="Times New Roman" w:cs="Times New Roman"/>
                <w:color w:val="000000"/>
              </w:rPr>
              <w:t>(SD)</w:t>
            </w:r>
          </w:p>
        </w:tc>
        <w:tc>
          <w:tcPr>
            <w:tcW w:w="2422" w:type="dxa"/>
            <w:shd w:val="clear" w:color="auto" w:fill="FFFFFF"/>
            <w:vAlign w:val="bottom"/>
          </w:tcPr>
          <w:p w14:paraId="0E81FDA8"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10.0 (7.12)</w:t>
            </w:r>
          </w:p>
        </w:tc>
        <w:tc>
          <w:tcPr>
            <w:tcW w:w="2423" w:type="dxa"/>
            <w:shd w:val="clear" w:color="auto" w:fill="FFFFFF"/>
            <w:vAlign w:val="bottom"/>
          </w:tcPr>
          <w:p w14:paraId="2BECD50C"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10.4 (7.16)</w:t>
            </w:r>
          </w:p>
        </w:tc>
      </w:tr>
      <w:tr w:rsidR="004F0C9B" w:rsidRPr="00B810FF" w14:paraId="716E39F2" w14:textId="77777777" w:rsidTr="009A64F7">
        <w:trPr>
          <w:cantSplit/>
          <w:trHeight w:val="287"/>
          <w:jc w:val="center"/>
        </w:trPr>
        <w:tc>
          <w:tcPr>
            <w:tcW w:w="5955" w:type="dxa"/>
            <w:shd w:val="clear" w:color="auto" w:fill="FFFFFF"/>
            <w:vAlign w:val="bottom"/>
          </w:tcPr>
          <w:p w14:paraId="5BDD711B" w14:textId="17D9199F" w:rsidR="004F0C9B" w:rsidRPr="000733C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Median</w:t>
            </w:r>
            <w:r w:rsidR="000E1090" w:rsidRPr="00F56C36">
              <w:rPr>
                <w:rFonts w:ascii="Times New Roman" w:hAnsi="Times New Roman" w:cs="Times New Roman"/>
                <w:color w:val="000000"/>
              </w:rPr>
              <w:t xml:space="preserve"> (</w:t>
            </w:r>
            <w:r w:rsidR="004D183A">
              <w:rPr>
                <w:rFonts w:ascii="Times New Roman" w:hAnsi="Times New Roman" w:cs="Times New Roman"/>
                <w:color w:val="000000"/>
              </w:rPr>
              <w:t>Interquartile range</w:t>
            </w:r>
            <w:r w:rsidR="000E1090" w:rsidRPr="000733C6">
              <w:rPr>
                <w:rFonts w:ascii="Times New Roman" w:hAnsi="Times New Roman" w:cs="Times New Roman"/>
                <w:color w:val="000000"/>
              </w:rPr>
              <w:t>)</w:t>
            </w:r>
          </w:p>
        </w:tc>
        <w:tc>
          <w:tcPr>
            <w:tcW w:w="2422" w:type="dxa"/>
            <w:shd w:val="clear" w:color="auto" w:fill="FFFFFF"/>
            <w:vAlign w:val="bottom"/>
          </w:tcPr>
          <w:p w14:paraId="5948FA5D" w14:textId="77662A92"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10</w:t>
            </w:r>
            <w:r w:rsidR="009A64F7" w:rsidRPr="000733C6">
              <w:rPr>
                <w:rFonts w:ascii="Times New Roman" w:hAnsi="Times New Roman" w:cs="Times New Roman"/>
                <w:color w:val="000000"/>
              </w:rPr>
              <w:t xml:space="preserve"> (3, 18)</w:t>
            </w:r>
          </w:p>
        </w:tc>
        <w:tc>
          <w:tcPr>
            <w:tcW w:w="2423" w:type="dxa"/>
            <w:shd w:val="clear" w:color="auto" w:fill="FFFFFF"/>
            <w:vAlign w:val="bottom"/>
          </w:tcPr>
          <w:p w14:paraId="5FB9AEA8" w14:textId="298ABEF6"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11</w:t>
            </w:r>
            <w:r w:rsidR="000E1090" w:rsidRPr="000733C6">
              <w:rPr>
                <w:rFonts w:ascii="Times New Roman" w:hAnsi="Times New Roman" w:cs="Times New Roman"/>
                <w:color w:val="000000"/>
              </w:rPr>
              <w:t xml:space="preserve"> (3, 18)</w:t>
            </w:r>
          </w:p>
        </w:tc>
      </w:tr>
      <w:tr w:rsidR="004F0C9B" w:rsidRPr="00B810FF" w14:paraId="0C44B9A1" w14:textId="77777777" w:rsidTr="009A64F7">
        <w:trPr>
          <w:cantSplit/>
          <w:trHeight w:val="287"/>
          <w:jc w:val="center"/>
        </w:trPr>
        <w:tc>
          <w:tcPr>
            <w:tcW w:w="5955" w:type="dxa"/>
            <w:shd w:val="clear" w:color="auto" w:fill="FFFFFF"/>
            <w:vAlign w:val="bottom"/>
          </w:tcPr>
          <w:p w14:paraId="60E18616" w14:textId="0B15246C"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ascii="Times New Roman" w:hAnsi="Times New Roman" w:cs="Times New Roman"/>
                <w:color w:val="000000"/>
              </w:rPr>
              <w:t xml:space="preserve">Overall </w:t>
            </w:r>
            <w:r w:rsidR="00B810FF">
              <w:rPr>
                <w:rFonts w:ascii="Times New Roman" w:hAnsi="Times New Roman" w:cs="Times New Roman"/>
                <w:color w:val="000000"/>
              </w:rPr>
              <w:t>t</w:t>
            </w:r>
            <w:r w:rsidRPr="000733C6">
              <w:rPr>
                <w:rFonts w:ascii="Times New Roman" w:hAnsi="Times New Roman" w:cs="Times New Roman"/>
                <w:color w:val="000000"/>
              </w:rPr>
              <w:t xml:space="preserve">reatment </w:t>
            </w:r>
            <w:r w:rsidR="00B810FF">
              <w:rPr>
                <w:rFonts w:ascii="Times New Roman" w:hAnsi="Times New Roman" w:cs="Times New Roman"/>
                <w:color w:val="000000"/>
              </w:rPr>
              <w:t>d</w:t>
            </w:r>
            <w:r w:rsidRPr="000733C6">
              <w:rPr>
                <w:rFonts w:ascii="Times New Roman" w:hAnsi="Times New Roman" w:cs="Times New Roman"/>
                <w:color w:val="000000"/>
              </w:rPr>
              <w:t>uration</w:t>
            </w:r>
            <w:r w:rsidR="00794D91" w:rsidRPr="000733C6">
              <w:rPr>
                <w:rFonts w:ascii="Times New Roman" w:hAnsi="Times New Roman" w:cs="Times New Roman"/>
                <w:color w:val="000000"/>
              </w:rPr>
              <w:t>,</w:t>
            </w:r>
            <w:r w:rsidRPr="000733C6">
              <w:rPr>
                <w:rFonts w:ascii="Times New Roman" w:hAnsi="Times New Roman" w:cs="Times New Roman"/>
                <w:color w:val="000000"/>
              </w:rPr>
              <w:t xml:space="preserve"> n (%)</w:t>
            </w:r>
          </w:p>
        </w:tc>
        <w:tc>
          <w:tcPr>
            <w:tcW w:w="2422" w:type="dxa"/>
            <w:shd w:val="clear" w:color="auto" w:fill="FFFFFF"/>
            <w:vAlign w:val="bottom"/>
          </w:tcPr>
          <w:p w14:paraId="46E1EE35" w14:textId="6E331C08"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647C3687" w14:textId="39C746AF"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r>
      <w:tr w:rsidR="00B53CB4" w:rsidRPr="00B810FF" w14:paraId="729B82DE" w14:textId="77777777" w:rsidTr="009A64F7">
        <w:trPr>
          <w:cantSplit/>
          <w:trHeight w:val="287"/>
          <w:jc w:val="center"/>
        </w:trPr>
        <w:tc>
          <w:tcPr>
            <w:tcW w:w="5955" w:type="dxa"/>
            <w:shd w:val="clear" w:color="auto" w:fill="FFFFFF"/>
            <w:vAlign w:val="bottom"/>
          </w:tcPr>
          <w:p w14:paraId="340B10B4" w14:textId="33297A02"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w:t>
            </w:r>
            <w:r w:rsidR="009A64F7" w:rsidRPr="00F56C36">
              <w:rPr>
                <w:rFonts w:ascii="Times New Roman" w:hAnsi="Times New Roman" w:cs="Times New Roman"/>
                <w:color w:val="000000"/>
              </w:rPr>
              <w:t xml:space="preserve">1 </w:t>
            </w:r>
            <w:r w:rsidRPr="00F56C36">
              <w:rPr>
                <w:rFonts w:ascii="Times New Roman" w:hAnsi="Times New Roman" w:cs="Times New Roman"/>
                <w:color w:val="000000"/>
              </w:rPr>
              <w:t>Month</w:t>
            </w:r>
          </w:p>
        </w:tc>
        <w:tc>
          <w:tcPr>
            <w:tcW w:w="2422" w:type="dxa"/>
            <w:shd w:val="clear" w:color="auto" w:fill="FFFFFF"/>
            <w:vAlign w:val="bottom"/>
          </w:tcPr>
          <w:p w14:paraId="278CA375" w14:textId="5D191890"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2101 (18.1)</w:t>
            </w:r>
          </w:p>
        </w:tc>
        <w:tc>
          <w:tcPr>
            <w:tcW w:w="2423" w:type="dxa"/>
            <w:shd w:val="clear" w:color="auto" w:fill="FFFFFF"/>
            <w:vAlign w:val="bottom"/>
          </w:tcPr>
          <w:p w14:paraId="59677FB7" w14:textId="6C28E097" w:rsidR="00B53CB4" w:rsidRPr="00F56C36" w:rsidRDefault="00B53CB4" w:rsidP="009A64F7">
            <w:pPr>
              <w:adjustRightInd w:val="0"/>
              <w:spacing w:after="0" w:line="240" w:lineRule="auto"/>
              <w:contextualSpacing/>
              <w:jc w:val="center"/>
              <w:rPr>
                <w:rFonts w:ascii="Times New Roman" w:hAnsi="Times New Roman" w:cs="Times New Roman"/>
              </w:rPr>
            </w:pPr>
            <w:r w:rsidRPr="00F56C36">
              <w:rPr>
                <w:rFonts w:ascii="Times New Roman" w:hAnsi="Times New Roman" w:cs="Times New Roman"/>
              </w:rPr>
              <w:t>2042 (17.6)</w:t>
            </w:r>
          </w:p>
        </w:tc>
      </w:tr>
      <w:tr w:rsidR="004F0C9B" w:rsidRPr="00B810FF" w14:paraId="1A2EFE6B" w14:textId="77777777" w:rsidTr="009A64F7">
        <w:trPr>
          <w:cantSplit/>
          <w:trHeight w:val="287"/>
          <w:jc w:val="center"/>
        </w:trPr>
        <w:tc>
          <w:tcPr>
            <w:tcW w:w="5955" w:type="dxa"/>
            <w:shd w:val="clear" w:color="auto" w:fill="FFFFFF"/>
            <w:vAlign w:val="bottom"/>
          </w:tcPr>
          <w:p w14:paraId="43920E22" w14:textId="3A941BAA"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2B3FFD" w:rsidRPr="00F56C36">
              <w:rPr>
                <w:rFonts w:ascii="Times New Roman" w:hAnsi="Times New Roman" w:cs="Times New Roman"/>
                <w:color w:val="000000"/>
              </w:rPr>
              <w:t xml:space="preserve">1 </w:t>
            </w:r>
            <w:r w:rsidRPr="00F56C36">
              <w:rPr>
                <w:rFonts w:ascii="Times New Roman" w:hAnsi="Times New Roman" w:cs="Times New Roman"/>
                <w:color w:val="000000"/>
              </w:rPr>
              <w:t>to ≤3 Months</w:t>
            </w:r>
          </w:p>
        </w:tc>
        <w:tc>
          <w:tcPr>
            <w:tcW w:w="2422" w:type="dxa"/>
            <w:shd w:val="clear" w:color="auto" w:fill="FFFFFF"/>
            <w:vAlign w:val="bottom"/>
          </w:tcPr>
          <w:p w14:paraId="5535147A"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1343 (11.6)</w:t>
            </w:r>
          </w:p>
        </w:tc>
        <w:tc>
          <w:tcPr>
            <w:tcW w:w="2423" w:type="dxa"/>
            <w:shd w:val="clear" w:color="auto" w:fill="FFFFFF"/>
            <w:vAlign w:val="bottom"/>
          </w:tcPr>
          <w:p w14:paraId="705F7C43"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1173 (10.1)</w:t>
            </w:r>
          </w:p>
        </w:tc>
      </w:tr>
      <w:tr w:rsidR="004F0C9B" w:rsidRPr="00B810FF" w14:paraId="3EB50EA4" w14:textId="77777777" w:rsidTr="009A64F7">
        <w:trPr>
          <w:cantSplit/>
          <w:trHeight w:val="287"/>
          <w:jc w:val="center"/>
        </w:trPr>
        <w:tc>
          <w:tcPr>
            <w:tcW w:w="5955" w:type="dxa"/>
            <w:shd w:val="clear" w:color="auto" w:fill="FFFFFF"/>
            <w:vAlign w:val="bottom"/>
          </w:tcPr>
          <w:p w14:paraId="17E30DE3" w14:textId="5EF61063"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lastRenderedPageBreak/>
              <w:t>&gt;</w:t>
            </w:r>
            <w:r w:rsidR="002B3FFD" w:rsidRPr="00F56C36">
              <w:rPr>
                <w:rFonts w:ascii="Times New Roman" w:hAnsi="Times New Roman" w:cs="Times New Roman"/>
                <w:color w:val="000000"/>
              </w:rPr>
              <w:t xml:space="preserve">3 </w:t>
            </w:r>
            <w:r w:rsidRPr="00F56C36">
              <w:rPr>
                <w:rFonts w:ascii="Times New Roman" w:hAnsi="Times New Roman" w:cs="Times New Roman"/>
                <w:color w:val="000000"/>
              </w:rPr>
              <w:t>to ≤6 Months</w:t>
            </w:r>
          </w:p>
        </w:tc>
        <w:tc>
          <w:tcPr>
            <w:tcW w:w="2422" w:type="dxa"/>
            <w:shd w:val="clear" w:color="auto" w:fill="FFFFFF"/>
            <w:vAlign w:val="bottom"/>
          </w:tcPr>
          <w:p w14:paraId="7C988E16"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1187 (10.2)</w:t>
            </w:r>
          </w:p>
        </w:tc>
        <w:tc>
          <w:tcPr>
            <w:tcW w:w="2423" w:type="dxa"/>
            <w:shd w:val="clear" w:color="auto" w:fill="FFFFFF"/>
            <w:vAlign w:val="bottom"/>
          </w:tcPr>
          <w:p w14:paraId="038FCCEB"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1098 (9.5)</w:t>
            </w:r>
          </w:p>
        </w:tc>
      </w:tr>
      <w:tr w:rsidR="004F0C9B" w:rsidRPr="00B810FF" w14:paraId="78D7B33B" w14:textId="77777777" w:rsidTr="009A64F7">
        <w:trPr>
          <w:cantSplit/>
          <w:trHeight w:val="287"/>
          <w:jc w:val="center"/>
        </w:trPr>
        <w:tc>
          <w:tcPr>
            <w:tcW w:w="5955" w:type="dxa"/>
            <w:shd w:val="clear" w:color="auto" w:fill="FFFFFF"/>
            <w:vAlign w:val="bottom"/>
          </w:tcPr>
          <w:p w14:paraId="42FF770E" w14:textId="20DF98AF"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2B3FFD" w:rsidRPr="00F56C36">
              <w:rPr>
                <w:rFonts w:ascii="Times New Roman" w:hAnsi="Times New Roman" w:cs="Times New Roman"/>
                <w:color w:val="000000"/>
              </w:rPr>
              <w:t xml:space="preserve">6 </w:t>
            </w:r>
            <w:r w:rsidRPr="00F56C36">
              <w:rPr>
                <w:rFonts w:ascii="Times New Roman" w:hAnsi="Times New Roman" w:cs="Times New Roman"/>
                <w:color w:val="000000"/>
              </w:rPr>
              <w:t>to ≤9 Months</w:t>
            </w:r>
          </w:p>
        </w:tc>
        <w:tc>
          <w:tcPr>
            <w:tcW w:w="2422" w:type="dxa"/>
            <w:shd w:val="clear" w:color="auto" w:fill="FFFFFF"/>
            <w:vAlign w:val="bottom"/>
          </w:tcPr>
          <w:p w14:paraId="5D8726E1"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885 (7.6)</w:t>
            </w:r>
          </w:p>
        </w:tc>
        <w:tc>
          <w:tcPr>
            <w:tcW w:w="2423" w:type="dxa"/>
            <w:shd w:val="clear" w:color="auto" w:fill="FFFFFF"/>
            <w:vAlign w:val="bottom"/>
          </w:tcPr>
          <w:p w14:paraId="24EB7AEE"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922 (7.9)</w:t>
            </w:r>
          </w:p>
        </w:tc>
      </w:tr>
      <w:tr w:rsidR="004F0C9B" w:rsidRPr="00B810FF" w14:paraId="066659A8" w14:textId="77777777" w:rsidTr="009A64F7">
        <w:trPr>
          <w:cantSplit/>
          <w:trHeight w:val="287"/>
          <w:jc w:val="center"/>
        </w:trPr>
        <w:tc>
          <w:tcPr>
            <w:tcW w:w="5955" w:type="dxa"/>
            <w:shd w:val="clear" w:color="auto" w:fill="FFFFFF"/>
            <w:vAlign w:val="bottom"/>
          </w:tcPr>
          <w:p w14:paraId="0603D62C" w14:textId="3CF12892"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2B3FFD" w:rsidRPr="00F56C36">
              <w:rPr>
                <w:rFonts w:ascii="Times New Roman" w:hAnsi="Times New Roman" w:cs="Times New Roman"/>
                <w:color w:val="000000"/>
              </w:rPr>
              <w:t xml:space="preserve">9 </w:t>
            </w:r>
            <w:r w:rsidRPr="00F56C36">
              <w:rPr>
                <w:rFonts w:ascii="Times New Roman" w:hAnsi="Times New Roman" w:cs="Times New Roman"/>
                <w:color w:val="000000"/>
              </w:rPr>
              <w:t>to ≤12 Months</w:t>
            </w:r>
          </w:p>
        </w:tc>
        <w:tc>
          <w:tcPr>
            <w:tcW w:w="2422" w:type="dxa"/>
            <w:shd w:val="clear" w:color="auto" w:fill="FFFFFF"/>
            <w:vAlign w:val="bottom"/>
          </w:tcPr>
          <w:p w14:paraId="5C3C13A6"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834 (7.2)</w:t>
            </w:r>
          </w:p>
        </w:tc>
        <w:tc>
          <w:tcPr>
            <w:tcW w:w="2423" w:type="dxa"/>
            <w:shd w:val="clear" w:color="auto" w:fill="FFFFFF"/>
            <w:vAlign w:val="bottom"/>
          </w:tcPr>
          <w:p w14:paraId="07CAB3F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899 (7.7)</w:t>
            </w:r>
          </w:p>
        </w:tc>
      </w:tr>
      <w:tr w:rsidR="004F0C9B" w:rsidRPr="00B810FF" w14:paraId="4AB3E9C6" w14:textId="77777777" w:rsidTr="009A64F7">
        <w:trPr>
          <w:cantSplit/>
          <w:trHeight w:val="287"/>
          <w:jc w:val="center"/>
        </w:trPr>
        <w:tc>
          <w:tcPr>
            <w:tcW w:w="5955" w:type="dxa"/>
            <w:shd w:val="clear" w:color="auto" w:fill="FFFFFF"/>
            <w:vAlign w:val="bottom"/>
          </w:tcPr>
          <w:p w14:paraId="1F8A367C" w14:textId="0AAE4F52"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2B3FFD" w:rsidRPr="00F56C36">
              <w:rPr>
                <w:rFonts w:ascii="Times New Roman" w:hAnsi="Times New Roman" w:cs="Times New Roman"/>
                <w:color w:val="000000"/>
              </w:rPr>
              <w:t xml:space="preserve">12 </w:t>
            </w:r>
            <w:r w:rsidRPr="00F56C36">
              <w:rPr>
                <w:rFonts w:ascii="Times New Roman" w:hAnsi="Times New Roman" w:cs="Times New Roman"/>
                <w:color w:val="000000"/>
              </w:rPr>
              <w:t>Months</w:t>
            </w:r>
          </w:p>
        </w:tc>
        <w:tc>
          <w:tcPr>
            <w:tcW w:w="2422" w:type="dxa"/>
            <w:shd w:val="clear" w:color="auto" w:fill="FFFFFF"/>
            <w:vAlign w:val="bottom"/>
          </w:tcPr>
          <w:p w14:paraId="1458EC38"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5266 (45.3)</w:t>
            </w:r>
          </w:p>
        </w:tc>
        <w:tc>
          <w:tcPr>
            <w:tcW w:w="2423" w:type="dxa"/>
            <w:shd w:val="clear" w:color="auto" w:fill="FFFFFF"/>
            <w:vAlign w:val="bottom"/>
          </w:tcPr>
          <w:p w14:paraId="326AEA86"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5482 (47.2)</w:t>
            </w:r>
          </w:p>
        </w:tc>
      </w:tr>
      <w:tr w:rsidR="004F0C9B" w:rsidRPr="00B810FF" w14:paraId="1B662310" w14:textId="77777777" w:rsidTr="009A64F7">
        <w:trPr>
          <w:cantSplit/>
          <w:trHeight w:val="287"/>
          <w:jc w:val="center"/>
        </w:trPr>
        <w:tc>
          <w:tcPr>
            <w:tcW w:w="5955" w:type="dxa"/>
            <w:shd w:val="clear" w:color="auto" w:fill="FFFFFF"/>
            <w:vAlign w:val="bottom"/>
          </w:tcPr>
          <w:p w14:paraId="644C3071" w14:textId="4522FC1B"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ascii="Times New Roman" w:hAnsi="Times New Roman" w:cs="Times New Roman"/>
                <w:color w:val="000000"/>
              </w:rPr>
              <w:t xml:space="preserve">Total number of pens over 19 months after index </w:t>
            </w:r>
            <w:proofErr w:type="spellStart"/>
            <w:r w:rsidRPr="00F56C36">
              <w:rPr>
                <w:rFonts w:ascii="Times New Roman" w:hAnsi="Times New Roman" w:cs="Times New Roman"/>
                <w:color w:val="000000"/>
              </w:rPr>
              <w:t>date</w:t>
            </w:r>
            <w:r w:rsidR="00B810FF" w:rsidRPr="00F56C36">
              <w:rPr>
                <w:rFonts w:ascii="Times New Roman" w:hAnsi="Times New Roman" w:cs="Times New Roman"/>
                <w:color w:val="000000"/>
                <w:vertAlign w:val="superscript"/>
              </w:rPr>
              <w:t>b</w:t>
            </w:r>
            <w:proofErr w:type="spellEnd"/>
          </w:p>
        </w:tc>
        <w:tc>
          <w:tcPr>
            <w:tcW w:w="2422" w:type="dxa"/>
            <w:shd w:val="clear" w:color="auto" w:fill="FFFFFF"/>
            <w:vAlign w:val="bottom"/>
          </w:tcPr>
          <w:p w14:paraId="59EB579C" w14:textId="1A231C75"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348CDF7A" w14:textId="4899E96E" w:rsidR="004F0C9B" w:rsidRPr="000733C6" w:rsidRDefault="004F0C9B" w:rsidP="009A64F7">
            <w:pPr>
              <w:adjustRightInd w:val="0"/>
              <w:spacing w:after="0" w:line="240" w:lineRule="auto"/>
              <w:contextualSpacing/>
              <w:rPr>
                <w:rFonts w:ascii="Times New Roman" w:hAnsi="Times New Roman" w:cs="Times New Roman"/>
                <w:color w:val="000000"/>
              </w:rPr>
            </w:pPr>
          </w:p>
        </w:tc>
      </w:tr>
      <w:tr w:rsidR="00B53CB4" w:rsidRPr="00B810FF" w14:paraId="3D8DDF02" w14:textId="77777777" w:rsidTr="009A64F7">
        <w:trPr>
          <w:cantSplit/>
          <w:trHeight w:val="287"/>
          <w:jc w:val="center"/>
        </w:trPr>
        <w:tc>
          <w:tcPr>
            <w:tcW w:w="5955" w:type="dxa"/>
            <w:shd w:val="clear" w:color="auto" w:fill="FFFFFF"/>
            <w:vAlign w:val="bottom"/>
          </w:tcPr>
          <w:p w14:paraId="456E38E9" w14:textId="06B12380"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N</w:t>
            </w:r>
          </w:p>
        </w:tc>
        <w:tc>
          <w:tcPr>
            <w:tcW w:w="2422" w:type="dxa"/>
            <w:shd w:val="clear" w:color="auto" w:fill="FFFFFF"/>
            <w:vAlign w:val="bottom"/>
          </w:tcPr>
          <w:p w14:paraId="308A0E40" w14:textId="34C929C8"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c>
          <w:tcPr>
            <w:tcW w:w="2423" w:type="dxa"/>
            <w:shd w:val="clear" w:color="auto" w:fill="FFFFFF"/>
            <w:vAlign w:val="bottom"/>
          </w:tcPr>
          <w:p w14:paraId="3B516B4B" w14:textId="2454B2B4"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r>
      <w:tr w:rsidR="004F0C9B" w:rsidRPr="00B810FF" w14:paraId="6FB495D6" w14:textId="77777777" w:rsidTr="009A64F7">
        <w:trPr>
          <w:cantSplit/>
          <w:trHeight w:val="287"/>
          <w:jc w:val="center"/>
        </w:trPr>
        <w:tc>
          <w:tcPr>
            <w:tcW w:w="5955" w:type="dxa"/>
            <w:shd w:val="clear" w:color="auto" w:fill="FFFFFF"/>
            <w:vAlign w:val="bottom"/>
          </w:tcPr>
          <w:p w14:paraId="385BEB30" w14:textId="5C25ADF1" w:rsidR="004F0C9B" w:rsidRPr="00F56C36" w:rsidRDefault="009E5CAF"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 xml:space="preserve">Mean </w:t>
            </w:r>
            <w:r w:rsidR="004F0C9B" w:rsidRPr="00F56C36">
              <w:rPr>
                <w:rFonts w:ascii="Times New Roman" w:hAnsi="Times New Roman" w:cs="Times New Roman"/>
                <w:color w:val="000000"/>
              </w:rPr>
              <w:t>(SD)</w:t>
            </w:r>
          </w:p>
        </w:tc>
        <w:tc>
          <w:tcPr>
            <w:tcW w:w="2422" w:type="dxa"/>
            <w:shd w:val="clear" w:color="auto" w:fill="FFFFFF"/>
            <w:vAlign w:val="bottom"/>
          </w:tcPr>
          <w:p w14:paraId="395A6A21" w14:textId="2C8ED663"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8.6 (6.44)</w:t>
            </w:r>
          </w:p>
        </w:tc>
        <w:tc>
          <w:tcPr>
            <w:tcW w:w="2423" w:type="dxa"/>
            <w:shd w:val="clear" w:color="auto" w:fill="FFFFFF"/>
            <w:vAlign w:val="bottom"/>
          </w:tcPr>
          <w:p w14:paraId="5CA637B9" w14:textId="7EC353A6"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9.5 (6.82)</w:t>
            </w:r>
          </w:p>
        </w:tc>
      </w:tr>
      <w:tr w:rsidR="004F0C9B" w:rsidRPr="00B810FF" w14:paraId="6D4A4C85" w14:textId="77777777" w:rsidTr="009A64F7">
        <w:trPr>
          <w:cantSplit/>
          <w:trHeight w:val="287"/>
          <w:jc w:val="center"/>
        </w:trPr>
        <w:tc>
          <w:tcPr>
            <w:tcW w:w="5955" w:type="dxa"/>
            <w:shd w:val="clear" w:color="auto" w:fill="FFFFFF"/>
            <w:vAlign w:val="bottom"/>
          </w:tcPr>
          <w:p w14:paraId="7DE52694" w14:textId="6A2E6C7A" w:rsidR="004F0C9B" w:rsidRPr="000733C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Median</w:t>
            </w:r>
            <w:r w:rsidR="000E1090" w:rsidRPr="00F56C36">
              <w:rPr>
                <w:rFonts w:ascii="Times New Roman" w:hAnsi="Times New Roman" w:cs="Times New Roman"/>
                <w:color w:val="000000"/>
              </w:rPr>
              <w:t xml:space="preserve"> (</w:t>
            </w:r>
            <w:r w:rsidR="004D183A">
              <w:rPr>
                <w:rFonts w:ascii="Times New Roman" w:hAnsi="Times New Roman" w:cs="Times New Roman"/>
                <w:color w:val="000000"/>
              </w:rPr>
              <w:t>Interquartile range</w:t>
            </w:r>
            <w:r w:rsidR="000E1090" w:rsidRPr="000733C6">
              <w:rPr>
                <w:rFonts w:ascii="Times New Roman" w:hAnsi="Times New Roman" w:cs="Times New Roman"/>
                <w:color w:val="000000"/>
              </w:rPr>
              <w:t>)</w:t>
            </w:r>
          </w:p>
        </w:tc>
        <w:tc>
          <w:tcPr>
            <w:tcW w:w="2422" w:type="dxa"/>
            <w:shd w:val="clear" w:color="auto" w:fill="FFFFFF"/>
            <w:vAlign w:val="bottom"/>
          </w:tcPr>
          <w:p w14:paraId="5B05F513" w14:textId="41690D21"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8</w:t>
            </w:r>
            <w:r w:rsidR="000E1090" w:rsidRPr="000733C6">
              <w:rPr>
                <w:rFonts w:ascii="Times New Roman" w:hAnsi="Times New Roman" w:cs="Times New Roman"/>
                <w:color w:val="000000"/>
              </w:rPr>
              <w:t xml:space="preserve"> (2, 15)</w:t>
            </w:r>
          </w:p>
        </w:tc>
        <w:tc>
          <w:tcPr>
            <w:tcW w:w="2423" w:type="dxa"/>
            <w:shd w:val="clear" w:color="auto" w:fill="FFFFFF"/>
            <w:vAlign w:val="bottom"/>
          </w:tcPr>
          <w:p w14:paraId="0E97B6BE" w14:textId="61293BCE"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9</w:t>
            </w:r>
            <w:r w:rsidR="000E1090" w:rsidRPr="000733C6">
              <w:rPr>
                <w:rFonts w:ascii="Times New Roman" w:hAnsi="Times New Roman" w:cs="Times New Roman"/>
                <w:color w:val="000000"/>
              </w:rPr>
              <w:t xml:space="preserve"> (3, 17)</w:t>
            </w:r>
          </w:p>
        </w:tc>
      </w:tr>
      <w:tr w:rsidR="004F0C9B" w:rsidRPr="00B810FF" w14:paraId="3E3AD683" w14:textId="77777777" w:rsidTr="009A64F7">
        <w:trPr>
          <w:cantSplit/>
          <w:trHeight w:val="287"/>
          <w:jc w:val="center"/>
        </w:trPr>
        <w:tc>
          <w:tcPr>
            <w:tcW w:w="5955" w:type="dxa"/>
            <w:shd w:val="clear" w:color="auto" w:fill="FFFFFF"/>
            <w:vAlign w:val="bottom"/>
          </w:tcPr>
          <w:p w14:paraId="73A1D78E" w14:textId="4E5ED4C3"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ascii="Times New Roman" w:hAnsi="Times New Roman" w:cs="Times New Roman"/>
                <w:color w:val="000000"/>
              </w:rPr>
              <w:t xml:space="preserve">Cumulative </w:t>
            </w:r>
            <w:r w:rsidR="00B810FF">
              <w:rPr>
                <w:rFonts w:ascii="Times New Roman" w:hAnsi="Times New Roman" w:cs="Times New Roman"/>
                <w:color w:val="000000"/>
              </w:rPr>
              <w:t>t</w:t>
            </w:r>
            <w:r w:rsidRPr="000733C6">
              <w:rPr>
                <w:rFonts w:ascii="Times New Roman" w:hAnsi="Times New Roman" w:cs="Times New Roman"/>
                <w:color w:val="000000"/>
              </w:rPr>
              <w:t xml:space="preserve">reatment </w:t>
            </w:r>
            <w:r w:rsidR="00B810FF">
              <w:rPr>
                <w:rFonts w:ascii="Times New Roman" w:hAnsi="Times New Roman" w:cs="Times New Roman"/>
                <w:color w:val="000000"/>
              </w:rPr>
              <w:t>d</w:t>
            </w:r>
            <w:r w:rsidRPr="000733C6">
              <w:rPr>
                <w:rFonts w:ascii="Times New Roman" w:hAnsi="Times New Roman" w:cs="Times New Roman"/>
                <w:color w:val="000000"/>
              </w:rPr>
              <w:t>uration</w:t>
            </w:r>
            <w:r w:rsidR="00641ADC" w:rsidRPr="000733C6">
              <w:rPr>
                <w:rFonts w:ascii="Times New Roman" w:hAnsi="Times New Roman" w:cs="Times New Roman"/>
                <w:color w:val="000000"/>
              </w:rPr>
              <w:t xml:space="preserve"> (</w:t>
            </w:r>
            <w:r w:rsidRPr="000733C6">
              <w:rPr>
                <w:rFonts w:ascii="Times New Roman" w:hAnsi="Times New Roman" w:cs="Times New Roman"/>
                <w:color w:val="000000"/>
              </w:rPr>
              <w:t>days</w:t>
            </w:r>
            <w:r w:rsidR="00641ADC" w:rsidRPr="000733C6">
              <w:rPr>
                <w:rFonts w:ascii="Times New Roman" w:hAnsi="Times New Roman" w:cs="Times New Roman"/>
                <w:color w:val="000000"/>
              </w:rPr>
              <w:t>)</w:t>
            </w:r>
            <w:r w:rsidR="00B810FF" w:rsidRPr="00F56C36">
              <w:rPr>
                <w:rFonts w:ascii="Times New Roman" w:hAnsi="Times New Roman" w:cs="Times New Roman"/>
                <w:color w:val="000000"/>
                <w:vertAlign w:val="superscript"/>
              </w:rPr>
              <w:t>c</w:t>
            </w:r>
          </w:p>
        </w:tc>
        <w:tc>
          <w:tcPr>
            <w:tcW w:w="2422" w:type="dxa"/>
            <w:shd w:val="clear" w:color="auto" w:fill="FFFFFF"/>
            <w:vAlign w:val="bottom"/>
          </w:tcPr>
          <w:p w14:paraId="22D75C6C" w14:textId="288C3EF0"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3B015C33" w14:textId="5A3A15AA"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r>
      <w:tr w:rsidR="00B53CB4" w:rsidRPr="00B810FF" w14:paraId="7C85EA98" w14:textId="77777777" w:rsidTr="009A64F7">
        <w:trPr>
          <w:cantSplit/>
          <w:trHeight w:val="287"/>
          <w:jc w:val="center"/>
        </w:trPr>
        <w:tc>
          <w:tcPr>
            <w:tcW w:w="5955" w:type="dxa"/>
            <w:shd w:val="clear" w:color="auto" w:fill="FFFFFF"/>
            <w:vAlign w:val="bottom"/>
          </w:tcPr>
          <w:p w14:paraId="509A25FF" w14:textId="3885BEB5"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N</w:t>
            </w:r>
          </w:p>
        </w:tc>
        <w:tc>
          <w:tcPr>
            <w:tcW w:w="2422" w:type="dxa"/>
            <w:shd w:val="clear" w:color="auto" w:fill="FFFFFF"/>
            <w:vAlign w:val="bottom"/>
          </w:tcPr>
          <w:p w14:paraId="44B079FC" w14:textId="38F7E996"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c>
          <w:tcPr>
            <w:tcW w:w="2423" w:type="dxa"/>
            <w:shd w:val="clear" w:color="auto" w:fill="FFFFFF"/>
            <w:vAlign w:val="bottom"/>
          </w:tcPr>
          <w:p w14:paraId="414483ED" w14:textId="60585D15" w:rsidR="00B53CB4" w:rsidRPr="00F56C36" w:rsidRDefault="00B53CB4"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11</w:t>
            </w:r>
            <w:r w:rsidR="00E001AF" w:rsidRPr="00F56C36">
              <w:rPr>
                <w:rFonts w:ascii="Times New Roman" w:hAnsi="Times New Roman" w:cs="Times New Roman"/>
                <w:color w:val="000000"/>
              </w:rPr>
              <w:t>,</w:t>
            </w:r>
            <w:r w:rsidRPr="00F56C36">
              <w:rPr>
                <w:rFonts w:ascii="Times New Roman" w:hAnsi="Times New Roman" w:cs="Times New Roman"/>
                <w:color w:val="000000"/>
              </w:rPr>
              <w:t>616</w:t>
            </w:r>
          </w:p>
        </w:tc>
      </w:tr>
      <w:tr w:rsidR="004F0C9B" w:rsidRPr="00B810FF" w14:paraId="10FA86A9" w14:textId="77777777" w:rsidTr="009A64F7">
        <w:trPr>
          <w:cantSplit/>
          <w:trHeight w:val="287"/>
          <w:jc w:val="center"/>
        </w:trPr>
        <w:tc>
          <w:tcPr>
            <w:tcW w:w="5955" w:type="dxa"/>
            <w:shd w:val="clear" w:color="auto" w:fill="FFFFFF"/>
            <w:vAlign w:val="bottom"/>
          </w:tcPr>
          <w:p w14:paraId="72442C17" w14:textId="457D02D4" w:rsidR="004F0C9B" w:rsidRPr="00F56C36" w:rsidRDefault="009E5CAF"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 xml:space="preserve">Mean </w:t>
            </w:r>
            <w:r w:rsidR="004F0C9B" w:rsidRPr="00F56C36">
              <w:rPr>
                <w:rFonts w:ascii="Times New Roman" w:hAnsi="Times New Roman" w:cs="Times New Roman"/>
                <w:color w:val="000000"/>
              </w:rPr>
              <w:t>(SD)</w:t>
            </w:r>
          </w:p>
        </w:tc>
        <w:tc>
          <w:tcPr>
            <w:tcW w:w="2422" w:type="dxa"/>
            <w:shd w:val="clear" w:color="auto" w:fill="FFFFFF"/>
            <w:vAlign w:val="bottom"/>
          </w:tcPr>
          <w:p w14:paraId="3C5C59A7"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257.8 (192.61)</w:t>
            </w:r>
          </w:p>
        </w:tc>
        <w:tc>
          <w:tcPr>
            <w:tcW w:w="2423" w:type="dxa"/>
            <w:shd w:val="clear" w:color="auto" w:fill="FFFFFF"/>
            <w:vAlign w:val="bottom"/>
          </w:tcPr>
          <w:p w14:paraId="3DE839B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color w:val="000000"/>
              </w:rPr>
              <w:t>269.2 (196.65)</w:t>
            </w:r>
          </w:p>
        </w:tc>
      </w:tr>
      <w:tr w:rsidR="004F0C9B" w:rsidRPr="00B810FF" w14:paraId="6B5B991D" w14:textId="77777777" w:rsidTr="009A64F7">
        <w:trPr>
          <w:cantSplit/>
          <w:trHeight w:val="287"/>
          <w:jc w:val="center"/>
        </w:trPr>
        <w:tc>
          <w:tcPr>
            <w:tcW w:w="5955" w:type="dxa"/>
            <w:shd w:val="clear" w:color="auto" w:fill="FFFFFF"/>
            <w:vAlign w:val="bottom"/>
          </w:tcPr>
          <w:p w14:paraId="760CB3D1" w14:textId="27150B24" w:rsidR="004F0C9B" w:rsidRPr="000733C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Median</w:t>
            </w:r>
            <w:r w:rsidR="000E1090" w:rsidRPr="00F56C36">
              <w:rPr>
                <w:rFonts w:ascii="Times New Roman" w:hAnsi="Times New Roman" w:cs="Times New Roman"/>
                <w:color w:val="000000"/>
              </w:rPr>
              <w:t xml:space="preserve"> (</w:t>
            </w:r>
            <w:r w:rsidR="004D183A">
              <w:rPr>
                <w:rFonts w:ascii="Times New Roman" w:hAnsi="Times New Roman" w:cs="Times New Roman"/>
                <w:color w:val="000000"/>
              </w:rPr>
              <w:t>Interquartile range</w:t>
            </w:r>
            <w:r w:rsidR="000E1090" w:rsidRPr="000733C6">
              <w:rPr>
                <w:rFonts w:ascii="Times New Roman" w:hAnsi="Times New Roman" w:cs="Times New Roman"/>
                <w:color w:val="000000"/>
              </w:rPr>
              <w:t>)</w:t>
            </w:r>
          </w:p>
        </w:tc>
        <w:tc>
          <w:tcPr>
            <w:tcW w:w="2422" w:type="dxa"/>
            <w:shd w:val="clear" w:color="auto" w:fill="FFFFFF"/>
            <w:vAlign w:val="bottom"/>
          </w:tcPr>
          <w:p w14:paraId="605B627E" w14:textId="7FEF9B8A"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224</w:t>
            </w:r>
            <w:r w:rsidR="000E1090" w:rsidRPr="000733C6">
              <w:rPr>
                <w:rFonts w:ascii="Times New Roman" w:hAnsi="Times New Roman" w:cs="Times New Roman"/>
                <w:color w:val="000000"/>
              </w:rPr>
              <w:t xml:space="preserve"> (60, 450)</w:t>
            </w:r>
          </w:p>
        </w:tc>
        <w:tc>
          <w:tcPr>
            <w:tcW w:w="2423" w:type="dxa"/>
            <w:shd w:val="clear" w:color="auto" w:fill="FFFFFF"/>
            <w:vAlign w:val="bottom"/>
          </w:tcPr>
          <w:p w14:paraId="2CDE687F" w14:textId="1D7D8B6E" w:rsidR="004F0C9B" w:rsidRPr="000733C6" w:rsidRDefault="004F0C9B" w:rsidP="009A64F7">
            <w:pPr>
              <w:adjustRightInd w:val="0"/>
              <w:spacing w:after="0" w:line="240" w:lineRule="auto"/>
              <w:contextualSpacing/>
              <w:jc w:val="center"/>
              <w:rPr>
                <w:rFonts w:ascii="Times New Roman" w:hAnsi="Times New Roman" w:cs="Times New Roman"/>
                <w:color w:val="000000"/>
              </w:rPr>
            </w:pPr>
            <w:r w:rsidRPr="000733C6">
              <w:rPr>
                <w:rFonts w:ascii="Times New Roman" w:hAnsi="Times New Roman" w:cs="Times New Roman"/>
                <w:color w:val="000000"/>
              </w:rPr>
              <w:t>252</w:t>
            </w:r>
            <w:r w:rsidR="000E1090" w:rsidRPr="000733C6">
              <w:rPr>
                <w:rFonts w:ascii="Times New Roman" w:hAnsi="Times New Roman" w:cs="Times New Roman"/>
                <w:color w:val="000000"/>
              </w:rPr>
              <w:t xml:space="preserve"> (84, 476)</w:t>
            </w:r>
          </w:p>
        </w:tc>
      </w:tr>
      <w:tr w:rsidR="004F0C9B" w:rsidRPr="00B810FF" w14:paraId="60FB92C3" w14:textId="77777777" w:rsidTr="009A64F7">
        <w:trPr>
          <w:cantSplit/>
          <w:trHeight w:val="287"/>
          <w:jc w:val="center"/>
        </w:trPr>
        <w:tc>
          <w:tcPr>
            <w:tcW w:w="5955" w:type="dxa"/>
            <w:shd w:val="clear" w:color="auto" w:fill="FFFFFF"/>
            <w:vAlign w:val="bottom"/>
          </w:tcPr>
          <w:p w14:paraId="7E641452" w14:textId="70D05DD8"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ascii="Times New Roman" w:hAnsi="Times New Roman" w:cs="Times New Roman"/>
                <w:color w:val="000000"/>
              </w:rPr>
              <w:t xml:space="preserve">Cumulative </w:t>
            </w:r>
            <w:r w:rsidR="00B810FF">
              <w:rPr>
                <w:rFonts w:ascii="Times New Roman" w:hAnsi="Times New Roman" w:cs="Times New Roman"/>
                <w:color w:val="000000"/>
              </w:rPr>
              <w:t>t</w:t>
            </w:r>
            <w:r w:rsidRPr="00F56C36">
              <w:rPr>
                <w:rFonts w:ascii="Times New Roman" w:hAnsi="Times New Roman" w:cs="Times New Roman"/>
                <w:color w:val="000000"/>
              </w:rPr>
              <w:t xml:space="preserve">reatment </w:t>
            </w:r>
            <w:r w:rsidR="00B810FF">
              <w:rPr>
                <w:rFonts w:ascii="Times New Roman" w:hAnsi="Times New Roman" w:cs="Times New Roman"/>
                <w:color w:val="000000"/>
              </w:rPr>
              <w:t>d</w:t>
            </w:r>
            <w:r w:rsidRPr="000733C6">
              <w:rPr>
                <w:rFonts w:ascii="Times New Roman" w:hAnsi="Times New Roman" w:cs="Times New Roman"/>
                <w:color w:val="000000"/>
              </w:rPr>
              <w:t>uration</w:t>
            </w:r>
            <w:r w:rsidR="00794D91" w:rsidRPr="000733C6">
              <w:rPr>
                <w:rFonts w:ascii="Times New Roman" w:hAnsi="Times New Roman" w:cs="Times New Roman"/>
                <w:color w:val="000000"/>
              </w:rPr>
              <w:t>,</w:t>
            </w:r>
            <w:r w:rsidRPr="000733C6">
              <w:rPr>
                <w:rFonts w:ascii="Times New Roman" w:hAnsi="Times New Roman" w:cs="Times New Roman"/>
                <w:color w:val="000000"/>
              </w:rPr>
              <w:t xml:space="preserve"> n (</w:t>
            </w:r>
            <w:proofErr w:type="gramStart"/>
            <w:r w:rsidRPr="000733C6">
              <w:rPr>
                <w:rFonts w:ascii="Times New Roman" w:hAnsi="Times New Roman" w:cs="Times New Roman"/>
                <w:color w:val="000000"/>
              </w:rPr>
              <w:t>%)</w:t>
            </w:r>
            <w:r w:rsidR="00B810FF" w:rsidRPr="00F56C36">
              <w:rPr>
                <w:rFonts w:ascii="Times New Roman" w:hAnsi="Times New Roman" w:cs="Times New Roman"/>
                <w:color w:val="000000"/>
                <w:vertAlign w:val="superscript"/>
              </w:rPr>
              <w:t>c</w:t>
            </w:r>
            <w:proofErr w:type="gramEnd"/>
          </w:p>
        </w:tc>
        <w:tc>
          <w:tcPr>
            <w:tcW w:w="2422" w:type="dxa"/>
            <w:shd w:val="clear" w:color="auto" w:fill="FFFFFF"/>
            <w:vAlign w:val="bottom"/>
          </w:tcPr>
          <w:p w14:paraId="606C97F5" w14:textId="00975210"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410E69BF" w14:textId="4833ED2E"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r>
      <w:tr w:rsidR="00B53CB4" w:rsidRPr="00B810FF" w14:paraId="17A38678" w14:textId="77777777" w:rsidTr="009A64F7">
        <w:trPr>
          <w:cantSplit/>
          <w:trHeight w:val="287"/>
          <w:jc w:val="center"/>
        </w:trPr>
        <w:tc>
          <w:tcPr>
            <w:tcW w:w="5955" w:type="dxa"/>
            <w:shd w:val="clear" w:color="auto" w:fill="FFFFFF"/>
            <w:vAlign w:val="bottom"/>
          </w:tcPr>
          <w:p w14:paraId="0793F05C" w14:textId="588F83A1"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≤1 Month</w:t>
            </w:r>
          </w:p>
        </w:tc>
        <w:tc>
          <w:tcPr>
            <w:tcW w:w="2422" w:type="dxa"/>
            <w:shd w:val="clear" w:color="auto" w:fill="FFFFFF"/>
            <w:vAlign w:val="bottom"/>
          </w:tcPr>
          <w:p w14:paraId="5178BB48" w14:textId="646D51D1" w:rsidR="00B53CB4" w:rsidRPr="00F56C36" w:rsidRDefault="00B53CB4" w:rsidP="009A64F7">
            <w:pPr>
              <w:adjustRightInd w:val="0"/>
              <w:spacing w:after="0" w:line="240" w:lineRule="auto"/>
              <w:contextualSpacing/>
              <w:jc w:val="center"/>
              <w:rPr>
                <w:rFonts w:ascii="Times New Roman" w:hAnsi="Times New Roman" w:cs="Times New Roman"/>
              </w:rPr>
            </w:pPr>
            <w:r w:rsidRPr="00F56C36">
              <w:rPr>
                <w:rFonts w:ascii="Times New Roman" w:hAnsi="Times New Roman" w:cs="Times New Roman"/>
              </w:rPr>
              <w:t>2110 (18.2)</w:t>
            </w:r>
          </w:p>
        </w:tc>
        <w:tc>
          <w:tcPr>
            <w:tcW w:w="2423" w:type="dxa"/>
            <w:shd w:val="clear" w:color="auto" w:fill="FFFFFF"/>
            <w:vAlign w:val="bottom"/>
          </w:tcPr>
          <w:p w14:paraId="1FB5AC66" w14:textId="2F0C4E87" w:rsidR="00B53CB4" w:rsidRPr="00F56C36" w:rsidRDefault="00B53CB4" w:rsidP="009A64F7">
            <w:pPr>
              <w:adjustRightInd w:val="0"/>
              <w:spacing w:after="0" w:line="240" w:lineRule="auto"/>
              <w:contextualSpacing/>
              <w:jc w:val="center"/>
              <w:rPr>
                <w:rFonts w:ascii="Times New Roman" w:hAnsi="Times New Roman" w:cs="Times New Roman"/>
              </w:rPr>
            </w:pPr>
            <w:r w:rsidRPr="00F56C36">
              <w:rPr>
                <w:rFonts w:ascii="Times New Roman" w:hAnsi="Times New Roman" w:cs="Times New Roman"/>
              </w:rPr>
              <w:t>2041 (17.6)</w:t>
            </w:r>
          </w:p>
        </w:tc>
      </w:tr>
      <w:tr w:rsidR="004F0C9B" w:rsidRPr="00B810FF" w14:paraId="68891A97" w14:textId="77777777" w:rsidTr="009A64F7">
        <w:trPr>
          <w:cantSplit/>
          <w:trHeight w:val="287"/>
          <w:jc w:val="center"/>
        </w:trPr>
        <w:tc>
          <w:tcPr>
            <w:tcW w:w="5955" w:type="dxa"/>
            <w:shd w:val="clear" w:color="auto" w:fill="FFFFFF"/>
            <w:vAlign w:val="bottom"/>
          </w:tcPr>
          <w:p w14:paraId="2E3A1C88" w14:textId="4F4BD8E5"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1 </w:t>
            </w:r>
            <w:r w:rsidRPr="00F56C36">
              <w:rPr>
                <w:rFonts w:ascii="Times New Roman" w:hAnsi="Times New Roman" w:cs="Times New Roman"/>
                <w:color w:val="000000"/>
              </w:rPr>
              <w:t>to ≤3 Months</w:t>
            </w:r>
          </w:p>
        </w:tc>
        <w:tc>
          <w:tcPr>
            <w:tcW w:w="2422" w:type="dxa"/>
            <w:shd w:val="clear" w:color="auto" w:fill="FFFFFF"/>
            <w:vAlign w:val="bottom"/>
          </w:tcPr>
          <w:p w14:paraId="06655125"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1925 (16.6)</w:t>
            </w:r>
          </w:p>
        </w:tc>
        <w:tc>
          <w:tcPr>
            <w:tcW w:w="2423" w:type="dxa"/>
            <w:shd w:val="clear" w:color="auto" w:fill="FFFFFF"/>
            <w:vAlign w:val="bottom"/>
          </w:tcPr>
          <w:p w14:paraId="77E6B3B5"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1610 (13.9)</w:t>
            </w:r>
          </w:p>
        </w:tc>
      </w:tr>
      <w:tr w:rsidR="004F0C9B" w:rsidRPr="00B810FF" w14:paraId="390D400E" w14:textId="77777777" w:rsidTr="009A64F7">
        <w:trPr>
          <w:cantSplit/>
          <w:trHeight w:val="287"/>
          <w:jc w:val="center"/>
        </w:trPr>
        <w:tc>
          <w:tcPr>
            <w:tcW w:w="5955" w:type="dxa"/>
            <w:shd w:val="clear" w:color="auto" w:fill="FFFFFF"/>
            <w:vAlign w:val="bottom"/>
          </w:tcPr>
          <w:p w14:paraId="6ECE0C29" w14:textId="2BCCA7C1"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3 </w:t>
            </w:r>
            <w:r w:rsidRPr="00F56C36">
              <w:rPr>
                <w:rFonts w:ascii="Times New Roman" w:hAnsi="Times New Roman" w:cs="Times New Roman"/>
                <w:color w:val="000000"/>
              </w:rPr>
              <w:t>to ≤6 Months</w:t>
            </w:r>
          </w:p>
        </w:tc>
        <w:tc>
          <w:tcPr>
            <w:tcW w:w="2422" w:type="dxa"/>
            <w:shd w:val="clear" w:color="auto" w:fill="FFFFFF"/>
            <w:vAlign w:val="bottom"/>
          </w:tcPr>
          <w:p w14:paraId="71B5840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1397 (12.0)</w:t>
            </w:r>
          </w:p>
        </w:tc>
        <w:tc>
          <w:tcPr>
            <w:tcW w:w="2423" w:type="dxa"/>
            <w:shd w:val="clear" w:color="auto" w:fill="FFFFFF"/>
            <w:vAlign w:val="bottom"/>
          </w:tcPr>
          <w:p w14:paraId="5B9688DC"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1371 (11.8)</w:t>
            </w:r>
          </w:p>
        </w:tc>
      </w:tr>
      <w:tr w:rsidR="004F0C9B" w:rsidRPr="00B810FF" w14:paraId="150496E5" w14:textId="77777777" w:rsidTr="009A64F7">
        <w:trPr>
          <w:cantSplit/>
          <w:trHeight w:val="287"/>
          <w:jc w:val="center"/>
        </w:trPr>
        <w:tc>
          <w:tcPr>
            <w:tcW w:w="5955" w:type="dxa"/>
            <w:shd w:val="clear" w:color="auto" w:fill="FFFFFF"/>
            <w:vAlign w:val="bottom"/>
          </w:tcPr>
          <w:p w14:paraId="4C5F34A6" w14:textId="654C536E"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6 </w:t>
            </w:r>
            <w:r w:rsidRPr="00F56C36">
              <w:rPr>
                <w:rFonts w:ascii="Times New Roman" w:hAnsi="Times New Roman" w:cs="Times New Roman"/>
                <w:color w:val="000000"/>
              </w:rPr>
              <w:t>to ≤9 Months</w:t>
            </w:r>
          </w:p>
        </w:tc>
        <w:tc>
          <w:tcPr>
            <w:tcW w:w="2422" w:type="dxa"/>
            <w:shd w:val="clear" w:color="auto" w:fill="FFFFFF"/>
            <w:vAlign w:val="bottom"/>
          </w:tcPr>
          <w:p w14:paraId="7B739CCB"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1095 (9.4)</w:t>
            </w:r>
          </w:p>
        </w:tc>
        <w:tc>
          <w:tcPr>
            <w:tcW w:w="2423" w:type="dxa"/>
            <w:shd w:val="clear" w:color="auto" w:fill="FFFFFF"/>
            <w:vAlign w:val="bottom"/>
          </w:tcPr>
          <w:p w14:paraId="1D530572"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1095 (9.4)</w:t>
            </w:r>
          </w:p>
        </w:tc>
      </w:tr>
      <w:tr w:rsidR="004F0C9B" w:rsidRPr="00B810FF" w14:paraId="2861E6F3" w14:textId="77777777" w:rsidTr="009A64F7">
        <w:trPr>
          <w:cantSplit/>
          <w:trHeight w:val="287"/>
          <w:jc w:val="center"/>
        </w:trPr>
        <w:tc>
          <w:tcPr>
            <w:tcW w:w="5955" w:type="dxa"/>
            <w:shd w:val="clear" w:color="auto" w:fill="FFFFFF"/>
            <w:vAlign w:val="bottom"/>
          </w:tcPr>
          <w:p w14:paraId="6C1D96AC" w14:textId="3C298544"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9 </w:t>
            </w:r>
            <w:r w:rsidRPr="00F56C36">
              <w:rPr>
                <w:rFonts w:ascii="Times New Roman" w:hAnsi="Times New Roman" w:cs="Times New Roman"/>
                <w:color w:val="000000"/>
              </w:rPr>
              <w:t>to ≤12 Months</w:t>
            </w:r>
          </w:p>
        </w:tc>
        <w:tc>
          <w:tcPr>
            <w:tcW w:w="2422" w:type="dxa"/>
            <w:shd w:val="clear" w:color="auto" w:fill="FFFFFF"/>
            <w:vAlign w:val="bottom"/>
          </w:tcPr>
          <w:p w14:paraId="462A2943"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1197 (10.3)</w:t>
            </w:r>
          </w:p>
        </w:tc>
        <w:tc>
          <w:tcPr>
            <w:tcW w:w="2423" w:type="dxa"/>
            <w:shd w:val="clear" w:color="auto" w:fill="FFFFFF"/>
            <w:vAlign w:val="bottom"/>
          </w:tcPr>
          <w:p w14:paraId="5A7DD50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1069 (9.2)</w:t>
            </w:r>
          </w:p>
        </w:tc>
      </w:tr>
      <w:tr w:rsidR="004F0C9B" w:rsidRPr="00B810FF" w14:paraId="1DEE47D0" w14:textId="77777777" w:rsidTr="009A64F7">
        <w:trPr>
          <w:cantSplit/>
          <w:trHeight w:val="287"/>
          <w:jc w:val="center"/>
        </w:trPr>
        <w:tc>
          <w:tcPr>
            <w:tcW w:w="5955" w:type="dxa"/>
            <w:shd w:val="clear" w:color="auto" w:fill="FFFFFF"/>
            <w:vAlign w:val="bottom"/>
          </w:tcPr>
          <w:p w14:paraId="4EE5D2B7" w14:textId="1FEA6788"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12 </w:t>
            </w:r>
            <w:r w:rsidRPr="00F56C36">
              <w:rPr>
                <w:rFonts w:ascii="Times New Roman" w:hAnsi="Times New Roman" w:cs="Times New Roman"/>
                <w:color w:val="000000"/>
              </w:rPr>
              <w:t>Months</w:t>
            </w:r>
          </w:p>
        </w:tc>
        <w:tc>
          <w:tcPr>
            <w:tcW w:w="2422" w:type="dxa"/>
            <w:shd w:val="clear" w:color="auto" w:fill="FFFFFF"/>
            <w:vAlign w:val="bottom"/>
          </w:tcPr>
          <w:p w14:paraId="61D19989"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3892 (33.5)</w:t>
            </w:r>
          </w:p>
        </w:tc>
        <w:tc>
          <w:tcPr>
            <w:tcW w:w="2423" w:type="dxa"/>
            <w:shd w:val="clear" w:color="auto" w:fill="FFFFFF"/>
            <w:vAlign w:val="bottom"/>
          </w:tcPr>
          <w:p w14:paraId="40FBFB8E"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4430 (38.1)</w:t>
            </w:r>
          </w:p>
        </w:tc>
      </w:tr>
      <w:tr w:rsidR="004F0C9B" w:rsidRPr="00B810FF" w14:paraId="7A37801D" w14:textId="77777777" w:rsidTr="009A64F7">
        <w:trPr>
          <w:cantSplit/>
          <w:trHeight w:val="287"/>
          <w:jc w:val="center"/>
        </w:trPr>
        <w:tc>
          <w:tcPr>
            <w:tcW w:w="5955" w:type="dxa"/>
            <w:shd w:val="clear" w:color="auto" w:fill="FFFFFF"/>
            <w:vAlign w:val="bottom"/>
          </w:tcPr>
          <w:p w14:paraId="673267AC" w14:textId="088C1766" w:rsidR="004F0C9B" w:rsidRPr="000733C6" w:rsidRDefault="004F0C9B" w:rsidP="009A64F7">
            <w:pPr>
              <w:adjustRightInd w:val="0"/>
              <w:spacing w:after="0" w:line="240" w:lineRule="auto"/>
              <w:contextualSpacing/>
              <w:rPr>
                <w:rFonts w:ascii="Times New Roman" w:hAnsi="Times New Roman" w:cs="Times New Roman"/>
                <w:color w:val="000000"/>
              </w:rPr>
            </w:pPr>
            <w:r w:rsidRPr="00F56C36">
              <w:rPr>
                <w:rFonts w:ascii="Times New Roman" w:hAnsi="Times New Roman" w:cs="Times New Roman"/>
                <w:color w:val="000000"/>
              </w:rPr>
              <w:t xml:space="preserve">Consecutive </w:t>
            </w:r>
            <w:r w:rsidR="00257AF1">
              <w:rPr>
                <w:rFonts w:ascii="Times New Roman" w:hAnsi="Times New Roman" w:cs="Times New Roman"/>
                <w:color w:val="000000"/>
              </w:rPr>
              <w:t>t</w:t>
            </w:r>
            <w:r w:rsidRPr="000733C6">
              <w:rPr>
                <w:rFonts w:ascii="Times New Roman" w:hAnsi="Times New Roman" w:cs="Times New Roman"/>
                <w:color w:val="000000"/>
              </w:rPr>
              <w:t xml:space="preserve">reatment </w:t>
            </w:r>
            <w:r w:rsidR="00257AF1">
              <w:rPr>
                <w:rFonts w:ascii="Times New Roman" w:hAnsi="Times New Roman" w:cs="Times New Roman"/>
                <w:color w:val="000000"/>
              </w:rPr>
              <w:t>d</w:t>
            </w:r>
            <w:r w:rsidRPr="000733C6">
              <w:rPr>
                <w:rFonts w:ascii="Times New Roman" w:hAnsi="Times New Roman" w:cs="Times New Roman"/>
                <w:color w:val="000000"/>
              </w:rPr>
              <w:t>uration</w:t>
            </w:r>
            <w:r w:rsidR="00794D91" w:rsidRPr="000733C6">
              <w:rPr>
                <w:rFonts w:ascii="Times New Roman" w:hAnsi="Times New Roman" w:cs="Times New Roman"/>
                <w:color w:val="000000"/>
              </w:rPr>
              <w:t>,</w:t>
            </w:r>
            <w:r w:rsidRPr="000733C6">
              <w:rPr>
                <w:rFonts w:ascii="Times New Roman" w:hAnsi="Times New Roman" w:cs="Times New Roman"/>
                <w:color w:val="000000"/>
              </w:rPr>
              <w:t xml:space="preserve"> n (</w:t>
            </w:r>
            <w:proofErr w:type="gramStart"/>
            <w:r w:rsidRPr="000733C6">
              <w:rPr>
                <w:rFonts w:ascii="Times New Roman" w:hAnsi="Times New Roman" w:cs="Times New Roman"/>
                <w:color w:val="000000"/>
              </w:rPr>
              <w:t>%)</w:t>
            </w:r>
            <w:r w:rsidR="00B810FF" w:rsidRPr="00F56C36">
              <w:rPr>
                <w:rFonts w:ascii="Times New Roman" w:hAnsi="Times New Roman" w:cs="Times New Roman"/>
                <w:color w:val="000000"/>
                <w:vertAlign w:val="superscript"/>
              </w:rPr>
              <w:t>d</w:t>
            </w:r>
            <w:proofErr w:type="gramEnd"/>
          </w:p>
        </w:tc>
        <w:tc>
          <w:tcPr>
            <w:tcW w:w="2422" w:type="dxa"/>
            <w:shd w:val="clear" w:color="auto" w:fill="FFFFFF"/>
            <w:vAlign w:val="bottom"/>
          </w:tcPr>
          <w:p w14:paraId="13C02135" w14:textId="4467FA17"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c>
          <w:tcPr>
            <w:tcW w:w="2423" w:type="dxa"/>
            <w:shd w:val="clear" w:color="auto" w:fill="FFFFFF"/>
            <w:vAlign w:val="bottom"/>
          </w:tcPr>
          <w:p w14:paraId="4CC69B10" w14:textId="63F2272F" w:rsidR="004F0C9B" w:rsidRPr="000733C6" w:rsidRDefault="004F0C9B" w:rsidP="009A64F7">
            <w:pPr>
              <w:adjustRightInd w:val="0"/>
              <w:spacing w:after="0" w:line="240" w:lineRule="auto"/>
              <w:contextualSpacing/>
              <w:jc w:val="center"/>
              <w:rPr>
                <w:rFonts w:ascii="Times New Roman" w:hAnsi="Times New Roman" w:cs="Times New Roman"/>
                <w:color w:val="000000"/>
              </w:rPr>
            </w:pPr>
          </w:p>
        </w:tc>
      </w:tr>
      <w:tr w:rsidR="00B53CB4" w:rsidRPr="00B810FF" w14:paraId="6FC72C4E" w14:textId="77777777" w:rsidTr="009A64F7">
        <w:trPr>
          <w:cantSplit/>
          <w:trHeight w:val="287"/>
          <w:jc w:val="center"/>
        </w:trPr>
        <w:tc>
          <w:tcPr>
            <w:tcW w:w="5955" w:type="dxa"/>
            <w:shd w:val="clear" w:color="auto" w:fill="FFFFFF"/>
            <w:vAlign w:val="bottom"/>
          </w:tcPr>
          <w:p w14:paraId="743E6619" w14:textId="240B6242" w:rsidR="00B53CB4" w:rsidRPr="00F56C36" w:rsidRDefault="00B53CB4"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≤1</w:t>
            </w:r>
            <w:r w:rsidR="00B810FF">
              <w:rPr>
                <w:rFonts w:ascii="Times New Roman" w:hAnsi="Times New Roman" w:cs="Times New Roman"/>
                <w:color w:val="000000"/>
              </w:rPr>
              <w:t xml:space="preserve"> </w:t>
            </w:r>
            <w:r w:rsidRPr="00F56C36">
              <w:rPr>
                <w:rFonts w:ascii="Times New Roman" w:hAnsi="Times New Roman" w:cs="Times New Roman"/>
                <w:color w:val="000000"/>
              </w:rPr>
              <w:t>Month</w:t>
            </w:r>
          </w:p>
        </w:tc>
        <w:tc>
          <w:tcPr>
            <w:tcW w:w="2422" w:type="dxa"/>
            <w:shd w:val="clear" w:color="auto" w:fill="FFFFFF"/>
            <w:vAlign w:val="bottom"/>
          </w:tcPr>
          <w:p w14:paraId="18DFC4E5" w14:textId="4906A767" w:rsidR="00B53CB4" w:rsidRPr="00F56C36" w:rsidRDefault="00B53CB4" w:rsidP="009A64F7">
            <w:pPr>
              <w:adjustRightInd w:val="0"/>
              <w:spacing w:after="0" w:line="240" w:lineRule="auto"/>
              <w:contextualSpacing/>
              <w:jc w:val="center"/>
              <w:rPr>
                <w:rFonts w:ascii="Times New Roman" w:hAnsi="Times New Roman" w:cs="Times New Roman"/>
              </w:rPr>
            </w:pPr>
            <w:r w:rsidRPr="00F56C36">
              <w:rPr>
                <w:rFonts w:ascii="Times New Roman" w:hAnsi="Times New Roman" w:cs="Times New Roman"/>
              </w:rPr>
              <w:t>2536 (21.8)</w:t>
            </w:r>
          </w:p>
        </w:tc>
        <w:tc>
          <w:tcPr>
            <w:tcW w:w="2423" w:type="dxa"/>
            <w:shd w:val="clear" w:color="auto" w:fill="FFFFFF"/>
            <w:vAlign w:val="bottom"/>
          </w:tcPr>
          <w:p w14:paraId="5B9149C0" w14:textId="3B8B0A71" w:rsidR="00B53CB4" w:rsidRPr="00F56C36" w:rsidRDefault="00B53CB4" w:rsidP="009A64F7">
            <w:pPr>
              <w:adjustRightInd w:val="0"/>
              <w:spacing w:after="0" w:line="240" w:lineRule="auto"/>
              <w:contextualSpacing/>
              <w:jc w:val="center"/>
              <w:rPr>
                <w:rFonts w:ascii="Times New Roman" w:hAnsi="Times New Roman" w:cs="Times New Roman"/>
              </w:rPr>
            </w:pPr>
            <w:r w:rsidRPr="00F56C36">
              <w:rPr>
                <w:rFonts w:ascii="Times New Roman" w:hAnsi="Times New Roman" w:cs="Times New Roman"/>
              </w:rPr>
              <w:t>2533 (21.8)</w:t>
            </w:r>
          </w:p>
        </w:tc>
      </w:tr>
      <w:tr w:rsidR="004F0C9B" w:rsidRPr="00B810FF" w14:paraId="0C91C09B" w14:textId="77777777" w:rsidTr="009A64F7">
        <w:trPr>
          <w:cantSplit/>
          <w:trHeight w:val="287"/>
          <w:jc w:val="center"/>
        </w:trPr>
        <w:tc>
          <w:tcPr>
            <w:tcW w:w="5955" w:type="dxa"/>
            <w:shd w:val="clear" w:color="auto" w:fill="FFFFFF"/>
            <w:vAlign w:val="bottom"/>
          </w:tcPr>
          <w:p w14:paraId="3E3AC76E" w14:textId="5A233A84"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1 </w:t>
            </w:r>
            <w:r w:rsidRPr="00F56C36">
              <w:rPr>
                <w:rFonts w:ascii="Times New Roman" w:hAnsi="Times New Roman" w:cs="Times New Roman"/>
                <w:color w:val="000000"/>
              </w:rPr>
              <w:t>to ≤3 Months</w:t>
            </w:r>
          </w:p>
        </w:tc>
        <w:tc>
          <w:tcPr>
            <w:tcW w:w="2422" w:type="dxa"/>
            <w:shd w:val="clear" w:color="auto" w:fill="FFFFFF"/>
            <w:vAlign w:val="bottom"/>
          </w:tcPr>
          <w:p w14:paraId="70019A3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1646 (14.2)</w:t>
            </w:r>
          </w:p>
        </w:tc>
        <w:tc>
          <w:tcPr>
            <w:tcW w:w="2423" w:type="dxa"/>
            <w:shd w:val="clear" w:color="auto" w:fill="FFFFFF"/>
            <w:vAlign w:val="bottom"/>
          </w:tcPr>
          <w:p w14:paraId="0885B587"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1486 (12.8)</w:t>
            </w:r>
          </w:p>
        </w:tc>
      </w:tr>
      <w:tr w:rsidR="004F0C9B" w:rsidRPr="00B810FF" w14:paraId="1342ED6A" w14:textId="77777777" w:rsidTr="009A64F7">
        <w:trPr>
          <w:cantSplit/>
          <w:trHeight w:val="287"/>
          <w:jc w:val="center"/>
        </w:trPr>
        <w:tc>
          <w:tcPr>
            <w:tcW w:w="5955" w:type="dxa"/>
            <w:shd w:val="clear" w:color="auto" w:fill="FFFFFF"/>
            <w:vAlign w:val="bottom"/>
          </w:tcPr>
          <w:p w14:paraId="4E96B580" w14:textId="1488BDD6"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3 </w:t>
            </w:r>
            <w:r w:rsidRPr="00F56C36">
              <w:rPr>
                <w:rFonts w:ascii="Times New Roman" w:hAnsi="Times New Roman" w:cs="Times New Roman"/>
                <w:color w:val="000000"/>
              </w:rPr>
              <w:t>to ≤6 Months</w:t>
            </w:r>
          </w:p>
        </w:tc>
        <w:tc>
          <w:tcPr>
            <w:tcW w:w="2422" w:type="dxa"/>
            <w:shd w:val="clear" w:color="auto" w:fill="FFFFFF"/>
            <w:vAlign w:val="bottom"/>
          </w:tcPr>
          <w:p w14:paraId="06BDDC60"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1497 (12.9)</w:t>
            </w:r>
          </w:p>
        </w:tc>
        <w:tc>
          <w:tcPr>
            <w:tcW w:w="2423" w:type="dxa"/>
            <w:shd w:val="clear" w:color="auto" w:fill="FFFFFF"/>
            <w:vAlign w:val="bottom"/>
          </w:tcPr>
          <w:p w14:paraId="3CBBFF6E"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1407 (12.1)</w:t>
            </w:r>
          </w:p>
        </w:tc>
      </w:tr>
      <w:tr w:rsidR="004F0C9B" w:rsidRPr="00B810FF" w14:paraId="14BC08FA" w14:textId="77777777" w:rsidTr="009A64F7">
        <w:trPr>
          <w:cantSplit/>
          <w:trHeight w:val="287"/>
          <w:jc w:val="center"/>
        </w:trPr>
        <w:tc>
          <w:tcPr>
            <w:tcW w:w="5955" w:type="dxa"/>
            <w:shd w:val="clear" w:color="auto" w:fill="FFFFFF"/>
            <w:vAlign w:val="bottom"/>
          </w:tcPr>
          <w:p w14:paraId="099AB5CE" w14:textId="5CE77316"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6 </w:t>
            </w:r>
            <w:r w:rsidRPr="00F56C36">
              <w:rPr>
                <w:rFonts w:ascii="Times New Roman" w:hAnsi="Times New Roman" w:cs="Times New Roman"/>
                <w:color w:val="000000"/>
              </w:rPr>
              <w:t>to ≤9 Months</w:t>
            </w:r>
          </w:p>
        </w:tc>
        <w:tc>
          <w:tcPr>
            <w:tcW w:w="2422" w:type="dxa"/>
            <w:shd w:val="clear" w:color="auto" w:fill="FFFFFF"/>
            <w:vAlign w:val="bottom"/>
          </w:tcPr>
          <w:p w14:paraId="0F3D5F74"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1056 (9.1)</w:t>
            </w:r>
          </w:p>
        </w:tc>
        <w:tc>
          <w:tcPr>
            <w:tcW w:w="2423" w:type="dxa"/>
            <w:shd w:val="clear" w:color="auto" w:fill="FFFFFF"/>
            <w:vAlign w:val="bottom"/>
          </w:tcPr>
          <w:p w14:paraId="4083A0C9"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1037 (8.9)</w:t>
            </w:r>
          </w:p>
        </w:tc>
      </w:tr>
      <w:tr w:rsidR="004F0C9B" w:rsidRPr="00B810FF" w14:paraId="6832C415" w14:textId="77777777" w:rsidTr="009A64F7">
        <w:trPr>
          <w:cantSplit/>
          <w:trHeight w:val="287"/>
          <w:jc w:val="center"/>
        </w:trPr>
        <w:tc>
          <w:tcPr>
            <w:tcW w:w="5955" w:type="dxa"/>
            <w:shd w:val="clear" w:color="auto" w:fill="FFFFFF"/>
            <w:vAlign w:val="bottom"/>
          </w:tcPr>
          <w:p w14:paraId="0CB11D04" w14:textId="3637039C"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9 </w:t>
            </w:r>
            <w:r w:rsidRPr="00F56C36">
              <w:rPr>
                <w:rFonts w:ascii="Times New Roman" w:hAnsi="Times New Roman" w:cs="Times New Roman"/>
                <w:color w:val="000000"/>
              </w:rPr>
              <w:t>to ≤12 Months</w:t>
            </w:r>
          </w:p>
        </w:tc>
        <w:tc>
          <w:tcPr>
            <w:tcW w:w="2422" w:type="dxa"/>
            <w:shd w:val="clear" w:color="auto" w:fill="FFFFFF"/>
            <w:vAlign w:val="bottom"/>
          </w:tcPr>
          <w:p w14:paraId="01B2CCCB"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890 (7.7)</w:t>
            </w:r>
          </w:p>
        </w:tc>
        <w:tc>
          <w:tcPr>
            <w:tcW w:w="2423" w:type="dxa"/>
            <w:shd w:val="clear" w:color="auto" w:fill="FFFFFF"/>
            <w:vAlign w:val="bottom"/>
          </w:tcPr>
          <w:p w14:paraId="43672CE9"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941 (8.1)</w:t>
            </w:r>
          </w:p>
        </w:tc>
      </w:tr>
      <w:tr w:rsidR="004F0C9B" w:rsidRPr="00B810FF" w14:paraId="3D61E7E5" w14:textId="77777777" w:rsidTr="009A64F7">
        <w:trPr>
          <w:cantSplit/>
          <w:trHeight w:val="287"/>
          <w:jc w:val="center"/>
        </w:trPr>
        <w:tc>
          <w:tcPr>
            <w:tcW w:w="5955" w:type="dxa"/>
            <w:tcBorders>
              <w:bottom w:val="single" w:sz="4" w:space="0" w:color="auto"/>
            </w:tcBorders>
            <w:shd w:val="clear" w:color="auto" w:fill="FFFFFF"/>
            <w:vAlign w:val="bottom"/>
          </w:tcPr>
          <w:p w14:paraId="7E993783" w14:textId="779251BC" w:rsidR="004F0C9B" w:rsidRPr="00F56C36" w:rsidRDefault="004F0C9B" w:rsidP="009A64F7">
            <w:pPr>
              <w:adjustRightInd w:val="0"/>
              <w:spacing w:after="0" w:line="240" w:lineRule="auto"/>
              <w:ind w:left="288"/>
              <w:contextualSpacing/>
              <w:rPr>
                <w:rFonts w:ascii="Times New Roman" w:hAnsi="Times New Roman" w:cs="Times New Roman"/>
                <w:color w:val="000000"/>
              </w:rPr>
            </w:pPr>
            <w:r w:rsidRPr="00F56C36">
              <w:rPr>
                <w:rFonts w:ascii="Times New Roman" w:hAnsi="Times New Roman" w:cs="Times New Roman"/>
                <w:color w:val="000000"/>
              </w:rPr>
              <w:t>&gt;</w:t>
            </w:r>
            <w:r w:rsidR="009E5CAF" w:rsidRPr="00F56C36">
              <w:rPr>
                <w:rFonts w:ascii="Times New Roman" w:hAnsi="Times New Roman" w:cs="Times New Roman"/>
                <w:color w:val="000000"/>
              </w:rPr>
              <w:t xml:space="preserve">12 </w:t>
            </w:r>
            <w:r w:rsidRPr="00F56C36">
              <w:rPr>
                <w:rFonts w:ascii="Times New Roman" w:hAnsi="Times New Roman" w:cs="Times New Roman"/>
                <w:color w:val="000000"/>
              </w:rPr>
              <w:t>Months</w:t>
            </w:r>
          </w:p>
        </w:tc>
        <w:tc>
          <w:tcPr>
            <w:tcW w:w="2422" w:type="dxa"/>
            <w:tcBorders>
              <w:bottom w:val="single" w:sz="4" w:space="0" w:color="auto"/>
            </w:tcBorders>
            <w:shd w:val="clear" w:color="auto" w:fill="FFFFFF"/>
            <w:vAlign w:val="bottom"/>
          </w:tcPr>
          <w:p w14:paraId="56F38D48"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3991 (34.4)</w:t>
            </w:r>
          </w:p>
        </w:tc>
        <w:tc>
          <w:tcPr>
            <w:tcW w:w="2423" w:type="dxa"/>
            <w:tcBorders>
              <w:bottom w:val="single" w:sz="4" w:space="0" w:color="auto"/>
            </w:tcBorders>
            <w:shd w:val="clear" w:color="auto" w:fill="FFFFFF"/>
            <w:vAlign w:val="bottom"/>
          </w:tcPr>
          <w:p w14:paraId="587FE430" w14:textId="77777777" w:rsidR="004F0C9B" w:rsidRPr="00F56C36" w:rsidRDefault="004F0C9B" w:rsidP="009A64F7">
            <w:pPr>
              <w:adjustRightInd w:val="0"/>
              <w:spacing w:after="0" w:line="240" w:lineRule="auto"/>
              <w:contextualSpacing/>
              <w:jc w:val="center"/>
              <w:rPr>
                <w:rFonts w:ascii="Times New Roman" w:hAnsi="Times New Roman" w:cs="Times New Roman"/>
                <w:color w:val="000000"/>
              </w:rPr>
            </w:pPr>
            <w:r w:rsidRPr="00F56C36">
              <w:rPr>
                <w:rFonts w:ascii="Times New Roman" w:hAnsi="Times New Roman" w:cs="Times New Roman"/>
              </w:rPr>
              <w:t>4212 (36.3)</w:t>
            </w:r>
          </w:p>
        </w:tc>
      </w:tr>
    </w:tbl>
    <w:p w14:paraId="6350340F" w14:textId="64EF41B9" w:rsidR="00E04A80" w:rsidRPr="000733C6" w:rsidRDefault="00B810FF" w:rsidP="009E5CAF">
      <w:pPr>
        <w:spacing w:after="0"/>
        <w:rPr>
          <w:rFonts w:ascii="Times New Roman" w:hAnsi="Times New Roman" w:cs="Times New Roman"/>
          <w:sz w:val="20"/>
          <w:szCs w:val="20"/>
        </w:rPr>
      </w:pPr>
      <w:proofErr w:type="spellStart"/>
      <w:r w:rsidRPr="00F56C36">
        <w:rPr>
          <w:rFonts w:ascii="Times New Roman" w:hAnsi="Times New Roman" w:cs="Times New Roman"/>
          <w:sz w:val="20"/>
          <w:szCs w:val="20"/>
          <w:vertAlign w:val="superscript"/>
        </w:rPr>
        <w:t>a</w:t>
      </w:r>
      <w:r w:rsidR="00E04A80" w:rsidRPr="000733C6">
        <w:rPr>
          <w:rFonts w:ascii="Times New Roman" w:hAnsi="Times New Roman" w:cs="Times New Roman"/>
          <w:sz w:val="20"/>
          <w:szCs w:val="20"/>
        </w:rPr>
        <w:t>Duration</w:t>
      </w:r>
      <w:proofErr w:type="spellEnd"/>
      <w:r w:rsidR="00E04A80" w:rsidRPr="000733C6">
        <w:rPr>
          <w:rFonts w:ascii="Times New Roman" w:hAnsi="Times New Roman" w:cs="Times New Roman"/>
          <w:sz w:val="20"/>
          <w:szCs w:val="20"/>
        </w:rPr>
        <w:t xml:space="preserve"> of </w:t>
      </w:r>
      <w:r>
        <w:rPr>
          <w:rFonts w:ascii="Times New Roman" w:hAnsi="Times New Roman" w:cs="Times New Roman"/>
          <w:sz w:val="20"/>
          <w:szCs w:val="20"/>
        </w:rPr>
        <w:t>e</w:t>
      </w:r>
      <w:r w:rsidR="00E04A80" w:rsidRPr="000733C6">
        <w:rPr>
          <w:rFonts w:ascii="Times New Roman" w:hAnsi="Times New Roman" w:cs="Times New Roman"/>
          <w:sz w:val="20"/>
          <w:szCs w:val="20"/>
        </w:rPr>
        <w:t xml:space="preserve">xposure (days) = </w:t>
      </w:r>
      <w:r>
        <w:rPr>
          <w:rFonts w:ascii="Times New Roman" w:hAnsi="Times New Roman" w:cs="Times New Roman"/>
          <w:sz w:val="20"/>
          <w:szCs w:val="20"/>
        </w:rPr>
        <w:t>d</w:t>
      </w:r>
      <w:r w:rsidR="00E04A80" w:rsidRPr="000733C6">
        <w:rPr>
          <w:rFonts w:ascii="Times New Roman" w:hAnsi="Times New Roman" w:cs="Times New Roman"/>
          <w:sz w:val="20"/>
          <w:szCs w:val="20"/>
        </w:rPr>
        <w:t xml:space="preserve">ate of last anabolic drug prescription </w:t>
      </w:r>
      <w:proofErr w:type="gramStart"/>
      <w:r w:rsidR="00E04A80" w:rsidRPr="000733C6">
        <w:rPr>
          <w:rFonts w:ascii="Times New Roman" w:hAnsi="Times New Roman" w:cs="Times New Roman"/>
          <w:sz w:val="20"/>
          <w:szCs w:val="20"/>
        </w:rPr>
        <w:t>fill</w:t>
      </w:r>
      <w:proofErr w:type="gramEnd"/>
      <w:r w:rsidR="00E04A80" w:rsidRPr="000733C6">
        <w:rPr>
          <w:rFonts w:ascii="Times New Roman" w:hAnsi="Times New Roman" w:cs="Times New Roman"/>
          <w:sz w:val="20"/>
          <w:szCs w:val="20"/>
        </w:rPr>
        <w:t xml:space="preserve"> plus supply days – index date. Duration of Exposure (months) = </w:t>
      </w:r>
      <w:r>
        <w:rPr>
          <w:rFonts w:ascii="Times New Roman" w:hAnsi="Times New Roman" w:cs="Times New Roman"/>
          <w:sz w:val="20"/>
          <w:szCs w:val="20"/>
        </w:rPr>
        <w:t>d</w:t>
      </w:r>
      <w:r w:rsidR="00E04A80" w:rsidRPr="000733C6">
        <w:rPr>
          <w:rFonts w:ascii="Times New Roman" w:hAnsi="Times New Roman" w:cs="Times New Roman"/>
          <w:sz w:val="20"/>
          <w:szCs w:val="20"/>
        </w:rPr>
        <w:t xml:space="preserve">uration of </w:t>
      </w:r>
      <w:r>
        <w:rPr>
          <w:rFonts w:ascii="Times New Roman" w:hAnsi="Times New Roman" w:cs="Times New Roman"/>
          <w:sz w:val="20"/>
          <w:szCs w:val="20"/>
        </w:rPr>
        <w:t>e</w:t>
      </w:r>
      <w:r w:rsidR="00E04A80" w:rsidRPr="000733C6">
        <w:rPr>
          <w:rFonts w:ascii="Times New Roman" w:hAnsi="Times New Roman" w:cs="Times New Roman"/>
          <w:sz w:val="20"/>
          <w:szCs w:val="20"/>
        </w:rPr>
        <w:t>xposure (days)/30.</w:t>
      </w:r>
      <w:r w:rsidR="009E0258">
        <w:rPr>
          <w:rFonts w:ascii="Times New Roman" w:hAnsi="Times New Roman" w:cs="Times New Roman"/>
          <w:sz w:val="20"/>
          <w:szCs w:val="20"/>
        </w:rPr>
        <w:t xml:space="preserve"> </w:t>
      </w:r>
      <w:r w:rsidR="00E04A80" w:rsidRPr="000733C6">
        <w:rPr>
          <w:rFonts w:ascii="Times New Roman" w:hAnsi="Times New Roman" w:cs="Times New Roman"/>
          <w:sz w:val="20"/>
          <w:szCs w:val="20"/>
        </w:rPr>
        <w:t>The maximum treatment duration is set as 570 days (or 19 months, 18 months plus 30 days follow-up) if a patient was treated longer than 570 days.</w:t>
      </w:r>
    </w:p>
    <w:p w14:paraId="1C760662" w14:textId="7BA688A9" w:rsidR="004F0C9B" w:rsidRPr="000733C6" w:rsidRDefault="00B810FF" w:rsidP="00E04A80">
      <w:pPr>
        <w:spacing w:after="0"/>
        <w:rPr>
          <w:rFonts w:ascii="Times New Roman" w:hAnsi="Times New Roman" w:cs="Times New Roman"/>
          <w:sz w:val="20"/>
          <w:szCs w:val="20"/>
        </w:rPr>
      </w:pPr>
      <w:proofErr w:type="spellStart"/>
      <w:r w:rsidRPr="00F56C36">
        <w:rPr>
          <w:rFonts w:ascii="Times New Roman" w:hAnsi="Times New Roman" w:cs="Times New Roman"/>
          <w:sz w:val="20"/>
          <w:szCs w:val="20"/>
          <w:vertAlign w:val="superscript"/>
        </w:rPr>
        <w:t>b</w:t>
      </w:r>
      <w:r w:rsidR="00E04A80" w:rsidRPr="000733C6">
        <w:rPr>
          <w:rFonts w:ascii="Times New Roman" w:hAnsi="Times New Roman" w:cs="Times New Roman"/>
          <w:sz w:val="20"/>
          <w:szCs w:val="20"/>
        </w:rPr>
        <w:t>According</w:t>
      </w:r>
      <w:proofErr w:type="spellEnd"/>
      <w:r w:rsidR="00E04A80" w:rsidRPr="000733C6">
        <w:rPr>
          <w:rFonts w:ascii="Times New Roman" w:hAnsi="Times New Roman" w:cs="Times New Roman"/>
          <w:sz w:val="20"/>
          <w:szCs w:val="20"/>
        </w:rPr>
        <w:t xml:space="preserve"> to product label, one</w:t>
      </w:r>
      <w:r w:rsidR="009E5CAF" w:rsidRPr="000733C6">
        <w:rPr>
          <w:rFonts w:ascii="Times New Roman" w:hAnsi="Times New Roman" w:cs="Times New Roman"/>
          <w:sz w:val="20"/>
          <w:szCs w:val="20"/>
        </w:rPr>
        <w:t xml:space="preserve"> </w:t>
      </w:r>
      <w:r w:rsidR="00E04A80" w:rsidRPr="000733C6">
        <w:rPr>
          <w:rFonts w:ascii="Times New Roman" w:hAnsi="Times New Roman" w:cs="Times New Roman"/>
          <w:sz w:val="20"/>
          <w:szCs w:val="20"/>
        </w:rPr>
        <w:t>abaloparatide pen has a 30-day supply; one teriparatide pen has a 28-day supply. Count as 2 pens if day</w:t>
      </w:r>
      <w:r w:rsidR="00274F2C">
        <w:rPr>
          <w:rFonts w:ascii="Times New Roman" w:hAnsi="Times New Roman" w:cs="Times New Roman"/>
          <w:sz w:val="20"/>
          <w:szCs w:val="20"/>
        </w:rPr>
        <w:t>’</w:t>
      </w:r>
      <w:r w:rsidR="00E04A80" w:rsidRPr="00F56C36">
        <w:rPr>
          <w:rFonts w:ascii="Times New Roman" w:hAnsi="Times New Roman" w:cs="Times New Roman"/>
          <w:sz w:val="20"/>
          <w:szCs w:val="20"/>
        </w:rPr>
        <w:t>s supply is between 56 and 60; count as 3 pens if day</w:t>
      </w:r>
      <w:r w:rsidR="00274F2C">
        <w:rPr>
          <w:rFonts w:ascii="Times New Roman" w:hAnsi="Times New Roman" w:cs="Times New Roman"/>
          <w:sz w:val="20"/>
          <w:szCs w:val="20"/>
        </w:rPr>
        <w:t>’</w:t>
      </w:r>
      <w:r w:rsidR="00E04A80" w:rsidRPr="00F56C36">
        <w:rPr>
          <w:rFonts w:ascii="Times New Roman" w:hAnsi="Times New Roman" w:cs="Times New Roman"/>
          <w:sz w:val="20"/>
          <w:szCs w:val="20"/>
        </w:rPr>
        <w:t>s supply is between 84 and 90.</w:t>
      </w:r>
      <w:r w:rsidR="00E04A80" w:rsidRPr="00F56C36">
        <w:rPr>
          <w:rFonts w:ascii="Times New Roman" w:hAnsi="Times New Roman" w:cs="Times New Roman"/>
          <w:sz w:val="20"/>
          <w:szCs w:val="20"/>
        </w:rPr>
        <w:br/>
      </w:r>
      <w:proofErr w:type="spellStart"/>
      <w:r w:rsidRPr="00F56C36">
        <w:rPr>
          <w:rFonts w:ascii="Times New Roman" w:hAnsi="Times New Roman" w:cs="Times New Roman"/>
          <w:sz w:val="20"/>
          <w:szCs w:val="20"/>
          <w:vertAlign w:val="superscript"/>
        </w:rPr>
        <w:t>c</w:t>
      </w:r>
      <w:r w:rsidR="00E04A80" w:rsidRPr="000733C6">
        <w:rPr>
          <w:rFonts w:ascii="Times New Roman" w:hAnsi="Times New Roman" w:cs="Times New Roman"/>
          <w:sz w:val="20"/>
          <w:szCs w:val="20"/>
        </w:rPr>
        <w:t>Cumulative</w:t>
      </w:r>
      <w:proofErr w:type="spellEnd"/>
      <w:r w:rsidR="00E04A80" w:rsidRPr="000733C6">
        <w:rPr>
          <w:rFonts w:ascii="Times New Roman" w:hAnsi="Times New Roman" w:cs="Times New Roman"/>
          <w:sz w:val="20"/>
          <w:szCs w:val="20"/>
        </w:rPr>
        <w:t xml:space="preserve"> treatment duration is the sum of all days </w:t>
      </w:r>
      <w:r w:rsidR="00C3116F" w:rsidRPr="000733C6">
        <w:rPr>
          <w:rFonts w:ascii="Times New Roman" w:hAnsi="Times New Roman" w:cs="Times New Roman"/>
          <w:sz w:val="20"/>
          <w:szCs w:val="20"/>
        </w:rPr>
        <w:t>from index date to the last drug supply date regardless of treatment gap.</w:t>
      </w:r>
      <w:r w:rsidR="00E04A80" w:rsidRPr="000733C6">
        <w:rPr>
          <w:rFonts w:ascii="Times New Roman" w:hAnsi="Times New Roman" w:cs="Times New Roman"/>
          <w:sz w:val="20"/>
          <w:szCs w:val="20"/>
        </w:rPr>
        <w:br/>
      </w:r>
      <w:proofErr w:type="spellStart"/>
      <w:r w:rsidRPr="00F56C36">
        <w:rPr>
          <w:rFonts w:ascii="Times New Roman" w:hAnsi="Times New Roman" w:cs="Times New Roman"/>
          <w:sz w:val="20"/>
          <w:szCs w:val="20"/>
          <w:vertAlign w:val="superscript"/>
        </w:rPr>
        <w:t>d</w:t>
      </w:r>
      <w:r w:rsidR="00E04A80" w:rsidRPr="000733C6">
        <w:rPr>
          <w:rFonts w:ascii="Times New Roman" w:hAnsi="Times New Roman" w:cs="Times New Roman"/>
          <w:sz w:val="20"/>
          <w:szCs w:val="20"/>
        </w:rPr>
        <w:t>Consecutive</w:t>
      </w:r>
      <w:proofErr w:type="spellEnd"/>
      <w:r w:rsidR="00E04A80" w:rsidRPr="000733C6">
        <w:rPr>
          <w:rFonts w:ascii="Times New Roman" w:hAnsi="Times New Roman" w:cs="Times New Roman"/>
          <w:sz w:val="20"/>
          <w:szCs w:val="20"/>
        </w:rPr>
        <w:t xml:space="preserve"> treatment duration is </w:t>
      </w:r>
      <w:r w:rsidR="00C3116F" w:rsidRPr="000733C6">
        <w:rPr>
          <w:rFonts w:ascii="Times New Roman" w:hAnsi="Times New Roman" w:cs="Times New Roman"/>
          <w:sz w:val="20"/>
          <w:szCs w:val="20"/>
        </w:rPr>
        <w:t xml:space="preserve">sum of all days from </w:t>
      </w:r>
      <w:r w:rsidR="00E04A80" w:rsidRPr="000733C6">
        <w:rPr>
          <w:rFonts w:ascii="Times New Roman" w:hAnsi="Times New Roman" w:cs="Times New Roman"/>
          <w:sz w:val="20"/>
          <w:szCs w:val="20"/>
        </w:rPr>
        <w:t>index date to the last study drug supply without any gap exceeding 60 days</w:t>
      </w:r>
      <w:r w:rsidR="00C3116F" w:rsidRPr="000733C6">
        <w:rPr>
          <w:rFonts w:ascii="Times New Roman" w:hAnsi="Times New Roman" w:cs="Times New Roman"/>
          <w:sz w:val="20"/>
          <w:szCs w:val="20"/>
        </w:rPr>
        <w:t>.</w:t>
      </w:r>
    </w:p>
    <w:p w14:paraId="7ACBDC0F" w14:textId="77777777" w:rsidR="009E5CAF" w:rsidRPr="009E5CAF" w:rsidRDefault="009E5CAF" w:rsidP="009E5CAF">
      <w:pPr>
        <w:spacing w:after="0"/>
        <w:rPr>
          <w:rFonts w:cstheme="minorHAnsi"/>
          <w:sz w:val="20"/>
          <w:szCs w:val="20"/>
        </w:rPr>
      </w:pPr>
    </w:p>
    <w:p w14:paraId="165C4767" w14:textId="155AF7EA" w:rsidR="00A14482" w:rsidRPr="006422A4" w:rsidRDefault="00E9008B" w:rsidP="00F247DF">
      <w:pPr>
        <w:tabs>
          <w:tab w:val="left" w:pos="3040"/>
        </w:tabs>
        <w:spacing w:line="480" w:lineRule="auto"/>
        <w:rPr>
          <w:rFonts w:ascii="Times New Roman" w:hAnsi="Times New Roman"/>
          <w:i/>
          <w:sz w:val="24"/>
        </w:rPr>
      </w:pPr>
      <w:bookmarkStart w:id="26" w:name="_Hlk99043420"/>
      <w:r w:rsidRPr="006422A4">
        <w:rPr>
          <w:rFonts w:ascii="Times New Roman" w:hAnsi="Times New Roman"/>
          <w:i/>
          <w:sz w:val="24"/>
        </w:rPr>
        <w:t xml:space="preserve">Analysis of Time to First </w:t>
      </w:r>
      <w:r w:rsidR="00C96619" w:rsidRPr="006422A4">
        <w:rPr>
          <w:rFonts w:ascii="Times New Roman" w:hAnsi="Times New Roman"/>
          <w:i/>
          <w:sz w:val="24"/>
        </w:rPr>
        <w:t xml:space="preserve">Fracture </w:t>
      </w:r>
      <w:r w:rsidR="00AE5FE4" w:rsidRPr="006422A4">
        <w:rPr>
          <w:rFonts w:ascii="Times New Roman" w:hAnsi="Times New Roman"/>
          <w:i/>
          <w:sz w:val="24"/>
        </w:rPr>
        <w:t>Event</w:t>
      </w:r>
    </w:p>
    <w:p w14:paraId="66E31977" w14:textId="67DE9370" w:rsidR="00621F6C" w:rsidRPr="00936C54" w:rsidRDefault="000257DB" w:rsidP="00F247DF">
      <w:pPr>
        <w:spacing w:line="480" w:lineRule="auto"/>
        <w:rPr>
          <w:rFonts w:ascii="Times New Roman" w:hAnsi="Times New Roman"/>
          <w:b/>
          <w:sz w:val="24"/>
        </w:rPr>
      </w:pPr>
      <w:bookmarkStart w:id="27" w:name="_Hlk49160316"/>
      <w:bookmarkEnd w:id="26"/>
      <w:r w:rsidRPr="006422A4">
        <w:rPr>
          <w:rFonts w:ascii="Times New Roman" w:hAnsi="Times New Roman"/>
          <w:sz w:val="24"/>
        </w:rPr>
        <w:t xml:space="preserve">The estimated </w:t>
      </w:r>
      <w:r w:rsidR="00BF39BF" w:rsidRPr="006422A4">
        <w:rPr>
          <w:rFonts w:ascii="Times New Roman" w:hAnsi="Times New Roman"/>
          <w:sz w:val="24"/>
        </w:rPr>
        <w:t xml:space="preserve">new </w:t>
      </w:r>
      <w:r w:rsidR="00BF624A" w:rsidRPr="006422A4">
        <w:rPr>
          <w:rFonts w:ascii="Times New Roman" w:hAnsi="Times New Roman"/>
          <w:sz w:val="24"/>
        </w:rPr>
        <w:t>NVF</w:t>
      </w:r>
      <w:r w:rsidR="00BF39BF" w:rsidRPr="006422A4">
        <w:rPr>
          <w:rFonts w:ascii="Times New Roman" w:hAnsi="Times New Roman"/>
          <w:sz w:val="24"/>
        </w:rPr>
        <w:t xml:space="preserve"> </w:t>
      </w:r>
      <w:r w:rsidRPr="006422A4">
        <w:rPr>
          <w:rFonts w:ascii="Times New Roman" w:hAnsi="Times New Roman"/>
          <w:sz w:val="24"/>
        </w:rPr>
        <w:t>rate</w:t>
      </w:r>
      <w:r w:rsidR="004D6136" w:rsidRPr="00936C54">
        <w:rPr>
          <w:rFonts w:ascii="Times New Roman" w:hAnsi="Times New Roman"/>
          <w:sz w:val="24"/>
        </w:rPr>
        <w:t xml:space="preserve"> was</w:t>
      </w:r>
      <w:r w:rsidRPr="00936C54">
        <w:rPr>
          <w:rFonts w:ascii="Times New Roman" w:hAnsi="Times New Roman"/>
          <w:sz w:val="24"/>
        </w:rPr>
        <w:t xml:space="preserve"> comparable for </w:t>
      </w:r>
      <w:r w:rsidR="008F758E">
        <w:rPr>
          <w:rFonts w:ascii="Times New Roman" w:hAnsi="Times New Roman" w:cs="Times New Roman"/>
          <w:color w:val="000000"/>
          <w:sz w:val="24"/>
          <w:szCs w:val="24"/>
        </w:rPr>
        <w:t>abaloparatide</w:t>
      </w:r>
      <w:r w:rsidR="001A3FA5" w:rsidRPr="00936C54">
        <w:rPr>
          <w:rFonts w:ascii="Times New Roman" w:hAnsi="Times New Roman"/>
          <w:sz w:val="24"/>
        </w:rPr>
        <w:t xml:space="preserve"> v</w:t>
      </w:r>
      <w:r w:rsidR="00090AA3">
        <w:rPr>
          <w:rFonts w:ascii="Times New Roman" w:hAnsi="Times New Roman"/>
          <w:sz w:val="24"/>
        </w:rPr>
        <w:t>ersu</w:t>
      </w:r>
      <w:r w:rsidR="001A3FA5" w:rsidRPr="00936C54">
        <w:rPr>
          <w:rFonts w:ascii="Times New Roman" w:hAnsi="Times New Roman"/>
          <w:sz w:val="24"/>
        </w:rPr>
        <w:t xml:space="preserve">s </w:t>
      </w:r>
      <w:r w:rsidR="004D498B" w:rsidRPr="00067A52">
        <w:rPr>
          <w:rFonts w:ascii="Times New Roman" w:hAnsi="Times New Roman"/>
          <w:sz w:val="24"/>
          <w:szCs w:val="24"/>
        </w:rPr>
        <w:t>teriparatide</w:t>
      </w:r>
      <w:r w:rsidR="001A3FA5" w:rsidRPr="00067A52">
        <w:rPr>
          <w:rFonts w:ascii="Times New Roman" w:hAnsi="Times New Roman"/>
          <w:sz w:val="24"/>
          <w:szCs w:val="24"/>
        </w:rPr>
        <w:t xml:space="preserve"> </w:t>
      </w:r>
      <w:r w:rsidR="00C73403" w:rsidRPr="00067A52">
        <w:rPr>
          <w:rFonts w:ascii="Times New Roman" w:hAnsi="Times New Roman"/>
          <w:sz w:val="24"/>
          <w:szCs w:val="24"/>
        </w:rPr>
        <w:t>(2.9% vs 3.2</w:t>
      </w:r>
      <w:r w:rsidR="00C73403" w:rsidRPr="00370CCC">
        <w:rPr>
          <w:rFonts w:ascii="Times New Roman" w:hAnsi="Times New Roman" w:cs="Times New Roman"/>
          <w:sz w:val="24"/>
          <w:szCs w:val="24"/>
        </w:rPr>
        <w:t>%</w:t>
      </w:r>
      <w:r w:rsidR="00DC673E" w:rsidRPr="00370CCC">
        <w:rPr>
          <w:rFonts w:ascii="Times New Roman" w:hAnsi="Times New Roman" w:cs="Times New Roman"/>
          <w:sz w:val="24"/>
          <w:szCs w:val="24"/>
        </w:rPr>
        <w:t xml:space="preserve">; HR [95% CI]: 0.89 [0.77, 1.03], </w:t>
      </w:r>
      <w:bookmarkStart w:id="28" w:name="_Hlk94264656"/>
      <w:r w:rsidR="00090AA3" w:rsidRPr="00370CCC">
        <w:rPr>
          <w:rFonts w:ascii="Times New Roman" w:hAnsi="Times New Roman" w:cs="Times New Roman"/>
          <w:i/>
          <w:iCs/>
          <w:sz w:val="24"/>
          <w:szCs w:val="24"/>
        </w:rPr>
        <w:t>P</w:t>
      </w:r>
      <w:r w:rsidR="00DC673E" w:rsidRPr="00370CCC">
        <w:rPr>
          <w:rFonts w:ascii="Times New Roman" w:hAnsi="Times New Roman" w:cs="Times New Roman"/>
          <w:sz w:val="24"/>
          <w:szCs w:val="24"/>
        </w:rPr>
        <w:t>=0.1</w:t>
      </w:r>
      <w:r w:rsidR="007947E2" w:rsidRPr="00370CCC">
        <w:rPr>
          <w:rFonts w:ascii="Times New Roman" w:hAnsi="Times New Roman" w:cs="Times New Roman"/>
          <w:sz w:val="24"/>
          <w:szCs w:val="24"/>
        </w:rPr>
        <w:t>3</w:t>
      </w:r>
      <w:bookmarkEnd w:id="28"/>
      <w:r w:rsidR="00C73403" w:rsidRPr="00370CCC">
        <w:rPr>
          <w:rFonts w:ascii="Times New Roman" w:hAnsi="Times New Roman" w:cs="Times New Roman"/>
          <w:sz w:val="24"/>
          <w:szCs w:val="24"/>
        </w:rPr>
        <w:t>)</w:t>
      </w:r>
      <w:r w:rsidR="00A559F6" w:rsidRPr="0043466D">
        <w:rPr>
          <w:rFonts w:ascii="Times New Roman" w:hAnsi="Times New Roman" w:cs="Times New Roman"/>
        </w:rPr>
        <w:t xml:space="preserve"> </w:t>
      </w:r>
      <w:r w:rsidR="00C73403" w:rsidRPr="00370CCC">
        <w:rPr>
          <w:rFonts w:ascii="Times New Roman" w:hAnsi="Times New Roman" w:cs="Times New Roman"/>
          <w:sz w:val="24"/>
          <w:szCs w:val="24"/>
        </w:rPr>
        <w:t xml:space="preserve">and </w:t>
      </w:r>
      <w:r w:rsidR="00364D5A" w:rsidRPr="00370CCC">
        <w:rPr>
          <w:rFonts w:ascii="Times New Roman" w:hAnsi="Times New Roman" w:cs="Times New Roman"/>
          <w:sz w:val="24"/>
          <w:szCs w:val="24"/>
        </w:rPr>
        <w:t>t</w:t>
      </w:r>
      <w:r w:rsidR="00364D5A" w:rsidRPr="00067A52">
        <w:rPr>
          <w:rFonts w:ascii="Times New Roman" w:hAnsi="Times New Roman"/>
          <w:sz w:val="24"/>
          <w:szCs w:val="24"/>
        </w:rPr>
        <w:t>he</w:t>
      </w:r>
      <w:r w:rsidR="00364D5A">
        <w:rPr>
          <w:rFonts w:ascii="Times New Roman" w:hAnsi="Times New Roman"/>
          <w:sz w:val="24"/>
        </w:rPr>
        <w:t xml:space="preserve"> risk for </w:t>
      </w:r>
      <w:r w:rsidR="00364D5A" w:rsidRPr="00275872">
        <w:rPr>
          <w:rFonts w:ascii="Times New Roman" w:hAnsi="Times New Roman"/>
          <w:sz w:val="24"/>
        </w:rPr>
        <w:t>hip fractures</w:t>
      </w:r>
      <w:r w:rsidR="00364D5A">
        <w:rPr>
          <w:rFonts w:ascii="Times New Roman" w:hAnsi="Times New Roman"/>
          <w:sz w:val="24"/>
        </w:rPr>
        <w:t xml:space="preserve"> </w:t>
      </w:r>
      <w:r w:rsidR="00364D5A" w:rsidRPr="00E1051F">
        <w:rPr>
          <w:rFonts w:ascii="Times New Roman" w:hAnsi="Times New Roman"/>
          <w:sz w:val="24"/>
          <w:szCs w:val="24"/>
        </w:rPr>
        <w:t xml:space="preserve">was reduced 22% (0, 33%) for </w:t>
      </w:r>
      <w:r w:rsidR="008F758E">
        <w:rPr>
          <w:rFonts w:ascii="Times New Roman" w:hAnsi="Times New Roman" w:cs="Times New Roman"/>
          <w:color w:val="000000"/>
          <w:sz w:val="24"/>
          <w:szCs w:val="24"/>
        </w:rPr>
        <w:t>abaloparatide</w:t>
      </w:r>
      <w:r w:rsidR="00364D5A" w:rsidRPr="00E1051F">
        <w:rPr>
          <w:rFonts w:ascii="Times New Roman" w:hAnsi="Times New Roman"/>
          <w:sz w:val="24"/>
          <w:szCs w:val="24"/>
        </w:rPr>
        <w:t xml:space="preserve"> </w:t>
      </w:r>
      <w:r w:rsidR="00284DE6" w:rsidRPr="00E1051F">
        <w:rPr>
          <w:rFonts w:ascii="Times New Roman" w:hAnsi="Times New Roman"/>
          <w:sz w:val="24"/>
          <w:szCs w:val="24"/>
        </w:rPr>
        <w:t>(</w:t>
      </w:r>
      <w:r w:rsidR="00364D5A" w:rsidRPr="00E1051F">
        <w:rPr>
          <w:rFonts w:ascii="Times New Roman" w:hAnsi="Times New Roman"/>
          <w:sz w:val="24"/>
          <w:szCs w:val="24"/>
        </w:rPr>
        <w:t xml:space="preserve">new event rate, </w:t>
      </w:r>
      <w:r w:rsidR="00284DE6" w:rsidRPr="00E1051F">
        <w:rPr>
          <w:rFonts w:ascii="Times New Roman" w:hAnsi="Times New Roman"/>
          <w:sz w:val="24"/>
          <w:szCs w:val="24"/>
        </w:rPr>
        <w:t>1.0% vs 1.3</w:t>
      </w:r>
      <w:r w:rsidR="00284DE6" w:rsidRPr="00C8182F">
        <w:rPr>
          <w:rFonts w:ascii="Times New Roman" w:hAnsi="Times New Roman" w:cs="Times New Roman"/>
          <w:sz w:val="24"/>
          <w:szCs w:val="24"/>
        </w:rPr>
        <w:t>%</w:t>
      </w:r>
      <w:r w:rsidR="00DC673E" w:rsidRPr="00C8182F">
        <w:rPr>
          <w:rFonts w:ascii="Times New Roman" w:hAnsi="Times New Roman" w:cs="Times New Roman"/>
          <w:sz w:val="24"/>
          <w:szCs w:val="24"/>
        </w:rPr>
        <w:t xml:space="preserve">; HR [95% CI]: 0.78 [0.62, 1.00], </w:t>
      </w:r>
      <w:bookmarkStart w:id="29" w:name="_Hlk94264671"/>
      <w:r w:rsidR="00090AA3" w:rsidRPr="00C8182F">
        <w:rPr>
          <w:rFonts w:ascii="Times New Roman" w:hAnsi="Times New Roman" w:cs="Times New Roman"/>
          <w:i/>
          <w:iCs/>
          <w:sz w:val="24"/>
          <w:szCs w:val="24"/>
        </w:rPr>
        <w:t>P</w:t>
      </w:r>
      <w:r w:rsidR="00DC673E" w:rsidRPr="00C8182F">
        <w:rPr>
          <w:rFonts w:ascii="Times New Roman" w:hAnsi="Times New Roman" w:cs="Times New Roman"/>
          <w:sz w:val="24"/>
          <w:szCs w:val="24"/>
        </w:rPr>
        <w:t>=0.04</w:t>
      </w:r>
      <w:bookmarkEnd w:id="29"/>
      <w:r w:rsidR="00284DE6" w:rsidRPr="00C8182F">
        <w:rPr>
          <w:rFonts w:ascii="Times New Roman" w:hAnsi="Times New Roman" w:cs="Times New Roman"/>
          <w:sz w:val="24"/>
          <w:szCs w:val="24"/>
        </w:rPr>
        <w:t>)</w:t>
      </w:r>
      <w:r w:rsidR="00A018A1" w:rsidRPr="00C8182F">
        <w:rPr>
          <w:rFonts w:ascii="Times New Roman" w:hAnsi="Times New Roman" w:cs="Times New Roman"/>
          <w:sz w:val="24"/>
          <w:szCs w:val="24"/>
        </w:rPr>
        <w:t xml:space="preserve"> </w:t>
      </w:r>
      <w:r w:rsidR="00A018A1" w:rsidRPr="00E1051F">
        <w:rPr>
          <w:rFonts w:ascii="Times New Roman" w:hAnsi="Times New Roman"/>
          <w:sz w:val="24"/>
          <w:szCs w:val="24"/>
        </w:rPr>
        <w:t>(</w:t>
      </w:r>
      <w:r w:rsidR="00A018A1" w:rsidRPr="00E1051F">
        <w:rPr>
          <w:rFonts w:ascii="Times New Roman" w:hAnsi="Times New Roman"/>
          <w:b/>
          <w:bCs/>
          <w:sz w:val="24"/>
          <w:szCs w:val="24"/>
        </w:rPr>
        <w:t xml:space="preserve">Table </w:t>
      </w:r>
      <w:r w:rsidR="00794CD5">
        <w:rPr>
          <w:rFonts w:ascii="Times New Roman" w:hAnsi="Times New Roman"/>
          <w:b/>
          <w:bCs/>
          <w:sz w:val="24"/>
          <w:szCs w:val="24"/>
        </w:rPr>
        <w:t>4</w:t>
      </w:r>
      <w:r w:rsidR="00A018A1" w:rsidRPr="00E1051F">
        <w:rPr>
          <w:rFonts w:ascii="Times New Roman" w:hAnsi="Times New Roman"/>
          <w:b/>
          <w:bCs/>
          <w:sz w:val="24"/>
          <w:szCs w:val="24"/>
        </w:rPr>
        <w:t xml:space="preserve"> and</w:t>
      </w:r>
      <w:r w:rsidR="00A018A1" w:rsidRPr="00E1051F">
        <w:rPr>
          <w:rFonts w:ascii="Times New Roman" w:hAnsi="Times New Roman"/>
          <w:sz w:val="24"/>
          <w:szCs w:val="24"/>
        </w:rPr>
        <w:t xml:space="preserve"> </w:t>
      </w:r>
      <w:r w:rsidR="00A018A1" w:rsidRPr="00E1051F">
        <w:rPr>
          <w:rFonts w:ascii="Times New Roman" w:hAnsi="Times New Roman"/>
          <w:b/>
          <w:bCs/>
          <w:sz w:val="24"/>
          <w:szCs w:val="24"/>
        </w:rPr>
        <w:t>Figure</w:t>
      </w:r>
      <w:r w:rsidR="00A018A1" w:rsidRPr="000A2304">
        <w:rPr>
          <w:rFonts w:ascii="Times New Roman" w:hAnsi="Times New Roman"/>
          <w:b/>
          <w:bCs/>
          <w:sz w:val="24"/>
        </w:rPr>
        <w:t xml:space="preserve"> 3</w:t>
      </w:r>
      <w:r w:rsidR="00A018A1">
        <w:rPr>
          <w:rFonts w:ascii="Times New Roman" w:hAnsi="Times New Roman"/>
          <w:sz w:val="24"/>
        </w:rPr>
        <w:t>)</w:t>
      </w:r>
      <w:r w:rsidR="00284DE6" w:rsidRPr="0043466D">
        <w:rPr>
          <w:rFonts w:ascii="Times New Roman" w:hAnsi="Times New Roman" w:cs="Times New Roman"/>
        </w:rPr>
        <w:t>.</w:t>
      </w:r>
      <w:r w:rsidR="00D33DF0" w:rsidRPr="00936C54">
        <w:rPr>
          <w:rFonts w:ascii="Times New Roman" w:hAnsi="Times New Roman"/>
          <w:sz w:val="24"/>
        </w:rPr>
        <w:t xml:space="preserve"> Noninferiority for </w:t>
      </w:r>
      <w:r w:rsidR="008F758E">
        <w:rPr>
          <w:rFonts w:ascii="Times New Roman" w:hAnsi="Times New Roman" w:cs="Times New Roman"/>
          <w:color w:val="000000"/>
          <w:sz w:val="24"/>
          <w:szCs w:val="24"/>
        </w:rPr>
        <w:t>abaloparatide</w:t>
      </w:r>
      <w:r w:rsidR="00364D5A" w:rsidRPr="00936C54">
        <w:rPr>
          <w:rFonts w:ascii="Times New Roman" w:hAnsi="Times New Roman"/>
          <w:sz w:val="24"/>
        </w:rPr>
        <w:t xml:space="preserve"> </w:t>
      </w:r>
      <w:r w:rsidR="00D33DF0" w:rsidRPr="00936C54">
        <w:rPr>
          <w:rFonts w:ascii="Times New Roman" w:hAnsi="Times New Roman"/>
          <w:sz w:val="24"/>
        </w:rPr>
        <w:t xml:space="preserve">versus </w:t>
      </w:r>
      <w:r w:rsidR="004D498B" w:rsidRPr="004D498B">
        <w:rPr>
          <w:rFonts w:ascii="Times New Roman" w:hAnsi="Times New Roman"/>
          <w:sz w:val="24"/>
        </w:rPr>
        <w:t>teriparatide</w:t>
      </w:r>
      <w:r w:rsidR="00364D5A" w:rsidRPr="00936C54">
        <w:rPr>
          <w:rFonts w:ascii="Times New Roman" w:hAnsi="Times New Roman"/>
          <w:sz w:val="24"/>
        </w:rPr>
        <w:t xml:space="preserve"> </w:t>
      </w:r>
      <w:r w:rsidR="00D33DF0" w:rsidRPr="00936C54">
        <w:rPr>
          <w:rFonts w:ascii="Times New Roman" w:hAnsi="Times New Roman"/>
          <w:sz w:val="24"/>
        </w:rPr>
        <w:t xml:space="preserve">on time to the first </w:t>
      </w:r>
      <w:r w:rsidR="00320F4A">
        <w:rPr>
          <w:rFonts w:ascii="Times New Roman" w:hAnsi="Times New Roman"/>
          <w:sz w:val="24"/>
        </w:rPr>
        <w:t>NVF</w:t>
      </w:r>
      <w:r w:rsidR="00D33DF0" w:rsidRPr="00936C54">
        <w:rPr>
          <w:rFonts w:ascii="Times New Roman" w:hAnsi="Times New Roman"/>
          <w:sz w:val="24"/>
        </w:rPr>
        <w:t xml:space="preserve"> was established since the upper bound of 2</w:t>
      </w:r>
      <w:r w:rsidR="00D33DF0" w:rsidRPr="00936C54">
        <w:rPr>
          <w:rFonts w:ascii="Times New Roman" w:hAnsi="Times New Roman"/>
          <w:sz w:val="24"/>
        </w:rPr>
        <w:noBreakHyphen/>
        <w:t xml:space="preserve">sided 95% CI of the HR between </w:t>
      </w:r>
      <w:r w:rsidR="008F758E">
        <w:rPr>
          <w:rFonts w:ascii="Times New Roman" w:hAnsi="Times New Roman" w:cs="Times New Roman"/>
          <w:color w:val="000000"/>
          <w:sz w:val="24"/>
          <w:szCs w:val="24"/>
        </w:rPr>
        <w:t>abaloparatide</w:t>
      </w:r>
      <w:r w:rsidR="00364D5A" w:rsidRPr="00936C54">
        <w:rPr>
          <w:rFonts w:ascii="Times New Roman" w:hAnsi="Times New Roman"/>
          <w:sz w:val="24"/>
        </w:rPr>
        <w:t xml:space="preserve"> </w:t>
      </w:r>
      <w:r w:rsidR="00CA50DC" w:rsidRPr="00936C54">
        <w:rPr>
          <w:rFonts w:ascii="Times New Roman" w:hAnsi="Times New Roman"/>
          <w:sz w:val="24"/>
        </w:rPr>
        <w:t xml:space="preserve">and </w:t>
      </w:r>
      <w:r w:rsidR="004D498B" w:rsidRPr="004D498B">
        <w:rPr>
          <w:rFonts w:ascii="Times New Roman" w:hAnsi="Times New Roman"/>
          <w:sz w:val="24"/>
        </w:rPr>
        <w:t>teriparatide</w:t>
      </w:r>
      <w:r w:rsidR="00364D5A" w:rsidRPr="00936C54">
        <w:rPr>
          <w:rFonts w:ascii="Times New Roman" w:hAnsi="Times New Roman"/>
          <w:sz w:val="24"/>
        </w:rPr>
        <w:t xml:space="preserve"> </w:t>
      </w:r>
      <w:r w:rsidR="004640E3" w:rsidRPr="00936C54">
        <w:rPr>
          <w:rFonts w:ascii="Times New Roman" w:hAnsi="Times New Roman"/>
          <w:sz w:val="24"/>
        </w:rPr>
        <w:t>was</w:t>
      </w:r>
      <w:r w:rsidR="00422D1C" w:rsidRPr="00936C54">
        <w:rPr>
          <w:rFonts w:ascii="Times New Roman" w:hAnsi="Times New Roman"/>
          <w:sz w:val="24"/>
        </w:rPr>
        <w:t xml:space="preserve"> 1.03 and </w:t>
      </w:r>
      <w:r w:rsidR="004640E3" w:rsidRPr="00936C54">
        <w:rPr>
          <w:rFonts w:ascii="Times New Roman" w:hAnsi="Times New Roman"/>
          <w:sz w:val="24"/>
        </w:rPr>
        <w:t xml:space="preserve">less than the prespecified </w:t>
      </w:r>
      <w:r w:rsidR="00D33DF0" w:rsidRPr="00936C54">
        <w:rPr>
          <w:rFonts w:ascii="Times New Roman" w:hAnsi="Times New Roman"/>
          <w:sz w:val="24"/>
        </w:rPr>
        <w:t>1.3</w:t>
      </w:r>
      <w:r w:rsidR="004640E3" w:rsidRPr="00936C54">
        <w:rPr>
          <w:rFonts w:ascii="Times New Roman" w:hAnsi="Times New Roman"/>
          <w:sz w:val="24"/>
        </w:rPr>
        <w:t>.</w:t>
      </w:r>
      <w:r w:rsidR="00B51C90" w:rsidRPr="00936C54">
        <w:rPr>
          <w:rFonts w:ascii="Times New Roman" w:hAnsi="Times New Roman"/>
          <w:sz w:val="24"/>
        </w:rPr>
        <w:t xml:space="preserve"> </w:t>
      </w:r>
      <w:r w:rsidR="00B51C90" w:rsidRPr="00275872">
        <w:rPr>
          <w:rFonts w:ascii="Times New Roman" w:hAnsi="Times New Roman"/>
          <w:sz w:val="24"/>
        </w:rPr>
        <w:t xml:space="preserve">Outcomes were consistent among all </w:t>
      </w:r>
      <w:r w:rsidR="00B51C90" w:rsidRPr="009E0C27">
        <w:rPr>
          <w:rFonts w:ascii="Times New Roman" w:hAnsi="Times New Roman"/>
          <w:sz w:val="24"/>
        </w:rPr>
        <w:t>subpopulations</w:t>
      </w:r>
      <w:r w:rsidR="009E0C27">
        <w:rPr>
          <w:rFonts w:ascii="Times New Roman" w:hAnsi="Times New Roman"/>
          <w:sz w:val="24"/>
        </w:rPr>
        <w:t xml:space="preserve"> in the sensitivity analyses. </w:t>
      </w:r>
      <w:bookmarkStart w:id="30" w:name="_Hlk99043337"/>
      <w:r w:rsidR="009E0C27">
        <w:rPr>
          <w:rFonts w:ascii="Times New Roman" w:hAnsi="Times New Roman"/>
          <w:sz w:val="24"/>
        </w:rPr>
        <w:t>T</w:t>
      </w:r>
      <w:r w:rsidR="00B51C90" w:rsidRPr="00275872">
        <w:rPr>
          <w:rFonts w:ascii="Times New Roman" w:hAnsi="Times New Roman"/>
          <w:sz w:val="24"/>
        </w:rPr>
        <w:t xml:space="preserve">here was no difference in effectiveness </w:t>
      </w:r>
      <w:r w:rsidR="00B51C90" w:rsidRPr="00275872">
        <w:rPr>
          <w:rFonts w:ascii="Times New Roman" w:hAnsi="Times New Roman"/>
          <w:sz w:val="24"/>
        </w:rPr>
        <w:lastRenderedPageBreak/>
        <w:t xml:space="preserve">between the 2 treatment </w:t>
      </w:r>
      <w:r w:rsidR="00B51C90" w:rsidRPr="000733C6">
        <w:rPr>
          <w:rFonts w:ascii="Times New Roman" w:hAnsi="Times New Roman"/>
          <w:sz w:val="24"/>
        </w:rPr>
        <w:t xml:space="preserve">cohorts </w:t>
      </w:r>
      <w:r w:rsidR="00CF321E" w:rsidRPr="000733C6">
        <w:rPr>
          <w:rFonts w:ascii="Times New Roman" w:hAnsi="Times New Roman"/>
          <w:sz w:val="24"/>
        </w:rPr>
        <w:t>with variation in matching cali</w:t>
      </w:r>
      <w:r w:rsidR="002E32CC" w:rsidRPr="000733C6">
        <w:rPr>
          <w:rFonts w:ascii="Times New Roman" w:hAnsi="Times New Roman"/>
          <w:sz w:val="24"/>
        </w:rPr>
        <w:t>p</w:t>
      </w:r>
      <w:r w:rsidR="00CF321E" w:rsidRPr="000733C6">
        <w:rPr>
          <w:rFonts w:ascii="Times New Roman" w:hAnsi="Times New Roman"/>
          <w:sz w:val="24"/>
        </w:rPr>
        <w:t>er</w:t>
      </w:r>
      <w:r w:rsidR="00DB45D1" w:rsidRPr="000733C6">
        <w:rPr>
          <w:rFonts w:ascii="Times New Roman" w:hAnsi="Times New Roman"/>
          <w:sz w:val="24"/>
        </w:rPr>
        <w:t xml:space="preserve">, </w:t>
      </w:r>
      <w:r w:rsidR="00B51C90" w:rsidRPr="000733C6">
        <w:rPr>
          <w:rFonts w:ascii="Times New Roman" w:hAnsi="Times New Roman"/>
          <w:sz w:val="24"/>
        </w:rPr>
        <w:t>for the various duration</w:t>
      </w:r>
      <w:r w:rsidR="00F22462" w:rsidRPr="000733C6">
        <w:rPr>
          <w:rFonts w:ascii="Times New Roman" w:hAnsi="Times New Roman"/>
          <w:sz w:val="24"/>
        </w:rPr>
        <w:t>s</w:t>
      </w:r>
      <w:r w:rsidR="00B51C90" w:rsidRPr="000733C6">
        <w:rPr>
          <w:rFonts w:ascii="Times New Roman" w:hAnsi="Times New Roman"/>
          <w:sz w:val="24"/>
        </w:rPr>
        <w:t xml:space="preserve"> of treatment, or when excluding patients with prior use of denosumab or zoledronic acid </w:t>
      </w:r>
      <w:r w:rsidR="00DB45D1" w:rsidRPr="000733C6">
        <w:rPr>
          <w:rFonts w:ascii="Times New Roman" w:hAnsi="Times New Roman"/>
          <w:sz w:val="24"/>
        </w:rPr>
        <w:t xml:space="preserve">for </w:t>
      </w:r>
      <w:r w:rsidR="00B51C90" w:rsidRPr="000733C6">
        <w:rPr>
          <w:rFonts w:ascii="Times New Roman" w:hAnsi="Times New Roman"/>
          <w:sz w:val="24"/>
        </w:rPr>
        <w:t>NVF</w:t>
      </w:r>
      <w:r w:rsidR="00DB45D1" w:rsidRPr="000733C6">
        <w:rPr>
          <w:rFonts w:ascii="Times New Roman" w:hAnsi="Times New Roman"/>
          <w:sz w:val="24"/>
        </w:rPr>
        <w:t xml:space="preserve"> </w:t>
      </w:r>
      <w:r w:rsidR="00B51C90" w:rsidRPr="000733C6">
        <w:rPr>
          <w:rFonts w:ascii="Times New Roman" w:hAnsi="Times New Roman"/>
          <w:sz w:val="24"/>
        </w:rPr>
        <w:t xml:space="preserve">or hip fractures </w:t>
      </w:r>
      <w:r w:rsidR="0053027C" w:rsidRPr="000733C6">
        <w:rPr>
          <w:rFonts w:ascii="Times New Roman" w:hAnsi="Times New Roman" w:cs="Times New Roman"/>
          <w:sz w:val="24"/>
          <w:szCs w:val="24"/>
        </w:rPr>
        <w:t xml:space="preserve">with one exception </w:t>
      </w:r>
      <w:r w:rsidR="00B51C90" w:rsidRPr="000733C6">
        <w:rPr>
          <w:rFonts w:ascii="Times New Roman" w:hAnsi="Times New Roman" w:cs="Times New Roman"/>
          <w:sz w:val="24"/>
          <w:szCs w:val="24"/>
        </w:rPr>
        <w:t>(</w:t>
      </w:r>
      <w:r w:rsidR="00364058" w:rsidRPr="000733C6">
        <w:rPr>
          <w:rFonts w:ascii="Times New Roman" w:hAnsi="Times New Roman" w:cs="Times New Roman"/>
          <w:b/>
          <w:bCs/>
          <w:sz w:val="24"/>
          <w:szCs w:val="24"/>
        </w:rPr>
        <w:t>Supplemental Figures 1a and 1b</w:t>
      </w:r>
      <w:r w:rsidR="00B51C90" w:rsidRPr="000733C6">
        <w:rPr>
          <w:rFonts w:ascii="Times New Roman" w:hAnsi="Times New Roman" w:cs="Times New Roman"/>
          <w:sz w:val="24"/>
          <w:szCs w:val="24"/>
        </w:rPr>
        <w:t xml:space="preserve">). </w:t>
      </w:r>
      <w:r w:rsidR="0053027C" w:rsidRPr="000733C6">
        <w:rPr>
          <w:rStyle w:val="CommentReference"/>
          <w:rFonts w:ascii="Times New Roman" w:hAnsi="Times New Roman" w:cs="Times New Roman"/>
          <w:sz w:val="24"/>
          <w:szCs w:val="24"/>
        </w:rPr>
        <w:t xml:space="preserve">For hip fracture sensitivity analyses, when limiting the analyses to patients with &gt;12 months of consecutive exposure to treatment, the HR (95% CI) was in favor of </w:t>
      </w:r>
      <w:r w:rsidR="00274F2C">
        <w:rPr>
          <w:rStyle w:val="CommentReference"/>
          <w:rFonts w:ascii="Times New Roman" w:hAnsi="Times New Roman" w:cs="Times New Roman"/>
          <w:sz w:val="24"/>
          <w:szCs w:val="24"/>
        </w:rPr>
        <w:t>abaloparatide</w:t>
      </w:r>
      <w:r w:rsidR="0053027C" w:rsidRPr="0053027C">
        <w:rPr>
          <w:rStyle w:val="CommentReference"/>
          <w:rFonts w:ascii="Times New Roman" w:hAnsi="Times New Roman" w:cs="Times New Roman"/>
          <w:sz w:val="24"/>
          <w:szCs w:val="24"/>
        </w:rPr>
        <w:t xml:space="preserve"> 0.57 (0.35, 0.94).</w:t>
      </w:r>
      <w:r w:rsidR="00621F6C" w:rsidRPr="00936C54">
        <w:rPr>
          <w:rFonts w:ascii="Times New Roman" w:hAnsi="Times New Roman"/>
          <w:b/>
          <w:sz w:val="24"/>
        </w:rPr>
        <w:br w:type="page"/>
      </w:r>
    </w:p>
    <w:bookmarkEnd w:id="30"/>
    <w:p w14:paraId="4896DDAA" w14:textId="6299E136" w:rsidR="00AA10E3" w:rsidRDefault="00AA10E3" w:rsidP="00F247DF">
      <w:pPr>
        <w:spacing w:line="360" w:lineRule="auto"/>
        <w:rPr>
          <w:rFonts w:ascii="Times New Roman" w:hAnsi="Times New Roman"/>
          <w:b/>
          <w:sz w:val="24"/>
        </w:rPr>
      </w:pPr>
      <w:r w:rsidRPr="00936C54">
        <w:rPr>
          <w:rFonts w:ascii="Times New Roman" w:hAnsi="Times New Roman"/>
          <w:b/>
          <w:sz w:val="24"/>
        </w:rPr>
        <w:lastRenderedPageBreak/>
        <w:t xml:space="preserve">Table </w:t>
      </w:r>
      <w:r w:rsidR="00794CD5">
        <w:rPr>
          <w:rFonts w:ascii="Times New Roman" w:hAnsi="Times New Roman"/>
          <w:b/>
          <w:sz w:val="24"/>
        </w:rPr>
        <w:t>4</w:t>
      </w:r>
      <w:r w:rsidRPr="00936C54">
        <w:rPr>
          <w:rFonts w:ascii="Times New Roman" w:hAnsi="Times New Roman"/>
          <w:b/>
          <w:sz w:val="24"/>
        </w:rPr>
        <w:t xml:space="preserve">. </w:t>
      </w:r>
      <w:r w:rsidR="00E37CBC" w:rsidRPr="00936C54">
        <w:rPr>
          <w:rFonts w:ascii="Times New Roman" w:hAnsi="Times New Roman"/>
          <w:b/>
          <w:sz w:val="24"/>
        </w:rPr>
        <w:t xml:space="preserve">Time to </w:t>
      </w:r>
      <w:r w:rsidR="00E37CBC" w:rsidRPr="00775BC9">
        <w:rPr>
          <w:rFonts w:ascii="Times New Roman" w:hAnsi="Times New Roman"/>
          <w:b/>
          <w:sz w:val="24"/>
        </w:rPr>
        <w:t>First Frac</w:t>
      </w:r>
      <w:r w:rsidR="009A104C" w:rsidRPr="00775BC9">
        <w:rPr>
          <w:rFonts w:ascii="Times New Roman" w:hAnsi="Times New Roman"/>
          <w:b/>
          <w:sz w:val="24"/>
        </w:rPr>
        <w:t xml:space="preserve">ture </w:t>
      </w:r>
      <w:r w:rsidR="00665688" w:rsidRPr="00775BC9">
        <w:rPr>
          <w:rFonts w:ascii="Times New Roman" w:hAnsi="Times New Roman"/>
          <w:b/>
          <w:sz w:val="24"/>
        </w:rPr>
        <w:t xml:space="preserve">Event </w:t>
      </w:r>
      <w:r w:rsidR="009A104C" w:rsidRPr="00775BC9">
        <w:rPr>
          <w:rFonts w:ascii="Times New Roman" w:hAnsi="Times New Roman"/>
          <w:b/>
          <w:sz w:val="24"/>
        </w:rPr>
        <w:t>During</w:t>
      </w:r>
      <w:r w:rsidR="009A104C" w:rsidRPr="00936C54">
        <w:rPr>
          <w:rFonts w:ascii="Times New Roman" w:hAnsi="Times New Roman"/>
          <w:b/>
          <w:sz w:val="24"/>
        </w:rPr>
        <w:t xml:space="preserve"> 18 Months</w:t>
      </w:r>
      <w:r w:rsidR="0058796F" w:rsidRPr="00936C54">
        <w:rPr>
          <w:rFonts w:ascii="Times New Roman" w:hAnsi="Times New Roman"/>
          <w:b/>
          <w:sz w:val="24"/>
        </w:rPr>
        <w:t xml:space="preserve"> after</w:t>
      </w:r>
      <w:r w:rsidR="009A104C" w:rsidRPr="00936C54">
        <w:rPr>
          <w:rFonts w:ascii="Times New Roman" w:hAnsi="Times New Roman"/>
          <w:b/>
          <w:sz w:val="24"/>
        </w:rPr>
        <w:t xml:space="preserve"> </w:t>
      </w:r>
      <w:r w:rsidR="009A104C" w:rsidRPr="00766C96">
        <w:rPr>
          <w:rFonts w:ascii="Times New Roman" w:hAnsi="Times New Roman"/>
          <w:b/>
          <w:sz w:val="24"/>
        </w:rPr>
        <w:t xml:space="preserve">Treatment Initiation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3411"/>
        <w:gridCol w:w="2160"/>
        <w:gridCol w:w="2160"/>
      </w:tblGrid>
      <w:tr w:rsidR="008446B6" w:rsidRPr="00E1051F" w14:paraId="7D7AE3E9" w14:textId="77777777" w:rsidTr="007B4263">
        <w:tc>
          <w:tcPr>
            <w:tcW w:w="2259" w:type="dxa"/>
            <w:tcBorders>
              <w:top w:val="single" w:sz="4" w:space="0" w:color="auto"/>
              <w:bottom w:val="single" w:sz="4" w:space="0" w:color="auto"/>
            </w:tcBorders>
            <w:shd w:val="clear" w:color="auto" w:fill="FFFFFF"/>
          </w:tcPr>
          <w:p w14:paraId="13F4129F" w14:textId="1D5469C7" w:rsidR="008446B6" w:rsidRPr="00E1051F" w:rsidRDefault="008446B6" w:rsidP="00F247DF">
            <w:pPr>
              <w:spacing w:line="360" w:lineRule="auto"/>
              <w:rPr>
                <w:rFonts w:ascii="Times New Roman" w:hAnsi="Times New Roman" w:cs="Times New Roman"/>
                <w:b/>
                <w:color w:val="000000"/>
                <w:sz w:val="24"/>
                <w:szCs w:val="24"/>
              </w:rPr>
            </w:pPr>
            <w:r w:rsidRPr="00E1051F">
              <w:rPr>
                <w:rFonts w:ascii="Times New Roman" w:hAnsi="Times New Roman" w:cs="Times New Roman"/>
                <w:b/>
                <w:color w:val="000000"/>
                <w:sz w:val="24"/>
                <w:szCs w:val="24"/>
              </w:rPr>
              <w:t>Time-to-event</w:t>
            </w:r>
            <w:r w:rsidRPr="00E1051F">
              <w:rPr>
                <w:rFonts w:ascii="Times New Roman" w:hAnsi="Times New Roman" w:cs="Times New Roman"/>
                <w:b/>
                <w:color w:val="000000"/>
                <w:sz w:val="24"/>
                <w:szCs w:val="24"/>
              </w:rPr>
              <w:br/>
              <w:t>variable</w:t>
            </w:r>
          </w:p>
        </w:tc>
        <w:tc>
          <w:tcPr>
            <w:tcW w:w="3411" w:type="dxa"/>
            <w:tcBorders>
              <w:top w:val="single" w:sz="4" w:space="0" w:color="auto"/>
              <w:bottom w:val="single" w:sz="4" w:space="0" w:color="auto"/>
            </w:tcBorders>
            <w:shd w:val="clear" w:color="auto" w:fill="FFFFFF"/>
            <w:vAlign w:val="bottom"/>
          </w:tcPr>
          <w:p w14:paraId="090320DA" w14:textId="236FD2BB"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b/>
                <w:color w:val="000000"/>
                <w:sz w:val="24"/>
                <w:szCs w:val="24"/>
              </w:rPr>
              <w:t>Parameter</w:t>
            </w:r>
          </w:p>
        </w:tc>
        <w:tc>
          <w:tcPr>
            <w:tcW w:w="2160" w:type="dxa"/>
            <w:tcBorders>
              <w:top w:val="single" w:sz="4" w:space="0" w:color="auto"/>
              <w:bottom w:val="single" w:sz="4" w:space="0" w:color="auto"/>
            </w:tcBorders>
            <w:shd w:val="clear" w:color="auto" w:fill="FFFFFF"/>
            <w:vAlign w:val="bottom"/>
          </w:tcPr>
          <w:p w14:paraId="7871D0AD" w14:textId="16050FA6"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b/>
                <w:color w:val="000000"/>
                <w:sz w:val="24"/>
                <w:szCs w:val="24"/>
              </w:rPr>
              <w:t>Abaloparatide</w:t>
            </w:r>
            <w:r w:rsidRPr="00E1051F">
              <w:rPr>
                <w:rFonts w:ascii="Times New Roman" w:hAnsi="Times New Roman" w:cs="Times New Roman"/>
                <w:b/>
                <w:color w:val="000000"/>
                <w:sz w:val="24"/>
                <w:szCs w:val="24"/>
              </w:rPr>
              <w:br/>
              <w:t>(N=11,616)</w:t>
            </w:r>
          </w:p>
        </w:tc>
        <w:tc>
          <w:tcPr>
            <w:tcW w:w="2160" w:type="dxa"/>
            <w:tcBorders>
              <w:top w:val="single" w:sz="4" w:space="0" w:color="auto"/>
              <w:bottom w:val="single" w:sz="4" w:space="0" w:color="auto"/>
            </w:tcBorders>
            <w:shd w:val="clear" w:color="auto" w:fill="FFFFFF"/>
            <w:vAlign w:val="bottom"/>
          </w:tcPr>
          <w:p w14:paraId="415F6D17" w14:textId="3DFEB782"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b/>
                <w:color w:val="000000"/>
                <w:sz w:val="24"/>
                <w:szCs w:val="24"/>
              </w:rPr>
              <w:t>Teriparatide</w:t>
            </w:r>
            <w:r w:rsidRPr="00E1051F">
              <w:rPr>
                <w:rFonts w:ascii="Times New Roman" w:hAnsi="Times New Roman" w:cs="Times New Roman"/>
                <w:b/>
                <w:color w:val="000000"/>
                <w:sz w:val="24"/>
                <w:szCs w:val="24"/>
              </w:rPr>
              <w:br/>
              <w:t>(N=11,616)</w:t>
            </w:r>
            <w:r w:rsidRPr="00E1051F" w:rsidDel="00F604E0">
              <w:rPr>
                <w:rFonts w:ascii="Times New Roman" w:hAnsi="Times New Roman" w:cs="Times New Roman"/>
                <w:b/>
                <w:color w:val="000000"/>
                <w:sz w:val="24"/>
                <w:szCs w:val="24"/>
              </w:rPr>
              <w:t xml:space="preserve"> </w:t>
            </w:r>
          </w:p>
        </w:tc>
      </w:tr>
      <w:tr w:rsidR="008446B6" w:rsidRPr="00E1051F" w14:paraId="1174ADA6" w14:textId="77777777" w:rsidTr="007B4263">
        <w:tc>
          <w:tcPr>
            <w:tcW w:w="2259" w:type="dxa"/>
            <w:shd w:val="clear" w:color="auto" w:fill="FFFFFF"/>
          </w:tcPr>
          <w:p w14:paraId="311CB71F" w14:textId="416501BE" w:rsidR="008446B6" w:rsidRPr="00C8182F" w:rsidRDefault="008446B6" w:rsidP="00F247DF">
            <w:pPr>
              <w:spacing w:line="360" w:lineRule="auto"/>
              <w:rPr>
                <w:rFonts w:ascii="Times New Roman" w:hAnsi="Times New Roman" w:cs="Times New Roman"/>
                <w:color w:val="000000"/>
                <w:sz w:val="24"/>
                <w:szCs w:val="24"/>
              </w:rPr>
            </w:pPr>
            <w:r w:rsidRPr="00225598">
              <w:rPr>
                <w:rFonts w:ascii="Times New Roman" w:hAnsi="Times New Roman" w:cs="Times New Roman"/>
                <w:bCs/>
                <w:sz w:val="24"/>
                <w:szCs w:val="24"/>
              </w:rPr>
              <w:t>Nonvertebral fracture</w:t>
            </w:r>
          </w:p>
        </w:tc>
        <w:tc>
          <w:tcPr>
            <w:tcW w:w="3411" w:type="dxa"/>
            <w:shd w:val="clear" w:color="auto" w:fill="FFFFFF"/>
          </w:tcPr>
          <w:p w14:paraId="72103782" w14:textId="157B2A91" w:rsidR="008446B6" w:rsidRPr="00E1051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 xml:space="preserve">Number of patients with </w:t>
            </w:r>
            <w:proofErr w:type="spellStart"/>
            <w:r w:rsidRPr="00C8182F">
              <w:rPr>
                <w:rFonts w:ascii="Times New Roman" w:hAnsi="Times New Roman" w:cs="Times New Roman"/>
                <w:color w:val="000000"/>
                <w:sz w:val="24"/>
                <w:szCs w:val="24"/>
              </w:rPr>
              <w:t>event</w:t>
            </w:r>
            <w:r w:rsidRPr="00C8182F">
              <w:rPr>
                <w:rFonts w:ascii="Times New Roman" w:hAnsi="Times New Roman" w:cs="Times New Roman"/>
                <w:color w:val="000000"/>
                <w:sz w:val="24"/>
                <w:szCs w:val="24"/>
                <w:vertAlign w:val="superscript"/>
              </w:rPr>
              <w:t>a</w:t>
            </w:r>
            <w:proofErr w:type="spellEnd"/>
            <w:r w:rsidRPr="00C8182F">
              <w:rPr>
                <w:rFonts w:ascii="Times New Roman" w:hAnsi="Times New Roman" w:cs="Times New Roman"/>
                <w:color w:val="000000"/>
                <w:sz w:val="24"/>
                <w:szCs w:val="24"/>
              </w:rPr>
              <w:t>, n (%)</w:t>
            </w:r>
          </w:p>
        </w:tc>
        <w:tc>
          <w:tcPr>
            <w:tcW w:w="2160" w:type="dxa"/>
            <w:shd w:val="clear" w:color="auto" w:fill="FFFFFF"/>
          </w:tcPr>
          <w:p w14:paraId="5987C003" w14:textId="2CD9467D"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color w:val="000000"/>
                <w:sz w:val="24"/>
                <w:szCs w:val="24"/>
              </w:rPr>
              <w:t>335 (2.9)</w:t>
            </w:r>
          </w:p>
        </w:tc>
        <w:tc>
          <w:tcPr>
            <w:tcW w:w="2160" w:type="dxa"/>
            <w:shd w:val="clear" w:color="auto" w:fill="FFFFFF"/>
          </w:tcPr>
          <w:p w14:paraId="47DE231C" w14:textId="2671FD68"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color w:val="000000"/>
                <w:sz w:val="24"/>
                <w:szCs w:val="24"/>
              </w:rPr>
              <w:t>375 (3.2)</w:t>
            </w:r>
          </w:p>
        </w:tc>
      </w:tr>
      <w:tr w:rsidR="008446B6" w:rsidRPr="00E1051F" w14:paraId="47226835" w14:textId="77777777" w:rsidTr="007B4263">
        <w:tc>
          <w:tcPr>
            <w:tcW w:w="2259" w:type="dxa"/>
            <w:shd w:val="clear" w:color="auto" w:fill="FFFFFF"/>
          </w:tcPr>
          <w:p w14:paraId="53151E53" w14:textId="77777777" w:rsidR="008446B6" w:rsidRPr="00E1051F" w:rsidRDefault="008446B6" w:rsidP="00F247DF">
            <w:pPr>
              <w:spacing w:line="360" w:lineRule="auto"/>
              <w:rPr>
                <w:rFonts w:ascii="Times New Roman" w:hAnsi="Times New Roman" w:cs="Times New Roman"/>
                <w:color w:val="000000"/>
                <w:sz w:val="24"/>
                <w:szCs w:val="24"/>
              </w:rPr>
            </w:pPr>
          </w:p>
        </w:tc>
        <w:tc>
          <w:tcPr>
            <w:tcW w:w="3411" w:type="dxa"/>
            <w:shd w:val="clear" w:color="auto" w:fill="FFFFFF"/>
          </w:tcPr>
          <w:p w14:paraId="5216619C" w14:textId="1BE32697"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color w:val="000000"/>
                <w:sz w:val="24"/>
                <w:szCs w:val="24"/>
              </w:rPr>
              <w:t xml:space="preserve">Hazard </w:t>
            </w:r>
            <w:r w:rsidRPr="00E001AF">
              <w:rPr>
                <w:rFonts w:ascii="Times New Roman" w:hAnsi="Times New Roman" w:cs="Times New Roman"/>
                <w:color w:val="000000"/>
                <w:sz w:val="24"/>
                <w:szCs w:val="24"/>
              </w:rPr>
              <w:t xml:space="preserve">ratio </w:t>
            </w:r>
            <w:r w:rsidR="00D12F95" w:rsidRPr="00E001AF">
              <w:rPr>
                <w:rFonts w:ascii="Times New Roman" w:hAnsi="Times New Roman" w:cs="Times New Roman"/>
                <w:color w:val="000000"/>
                <w:sz w:val="24"/>
                <w:szCs w:val="24"/>
              </w:rPr>
              <w:t>(</w:t>
            </w:r>
            <w:r w:rsidR="00D12F95" w:rsidRPr="00F56C36">
              <w:rPr>
                <w:rFonts w:ascii="Times New Roman" w:hAnsi="Times New Roman" w:cs="Times New Roman"/>
                <w:color w:val="000000"/>
                <w:sz w:val="24"/>
                <w:szCs w:val="24"/>
              </w:rPr>
              <w:t xml:space="preserve">95% CI) </w:t>
            </w:r>
            <w:r w:rsidRPr="00E001AF">
              <w:rPr>
                <w:rFonts w:ascii="Times New Roman" w:hAnsi="Times New Roman" w:cs="Times New Roman"/>
                <w:color w:val="000000"/>
                <w:sz w:val="24"/>
                <w:szCs w:val="24"/>
              </w:rPr>
              <w:t>vs</w:t>
            </w:r>
            <w:r w:rsidRPr="00E1051F">
              <w:rPr>
                <w:rFonts w:ascii="Times New Roman" w:hAnsi="Times New Roman" w:cs="Times New Roman"/>
                <w:color w:val="000000"/>
                <w:sz w:val="24"/>
                <w:szCs w:val="24"/>
              </w:rPr>
              <w:t xml:space="preserve"> </w:t>
            </w:r>
            <w:proofErr w:type="spellStart"/>
            <w:r w:rsidRPr="00E1051F">
              <w:rPr>
                <w:rFonts w:ascii="Times New Roman" w:hAnsi="Times New Roman" w:cs="Times New Roman"/>
                <w:color w:val="000000"/>
                <w:sz w:val="24"/>
                <w:szCs w:val="24"/>
              </w:rPr>
              <w:t>teriparatide</w:t>
            </w:r>
            <w:r w:rsidRPr="00E1051F">
              <w:rPr>
                <w:rFonts w:ascii="Times New Roman" w:hAnsi="Times New Roman" w:cs="Times New Roman"/>
                <w:color w:val="000000"/>
                <w:sz w:val="24"/>
                <w:szCs w:val="24"/>
                <w:vertAlign w:val="superscript"/>
              </w:rPr>
              <w:t>b</w:t>
            </w:r>
            <w:proofErr w:type="spellEnd"/>
          </w:p>
        </w:tc>
        <w:tc>
          <w:tcPr>
            <w:tcW w:w="2160" w:type="dxa"/>
            <w:shd w:val="clear" w:color="auto" w:fill="FFFFFF"/>
          </w:tcPr>
          <w:p w14:paraId="2E6B4167" w14:textId="38255906"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color w:val="000000"/>
                <w:sz w:val="24"/>
                <w:szCs w:val="24"/>
              </w:rPr>
              <w:t>0.89 (0.77, 1.03)</w:t>
            </w:r>
          </w:p>
        </w:tc>
        <w:tc>
          <w:tcPr>
            <w:tcW w:w="2160" w:type="dxa"/>
            <w:shd w:val="clear" w:color="auto" w:fill="FFFFFF"/>
          </w:tcPr>
          <w:p w14:paraId="63B8E1E9" w14:textId="77777777" w:rsidR="008446B6" w:rsidRPr="00E1051F" w:rsidRDefault="008446B6" w:rsidP="00F247DF">
            <w:pPr>
              <w:spacing w:line="360" w:lineRule="auto"/>
              <w:rPr>
                <w:rFonts w:ascii="Times New Roman" w:hAnsi="Times New Roman" w:cs="Times New Roman"/>
                <w:b/>
                <w:sz w:val="24"/>
                <w:szCs w:val="24"/>
              </w:rPr>
            </w:pPr>
          </w:p>
        </w:tc>
      </w:tr>
      <w:tr w:rsidR="008446B6" w:rsidRPr="00E1051F" w14:paraId="3333362C" w14:textId="77777777" w:rsidTr="007B4263">
        <w:tc>
          <w:tcPr>
            <w:tcW w:w="2259" w:type="dxa"/>
            <w:tcBorders>
              <w:bottom w:val="single" w:sz="4" w:space="0" w:color="auto"/>
            </w:tcBorders>
            <w:shd w:val="clear" w:color="auto" w:fill="FFFFFF"/>
          </w:tcPr>
          <w:p w14:paraId="6C6E0CDA" w14:textId="77777777" w:rsidR="008446B6" w:rsidRPr="00E1051F" w:rsidRDefault="008446B6" w:rsidP="00F247DF">
            <w:pPr>
              <w:spacing w:line="360" w:lineRule="auto"/>
              <w:rPr>
                <w:rFonts w:ascii="Times New Roman" w:hAnsi="Times New Roman" w:cs="Times New Roman"/>
                <w:i/>
                <w:iCs/>
                <w:color w:val="000000"/>
                <w:sz w:val="24"/>
                <w:szCs w:val="24"/>
              </w:rPr>
            </w:pPr>
          </w:p>
        </w:tc>
        <w:tc>
          <w:tcPr>
            <w:tcW w:w="3411" w:type="dxa"/>
            <w:tcBorders>
              <w:bottom w:val="single" w:sz="4" w:space="0" w:color="auto"/>
            </w:tcBorders>
            <w:shd w:val="clear" w:color="auto" w:fill="FFFFFF"/>
          </w:tcPr>
          <w:p w14:paraId="5DC91F21" w14:textId="6C394737"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i/>
                <w:iCs/>
                <w:color w:val="000000"/>
                <w:sz w:val="24"/>
                <w:szCs w:val="24"/>
              </w:rPr>
              <w:t xml:space="preserve">P </w:t>
            </w:r>
            <w:r w:rsidRPr="00E1051F">
              <w:rPr>
                <w:rFonts w:ascii="Times New Roman" w:hAnsi="Times New Roman" w:cs="Times New Roman"/>
                <w:color w:val="000000"/>
                <w:sz w:val="24"/>
                <w:szCs w:val="24"/>
              </w:rPr>
              <w:t xml:space="preserve">value vs </w:t>
            </w:r>
            <w:proofErr w:type="spellStart"/>
            <w:r w:rsidRPr="00E1051F">
              <w:rPr>
                <w:rFonts w:ascii="Times New Roman" w:hAnsi="Times New Roman" w:cs="Times New Roman"/>
                <w:color w:val="000000"/>
                <w:sz w:val="24"/>
                <w:szCs w:val="24"/>
              </w:rPr>
              <w:t>teriparatide</w:t>
            </w:r>
            <w:r w:rsidRPr="00E1051F">
              <w:rPr>
                <w:rFonts w:ascii="Times New Roman" w:hAnsi="Times New Roman" w:cs="Times New Roman"/>
                <w:color w:val="000000"/>
                <w:sz w:val="24"/>
                <w:szCs w:val="24"/>
                <w:vertAlign w:val="superscript"/>
              </w:rPr>
              <w:t>c</w:t>
            </w:r>
            <w:proofErr w:type="spellEnd"/>
          </w:p>
        </w:tc>
        <w:tc>
          <w:tcPr>
            <w:tcW w:w="2160" w:type="dxa"/>
            <w:tcBorders>
              <w:bottom w:val="single" w:sz="4" w:space="0" w:color="auto"/>
            </w:tcBorders>
            <w:shd w:val="clear" w:color="auto" w:fill="FFFFFF"/>
          </w:tcPr>
          <w:p w14:paraId="54526F88" w14:textId="4898C192" w:rsidR="008446B6" w:rsidRPr="00E1051F" w:rsidRDefault="008446B6" w:rsidP="00F247DF">
            <w:pPr>
              <w:spacing w:line="360" w:lineRule="auto"/>
              <w:rPr>
                <w:rFonts w:ascii="Times New Roman" w:hAnsi="Times New Roman" w:cs="Times New Roman"/>
                <w:b/>
                <w:sz w:val="24"/>
                <w:szCs w:val="24"/>
              </w:rPr>
            </w:pPr>
            <w:r w:rsidRPr="00E1051F">
              <w:rPr>
                <w:rFonts w:ascii="Times New Roman" w:hAnsi="Times New Roman" w:cs="Times New Roman"/>
                <w:color w:val="000000"/>
                <w:sz w:val="24"/>
                <w:szCs w:val="24"/>
              </w:rPr>
              <w:t>0.13</w:t>
            </w:r>
          </w:p>
        </w:tc>
        <w:tc>
          <w:tcPr>
            <w:tcW w:w="2160" w:type="dxa"/>
            <w:tcBorders>
              <w:bottom w:val="single" w:sz="4" w:space="0" w:color="auto"/>
            </w:tcBorders>
            <w:shd w:val="clear" w:color="auto" w:fill="FFFFFF"/>
          </w:tcPr>
          <w:p w14:paraId="798D9BBB" w14:textId="77777777" w:rsidR="008446B6" w:rsidRPr="00E1051F" w:rsidRDefault="008446B6" w:rsidP="00F247DF">
            <w:pPr>
              <w:spacing w:line="360" w:lineRule="auto"/>
              <w:rPr>
                <w:rFonts w:ascii="Times New Roman" w:hAnsi="Times New Roman" w:cs="Times New Roman"/>
                <w:b/>
                <w:sz w:val="24"/>
                <w:szCs w:val="24"/>
              </w:rPr>
            </w:pPr>
          </w:p>
        </w:tc>
      </w:tr>
      <w:tr w:rsidR="008446B6" w:rsidRPr="00E1051F" w14:paraId="032FCC9C" w14:textId="77777777" w:rsidTr="007B4263">
        <w:tc>
          <w:tcPr>
            <w:tcW w:w="2259" w:type="dxa"/>
            <w:shd w:val="clear" w:color="auto" w:fill="FFFFFF"/>
          </w:tcPr>
          <w:p w14:paraId="158CBA7F" w14:textId="6223840D" w:rsidR="008446B6" w:rsidRPr="00C8182F" w:rsidRDefault="008446B6" w:rsidP="00F247D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Hip fracture</w:t>
            </w:r>
          </w:p>
        </w:tc>
        <w:tc>
          <w:tcPr>
            <w:tcW w:w="3411" w:type="dxa"/>
            <w:shd w:val="clear" w:color="auto" w:fill="FFFFFF"/>
          </w:tcPr>
          <w:p w14:paraId="32E19203" w14:textId="54EFFB68" w:rsidR="008446B6" w:rsidRPr="00C8182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 xml:space="preserve">Number of patients with </w:t>
            </w:r>
            <w:proofErr w:type="spellStart"/>
            <w:r w:rsidRPr="00C8182F">
              <w:rPr>
                <w:rFonts w:ascii="Times New Roman" w:hAnsi="Times New Roman" w:cs="Times New Roman"/>
                <w:color w:val="000000"/>
                <w:sz w:val="24"/>
                <w:szCs w:val="24"/>
              </w:rPr>
              <w:t>event</w:t>
            </w:r>
            <w:r w:rsidRPr="00C8182F">
              <w:rPr>
                <w:rFonts w:ascii="Times New Roman" w:hAnsi="Times New Roman" w:cs="Times New Roman"/>
                <w:color w:val="000000"/>
                <w:sz w:val="24"/>
                <w:szCs w:val="24"/>
                <w:vertAlign w:val="superscript"/>
              </w:rPr>
              <w:t>a</w:t>
            </w:r>
            <w:proofErr w:type="spellEnd"/>
            <w:r w:rsidRPr="00C8182F">
              <w:rPr>
                <w:rFonts w:ascii="Times New Roman" w:hAnsi="Times New Roman" w:cs="Times New Roman"/>
                <w:color w:val="000000"/>
                <w:sz w:val="24"/>
                <w:szCs w:val="24"/>
              </w:rPr>
              <w:t>, n (%)</w:t>
            </w:r>
          </w:p>
        </w:tc>
        <w:tc>
          <w:tcPr>
            <w:tcW w:w="2160" w:type="dxa"/>
            <w:shd w:val="clear" w:color="auto" w:fill="FFFFFF"/>
          </w:tcPr>
          <w:p w14:paraId="50B74B34" w14:textId="49BE6F5A" w:rsidR="008446B6" w:rsidRPr="00C8182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121 (1.0)</w:t>
            </w:r>
          </w:p>
        </w:tc>
        <w:tc>
          <w:tcPr>
            <w:tcW w:w="2160" w:type="dxa"/>
            <w:shd w:val="clear" w:color="auto" w:fill="FFFFFF"/>
          </w:tcPr>
          <w:p w14:paraId="22CCEA2D" w14:textId="29C29B60" w:rsidR="008446B6" w:rsidRPr="00C8182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154 (1.3)</w:t>
            </w:r>
          </w:p>
        </w:tc>
      </w:tr>
      <w:tr w:rsidR="008446B6" w:rsidRPr="00E1051F" w14:paraId="5BF613C5" w14:textId="77777777" w:rsidTr="007B4263">
        <w:tc>
          <w:tcPr>
            <w:tcW w:w="2259" w:type="dxa"/>
            <w:shd w:val="clear" w:color="auto" w:fill="FFFFFF"/>
          </w:tcPr>
          <w:p w14:paraId="444B5A0A" w14:textId="77777777" w:rsidR="008446B6" w:rsidRPr="00C8182F" w:rsidRDefault="008446B6" w:rsidP="00F247DF">
            <w:pPr>
              <w:spacing w:line="360" w:lineRule="auto"/>
              <w:rPr>
                <w:rFonts w:ascii="Times New Roman" w:hAnsi="Times New Roman" w:cs="Times New Roman"/>
                <w:color w:val="000000"/>
                <w:sz w:val="24"/>
                <w:szCs w:val="24"/>
              </w:rPr>
            </w:pPr>
          </w:p>
        </w:tc>
        <w:tc>
          <w:tcPr>
            <w:tcW w:w="3411" w:type="dxa"/>
            <w:shd w:val="clear" w:color="auto" w:fill="FFFFFF"/>
          </w:tcPr>
          <w:p w14:paraId="47CEC8F3" w14:textId="1CDF087D" w:rsidR="008446B6" w:rsidRPr="00C8182F" w:rsidRDefault="008446B6" w:rsidP="00F247DF">
            <w:pPr>
              <w:spacing w:line="360" w:lineRule="auto"/>
              <w:rPr>
                <w:rFonts w:ascii="Times New Roman" w:hAnsi="Times New Roman" w:cs="Times New Roman"/>
                <w:b/>
                <w:sz w:val="24"/>
                <w:szCs w:val="24"/>
                <w:vertAlign w:val="superscript"/>
              </w:rPr>
            </w:pPr>
            <w:r w:rsidRPr="00C8182F">
              <w:rPr>
                <w:rFonts w:ascii="Times New Roman" w:hAnsi="Times New Roman" w:cs="Times New Roman"/>
                <w:color w:val="000000"/>
                <w:sz w:val="24"/>
                <w:szCs w:val="24"/>
              </w:rPr>
              <w:t xml:space="preserve">Hazard </w:t>
            </w:r>
            <w:r w:rsidRPr="00E001AF">
              <w:rPr>
                <w:rFonts w:ascii="Times New Roman" w:hAnsi="Times New Roman" w:cs="Times New Roman"/>
                <w:color w:val="000000"/>
                <w:sz w:val="24"/>
                <w:szCs w:val="24"/>
              </w:rPr>
              <w:t xml:space="preserve">ratio </w:t>
            </w:r>
            <w:r w:rsidR="00D12F95" w:rsidRPr="00E001AF">
              <w:rPr>
                <w:rFonts w:ascii="Times New Roman" w:hAnsi="Times New Roman" w:cs="Times New Roman"/>
                <w:color w:val="000000"/>
                <w:sz w:val="24"/>
                <w:szCs w:val="24"/>
              </w:rPr>
              <w:t>(</w:t>
            </w:r>
            <w:r w:rsidR="00D12F95" w:rsidRPr="00F56C36">
              <w:rPr>
                <w:rFonts w:ascii="Times New Roman" w:hAnsi="Times New Roman" w:cs="Times New Roman"/>
                <w:color w:val="000000"/>
                <w:sz w:val="24"/>
                <w:szCs w:val="24"/>
              </w:rPr>
              <w:t xml:space="preserve">95% CI) </w:t>
            </w:r>
            <w:r w:rsidRPr="00E001AF">
              <w:rPr>
                <w:rFonts w:ascii="Times New Roman" w:hAnsi="Times New Roman" w:cs="Times New Roman"/>
                <w:color w:val="000000"/>
                <w:sz w:val="24"/>
                <w:szCs w:val="24"/>
              </w:rPr>
              <w:t>vs</w:t>
            </w:r>
            <w:r w:rsidRPr="00C8182F">
              <w:rPr>
                <w:rFonts w:ascii="Times New Roman" w:hAnsi="Times New Roman" w:cs="Times New Roman"/>
                <w:color w:val="000000"/>
                <w:sz w:val="24"/>
                <w:szCs w:val="24"/>
              </w:rPr>
              <w:t xml:space="preserve"> </w:t>
            </w:r>
            <w:proofErr w:type="spellStart"/>
            <w:r w:rsidRPr="00C8182F">
              <w:rPr>
                <w:rFonts w:ascii="Times New Roman" w:hAnsi="Times New Roman" w:cs="Times New Roman"/>
                <w:color w:val="000000"/>
                <w:sz w:val="24"/>
                <w:szCs w:val="24"/>
              </w:rPr>
              <w:t>teriparatide</w:t>
            </w:r>
            <w:r w:rsidRPr="00C8182F">
              <w:rPr>
                <w:rFonts w:ascii="Times New Roman" w:hAnsi="Times New Roman" w:cs="Times New Roman"/>
                <w:color w:val="000000"/>
                <w:sz w:val="24"/>
                <w:szCs w:val="24"/>
                <w:vertAlign w:val="superscript"/>
              </w:rPr>
              <w:t>b</w:t>
            </w:r>
            <w:proofErr w:type="spellEnd"/>
          </w:p>
        </w:tc>
        <w:tc>
          <w:tcPr>
            <w:tcW w:w="2160" w:type="dxa"/>
            <w:shd w:val="clear" w:color="auto" w:fill="FFFFFF"/>
          </w:tcPr>
          <w:p w14:paraId="0DCA5B51" w14:textId="00B665D5" w:rsidR="008446B6" w:rsidRPr="00C8182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0.78 (0.62, 1.00)</w:t>
            </w:r>
          </w:p>
        </w:tc>
        <w:tc>
          <w:tcPr>
            <w:tcW w:w="2160" w:type="dxa"/>
            <w:shd w:val="clear" w:color="auto" w:fill="FFFFFF"/>
          </w:tcPr>
          <w:p w14:paraId="271DEEE5" w14:textId="77777777" w:rsidR="008446B6" w:rsidRPr="00C8182F" w:rsidRDefault="008446B6" w:rsidP="00F247DF">
            <w:pPr>
              <w:spacing w:line="360" w:lineRule="auto"/>
              <w:rPr>
                <w:rFonts w:ascii="Times New Roman" w:hAnsi="Times New Roman" w:cs="Times New Roman"/>
                <w:b/>
                <w:sz w:val="24"/>
                <w:szCs w:val="24"/>
              </w:rPr>
            </w:pPr>
          </w:p>
        </w:tc>
      </w:tr>
      <w:tr w:rsidR="008446B6" w:rsidRPr="00E1051F" w14:paraId="1E086944" w14:textId="77777777" w:rsidTr="007B4263">
        <w:tc>
          <w:tcPr>
            <w:tcW w:w="2259" w:type="dxa"/>
            <w:shd w:val="clear" w:color="auto" w:fill="FFFFFF"/>
          </w:tcPr>
          <w:p w14:paraId="790CBCC5" w14:textId="77777777" w:rsidR="008446B6" w:rsidRPr="00C8182F" w:rsidRDefault="008446B6" w:rsidP="00F247DF">
            <w:pPr>
              <w:spacing w:line="360" w:lineRule="auto"/>
              <w:rPr>
                <w:rFonts w:ascii="Times New Roman" w:hAnsi="Times New Roman" w:cs="Times New Roman"/>
                <w:i/>
                <w:iCs/>
                <w:color w:val="000000"/>
                <w:sz w:val="24"/>
                <w:szCs w:val="24"/>
              </w:rPr>
            </w:pPr>
          </w:p>
        </w:tc>
        <w:tc>
          <w:tcPr>
            <w:tcW w:w="3411" w:type="dxa"/>
            <w:shd w:val="clear" w:color="auto" w:fill="FFFFFF"/>
          </w:tcPr>
          <w:p w14:paraId="17C80538" w14:textId="19CA1823" w:rsidR="008446B6" w:rsidRPr="00C8182F" w:rsidRDefault="008446B6" w:rsidP="00F247DF">
            <w:pPr>
              <w:spacing w:line="360" w:lineRule="auto"/>
              <w:rPr>
                <w:rFonts w:ascii="Times New Roman" w:hAnsi="Times New Roman" w:cs="Times New Roman"/>
                <w:b/>
                <w:sz w:val="24"/>
                <w:szCs w:val="24"/>
                <w:vertAlign w:val="superscript"/>
              </w:rPr>
            </w:pPr>
            <w:r w:rsidRPr="00C8182F">
              <w:rPr>
                <w:rFonts w:ascii="Times New Roman" w:hAnsi="Times New Roman" w:cs="Times New Roman"/>
                <w:i/>
                <w:iCs/>
                <w:color w:val="000000"/>
                <w:sz w:val="24"/>
                <w:szCs w:val="24"/>
              </w:rPr>
              <w:t xml:space="preserve">P </w:t>
            </w:r>
            <w:r w:rsidRPr="00C8182F">
              <w:rPr>
                <w:rFonts w:ascii="Times New Roman" w:hAnsi="Times New Roman" w:cs="Times New Roman"/>
                <w:color w:val="000000"/>
                <w:sz w:val="24"/>
                <w:szCs w:val="24"/>
              </w:rPr>
              <w:t xml:space="preserve">value vs </w:t>
            </w:r>
            <w:proofErr w:type="spellStart"/>
            <w:r w:rsidRPr="00C8182F">
              <w:rPr>
                <w:rFonts w:ascii="Times New Roman" w:hAnsi="Times New Roman" w:cs="Times New Roman"/>
                <w:color w:val="000000"/>
                <w:sz w:val="24"/>
                <w:szCs w:val="24"/>
              </w:rPr>
              <w:t>teriparatide</w:t>
            </w:r>
            <w:r w:rsidRPr="00C8182F">
              <w:rPr>
                <w:rFonts w:ascii="Times New Roman" w:hAnsi="Times New Roman" w:cs="Times New Roman"/>
                <w:color w:val="000000"/>
                <w:sz w:val="24"/>
                <w:szCs w:val="24"/>
                <w:vertAlign w:val="superscript"/>
              </w:rPr>
              <w:t>c</w:t>
            </w:r>
            <w:proofErr w:type="spellEnd"/>
          </w:p>
        </w:tc>
        <w:tc>
          <w:tcPr>
            <w:tcW w:w="2160" w:type="dxa"/>
            <w:shd w:val="clear" w:color="auto" w:fill="FFFFFF"/>
          </w:tcPr>
          <w:p w14:paraId="25449A3D" w14:textId="3DB75DA2" w:rsidR="008446B6" w:rsidRPr="00C8182F" w:rsidRDefault="008446B6" w:rsidP="00F247DF">
            <w:pPr>
              <w:spacing w:line="360" w:lineRule="auto"/>
              <w:rPr>
                <w:rFonts w:ascii="Times New Roman" w:hAnsi="Times New Roman" w:cs="Times New Roman"/>
                <w:b/>
                <w:sz w:val="24"/>
                <w:szCs w:val="24"/>
              </w:rPr>
            </w:pPr>
            <w:r w:rsidRPr="00C8182F">
              <w:rPr>
                <w:rFonts w:ascii="Times New Roman" w:hAnsi="Times New Roman" w:cs="Times New Roman"/>
                <w:color w:val="000000"/>
                <w:sz w:val="24"/>
                <w:szCs w:val="24"/>
              </w:rPr>
              <w:t>0.04</w:t>
            </w:r>
          </w:p>
        </w:tc>
        <w:tc>
          <w:tcPr>
            <w:tcW w:w="2160" w:type="dxa"/>
            <w:shd w:val="clear" w:color="auto" w:fill="FFFFFF"/>
          </w:tcPr>
          <w:p w14:paraId="53DDEAE7" w14:textId="77777777" w:rsidR="008446B6" w:rsidRPr="00C8182F" w:rsidRDefault="008446B6" w:rsidP="00F247DF">
            <w:pPr>
              <w:spacing w:line="360" w:lineRule="auto"/>
              <w:rPr>
                <w:rFonts w:ascii="Times New Roman" w:hAnsi="Times New Roman" w:cs="Times New Roman"/>
                <w:b/>
                <w:sz w:val="24"/>
                <w:szCs w:val="24"/>
              </w:rPr>
            </w:pPr>
          </w:p>
        </w:tc>
      </w:tr>
    </w:tbl>
    <w:p w14:paraId="02F3EB7E" w14:textId="796EDABC" w:rsidR="00766C96" w:rsidRPr="003C3BFF" w:rsidRDefault="00766C96" w:rsidP="00766C96">
      <w:pPr>
        <w:pStyle w:val="C-TableFootnote"/>
        <w:rPr>
          <w:sz w:val="22"/>
          <w:szCs w:val="22"/>
        </w:rPr>
      </w:pPr>
      <w:r w:rsidRPr="003C3BFF">
        <w:rPr>
          <w:sz w:val="22"/>
          <w:szCs w:val="22"/>
        </w:rPr>
        <w:t>CI</w:t>
      </w:r>
      <w:r w:rsidR="00882D16">
        <w:rPr>
          <w:sz w:val="22"/>
          <w:szCs w:val="22"/>
        </w:rPr>
        <w:t xml:space="preserve">, </w:t>
      </w:r>
      <w:r w:rsidRPr="003C3BFF">
        <w:rPr>
          <w:sz w:val="22"/>
          <w:szCs w:val="22"/>
        </w:rPr>
        <w:t>confidence interval; K-M</w:t>
      </w:r>
      <w:r w:rsidR="00882D16">
        <w:rPr>
          <w:sz w:val="22"/>
          <w:szCs w:val="22"/>
        </w:rPr>
        <w:t xml:space="preserve">, </w:t>
      </w:r>
      <w:r w:rsidRPr="003C3BFF">
        <w:rPr>
          <w:sz w:val="22"/>
          <w:szCs w:val="22"/>
        </w:rPr>
        <w:t>Kaplan-Meier</w:t>
      </w:r>
      <w:r w:rsidR="00090AA3" w:rsidRPr="003C3BFF">
        <w:rPr>
          <w:sz w:val="22"/>
          <w:szCs w:val="22"/>
        </w:rPr>
        <w:t>.</w:t>
      </w:r>
    </w:p>
    <w:p w14:paraId="629DF752" w14:textId="4A8BBE05" w:rsidR="00766C96" w:rsidRPr="003C3BFF" w:rsidRDefault="00766C96" w:rsidP="00766C96">
      <w:pPr>
        <w:pStyle w:val="C-TableFootnote"/>
        <w:rPr>
          <w:color w:val="000000"/>
          <w:sz w:val="22"/>
          <w:szCs w:val="22"/>
        </w:rPr>
      </w:pPr>
      <w:proofErr w:type="spellStart"/>
      <w:r w:rsidRPr="003C3BFF">
        <w:rPr>
          <w:color w:val="000000"/>
          <w:sz w:val="22"/>
          <w:szCs w:val="22"/>
          <w:vertAlign w:val="superscript"/>
        </w:rPr>
        <w:t>a</w:t>
      </w:r>
      <w:r w:rsidR="00F441E2">
        <w:rPr>
          <w:color w:val="000000"/>
          <w:sz w:val="22"/>
          <w:szCs w:val="22"/>
        </w:rPr>
        <w:t>Percent</w:t>
      </w:r>
      <w:proofErr w:type="spellEnd"/>
      <w:r w:rsidR="00F441E2">
        <w:rPr>
          <w:color w:val="000000"/>
          <w:sz w:val="22"/>
          <w:szCs w:val="22"/>
        </w:rPr>
        <w:t xml:space="preserve"> reported is K-M estimate at 19 months (</w:t>
      </w:r>
      <w:r w:rsidR="00F441E2" w:rsidRPr="003C3BFF">
        <w:rPr>
          <w:color w:val="000000"/>
          <w:sz w:val="22"/>
          <w:szCs w:val="22"/>
        </w:rPr>
        <w:t xml:space="preserve">observation period </w:t>
      </w:r>
      <w:r w:rsidR="00F441E2">
        <w:rPr>
          <w:color w:val="000000"/>
          <w:sz w:val="22"/>
          <w:szCs w:val="22"/>
        </w:rPr>
        <w:t>of</w:t>
      </w:r>
      <w:r w:rsidR="00F441E2" w:rsidRPr="003C3BFF">
        <w:rPr>
          <w:color w:val="000000"/>
          <w:sz w:val="22"/>
          <w:szCs w:val="22"/>
        </w:rPr>
        <w:t xml:space="preserve"> 18 months (540 days) plus 30 days follow-up after the index date</w:t>
      </w:r>
      <w:r w:rsidR="00F441E2">
        <w:rPr>
          <w:color w:val="000000"/>
          <w:sz w:val="22"/>
          <w:szCs w:val="22"/>
        </w:rPr>
        <w:t>).</w:t>
      </w:r>
    </w:p>
    <w:p w14:paraId="06339FA6" w14:textId="56DDFE7B" w:rsidR="00766C96" w:rsidRPr="003C3BFF" w:rsidRDefault="00FE686F" w:rsidP="00766C96">
      <w:pPr>
        <w:pStyle w:val="C-TableFootnote"/>
        <w:rPr>
          <w:color w:val="000000"/>
          <w:sz w:val="22"/>
          <w:szCs w:val="22"/>
        </w:rPr>
      </w:pPr>
      <w:r>
        <w:rPr>
          <w:color w:val="000000"/>
          <w:sz w:val="22"/>
          <w:szCs w:val="22"/>
          <w:vertAlign w:val="superscript"/>
        </w:rPr>
        <w:t>b</w:t>
      </w:r>
      <w:r w:rsidRPr="003C3BFF">
        <w:rPr>
          <w:color w:val="000000"/>
          <w:sz w:val="22"/>
          <w:szCs w:val="22"/>
        </w:rPr>
        <w:t>Cox </w:t>
      </w:r>
      <w:r w:rsidR="00766C96" w:rsidRPr="003C3BFF">
        <w:rPr>
          <w:color w:val="000000"/>
          <w:sz w:val="22"/>
          <w:szCs w:val="22"/>
        </w:rPr>
        <w:t>proportional hazard model was used to calculate the hazard ratio with teriparatide as reference.</w:t>
      </w:r>
    </w:p>
    <w:p w14:paraId="05805177" w14:textId="6E05AB7E" w:rsidR="00766C96" w:rsidRPr="000A2304" w:rsidRDefault="00FE686F" w:rsidP="00766C96">
      <w:pPr>
        <w:pStyle w:val="C-TableFootnote"/>
        <w:rPr>
          <w:color w:val="000000"/>
          <w:sz w:val="24"/>
        </w:rPr>
      </w:pPr>
      <w:proofErr w:type="spellStart"/>
      <w:r>
        <w:rPr>
          <w:color w:val="000000"/>
          <w:sz w:val="22"/>
          <w:szCs w:val="22"/>
          <w:vertAlign w:val="superscript"/>
        </w:rPr>
        <w:t>c</w:t>
      </w:r>
      <w:r w:rsidRPr="003C3BFF">
        <w:rPr>
          <w:i/>
          <w:iCs/>
          <w:color w:val="000000"/>
          <w:sz w:val="22"/>
          <w:szCs w:val="22"/>
        </w:rPr>
        <w:t>P</w:t>
      </w:r>
      <w:proofErr w:type="spellEnd"/>
      <w:r>
        <w:rPr>
          <w:color w:val="000000"/>
          <w:sz w:val="22"/>
          <w:szCs w:val="22"/>
        </w:rPr>
        <w:t xml:space="preserve"> </w:t>
      </w:r>
      <w:r w:rsidR="00766C96" w:rsidRPr="00F247DF">
        <w:rPr>
          <w:color w:val="000000"/>
          <w:sz w:val="22"/>
          <w:szCs w:val="22"/>
        </w:rPr>
        <w:t>values were from the log</w:t>
      </w:r>
      <w:r w:rsidR="006C390F">
        <w:rPr>
          <w:color w:val="000000"/>
          <w:sz w:val="22"/>
          <w:szCs w:val="22"/>
        </w:rPr>
        <w:t>-</w:t>
      </w:r>
      <w:r w:rsidR="00766C96" w:rsidRPr="00F247DF">
        <w:rPr>
          <w:color w:val="000000"/>
          <w:sz w:val="22"/>
          <w:szCs w:val="22"/>
        </w:rPr>
        <w:t>rank test.</w:t>
      </w:r>
    </w:p>
    <w:p w14:paraId="055A9129" w14:textId="77777777" w:rsidR="00766C96" w:rsidRPr="00936C54" w:rsidRDefault="00766C96" w:rsidP="00C07530">
      <w:pPr>
        <w:spacing w:line="360" w:lineRule="auto"/>
        <w:jc w:val="both"/>
        <w:rPr>
          <w:rFonts w:ascii="Times New Roman" w:hAnsi="Times New Roman"/>
          <w:b/>
          <w:sz w:val="24"/>
        </w:rPr>
      </w:pPr>
    </w:p>
    <w:p w14:paraId="095D5DBE" w14:textId="77777777" w:rsidR="00844B0E" w:rsidRPr="00936C54" w:rsidRDefault="00844B0E" w:rsidP="003C3BFF">
      <w:pPr>
        <w:spacing w:before="240" w:line="480" w:lineRule="auto"/>
        <w:rPr>
          <w:rFonts w:ascii="Times New Roman" w:hAnsi="Times New Roman"/>
          <w:i/>
          <w:sz w:val="24"/>
        </w:rPr>
      </w:pPr>
      <w:r w:rsidRPr="00936C54">
        <w:rPr>
          <w:rFonts w:ascii="Times New Roman" w:hAnsi="Times New Roman"/>
          <w:i/>
          <w:sz w:val="24"/>
        </w:rPr>
        <w:t>Effectiveness Subgroup analyses</w:t>
      </w:r>
    </w:p>
    <w:p w14:paraId="5DE1F9C5" w14:textId="1DD57AAE" w:rsidR="00844B0E" w:rsidRPr="00936C54" w:rsidRDefault="00844B0E" w:rsidP="003C3BFF">
      <w:pPr>
        <w:spacing w:before="240" w:line="480" w:lineRule="auto"/>
        <w:rPr>
          <w:rFonts w:ascii="Times New Roman" w:hAnsi="Times New Roman"/>
          <w:sz w:val="24"/>
        </w:rPr>
      </w:pPr>
      <w:r w:rsidRPr="00936C54">
        <w:rPr>
          <w:rFonts w:ascii="Times New Roman" w:hAnsi="Times New Roman"/>
          <w:sz w:val="24"/>
        </w:rPr>
        <w:t xml:space="preserve">Both </w:t>
      </w:r>
      <w:r w:rsidR="00320F4A">
        <w:rPr>
          <w:rFonts w:ascii="Times New Roman" w:hAnsi="Times New Roman"/>
          <w:sz w:val="24"/>
        </w:rPr>
        <w:t>NVF</w:t>
      </w:r>
      <w:r w:rsidRPr="00936C54">
        <w:rPr>
          <w:rFonts w:ascii="Times New Roman" w:hAnsi="Times New Roman"/>
          <w:sz w:val="24"/>
        </w:rPr>
        <w:t xml:space="preserve"> and hip fractures were higher in the pre-specified subgroups considered to be at high risk for fracture </w:t>
      </w:r>
      <w:r w:rsidRPr="006422A4">
        <w:rPr>
          <w:rFonts w:ascii="Times New Roman" w:hAnsi="Times New Roman"/>
          <w:sz w:val="24"/>
        </w:rPr>
        <w:t>with comparable effectiveness for both treatment cohorts. For patients ≥75 years of age (</w:t>
      </w:r>
      <w:r w:rsidR="00BC648B" w:rsidRPr="006422A4">
        <w:rPr>
          <w:rFonts w:ascii="Times New Roman" w:hAnsi="Times New Roman"/>
          <w:sz w:val="24"/>
        </w:rPr>
        <w:t>N</w:t>
      </w:r>
      <w:r w:rsidRPr="006422A4">
        <w:rPr>
          <w:rFonts w:ascii="Times New Roman" w:hAnsi="Times New Roman"/>
          <w:sz w:val="24"/>
        </w:rPr>
        <w:t xml:space="preserve">=2865), the estimated new NVF </w:t>
      </w:r>
      <w:r w:rsidR="00142343">
        <w:rPr>
          <w:rFonts w:ascii="Times New Roman" w:hAnsi="Times New Roman"/>
          <w:sz w:val="24"/>
        </w:rPr>
        <w:t xml:space="preserve">event </w:t>
      </w:r>
      <w:r w:rsidR="0008353F" w:rsidRPr="006422A4">
        <w:rPr>
          <w:rFonts w:ascii="Times New Roman" w:hAnsi="Times New Roman"/>
          <w:sz w:val="24"/>
        </w:rPr>
        <w:t>rates</w:t>
      </w:r>
      <w:r w:rsidRPr="006422A4">
        <w:rPr>
          <w:rFonts w:ascii="Times New Roman" w:hAnsi="Times New Roman"/>
          <w:sz w:val="24"/>
        </w:rPr>
        <w:t xml:space="preserve"> were 3.4% for </w:t>
      </w:r>
      <w:r w:rsidR="008F758E" w:rsidRPr="006422A4">
        <w:rPr>
          <w:rFonts w:ascii="Times New Roman" w:hAnsi="Times New Roman" w:cs="Times New Roman"/>
          <w:color w:val="000000"/>
          <w:sz w:val="24"/>
          <w:szCs w:val="24"/>
        </w:rPr>
        <w:t>abaloparatide</w:t>
      </w:r>
      <w:r w:rsidRPr="006422A4">
        <w:rPr>
          <w:rFonts w:ascii="Times New Roman" w:hAnsi="Times New Roman"/>
          <w:sz w:val="24"/>
        </w:rPr>
        <w:t xml:space="preserve"> and 4.8% for </w:t>
      </w:r>
      <w:r w:rsidR="004D498B" w:rsidRPr="006422A4">
        <w:rPr>
          <w:rFonts w:ascii="Times New Roman" w:hAnsi="Times New Roman"/>
          <w:sz w:val="24"/>
        </w:rPr>
        <w:t>teriparatide</w:t>
      </w:r>
      <w:r w:rsidRPr="006422A4">
        <w:rPr>
          <w:rFonts w:ascii="Times New Roman" w:hAnsi="Times New Roman"/>
          <w:sz w:val="24"/>
        </w:rPr>
        <w:t xml:space="preserve"> patients </w:t>
      </w:r>
      <w:r w:rsidR="006C390F">
        <w:rPr>
          <w:rFonts w:ascii="Times New Roman" w:hAnsi="Times New Roman"/>
          <w:sz w:val="24"/>
        </w:rPr>
        <w:t>(</w:t>
      </w:r>
      <w:r w:rsidRPr="006422A4">
        <w:rPr>
          <w:rFonts w:ascii="Times New Roman" w:hAnsi="Times New Roman"/>
          <w:sz w:val="24"/>
        </w:rPr>
        <w:t xml:space="preserve">HR </w:t>
      </w:r>
      <w:r w:rsidR="006C390F">
        <w:rPr>
          <w:rFonts w:ascii="Times New Roman" w:hAnsi="Times New Roman"/>
          <w:sz w:val="24"/>
        </w:rPr>
        <w:t>[</w:t>
      </w:r>
      <w:r w:rsidRPr="006422A4">
        <w:rPr>
          <w:rFonts w:ascii="Times New Roman" w:hAnsi="Times New Roman"/>
          <w:sz w:val="24"/>
        </w:rPr>
        <w:t>95% CI</w:t>
      </w:r>
      <w:r w:rsidR="006C390F">
        <w:rPr>
          <w:rFonts w:ascii="Times New Roman" w:hAnsi="Times New Roman"/>
          <w:sz w:val="24"/>
        </w:rPr>
        <w:t>]</w:t>
      </w:r>
      <w:r w:rsidRPr="006422A4">
        <w:rPr>
          <w:rFonts w:ascii="Times New Roman" w:hAnsi="Times New Roman"/>
          <w:sz w:val="24"/>
        </w:rPr>
        <w:t xml:space="preserve">: 0.70 </w:t>
      </w:r>
      <w:r w:rsidR="006C390F">
        <w:rPr>
          <w:rFonts w:ascii="Times New Roman" w:hAnsi="Times New Roman"/>
          <w:sz w:val="24"/>
        </w:rPr>
        <w:t>[</w:t>
      </w:r>
      <w:r w:rsidRPr="006422A4">
        <w:rPr>
          <w:rFonts w:ascii="Times New Roman" w:hAnsi="Times New Roman"/>
          <w:sz w:val="24"/>
        </w:rPr>
        <w:t>0.54, 0.90</w:t>
      </w:r>
      <w:r w:rsidR="006C390F">
        <w:rPr>
          <w:rFonts w:ascii="Times New Roman" w:hAnsi="Times New Roman"/>
          <w:sz w:val="24"/>
        </w:rPr>
        <w:t>])</w:t>
      </w:r>
      <w:r w:rsidRPr="006422A4">
        <w:rPr>
          <w:rFonts w:ascii="Times New Roman" w:hAnsi="Times New Roman"/>
          <w:sz w:val="24"/>
        </w:rPr>
        <w:t xml:space="preserve"> and hip fracture </w:t>
      </w:r>
      <w:r w:rsidR="0008353F" w:rsidRPr="006422A4">
        <w:rPr>
          <w:rFonts w:ascii="Times New Roman" w:hAnsi="Times New Roman"/>
          <w:sz w:val="24"/>
        </w:rPr>
        <w:t xml:space="preserve">rates </w:t>
      </w:r>
      <w:r w:rsidRPr="006422A4">
        <w:rPr>
          <w:rFonts w:ascii="Times New Roman" w:hAnsi="Times New Roman"/>
          <w:sz w:val="24"/>
        </w:rPr>
        <w:t xml:space="preserve">were in favor of </w:t>
      </w:r>
      <w:r w:rsidR="008F758E" w:rsidRPr="006422A4">
        <w:rPr>
          <w:rFonts w:ascii="Times New Roman" w:hAnsi="Times New Roman" w:cs="Times New Roman"/>
          <w:color w:val="000000"/>
          <w:sz w:val="24"/>
          <w:szCs w:val="24"/>
        </w:rPr>
        <w:t>abaloparatide</w:t>
      </w:r>
      <w:r w:rsidRPr="006422A4">
        <w:rPr>
          <w:rFonts w:ascii="Times New Roman" w:hAnsi="Times New Roman"/>
          <w:sz w:val="24"/>
        </w:rPr>
        <w:t xml:space="preserve"> v</w:t>
      </w:r>
      <w:r w:rsidR="00090AA3" w:rsidRPr="006422A4">
        <w:rPr>
          <w:rFonts w:ascii="Times New Roman" w:hAnsi="Times New Roman"/>
          <w:sz w:val="24"/>
        </w:rPr>
        <w:t>ersu</w:t>
      </w:r>
      <w:r w:rsidRPr="006422A4">
        <w:rPr>
          <w:rFonts w:ascii="Times New Roman" w:hAnsi="Times New Roman"/>
          <w:sz w:val="24"/>
        </w:rPr>
        <w:t xml:space="preserve">s </w:t>
      </w:r>
      <w:r w:rsidR="004D498B" w:rsidRPr="006422A4">
        <w:rPr>
          <w:rFonts w:ascii="Times New Roman" w:hAnsi="Times New Roman"/>
          <w:sz w:val="24"/>
        </w:rPr>
        <w:t>teriparatide</w:t>
      </w:r>
      <w:r w:rsidRPr="006422A4">
        <w:rPr>
          <w:rFonts w:ascii="Times New Roman" w:hAnsi="Times New Roman"/>
          <w:sz w:val="24"/>
        </w:rPr>
        <w:t xml:space="preserve"> (1.4% vs 2.0%) </w:t>
      </w:r>
      <w:r w:rsidR="006C390F">
        <w:rPr>
          <w:rFonts w:ascii="Times New Roman" w:hAnsi="Times New Roman"/>
          <w:sz w:val="24"/>
        </w:rPr>
        <w:t>(</w:t>
      </w:r>
      <w:r w:rsidRPr="006422A4">
        <w:rPr>
          <w:rFonts w:ascii="Times New Roman" w:hAnsi="Times New Roman"/>
          <w:sz w:val="24"/>
        </w:rPr>
        <w:t xml:space="preserve">HR </w:t>
      </w:r>
      <w:r w:rsidR="006C390F">
        <w:rPr>
          <w:rFonts w:ascii="Times New Roman" w:hAnsi="Times New Roman"/>
          <w:sz w:val="24"/>
        </w:rPr>
        <w:t>[</w:t>
      </w:r>
      <w:r w:rsidRPr="006422A4">
        <w:rPr>
          <w:rFonts w:ascii="Times New Roman" w:hAnsi="Times New Roman"/>
          <w:sz w:val="24"/>
        </w:rPr>
        <w:t>95% CI</w:t>
      </w:r>
      <w:r w:rsidR="006C390F">
        <w:rPr>
          <w:rFonts w:ascii="Times New Roman" w:hAnsi="Times New Roman"/>
          <w:sz w:val="24"/>
        </w:rPr>
        <w:t>]</w:t>
      </w:r>
      <w:r w:rsidRPr="006422A4">
        <w:rPr>
          <w:rFonts w:ascii="Times New Roman" w:hAnsi="Times New Roman"/>
          <w:sz w:val="24"/>
        </w:rPr>
        <w:t xml:space="preserve">: 0.69 </w:t>
      </w:r>
      <w:r w:rsidR="006C390F">
        <w:rPr>
          <w:rFonts w:ascii="Times New Roman" w:hAnsi="Times New Roman"/>
          <w:sz w:val="24"/>
        </w:rPr>
        <w:t>[</w:t>
      </w:r>
      <w:r w:rsidRPr="006422A4">
        <w:rPr>
          <w:rFonts w:ascii="Times New Roman" w:hAnsi="Times New Roman"/>
          <w:sz w:val="24"/>
        </w:rPr>
        <w:t>0.46, 1.05</w:t>
      </w:r>
      <w:r w:rsidR="006C390F">
        <w:rPr>
          <w:rFonts w:ascii="Times New Roman" w:hAnsi="Times New Roman"/>
          <w:sz w:val="24"/>
        </w:rPr>
        <w:t>])</w:t>
      </w:r>
      <w:r w:rsidRPr="006422A4">
        <w:rPr>
          <w:rFonts w:ascii="Times New Roman" w:hAnsi="Times New Roman"/>
          <w:sz w:val="24"/>
        </w:rPr>
        <w:t>. For patients with prior</w:t>
      </w:r>
      <w:r w:rsidRPr="00936C54">
        <w:rPr>
          <w:rFonts w:ascii="Times New Roman" w:hAnsi="Times New Roman"/>
          <w:sz w:val="24"/>
        </w:rPr>
        <w:t xml:space="preserve"> fracture within 1 year of index date (</w:t>
      </w:r>
      <w:r w:rsidR="00BC648B">
        <w:rPr>
          <w:rFonts w:ascii="Times New Roman" w:hAnsi="Times New Roman"/>
          <w:sz w:val="24"/>
        </w:rPr>
        <w:t>N</w:t>
      </w:r>
      <w:r w:rsidRPr="00936C54">
        <w:rPr>
          <w:rFonts w:ascii="Times New Roman" w:hAnsi="Times New Roman"/>
          <w:sz w:val="24"/>
        </w:rPr>
        <w:t xml:space="preserve">=1876), the estimated new events were 6.6% vs 6.1% for </w:t>
      </w:r>
      <w:r w:rsidR="008E5F52">
        <w:rPr>
          <w:rFonts w:ascii="Times New Roman" w:hAnsi="Times New Roman"/>
          <w:sz w:val="24"/>
        </w:rPr>
        <w:t>NVF</w:t>
      </w:r>
      <w:r w:rsidRPr="00936C54">
        <w:rPr>
          <w:rFonts w:ascii="Times New Roman" w:hAnsi="Times New Roman"/>
          <w:sz w:val="24"/>
        </w:rPr>
        <w:t xml:space="preserve">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Pr="00936C54">
        <w:rPr>
          <w:rFonts w:ascii="Times New Roman" w:hAnsi="Times New Roman"/>
          <w:sz w:val="24"/>
        </w:rPr>
        <w:t xml:space="preserve">: 1.08 </w:t>
      </w:r>
      <w:r w:rsidR="006C390F">
        <w:rPr>
          <w:rFonts w:ascii="Times New Roman" w:hAnsi="Times New Roman"/>
          <w:sz w:val="24"/>
        </w:rPr>
        <w:t>[</w:t>
      </w:r>
      <w:r w:rsidRPr="00936C54">
        <w:rPr>
          <w:rFonts w:ascii="Times New Roman" w:hAnsi="Times New Roman"/>
          <w:sz w:val="24"/>
        </w:rPr>
        <w:t>0.84, 1.39</w:t>
      </w:r>
      <w:r w:rsidR="006C390F">
        <w:rPr>
          <w:rFonts w:ascii="Times New Roman" w:hAnsi="Times New Roman"/>
          <w:sz w:val="24"/>
        </w:rPr>
        <w:t>])</w:t>
      </w:r>
      <w:r w:rsidRPr="00936C54">
        <w:rPr>
          <w:rFonts w:ascii="Times New Roman" w:hAnsi="Times New Roman"/>
          <w:sz w:val="24"/>
        </w:rPr>
        <w:t xml:space="preserve"> and 2.2% v</w:t>
      </w:r>
      <w:r w:rsidR="00090AA3">
        <w:rPr>
          <w:rFonts w:ascii="Times New Roman" w:hAnsi="Times New Roman"/>
          <w:sz w:val="24"/>
        </w:rPr>
        <w:t>ersu</w:t>
      </w:r>
      <w:r w:rsidRPr="00936C54">
        <w:rPr>
          <w:rFonts w:ascii="Times New Roman" w:hAnsi="Times New Roman"/>
          <w:sz w:val="24"/>
        </w:rPr>
        <w:t xml:space="preserve">s 3.0% for hip fractures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Pr="00936C54">
        <w:rPr>
          <w:rFonts w:ascii="Times New Roman" w:hAnsi="Times New Roman"/>
          <w:sz w:val="24"/>
        </w:rPr>
        <w:t xml:space="preserve">: 0.75 </w:t>
      </w:r>
      <w:r w:rsidR="006C390F">
        <w:rPr>
          <w:rFonts w:ascii="Times New Roman" w:hAnsi="Times New Roman"/>
          <w:sz w:val="24"/>
        </w:rPr>
        <w:t>[</w:t>
      </w:r>
      <w:r w:rsidRPr="00936C54">
        <w:rPr>
          <w:rFonts w:ascii="Times New Roman" w:hAnsi="Times New Roman"/>
          <w:sz w:val="24"/>
        </w:rPr>
        <w:t>0.50, 1.11</w:t>
      </w:r>
      <w:r w:rsidR="006C390F">
        <w:rPr>
          <w:rFonts w:ascii="Times New Roman" w:hAnsi="Times New Roman"/>
          <w:sz w:val="24"/>
        </w:rPr>
        <w:t>])</w:t>
      </w:r>
      <w:r w:rsidRPr="00936C54">
        <w:rPr>
          <w:rFonts w:ascii="Times New Roman" w:hAnsi="Times New Roman"/>
          <w:sz w:val="24"/>
        </w:rPr>
        <w:t xml:space="preserve">, for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v</w:t>
      </w:r>
      <w:r w:rsidR="00090AA3">
        <w:rPr>
          <w:rFonts w:ascii="Times New Roman" w:hAnsi="Times New Roman"/>
          <w:sz w:val="24"/>
        </w:rPr>
        <w:t>ersu</w:t>
      </w:r>
      <w:r w:rsidRPr="00936C54">
        <w:rPr>
          <w:rFonts w:ascii="Times New Roman" w:hAnsi="Times New Roman"/>
          <w:sz w:val="24"/>
        </w:rPr>
        <w:t xml:space="preserve">s </w:t>
      </w:r>
      <w:r w:rsidR="004D498B" w:rsidRPr="004D498B">
        <w:rPr>
          <w:rFonts w:ascii="Times New Roman" w:hAnsi="Times New Roman"/>
          <w:sz w:val="24"/>
        </w:rPr>
        <w:t>teriparatide</w:t>
      </w:r>
      <w:r w:rsidRPr="00936C54">
        <w:rPr>
          <w:rFonts w:ascii="Times New Roman" w:hAnsi="Times New Roman"/>
          <w:sz w:val="24"/>
        </w:rPr>
        <w:t xml:space="preserve"> respectively. Finally, for patients with prior </w:t>
      </w:r>
      <w:r w:rsidR="006D14CB">
        <w:rPr>
          <w:rFonts w:ascii="Times New Roman" w:hAnsi="Times New Roman"/>
          <w:sz w:val="24"/>
        </w:rPr>
        <w:t>bisphosphonate</w:t>
      </w:r>
      <w:r w:rsidRPr="00936C54">
        <w:rPr>
          <w:rFonts w:ascii="Times New Roman" w:hAnsi="Times New Roman"/>
          <w:sz w:val="24"/>
        </w:rPr>
        <w:t xml:space="preserve"> </w:t>
      </w:r>
      <w:r w:rsidR="00216ABB">
        <w:rPr>
          <w:rFonts w:ascii="Times New Roman" w:hAnsi="Times New Roman"/>
          <w:sz w:val="24"/>
        </w:rPr>
        <w:t xml:space="preserve">or denosumab </w:t>
      </w:r>
      <w:r w:rsidRPr="00936C54">
        <w:rPr>
          <w:rFonts w:ascii="Times New Roman" w:hAnsi="Times New Roman"/>
          <w:sz w:val="24"/>
        </w:rPr>
        <w:t>use (</w:t>
      </w:r>
      <w:r w:rsidR="00BC648B">
        <w:rPr>
          <w:rFonts w:ascii="Times New Roman" w:hAnsi="Times New Roman"/>
          <w:sz w:val="24"/>
        </w:rPr>
        <w:t>N</w:t>
      </w:r>
      <w:r w:rsidRPr="00936C54">
        <w:rPr>
          <w:rFonts w:ascii="Times New Roman" w:hAnsi="Times New Roman"/>
          <w:sz w:val="24"/>
        </w:rPr>
        <w:t>=5313), the estimated new event rates were 3.2% v</w:t>
      </w:r>
      <w:r w:rsidR="00CF6CDA">
        <w:rPr>
          <w:rFonts w:ascii="Times New Roman" w:hAnsi="Times New Roman"/>
          <w:sz w:val="24"/>
        </w:rPr>
        <w:t>ersu</w:t>
      </w:r>
      <w:r w:rsidRPr="00936C54">
        <w:rPr>
          <w:rFonts w:ascii="Times New Roman" w:hAnsi="Times New Roman"/>
          <w:sz w:val="24"/>
        </w:rPr>
        <w:t xml:space="preserve">s 3.3% for </w:t>
      </w:r>
      <w:r w:rsidR="006D14CB">
        <w:rPr>
          <w:rFonts w:ascii="Times New Roman" w:hAnsi="Times New Roman"/>
          <w:sz w:val="24"/>
        </w:rPr>
        <w:t>NVF</w:t>
      </w:r>
      <w:r w:rsidR="006D14CB" w:rsidRPr="00936C54">
        <w:rPr>
          <w:rFonts w:ascii="Times New Roman" w:hAnsi="Times New Roman"/>
          <w:sz w:val="24"/>
        </w:rPr>
        <w:t xml:space="preserve"> </w:t>
      </w:r>
      <w:r w:rsidRPr="00936C54">
        <w:rPr>
          <w:rFonts w:ascii="Times New Roman" w:hAnsi="Times New Roman"/>
          <w:sz w:val="24"/>
        </w:rPr>
        <w:t xml:space="preserve">fractures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Pr="00936C54">
        <w:rPr>
          <w:rFonts w:ascii="Times New Roman" w:hAnsi="Times New Roman"/>
          <w:sz w:val="24"/>
        </w:rPr>
        <w:t xml:space="preserve">: 0.96 </w:t>
      </w:r>
      <w:r w:rsidR="006C390F">
        <w:rPr>
          <w:rFonts w:ascii="Times New Roman" w:hAnsi="Times New Roman"/>
          <w:sz w:val="24"/>
        </w:rPr>
        <w:t>[</w:t>
      </w:r>
      <w:r w:rsidRPr="00936C54">
        <w:rPr>
          <w:rFonts w:ascii="Times New Roman" w:hAnsi="Times New Roman"/>
          <w:sz w:val="24"/>
        </w:rPr>
        <w:t>0.78, 1.18</w:t>
      </w:r>
      <w:r w:rsidR="006C390F">
        <w:rPr>
          <w:rFonts w:ascii="Times New Roman" w:hAnsi="Times New Roman"/>
          <w:sz w:val="24"/>
        </w:rPr>
        <w:t>])</w:t>
      </w:r>
      <w:r w:rsidRPr="00936C54">
        <w:rPr>
          <w:rFonts w:ascii="Times New Roman" w:hAnsi="Times New Roman"/>
          <w:sz w:val="24"/>
        </w:rPr>
        <w:t xml:space="preserve"> and 1.2% v</w:t>
      </w:r>
      <w:r w:rsidR="00C2206D">
        <w:rPr>
          <w:rFonts w:ascii="Times New Roman" w:hAnsi="Times New Roman"/>
          <w:sz w:val="24"/>
        </w:rPr>
        <w:t>ersu</w:t>
      </w:r>
      <w:r w:rsidRPr="00936C54">
        <w:rPr>
          <w:rFonts w:ascii="Times New Roman" w:hAnsi="Times New Roman"/>
          <w:sz w:val="24"/>
        </w:rPr>
        <w:t xml:space="preserve">s 1.3% for hip fractures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006C390F" w:rsidRPr="00936C54">
        <w:rPr>
          <w:rFonts w:ascii="Times New Roman" w:hAnsi="Times New Roman"/>
          <w:sz w:val="24"/>
        </w:rPr>
        <w:t xml:space="preserve">: </w:t>
      </w:r>
      <w:r w:rsidRPr="00936C54">
        <w:rPr>
          <w:rFonts w:ascii="Times New Roman" w:hAnsi="Times New Roman"/>
          <w:sz w:val="24"/>
        </w:rPr>
        <w:t xml:space="preserve">0.90 </w:t>
      </w:r>
      <w:r w:rsidR="006C390F">
        <w:rPr>
          <w:rFonts w:ascii="Times New Roman" w:hAnsi="Times New Roman"/>
          <w:sz w:val="24"/>
        </w:rPr>
        <w:t>[</w:t>
      </w:r>
      <w:r w:rsidRPr="00936C54">
        <w:rPr>
          <w:rFonts w:ascii="Times New Roman" w:hAnsi="Times New Roman"/>
          <w:sz w:val="24"/>
        </w:rPr>
        <w:t>0.64, 1.26</w:t>
      </w:r>
      <w:r w:rsidR="006C390F">
        <w:rPr>
          <w:rFonts w:ascii="Times New Roman" w:hAnsi="Times New Roman"/>
          <w:sz w:val="24"/>
        </w:rPr>
        <w:t>])</w:t>
      </w:r>
      <w:r w:rsidR="006C390F" w:rsidRPr="00936C54">
        <w:rPr>
          <w:rFonts w:ascii="Times New Roman" w:hAnsi="Times New Roman"/>
          <w:sz w:val="24"/>
        </w:rPr>
        <w:t xml:space="preserve"> </w:t>
      </w:r>
      <w:r w:rsidRPr="00936C54">
        <w:rPr>
          <w:rFonts w:ascii="Times New Roman" w:hAnsi="Times New Roman"/>
          <w:sz w:val="24"/>
        </w:rPr>
        <w:t xml:space="preserve">for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v</w:t>
      </w:r>
      <w:r w:rsidR="00C2206D">
        <w:rPr>
          <w:rFonts w:ascii="Times New Roman" w:hAnsi="Times New Roman"/>
          <w:sz w:val="24"/>
        </w:rPr>
        <w:t>ersu</w:t>
      </w:r>
      <w:r w:rsidRPr="00936C54">
        <w:rPr>
          <w:rFonts w:ascii="Times New Roman" w:hAnsi="Times New Roman"/>
          <w:sz w:val="24"/>
        </w:rPr>
        <w:t xml:space="preserve">s </w:t>
      </w:r>
      <w:r w:rsidR="004D498B" w:rsidRPr="004D498B">
        <w:rPr>
          <w:rFonts w:ascii="Times New Roman" w:hAnsi="Times New Roman"/>
          <w:sz w:val="24"/>
        </w:rPr>
        <w:t>teriparatide</w:t>
      </w:r>
      <w:r w:rsidRPr="00936C54">
        <w:rPr>
          <w:rFonts w:ascii="Times New Roman" w:hAnsi="Times New Roman"/>
          <w:sz w:val="24"/>
        </w:rPr>
        <w:t xml:space="preserve"> patients. </w:t>
      </w:r>
    </w:p>
    <w:p w14:paraId="083BB742" w14:textId="04F8481A" w:rsidR="00066D4E" w:rsidRPr="00936C54" w:rsidRDefault="00066D4E" w:rsidP="00936C54">
      <w:pPr>
        <w:spacing w:line="480" w:lineRule="auto"/>
        <w:rPr>
          <w:rFonts w:ascii="Times New Roman" w:hAnsi="Times New Roman"/>
          <w:b/>
          <w:sz w:val="24"/>
        </w:rPr>
      </w:pPr>
    </w:p>
    <w:p w14:paraId="72A1700B" w14:textId="11BD228B" w:rsidR="00BF52C5" w:rsidRDefault="002607AB" w:rsidP="00F247DF">
      <w:pPr>
        <w:spacing w:line="360" w:lineRule="auto"/>
        <w:rPr>
          <w:rFonts w:ascii="Times New Roman" w:hAnsi="Times New Roman"/>
          <w:i/>
          <w:sz w:val="24"/>
        </w:rPr>
      </w:pPr>
      <w:bookmarkStart w:id="31" w:name="_Hlk99061802"/>
      <w:r w:rsidRPr="00936C54">
        <w:rPr>
          <w:rFonts w:ascii="Times New Roman" w:hAnsi="Times New Roman"/>
          <w:b/>
          <w:sz w:val="24"/>
        </w:rPr>
        <w:t>Figure 3</w:t>
      </w:r>
      <w:r w:rsidR="0047553B">
        <w:rPr>
          <w:rFonts w:ascii="Times New Roman" w:hAnsi="Times New Roman"/>
          <w:b/>
          <w:sz w:val="24"/>
        </w:rPr>
        <w:t xml:space="preserve">. </w:t>
      </w:r>
      <w:r w:rsidR="00F247DF">
        <w:rPr>
          <w:rFonts w:ascii="Times New Roman" w:hAnsi="Times New Roman"/>
          <w:b/>
          <w:sz w:val="24"/>
        </w:rPr>
        <w:t>a</w:t>
      </w:r>
      <w:r w:rsidR="0047553B">
        <w:rPr>
          <w:rFonts w:ascii="Times New Roman" w:hAnsi="Times New Roman"/>
          <w:b/>
          <w:sz w:val="24"/>
        </w:rPr>
        <w:t xml:space="preserve">) </w:t>
      </w:r>
      <w:r w:rsidRPr="00936C54">
        <w:rPr>
          <w:rFonts w:ascii="Times New Roman" w:hAnsi="Times New Roman"/>
          <w:b/>
          <w:sz w:val="24"/>
        </w:rPr>
        <w:t>Time to Event of Nonvertebral Fractures</w:t>
      </w:r>
      <w:r w:rsidR="0047553B">
        <w:rPr>
          <w:rFonts w:ascii="Times New Roman" w:hAnsi="Times New Roman"/>
          <w:b/>
          <w:sz w:val="24"/>
        </w:rPr>
        <w:t>.</w:t>
      </w:r>
      <w:r w:rsidR="007225A3" w:rsidRPr="00936C54">
        <w:rPr>
          <w:rFonts w:ascii="Times New Roman" w:hAnsi="Times New Roman"/>
          <w:b/>
          <w:sz w:val="24"/>
        </w:rPr>
        <w:t xml:space="preserve"> </w:t>
      </w:r>
      <w:r w:rsidR="00F247DF">
        <w:rPr>
          <w:rFonts w:ascii="Times New Roman" w:hAnsi="Times New Roman"/>
          <w:b/>
          <w:sz w:val="24"/>
        </w:rPr>
        <w:t>b</w:t>
      </w:r>
      <w:r w:rsidR="0047553B">
        <w:rPr>
          <w:rFonts w:ascii="Times New Roman" w:hAnsi="Times New Roman"/>
          <w:b/>
          <w:sz w:val="24"/>
        </w:rPr>
        <w:t xml:space="preserve">) </w:t>
      </w:r>
      <w:r w:rsidR="007225A3" w:rsidRPr="00936C54">
        <w:rPr>
          <w:rFonts w:ascii="Times New Roman" w:hAnsi="Times New Roman"/>
          <w:b/>
          <w:sz w:val="24"/>
        </w:rPr>
        <w:t>Time to Event of Hip Fractures</w:t>
      </w:r>
      <w:bookmarkEnd w:id="31"/>
      <w:r w:rsidR="00C87570" w:rsidRPr="00936C54">
        <w:rPr>
          <w:rFonts w:ascii="Times New Roman" w:hAnsi="Times New Roman"/>
          <w:i/>
          <w:sz w:val="24"/>
        </w:rPr>
        <w:tab/>
      </w:r>
    </w:p>
    <w:p w14:paraId="1FE2E7BE" w14:textId="3816042C" w:rsidR="005C5753" w:rsidRPr="00936C54" w:rsidRDefault="005C5753" w:rsidP="00F247DF">
      <w:pPr>
        <w:spacing w:line="360" w:lineRule="auto"/>
        <w:rPr>
          <w:rFonts w:ascii="Times New Roman" w:hAnsi="Times New Roman"/>
          <w:i/>
          <w:sz w:val="24"/>
        </w:rPr>
      </w:pPr>
      <w:r>
        <w:rPr>
          <w:noProof/>
        </w:rPr>
        <w:drawing>
          <wp:inline distT="0" distB="0" distL="0" distR="0" wp14:anchorId="175A2FD3" wp14:editId="0641E2E6">
            <wp:extent cx="4519937" cy="583882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2470" cy="5842097"/>
                    </a:xfrm>
                    <a:prstGeom prst="rect">
                      <a:avLst/>
                    </a:prstGeom>
                    <a:noFill/>
                    <a:ln>
                      <a:noFill/>
                    </a:ln>
                  </pic:spPr>
                </pic:pic>
              </a:graphicData>
            </a:graphic>
          </wp:inline>
        </w:drawing>
      </w:r>
    </w:p>
    <w:p w14:paraId="03E29458" w14:textId="77777777" w:rsidR="00B10E2B" w:rsidRDefault="001745AE" w:rsidP="006171E6">
      <w:pPr>
        <w:spacing w:line="240" w:lineRule="auto"/>
        <w:rPr>
          <w:rFonts w:ascii="Times New Roman" w:hAnsi="Times New Roman"/>
          <w:iCs/>
          <w:sz w:val="24"/>
        </w:rPr>
      </w:pPr>
      <w:r>
        <w:rPr>
          <w:rFonts w:ascii="Times New Roman" w:hAnsi="Times New Roman"/>
          <w:iCs/>
          <w:sz w:val="24"/>
        </w:rPr>
        <w:t>CI, confidence interval.</w:t>
      </w:r>
    </w:p>
    <w:p w14:paraId="5244F06C" w14:textId="4461B786" w:rsidR="006912A8" w:rsidRPr="00001101" w:rsidRDefault="00327D14" w:rsidP="006171E6">
      <w:pPr>
        <w:spacing w:line="240" w:lineRule="auto"/>
        <w:rPr>
          <w:rFonts w:ascii="Times New Roman" w:hAnsi="Times New Roman" w:cs="Times New Roman"/>
          <w:iCs/>
          <w:sz w:val="24"/>
          <w:szCs w:val="24"/>
        </w:rPr>
      </w:pPr>
      <w:bookmarkStart w:id="32" w:name="_Hlk99062112"/>
      <w:proofErr w:type="spellStart"/>
      <w:r w:rsidRPr="005C5753">
        <w:rPr>
          <w:rFonts w:ascii="Times New Roman" w:hAnsi="Times New Roman" w:cs="Times New Roman"/>
          <w:sz w:val="24"/>
          <w:szCs w:val="24"/>
          <w:vertAlign w:val="superscript"/>
        </w:rPr>
        <w:t>a</w:t>
      </w:r>
      <w:r w:rsidR="00B10E2B" w:rsidRPr="005C5753">
        <w:rPr>
          <w:rFonts w:ascii="Times New Roman" w:hAnsi="Times New Roman" w:cs="Times New Roman"/>
          <w:sz w:val="24"/>
          <w:szCs w:val="24"/>
        </w:rPr>
        <w:t>Patients</w:t>
      </w:r>
      <w:proofErr w:type="spellEnd"/>
      <w:r w:rsidR="00B10E2B" w:rsidRPr="005C5753">
        <w:rPr>
          <w:rFonts w:ascii="Times New Roman" w:hAnsi="Times New Roman" w:cs="Times New Roman"/>
          <w:sz w:val="24"/>
          <w:szCs w:val="24"/>
        </w:rPr>
        <w:t xml:space="preserve"> at risk include all patients</w:t>
      </w:r>
      <w:r w:rsidR="006171E6" w:rsidRPr="005C5753">
        <w:rPr>
          <w:rFonts w:ascii="Times New Roman" w:hAnsi="Times New Roman" w:cs="Times New Roman"/>
          <w:sz w:val="24"/>
          <w:szCs w:val="24"/>
        </w:rPr>
        <w:t xml:space="preserve"> regardless of when treatment was discontinued, </w:t>
      </w:r>
      <w:r w:rsidR="00B10E2B" w:rsidRPr="005C5753">
        <w:rPr>
          <w:rFonts w:ascii="Times New Roman" w:hAnsi="Times New Roman" w:cs="Times New Roman"/>
          <w:sz w:val="24"/>
          <w:szCs w:val="24"/>
        </w:rPr>
        <w:t>except those who had a fracture event or died</w:t>
      </w:r>
      <w:r w:rsidR="00B10E2B" w:rsidRPr="006E658A">
        <w:rPr>
          <w:rFonts w:ascii="Times New Roman" w:hAnsi="Times New Roman" w:cs="Times New Roman"/>
          <w:iCs/>
          <w:sz w:val="24"/>
          <w:szCs w:val="24"/>
        </w:rPr>
        <w:t>.</w:t>
      </w:r>
      <w:bookmarkEnd w:id="32"/>
      <w:r w:rsidR="006912A8" w:rsidRPr="00001101">
        <w:rPr>
          <w:rFonts w:ascii="Times New Roman" w:hAnsi="Times New Roman" w:cs="Times New Roman"/>
          <w:iCs/>
          <w:sz w:val="24"/>
          <w:szCs w:val="24"/>
        </w:rPr>
        <w:br w:type="page"/>
      </w:r>
    </w:p>
    <w:p w14:paraId="2FA9183B" w14:textId="77777777" w:rsidR="00844B0E" w:rsidRPr="006912A8" w:rsidRDefault="00844B0E" w:rsidP="00E14301">
      <w:pPr>
        <w:spacing w:line="360" w:lineRule="auto"/>
        <w:jc w:val="both"/>
        <w:rPr>
          <w:rFonts w:ascii="Times New Roman" w:hAnsi="Times New Roman"/>
          <w:iCs/>
          <w:sz w:val="24"/>
        </w:rPr>
      </w:pPr>
    </w:p>
    <w:p w14:paraId="657AD354" w14:textId="1D2BBB61" w:rsidR="00844B0E" w:rsidRPr="00936C54" w:rsidRDefault="00364058" w:rsidP="00F247DF">
      <w:pPr>
        <w:pStyle w:val="C-BodyText"/>
        <w:spacing w:before="0" w:after="0" w:line="240" w:lineRule="auto"/>
      </w:pPr>
      <w:r w:rsidRPr="00936C54">
        <w:rPr>
          <w:b/>
          <w:bCs/>
        </w:rPr>
        <w:t>Supplemental Figure 1</w:t>
      </w:r>
      <w:r w:rsidR="008B2D66">
        <w:rPr>
          <w:b/>
          <w:bCs/>
        </w:rPr>
        <w:t>. A)</w:t>
      </w:r>
      <w:r w:rsidR="00761575" w:rsidRPr="00936C54">
        <w:t xml:space="preserve"> Forest Plot of Hazard Ratios of Nonvertebral Fractures for </w:t>
      </w:r>
      <w:r w:rsidR="003B1B0B">
        <w:rPr>
          <w:color w:val="000000"/>
          <w:szCs w:val="24"/>
        </w:rPr>
        <w:t>A</w:t>
      </w:r>
      <w:r w:rsidR="008F758E">
        <w:rPr>
          <w:color w:val="000000"/>
          <w:szCs w:val="24"/>
        </w:rPr>
        <w:t>baloparatide</w:t>
      </w:r>
      <w:r w:rsidR="00761575" w:rsidRPr="00936C54">
        <w:t xml:space="preserve"> vs </w:t>
      </w:r>
      <w:r w:rsidR="003B1B0B">
        <w:t>T</w:t>
      </w:r>
      <w:r w:rsidR="00747540" w:rsidRPr="00747540">
        <w:t>eriparatide</w:t>
      </w:r>
      <w:r w:rsidR="008B2D66">
        <w:t xml:space="preserve">. </w:t>
      </w:r>
      <w:r w:rsidR="008B2D66" w:rsidRPr="00F247DF">
        <w:rPr>
          <w:b/>
          <w:bCs/>
        </w:rPr>
        <w:t>B)</w:t>
      </w:r>
      <w:r w:rsidR="008B2D66">
        <w:rPr>
          <w:b/>
          <w:bCs/>
        </w:rPr>
        <w:t xml:space="preserve"> </w:t>
      </w:r>
      <w:r w:rsidR="00761575" w:rsidRPr="00936C54">
        <w:t xml:space="preserve">Forest Plot of Hazard Ratios of Hip Fracture for </w:t>
      </w:r>
      <w:r w:rsidR="003B1B0B">
        <w:rPr>
          <w:color w:val="000000"/>
          <w:szCs w:val="24"/>
        </w:rPr>
        <w:t>A</w:t>
      </w:r>
      <w:r w:rsidR="008F758E">
        <w:rPr>
          <w:color w:val="000000"/>
          <w:szCs w:val="24"/>
        </w:rPr>
        <w:t>baloparatide</w:t>
      </w:r>
      <w:r w:rsidR="00761575" w:rsidRPr="00936C54">
        <w:t xml:space="preserve"> vs </w:t>
      </w:r>
      <w:r w:rsidR="006C390F">
        <w:t>Teriparatide</w:t>
      </w:r>
    </w:p>
    <w:p w14:paraId="3155DE00" w14:textId="6912A999" w:rsidR="00A42646" w:rsidRDefault="00A42646" w:rsidP="00844B0E">
      <w:pPr>
        <w:spacing w:after="0" w:line="360" w:lineRule="auto"/>
        <w:jc w:val="both"/>
        <w:rPr>
          <w:rFonts w:ascii="Times New Roman" w:hAnsi="Times New Roman"/>
          <w:sz w:val="24"/>
        </w:rPr>
      </w:pPr>
    </w:p>
    <w:p w14:paraId="6089F737" w14:textId="10E9F544" w:rsidR="008B2D66" w:rsidRPr="00936C54" w:rsidRDefault="008B2D66" w:rsidP="00844B0E">
      <w:pPr>
        <w:spacing w:after="0" w:line="360" w:lineRule="auto"/>
        <w:jc w:val="both"/>
        <w:rPr>
          <w:rFonts w:ascii="Times New Roman" w:hAnsi="Times New Roman"/>
          <w:sz w:val="24"/>
        </w:rPr>
      </w:pPr>
      <w:r>
        <w:rPr>
          <w:noProof/>
        </w:rPr>
        <w:drawing>
          <wp:inline distT="0" distB="0" distL="0" distR="0" wp14:anchorId="7D294CC2" wp14:editId="65DE016F">
            <wp:extent cx="6263640" cy="6301740"/>
            <wp:effectExtent l="0" t="0" r="3810" b="3810"/>
            <wp:docPr id="13" name="Picture 13"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eceip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3640" cy="6301740"/>
                    </a:xfrm>
                    <a:prstGeom prst="rect">
                      <a:avLst/>
                    </a:prstGeom>
                    <a:noFill/>
                    <a:ln>
                      <a:noFill/>
                    </a:ln>
                  </pic:spPr>
                </pic:pic>
              </a:graphicData>
            </a:graphic>
          </wp:inline>
        </w:drawing>
      </w:r>
    </w:p>
    <w:p w14:paraId="7FA37D3D" w14:textId="79BA7526" w:rsidR="00761575" w:rsidRPr="00936C54" w:rsidRDefault="00761575" w:rsidP="00844B0E">
      <w:pPr>
        <w:spacing w:after="0" w:line="360" w:lineRule="auto"/>
        <w:jc w:val="both"/>
        <w:rPr>
          <w:rFonts w:ascii="Times New Roman" w:hAnsi="Times New Roman"/>
          <w:b/>
          <w:sz w:val="24"/>
        </w:rPr>
      </w:pPr>
    </w:p>
    <w:p w14:paraId="06FF09DC" w14:textId="72F1344A" w:rsidR="00591568" w:rsidRPr="0043026C" w:rsidRDefault="00591568" w:rsidP="00010404">
      <w:pPr>
        <w:pStyle w:val="C-TableFootnote"/>
        <w:tabs>
          <w:tab w:val="clear" w:pos="144"/>
          <w:tab w:val="left" w:pos="360"/>
        </w:tabs>
        <w:ind w:left="0" w:firstLine="0"/>
        <w:rPr>
          <w:sz w:val="24"/>
        </w:rPr>
      </w:pPr>
      <w:r w:rsidRPr="0043026C">
        <w:rPr>
          <w:sz w:val="24"/>
        </w:rPr>
        <w:t>CI</w:t>
      </w:r>
      <w:r w:rsidR="0043026C">
        <w:rPr>
          <w:sz w:val="24"/>
        </w:rPr>
        <w:t xml:space="preserve">, </w:t>
      </w:r>
      <w:r w:rsidRPr="0043026C">
        <w:rPr>
          <w:sz w:val="24"/>
        </w:rPr>
        <w:t xml:space="preserve">confidence interval; </w:t>
      </w:r>
      <w:r w:rsidR="0043026C" w:rsidRPr="000A2304">
        <w:rPr>
          <w:color w:val="000000"/>
          <w:sz w:val="24"/>
        </w:rPr>
        <w:t>N</w:t>
      </w:r>
      <w:r w:rsidR="0043026C">
        <w:rPr>
          <w:color w:val="000000"/>
          <w:sz w:val="24"/>
        </w:rPr>
        <w:t xml:space="preserve">, </w:t>
      </w:r>
      <w:r w:rsidR="0043026C" w:rsidRPr="000A2304">
        <w:rPr>
          <w:color w:val="000000"/>
          <w:sz w:val="24"/>
        </w:rPr>
        <w:t>number of matched pair in each subgroup; n (%)</w:t>
      </w:r>
      <w:r w:rsidR="0043026C">
        <w:rPr>
          <w:color w:val="000000"/>
          <w:sz w:val="24"/>
        </w:rPr>
        <w:t xml:space="preserve">, </w:t>
      </w:r>
      <w:r w:rsidR="0043026C" w:rsidRPr="000A2304">
        <w:rPr>
          <w:color w:val="000000"/>
          <w:sz w:val="24"/>
        </w:rPr>
        <w:t xml:space="preserve">number of events and </w:t>
      </w:r>
      <w:r w:rsidR="007C0237">
        <w:rPr>
          <w:color w:val="000000"/>
          <w:sz w:val="24"/>
        </w:rPr>
        <w:t>Kaplan-Meier</w:t>
      </w:r>
      <w:r w:rsidR="007C0237" w:rsidRPr="000A2304">
        <w:rPr>
          <w:color w:val="000000"/>
          <w:sz w:val="24"/>
        </w:rPr>
        <w:t xml:space="preserve"> </w:t>
      </w:r>
      <w:r w:rsidR="0043026C" w:rsidRPr="000A2304">
        <w:rPr>
          <w:color w:val="000000"/>
          <w:sz w:val="24"/>
        </w:rPr>
        <w:t>estimate at the end of 19 months since index date</w:t>
      </w:r>
      <w:r w:rsidR="0043026C">
        <w:rPr>
          <w:color w:val="000000"/>
          <w:sz w:val="24"/>
        </w:rPr>
        <w:t>;</w:t>
      </w:r>
      <w:r w:rsidR="0043026C" w:rsidRPr="0043026C">
        <w:rPr>
          <w:rStyle w:val="C-Hyperlink"/>
          <w:color w:val="auto"/>
          <w:sz w:val="24"/>
        </w:rPr>
        <w:t xml:space="preserve"> </w:t>
      </w:r>
      <w:r w:rsidRPr="0043026C">
        <w:rPr>
          <w:rStyle w:val="C-Hyperlink"/>
          <w:color w:val="auto"/>
          <w:sz w:val="24"/>
        </w:rPr>
        <w:t>PSM</w:t>
      </w:r>
      <w:r w:rsidR="0043026C">
        <w:rPr>
          <w:rStyle w:val="C-Hyperlink"/>
          <w:color w:val="auto"/>
          <w:sz w:val="24"/>
        </w:rPr>
        <w:t xml:space="preserve">, </w:t>
      </w:r>
      <w:r w:rsidRPr="0043026C">
        <w:rPr>
          <w:rStyle w:val="C-Hyperlink"/>
          <w:color w:val="auto"/>
          <w:sz w:val="24"/>
        </w:rPr>
        <w:t>propensity score matching</w:t>
      </w:r>
      <w:r w:rsidR="006C390F">
        <w:rPr>
          <w:rStyle w:val="C-Hyperlink"/>
          <w:color w:val="auto"/>
          <w:sz w:val="24"/>
        </w:rPr>
        <w:t>.</w:t>
      </w:r>
    </w:p>
    <w:p w14:paraId="0129EDA1" w14:textId="63EE101F" w:rsidR="00591568" w:rsidRPr="0043026C" w:rsidRDefault="00591568" w:rsidP="00591568">
      <w:pPr>
        <w:pStyle w:val="C-TableFootnote"/>
        <w:rPr>
          <w:color w:val="000000"/>
          <w:sz w:val="24"/>
        </w:rPr>
      </w:pPr>
    </w:p>
    <w:p w14:paraId="408DEF83" w14:textId="35E5F482" w:rsidR="00591568" w:rsidRPr="0043026C" w:rsidRDefault="0043026C" w:rsidP="00010404">
      <w:pPr>
        <w:pStyle w:val="C-TableFootnote"/>
        <w:tabs>
          <w:tab w:val="clear" w:pos="144"/>
          <w:tab w:val="left" w:pos="360"/>
        </w:tabs>
        <w:ind w:left="0" w:firstLine="0"/>
        <w:rPr>
          <w:color w:val="000000"/>
          <w:sz w:val="24"/>
        </w:rPr>
      </w:pPr>
      <w:proofErr w:type="spellStart"/>
      <w:r w:rsidRPr="0043026C">
        <w:rPr>
          <w:color w:val="000000"/>
          <w:sz w:val="24"/>
          <w:vertAlign w:val="superscript"/>
        </w:rPr>
        <w:t>a</w:t>
      </w:r>
      <w:r w:rsidR="00591568" w:rsidRPr="0043026C">
        <w:rPr>
          <w:color w:val="000000"/>
          <w:sz w:val="24"/>
        </w:rPr>
        <w:t>Patients</w:t>
      </w:r>
      <w:proofErr w:type="spellEnd"/>
      <w:r w:rsidR="00591568" w:rsidRPr="0043026C">
        <w:rPr>
          <w:color w:val="000000"/>
          <w:sz w:val="24"/>
        </w:rPr>
        <w:t xml:space="preserve"> were censored at earliest of 30 days after treatment end, 30 days after 18 months of treatment, or the date of death if no event happened before that. </w:t>
      </w:r>
    </w:p>
    <w:p w14:paraId="0EDCCAA8" w14:textId="77777777" w:rsidR="00844B0E" w:rsidRPr="00936C54" w:rsidRDefault="00844B0E" w:rsidP="00113616">
      <w:pPr>
        <w:spacing w:line="360" w:lineRule="auto"/>
        <w:jc w:val="both"/>
        <w:rPr>
          <w:rFonts w:ascii="Times New Roman" w:hAnsi="Times New Roman"/>
          <w:i/>
          <w:sz w:val="24"/>
        </w:rPr>
      </w:pPr>
    </w:p>
    <w:p w14:paraId="46B405C9" w14:textId="77777777" w:rsidR="00255469" w:rsidRDefault="00255469" w:rsidP="00113616">
      <w:pPr>
        <w:spacing w:line="360" w:lineRule="auto"/>
        <w:jc w:val="both"/>
        <w:rPr>
          <w:rFonts w:ascii="Times New Roman" w:hAnsi="Times New Roman" w:cs="Times New Roman"/>
          <w:i/>
          <w:iCs/>
        </w:rPr>
      </w:pPr>
    </w:p>
    <w:p w14:paraId="44F2A701" w14:textId="551FF983" w:rsidR="00113616" w:rsidRPr="00936C54" w:rsidRDefault="00113616" w:rsidP="00F247DF">
      <w:pPr>
        <w:spacing w:line="480" w:lineRule="auto"/>
        <w:rPr>
          <w:rFonts w:ascii="Times New Roman" w:hAnsi="Times New Roman"/>
          <w:i/>
          <w:sz w:val="24"/>
        </w:rPr>
      </w:pPr>
      <w:r w:rsidRPr="00936C54">
        <w:rPr>
          <w:rFonts w:ascii="Times New Roman" w:hAnsi="Times New Roman"/>
          <w:i/>
          <w:sz w:val="24"/>
        </w:rPr>
        <w:t>Analysis of time to first CV event</w:t>
      </w:r>
    </w:p>
    <w:p w14:paraId="2BFDBAB7" w14:textId="263E2595" w:rsidR="006F1D4B" w:rsidRDefault="00113616" w:rsidP="00F247DF">
      <w:pPr>
        <w:spacing w:line="480" w:lineRule="auto"/>
        <w:rPr>
          <w:rFonts w:ascii="Times New Roman" w:hAnsi="Times New Roman"/>
          <w:sz w:val="24"/>
        </w:rPr>
      </w:pPr>
      <w:r w:rsidRPr="00936C54">
        <w:rPr>
          <w:rFonts w:ascii="Times New Roman" w:hAnsi="Times New Roman"/>
          <w:sz w:val="24"/>
        </w:rPr>
        <w:t xml:space="preserve">The K-M estimated event rates of the composite endpoints of MACE </w:t>
      </w:r>
      <w:r w:rsidRPr="0043026C">
        <w:rPr>
          <w:rFonts w:ascii="Times New Roman" w:hAnsi="Times New Roman"/>
          <w:sz w:val="24"/>
        </w:rPr>
        <w:t>w</w:t>
      </w:r>
      <w:r w:rsidR="002825E6" w:rsidRPr="0043026C">
        <w:rPr>
          <w:rFonts w:ascii="Times New Roman" w:hAnsi="Times New Roman"/>
          <w:sz w:val="24"/>
        </w:rPr>
        <w:t>ere</w:t>
      </w:r>
      <w:r w:rsidRPr="0043026C">
        <w:rPr>
          <w:rFonts w:ascii="Times New Roman" w:hAnsi="Times New Roman"/>
          <w:sz w:val="24"/>
        </w:rPr>
        <w:t xml:space="preserve"> s</w:t>
      </w:r>
      <w:r w:rsidRPr="00936C54">
        <w:rPr>
          <w:rFonts w:ascii="Times New Roman" w:hAnsi="Times New Roman"/>
          <w:sz w:val="24"/>
        </w:rPr>
        <w:t xml:space="preserve">imilar for the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w:t>
      </w:r>
      <w:r w:rsidR="00F37A3E">
        <w:rPr>
          <w:rFonts w:ascii="Times New Roman" w:hAnsi="Times New Roman"/>
          <w:sz w:val="24"/>
        </w:rPr>
        <w:t>3.0</w:t>
      </w:r>
      <w:r w:rsidRPr="00936C54">
        <w:rPr>
          <w:rFonts w:ascii="Times New Roman" w:hAnsi="Times New Roman"/>
          <w:sz w:val="24"/>
        </w:rPr>
        <w:t>%) v</w:t>
      </w:r>
      <w:r w:rsidR="00A8464B">
        <w:rPr>
          <w:rFonts w:ascii="Times New Roman" w:hAnsi="Times New Roman"/>
          <w:sz w:val="24"/>
        </w:rPr>
        <w:t>ersus</w:t>
      </w:r>
      <w:r w:rsidRPr="00936C54">
        <w:rPr>
          <w:rFonts w:ascii="Times New Roman" w:hAnsi="Times New Roman"/>
          <w:sz w:val="24"/>
        </w:rPr>
        <w:t xml:space="preserve"> </w:t>
      </w:r>
      <w:r w:rsidR="00747540" w:rsidRPr="00747540">
        <w:rPr>
          <w:rFonts w:ascii="Times New Roman" w:hAnsi="Times New Roman"/>
          <w:sz w:val="24"/>
        </w:rPr>
        <w:t>teriparatide</w:t>
      </w:r>
      <w:r w:rsidRPr="00936C54">
        <w:rPr>
          <w:rFonts w:ascii="Times New Roman" w:hAnsi="Times New Roman"/>
          <w:sz w:val="24"/>
        </w:rPr>
        <w:t xml:space="preserve"> (3.1%) cohorts with comparable risk of new events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006C390F" w:rsidRPr="00936C54">
        <w:rPr>
          <w:rFonts w:ascii="Times New Roman" w:hAnsi="Times New Roman"/>
          <w:sz w:val="24"/>
        </w:rPr>
        <w:t xml:space="preserve">: </w:t>
      </w:r>
      <w:r w:rsidRPr="00936C54">
        <w:rPr>
          <w:rFonts w:ascii="Times New Roman" w:hAnsi="Times New Roman"/>
          <w:sz w:val="24"/>
        </w:rPr>
        <w:t xml:space="preserve">1.00 </w:t>
      </w:r>
      <w:r w:rsidR="006C390F">
        <w:rPr>
          <w:rFonts w:ascii="Times New Roman" w:hAnsi="Times New Roman"/>
          <w:sz w:val="24"/>
        </w:rPr>
        <w:t>[</w:t>
      </w:r>
      <w:r w:rsidRPr="00936C54">
        <w:rPr>
          <w:rFonts w:ascii="Times New Roman" w:hAnsi="Times New Roman"/>
          <w:sz w:val="24"/>
        </w:rPr>
        <w:t>0.84, 1.20</w:t>
      </w:r>
      <w:r w:rsidR="006C390F">
        <w:rPr>
          <w:rFonts w:ascii="Times New Roman" w:hAnsi="Times New Roman"/>
          <w:sz w:val="24"/>
        </w:rPr>
        <w:t>]</w:t>
      </w:r>
      <w:r w:rsidR="006C390F" w:rsidRPr="00936C54">
        <w:rPr>
          <w:rFonts w:ascii="Times New Roman" w:hAnsi="Times New Roman"/>
          <w:sz w:val="24"/>
        </w:rPr>
        <w:t xml:space="preserve">, </w:t>
      </w:r>
      <w:r w:rsidR="00A8464B">
        <w:rPr>
          <w:rFonts w:ascii="Times New Roman" w:hAnsi="Times New Roman"/>
          <w:i/>
          <w:iCs/>
          <w:sz w:val="24"/>
        </w:rPr>
        <w:t>P</w:t>
      </w:r>
      <w:r w:rsidRPr="00936C54">
        <w:rPr>
          <w:rFonts w:ascii="Times New Roman" w:hAnsi="Times New Roman"/>
          <w:sz w:val="24"/>
        </w:rPr>
        <w:t xml:space="preserve">=0.97). Consistent results were also observed for MACE including heart failure with </w:t>
      </w:r>
      <w:r w:rsidR="008F758E">
        <w:rPr>
          <w:rFonts w:ascii="Times New Roman" w:hAnsi="Times New Roman" w:cs="Times New Roman"/>
          <w:color w:val="000000"/>
          <w:sz w:val="24"/>
          <w:szCs w:val="24"/>
        </w:rPr>
        <w:t>abaloparatide</w:t>
      </w:r>
      <w:r w:rsidRPr="00936C54">
        <w:rPr>
          <w:rFonts w:ascii="Times New Roman" w:hAnsi="Times New Roman"/>
          <w:sz w:val="24"/>
        </w:rPr>
        <w:t xml:space="preserve"> (6.6%) v</w:t>
      </w:r>
      <w:r w:rsidR="00A8464B">
        <w:rPr>
          <w:rFonts w:ascii="Times New Roman" w:hAnsi="Times New Roman"/>
          <w:sz w:val="24"/>
        </w:rPr>
        <w:t>ersus</w:t>
      </w:r>
      <w:r w:rsidRPr="00936C54">
        <w:rPr>
          <w:rFonts w:ascii="Times New Roman" w:hAnsi="Times New Roman"/>
          <w:sz w:val="24"/>
        </w:rPr>
        <w:t xml:space="preserve"> </w:t>
      </w:r>
      <w:r w:rsidR="00747540" w:rsidRPr="00747540">
        <w:rPr>
          <w:rFonts w:ascii="Times New Roman" w:hAnsi="Times New Roman"/>
          <w:sz w:val="24"/>
        </w:rPr>
        <w:t>teriparatide</w:t>
      </w:r>
      <w:r w:rsidRPr="00936C54">
        <w:rPr>
          <w:rFonts w:ascii="Times New Roman" w:hAnsi="Times New Roman"/>
          <w:sz w:val="24"/>
        </w:rPr>
        <w:t xml:space="preserve"> (6.4%) with comparable risk of new events </w:t>
      </w:r>
      <w:r w:rsidR="006C390F">
        <w:rPr>
          <w:rFonts w:ascii="Times New Roman" w:hAnsi="Times New Roman"/>
          <w:sz w:val="24"/>
        </w:rPr>
        <w:t>(</w:t>
      </w:r>
      <w:r w:rsidRPr="00936C54">
        <w:rPr>
          <w:rFonts w:ascii="Times New Roman" w:hAnsi="Times New Roman"/>
          <w:sz w:val="24"/>
        </w:rPr>
        <w:t xml:space="preserve">HR </w:t>
      </w:r>
      <w:r w:rsidR="006C390F">
        <w:rPr>
          <w:rFonts w:ascii="Times New Roman" w:hAnsi="Times New Roman"/>
          <w:sz w:val="24"/>
        </w:rPr>
        <w:t>[</w:t>
      </w:r>
      <w:r w:rsidRPr="00936C54">
        <w:rPr>
          <w:rFonts w:ascii="Times New Roman" w:hAnsi="Times New Roman"/>
          <w:sz w:val="24"/>
        </w:rPr>
        <w:t>95% CI</w:t>
      </w:r>
      <w:r w:rsidR="006C390F">
        <w:rPr>
          <w:rFonts w:ascii="Times New Roman" w:hAnsi="Times New Roman"/>
          <w:sz w:val="24"/>
        </w:rPr>
        <w:t>]</w:t>
      </w:r>
      <w:r w:rsidR="006C390F" w:rsidRPr="00936C54">
        <w:rPr>
          <w:rFonts w:ascii="Times New Roman" w:hAnsi="Times New Roman"/>
          <w:sz w:val="24"/>
        </w:rPr>
        <w:t xml:space="preserve">: </w:t>
      </w:r>
      <w:r w:rsidRPr="00936C54">
        <w:rPr>
          <w:rFonts w:ascii="Times New Roman" w:hAnsi="Times New Roman"/>
          <w:sz w:val="24"/>
        </w:rPr>
        <w:t xml:space="preserve">1.05 </w:t>
      </w:r>
      <w:r w:rsidR="006C390F">
        <w:rPr>
          <w:rFonts w:ascii="Times New Roman" w:hAnsi="Times New Roman"/>
          <w:sz w:val="24"/>
        </w:rPr>
        <w:t>[</w:t>
      </w:r>
      <w:r w:rsidRPr="00936C54">
        <w:rPr>
          <w:rFonts w:ascii="Times New Roman" w:hAnsi="Times New Roman"/>
          <w:sz w:val="24"/>
        </w:rPr>
        <w:t>0.93, 1.19</w:t>
      </w:r>
      <w:r w:rsidR="006C390F">
        <w:rPr>
          <w:rFonts w:ascii="Times New Roman" w:hAnsi="Times New Roman"/>
          <w:sz w:val="24"/>
        </w:rPr>
        <w:t>]</w:t>
      </w:r>
      <w:r w:rsidR="006C390F" w:rsidRPr="00936C54">
        <w:rPr>
          <w:rFonts w:ascii="Times New Roman" w:hAnsi="Times New Roman"/>
          <w:sz w:val="24"/>
        </w:rPr>
        <w:t xml:space="preserve">, </w:t>
      </w:r>
      <w:r w:rsidR="00A8464B">
        <w:rPr>
          <w:rFonts w:ascii="Times New Roman" w:hAnsi="Times New Roman"/>
          <w:i/>
          <w:iCs/>
          <w:sz w:val="24"/>
        </w:rPr>
        <w:t>P</w:t>
      </w:r>
      <w:r w:rsidRPr="00936C54">
        <w:rPr>
          <w:rFonts w:ascii="Times New Roman" w:hAnsi="Times New Roman"/>
          <w:sz w:val="24"/>
        </w:rPr>
        <w:t>=0.4</w:t>
      </w:r>
      <w:r w:rsidR="00B65B19">
        <w:rPr>
          <w:rFonts w:ascii="Times New Roman" w:hAnsi="Times New Roman"/>
          <w:sz w:val="24"/>
        </w:rPr>
        <w:t>1</w:t>
      </w:r>
      <w:r w:rsidR="006C390F">
        <w:rPr>
          <w:rFonts w:ascii="Times New Roman" w:hAnsi="Times New Roman"/>
          <w:sz w:val="24"/>
        </w:rPr>
        <w:t xml:space="preserve">). </w:t>
      </w:r>
      <w:r w:rsidR="00F13401" w:rsidRPr="006F1D4B">
        <w:rPr>
          <w:rFonts w:ascii="Times New Roman" w:hAnsi="Times New Roman"/>
          <w:sz w:val="24"/>
        </w:rPr>
        <w:t>Results persisted in the sensitivity analyses</w:t>
      </w:r>
      <w:r w:rsidR="00F13401">
        <w:rPr>
          <w:rFonts w:ascii="Times New Roman" w:hAnsi="Times New Roman"/>
          <w:sz w:val="24"/>
        </w:rPr>
        <w:t xml:space="preserve"> </w:t>
      </w:r>
      <w:r w:rsidR="009F0D18">
        <w:rPr>
          <w:rFonts w:ascii="Times New Roman" w:hAnsi="Times New Roman"/>
          <w:sz w:val="24"/>
        </w:rPr>
        <w:t>(</w:t>
      </w:r>
      <w:r w:rsidR="009F0D18" w:rsidRPr="00936C54">
        <w:rPr>
          <w:rFonts w:ascii="Times New Roman" w:hAnsi="Times New Roman"/>
          <w:b/>
          <w:bCs/>
          <w:sz w:val="24"/>
        </w:rPr>
        <w:t>Supplemental Figures 2a</w:t>
      </w:r>
      <w:r w:rsidR="00F13401">
        <w:rPr>
          <w:rFonts w:ascii="Times New Roman" w:hAnsi="Times New Roman"/>
          <w:b/>
          <w:bCs/>
          <w:sz w:val="24"/>
        </w:rPr>
        <w:t>, 2b,</w:t>
      </w:r>
      <w:r w:rsidR="009F0D18" w:rsidRPr="00936C54">
        <w:rPr>
          <w:rFonts w:ascii="Times New Roman" w:hAnsi="Times New Roman"/>
          <w:b/>
          <w:bCs/>
          <w:sz w:val="24"/>
        </w:rPr>
        <w:t xml:space="preserve"> and 2</w:t>
      </w:r>
      <w:r w:rsidR="00F13401">
        <w:rPr>
          <w:rFonts w:ascii="Times New Roman" w:hAnsi="Times New Roman"/>
          <w:b/>
          <w:bCs/>
          <w:sz w:val="24"/>
        </w:rPr>
        <w:t>c</w:t>
      </w:r>
      <w:r w:rsidR="009F0D18">
        <w:rPr>
          <w:rFonts w:ascii="Times New Roman" w:hAnsi="Times New Roman"/>
          <w:sz w:val="24"/>
        </w:rPr>
        <w:t>)</w:t>
      </w:r>
      <w:r w:rsidRPr="00936C54">
        <w:rPr>
          <w:rFonts w:ascii="Times New Roman" w:hAnsi="Times New Roman"/>
          <w:sz w:val="24"/>
        </w:rPr>
        <w:t xml:space="preserve">. </w:t>
      </w:r>
    </w:p>
    <w:p w14:paraId="11541600" w14:textId="77777777" w:rsidR="006F1D4B" w:rsidRDefault="006F1D4B">
      <w:pPr>
        <w:rPr>
          <w:rFonts w:ascii="Times New Roman" w:hAnsi="Times New Roman"/>
          <w:sz w:val="24"/>
        </w:rPr>
      </w:pPr>
      <w:r>
        <w:rPr>
          <w:rFonts w:ascii="Times New Roman" w:hAnsi="Times New Roman"/>
          <w:sz w:val="24"/>
        </w:rPr>
        <w:br w:type="page"/>
      </w:r>
    </w:p>
    <w:p w14:paraId="7ABFE0A2" w14:textId="69202873" w:rsidR="00BC260E" w:rsidRDefault="00364058" w:rsidP="006F1D4B">
      <w:pPr>
        <w:spacing w:after="0" w:line="360" w:lineRule="auto"/>
        <w:rPr>
          <w:rFonts w:ascii="Times New Roman" w:hAnsi="Times New Roman"/>
        </w:rPr>
      </w:pPr>
      <w:r w:rsidRPr="000A2304">
        <w:rPr>
          <w:rFonts w:ascii="Times New Roman" w:hAnsi="Times New Roman"/>
          <w:b/>
          <w:bCs/>
          <w:sz w:val="24"/>
        </w:rPr>
        <w:lastRenderedPageBreak/>
        <w:t>Supplemental Figure</w:t>
      </w:r>
      <w:r w:rsidR="008B2D66">
        <w:rPr>
          <w:rFonts w:ascii="Times New Roman" w:hAnsi="Times New Roman"/>
          <w:b/>
          <w:bCs/>
          <w:sz w:val="24"/>
        </w:rPr>
        <w:t xml:space="preserve"> 2</w:t>
      </w:r>
      <w:r w:rsidRPr="000A2304">
        <w:rPr>
          <w:rFonts w:ascii="Times New Roman" w:hAnsi="Times New Roman"/>
          <w:b/>
          <w:bCs/>
          <w:sz w:val="24"/>
        </w:rPr>
        <w:t xml:space="preserve"> </w:t>
      </w:r>
      <w:r w:rsidR="008B2D66">
        <w:rPr>
          <w:rFonts w:ascii="Times New Roman" w:hAnsi="Times New Roman"/>
          <w:b/>
          <w:bCs/>
          <w:sz w:val="24"/>
        </w:rPr>
        <w:t>(</w:t>
      </w:r>
      <w:r w:rsidR="006F1D4B">
        <w:rPr>
          <w:rFonts w:ascii="Times New Roman" w:hAnsi="Times New Roman"/>
          <w:b/>
          <w:bCs/>
          <w:sz w:val="24"/>
        </w:rPr>
        <w:t>a</w:t>
      </w:r>
      <w:r w:rsidR="008B2D66">
        <w:rPr>
          <w:rFonts w:ascii="Times New Roman" w:hAnsi="Times New Roman"/>
          <w:b/>
          <w:bCs/>
          <w:sz w:val="24"/>
        </w:rPr>
        <w:t>)</w:t>
      </w:r>
      <w:r w:rsidRPr="000A2304">
        <w:rPr>
          <w:rFonts w:ascii="Times New Roman" w:hAnsi="Times New Roman"/>
          <w:sz w:val="24"/>
        </w:rPr>
        <w:t xml:space="preserve"> Forest Plot of Hazard Ratios of </w:t>
      </w:r>
      <w:r>
        <w:rPr>
          <w:rFonts w:ascii="Times New Roman" w:hAnsi="Times New Roman"/>
          <w:sz w:val="24"/>
        </w:rPr>
        <w:t xml:space="preserve">MI/Stroke/CV Death </w:t>
      </w:r>
      <w:r w:rsidRPr="000A2304">
        <w:rPr>
          <w:rFonts w:ascii="Times New Roman" w:hAnsi="Times New Roman"/>
          <w:sz w:val="24"/>
        </w:rPr>
        <w:t xml:space="preserve">for </w:t>
      </w:r>
      <w:r w:rsidR="006C390F">
        <w:rPr>
          <w:rFonts w:ascii="Times New Roman" w:hAnsi="Times New Roman" w:cs="Times New Roman"/>
          <w:color w:val="000000"/>
          <w:sz w:val="24"/>
          <w:szCs w:val="24"/>
        </w:rPr>
        <w:t>A</w:t>
      </w:r>
      <w:r w:rsidR="008F758E">
        <w:rPr>
          <w:rFonts w:ascii="Times New Roman" w:hAnsi="Times New Roman" w:cs="Times New Roman"/>
          <w:color w:val="000000"/>
          <w:sz w:val="24"/>
          <w:szCs w:val="24"/>
        </w:rPr>
        <w:t>baloparatide</w:t>
      </w:r>
      <w:r w:rsidRPr="000A2304">
        <w:rPr>
          <w:rFonts w:ascii="Times New Roman" w:hAnsi="Times New Roman"/>
          <w:sz w:val="24"/>
        </w:rPr>
        <w:t xml:space="preserve"> </w:t>
      </w:r>
      <w:r w:rsidR="006C390F">
        <w:rPr>
          <w:rFonts w:ascii="Times New Roman" w:hAnsi="Times New Roman"/>
          <w:sz w:val="24"/>
        </w:rPr>
        <w:t>vs</w:t>
      </w:r>
      <w:r w:rsidR="006C390F" w:rsidRPr="000A2304">
        <w:rPr>
          <w:rFonts w:ascii="Times New Roman" w:hAnsi="Times New Roman"/>
          <w:sz w:val="24"/>
        </w:rPr>
        <w:t xml:space="preserve"> </w:t>
      </w:r>
      <w:r w:rsidR="006C390F">
        <w:rPr>
          <w:rFonts w:ascii="Times New Roman" w:hAnsi="Times New Roman"/>
          <w:sz w:val="24"/>
        </w:rPr>
        <w:t>T</w:t>
      </w:r>
      <w:r w:rsidR="00747540" w:rsidRPr="00747540">
        <w:rPr>
          <w:rFonts w:ascii="Times New Roman" w:hAnsi="Times New Roman"/>
          <w:sz w:val="24"/>
        </w:rPr>
        <w:t>eriparatide</w:t>
      </w:r>
      <w:r w:rsidR="006506B4">
        <w:rPr>
          <w:rFonts w:ascii="Times New Roman" w:hAnsi="Times New Roman"/>
          <w:sz w:val="24"/>
        </w:rPr>
        <w:t xml:space="preserve"> Sensitivity Analysis</w:t>
      </w:r>
      <w:r w:rsidR="008B2D66">
        <w:rPr>
          <w:rFonts w:ascii="Times New Roman" w:hAnsi="Times New Roman"/>
          <w:sz w:val="24"/>
        </w:rPr>
        <w:t xml:space="preserve"> </w:t>
      </w:r>
      <w:r w:rsidR="008B2D66">
        <w:rPr>
          <w:rFonts w:ascii="Times New Roman" w:hAnsi="Times New Roman"/>
          <w:b/>
          <w:bCs/>
          <w:sz w:val="24"/>
        </w:rPr>
        <w:t>(</w:t>
      </w:r>
      <w:r w:rsidR="006F1D4B">
        <w:rPr>
          <w:rFonts w:ascii="Times New Roman" w:hAnsi="Times New Roman"/>
          <w:b/>
          <w:bCs/>
          <w:sz w:val="24"/>
        </w:rPr>
        <w:t>b</w:t>
      </w:r>
      <w:r w:rsidR="008B2D66">
        <w:rPr>
          <w:rFonts w:ascii="Times New Roman" w:hAnsi="Times New Roman"/>
          <w:b/>
          <w:bCs/>
          <w:sz w:val="24"/>
        </w:rPr>
        <w:t>)</w:t>
      </w:r>
      <w:r w:rsidR="00795918" w:rsidRPr="000A2304">
        <w:rPr>
          <w:rFonts w:ascii="Times New Roman" w:hAnsi="Times New Roman"/>
          <w:sz w:val="24"/>
        </w:rPr>
        <w:t xml:space="preserve"> Forest Plot of Hazard Ratios of </w:t>
      </w:r>
      <w:r w:rsidR="00795918">
        <w:rPr>
          <w:rFonts w:ascii="Times New Roman" w:hAnsi="Times New Roman"/>
          <w:sz w:val="24"/>
        </w:rPr>
        <w:t xml:space="preserve">MI/Stroke/HF/CV Death </w:t>
      </w:r>
      <w:r w:rsidR="00795918" w:rsidRPr="000A2304">
        <w:rPr>
          <w:rFonts w:ascii="Times New Roman" w:hAnsi="Times New Roman"/>
          <w:sz w:val="24"/>
        </w:rPr>
        <w:t xml:space="preserve">for </w:t>
      </w:r>
      <w:r w:rsidR="001074D8">
        <w:rPr>
          <w:rFonts w:ascii="Times New Roman" w:hAnsi="Times New Roman" w:cs="Times New Roman"/>
          <w:color w:val="000000"/>
          <w:sz w:val="24"/>
          <w:szCs w:val="24"/>
        </w:rPr>
        <w:t>A</w:t>
      </w:r>
      <w:r w:rsidR="008F758E">
        <w:rPr>
          <w:rFonts w:ascii="Times New Roman" w:hAnsi="Times New Roman" w:cs="Times New Roman"/>
          <w:color w:val="000000"/>
          <w:sz w:val="24"/>
          <w:szCs w:val="24"/>
        </w:rPr>
        <w:t>baloparatide</w:t>
      </w:r>
      <w:r w:rsidR="00795918" w:rsidRPr="000A2304">
        <w:rPr>
          <w:rFonts w:ascii="Times New Roman" w:hAnsi="Times New Roman"/>
          <w:sz w:val="24"/>
        </w:rPr>
        <w:t xml:space="preserve"> vs </w:t>
      </w:r>
      <w:r w:rsidR="006C390F">
        <w:rPr>
          <w:rFonts w:ascii="Times New Roman" w:hAnsi="Times New Roman"/>
          <w:sz w:val="24"/>
        </w:rPr>
        <w:t>T</w:t>
      </w:r>
      <w:r w:rsidR="00747540" w:rsidRPr="00747540">
        <w:rPr>
          <w:rFonts w:ascii="Times New Roman" w:hAnsi="Times New Roman"/>
          <w:sz w:val="24"/>
        </w:rPr>
        <w:t>eriparatide</w:t>
      </w:r>
      <w:r w:rsidR="008B2D66">
        <w:rPr>
          <w:rFonts w:ascii="Times New Roman" w:hAnsi="Times New Roman"/>
          <w:b/>
          <w:bCs/>
          <w:sz w:val="24"/>
        </w:rPr>
        <w:t xml:space="preserve"> </w:t>
      </w:r>
      <w:r w:rsidR="006F1D4B" w:rsidRPr="006F1D4B">
        <w:rPr>
          <w:rFonts w:ascii="Times New Roman" w:hAnsi="Times New Roman"/>
          <w:sz w:val="24"/>
        </w:rPr>
        <w:t>Sensitivity Analysis</w:t>
      </w:r>
      <w:r w:rsidR="006F1D4B">
        <w:rPr>
          <w:rFonts w:ascii="Times New Roman" w:hAnsi="Times New Roman"/>
          <w:b/>
          <w:bCs/>
          <w:sz w:val="24"/>
        </w:rPr>
        <w:t xml:space="preserve"> </w:t>
      </w:r>
      <w:r w:rsidR="008B2D66">
        <w:rPr>
          <w:rFonts w:ascii="Times New Roman" w:hAnsi="Times New Roman"/>
          <w:b/>
          <w:bCs/>
          <w:sz w:val="24"/>
        </w:rPr>
        <w:t>(</w:t>
      </w:r>
      <w:r w:rsidR="006F1D4B">
        <w:rPr>
          <w:rFonts w:ascii="Times New Roman" w:hAnsi="Times New Roman"/>
          <w:b/>
          <w:bCs/>
          <w:sz w:val="24"/>
        </w:rPr>
        <w:t>c</w:t>
      </w:r>
      <w:r w:rsidR="008B2D66">
        <w:rPr>
          <w:rFonts w:ascii="Times New Roman" w:hAnsi="Times New Roman"/>
          <w:b/>
          <w:bCs/>
          <w:sz w:val="24"/>
        </w:rPr>
        <w:t>)</w:t>
      </w:r>
      <w:r w:rsidR="00795918" w:rsidRPr="000A2304">
        <w:rPr>
          <w:rFonts w:ascii="Times New Roman" w:hAnsi="Times New Roman"/>
          <w:sz w:val="24"/>
        </w:rPr>
        <w:t xml:space="preserve"> Forest Plot of Hazard Ratios of </w:t>
      </w:r>
      <w:r w:rsidR="00795918">
        <w:rPr>
          <w:rFonts w:ascii="Times New Roman" w:hAnsi="Times New Roman"/>
          <w:sz w:val="24"/>
        </w:rPr>
        <w:t xml:space="preserve">Safety </w:t>
      </w:r>
      <w:r w:rsidR="001745AE">
        <w:rPr>
          <w:rFonts w:ascii="Times New Roman" w:hAnsi="Times New Roman"/>
          <w:sz w:val="24"/>
        </w:rPr>
        <w:t xml:space="preserve">Endpoints </w:t>
      </w:r>
      <w:r w:rsidR="00795918" w:rsidRPr="000A2304">
        <w:rPr>
          <w:rFonts w:ascii="Times New Roman" w:hAnsi="Times New Roman"/>
          <w:sz w:val="24"/>
        </w:rPr>
        <w:t xml:space="preserve">for </w:t>
      </w:r>
      <w:r w:rsidR="008F758E">
        <w:rPr>
          <w:rFonts w:ascii="Times New Roman" w:hAnsi="Times New Roman" w:cs="Times New Roman"/>
          <w:color w:val="000000"/>
          <w:sz w:val="24"/>
          <w:szCs w:val="24"/>
        </w:rPr>
        <w:t>abaloparatide</w:t>
      </w:r>
      <w:r w:rsidR="00795918" w:rsidRPr="000A2304">
        <w:rPr>
          <w:rFonts w:ascii="Times New Roman" w:hAnsi="Times New Roman"/>
          <w:sz w:val="24"/>
        </w:rPr>
        <w:t xml:space="preserve"> vs </w:t>
      </w:r>
      <w:r w:rsidR="006C390F">
        <w:rPr>
          <w:rFonts w:ascii="Times New Roman" w:hAnsi="Times New Roman"/>
          <w:sz w:val="24"/>
        </w:rPr>
        <w:t>T</w:t>
      </w:r>
      <w:r w:rsidR="00747540" w:rsidRPr="00747540">
        <w:rPr>
          <w:rFonts w:ascii="Times New Roman" w:hAnsi="Times New Roman"/>
          <w:sz w:val="24"/>
        </w:rPr>
        <w:t>eriparatide</w:t>
      </w:r>
      <w:r w:rsidR="001745AE">
        <w:rPr>
          <w:rFonts w:ascii="Times New Roman" w:hAnsi="Times New Roman"/>
          <w:sz w:val="24"/>
        </w:rPr>
        <w:t xml:space="preserve"> Sensitivity Analysis</w:t>
      </w:r>
    </w:p>
    <w:p w14:paraId="3694A28B" w14:textId="6CE800BB" w:rsidR="000B63F6" w:rsidRDefault="000B63F6" w:rsidP="00E14301">
      <w:pPr>
        <w:spacing w:line="360" w:lineRule="auto"/>
        <w:jc w:val="both"/>
        <w:rPr>
          <w:rFonts w:ascii="Times New Roman" w:hAnsi="Times New Roman"/>
        </w:rPr>
      </w:pPr>
      <w:r>
        <w:rPr>
          <w:rFonts w:ascii="Times New Roman" w:hAnsi="Times New Roman"/>
          <w:noProof/>
        </w:rPr>
        <w:drawing>
          <wp:inline distT="0" distB="0" distL="0" distR="0" wp14:anchorId="1B7108C3" wp14:editId="2E2B4C7E">
            <wp:extent cx="5322442" cy="6880860"/>
            <wp:effectExtent l="0" t="0" r="0" b="0"/>
            <wp:docPr id="15" name="Picture 15"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receip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5254" cy="6897424"/>
                    </a:xfrm>
                    <a:prstGeom prst="rect">
                      <a:avLst/>
                    </a:prstGeom>
                  </pic:spPr>
                </pic:pic>
              </a:graphicData>
            </a:graphic>
          </wp:inline>
        </w:drawing>
      </w:r>
    </w:p>
    <w:p w14:paraId="472F3898" w14:textId="0DFE5810" w:rsidR="0043026C" w:rsidRPr="00E13A79" w:rsidRDefault="0043026C" w:rsidP="00A8464B">
      <w:pPr>
        <w:autoSpaceDE w:val="0"/>
        <w:autoSpaceDN w:val="0"/>
        <w:adjustRightInd w:val="0"/>
        <w:spacing w:after="0" w:line="240" w:lineRule="auto"/>
        <w:rPr>
          <w:rFonts w:ascii="Times New Roman" w:hAnsi="Times New Roman"/>
          <w:color w:val="000000"/>
          <w:sz w:val="24"/>
        </w:rPr>
      </w:pPr>
      <w:r w:rsidRPr="00E13A79">
        <w:rPr>
          <w:rFonts w:ascii="Times New Roman" w:hAnsi="Times New Roman"/>
          <w:color w:val="000000"/>
          <w:sz w:val="24"/>
        </w:rPr>
        <w:t>CI</w:t>
      </w:r>
      <w:r>
        <w:rPr>
          <w:rFonts w:ascii="Times New Roman" w:hAnsi="Times New Roman"/>
          <w:color w:val="000000"/>
          <w:sz w:val="24"/>
        </w:rPr>
        <w:t xml:space="preserve">, </w:t>
      </w:r>
      <w:r w:rsidRPr="00E13A79">
        <w:rPr>
          <w:rFonts w:ascii="Times New Roman" w:hAnsi="Times New Roman"/>
          <w:color w:val="000000"/>
          <w:sz w:val="24"/>
        </w:rPr>
        <w:t>confidence interval; CV</w:t>
      </w:r>
      <w:r>
        <w:rPr>
          <w:rFonts w:ascii="Times New Roman" w:hAnsi="Times New Roman"/>
          <w:color w:val="000000"/>
          <w:sz w:val="24"/>
        </w:rPr>
        <w:t>,</w:t>
      </w:r>
      <w:r w:rsidRPr="00E13A79">
        <w:rPr>
          <w:rFonts w:ascii="Times New Roman" w:hAnsi="Times New Roman"/>
          <w:color w:val="000000"/>
          <w:sz w:val="24"/>
        </w:rPr>
        <w:t xml:space="preserve"> cardiovascular; HF</w:t>
      </w:r>
      <w:r>
        <w:rPr>
          <w:rFonts w:ascii="Times New Roman" w:hAnsi="Times New Roman"/>
          <w:color w:val="000000"/>
          <w:sz w:val="24"/>
        </w:rPr>
        <w:t xml:space="preserve">, </w:t>
      </w:r>
      <w:r w:rsidR="001074D8">
        <w:rPr>
          <w:rFonts w:ascii="Times New Roman" w:hAnsi="Times New Roman"/>
          <w:color w:val="000000"/>
          <w:sz w:val="24"/>
        </w:rPr>
        <w:t>h</w:t>
      </w:r>
      <w:r w:rsidRPr="00E13A79">
        <w:rPr>
          <w:rFonts w:ascii="Times New Roman" w:hAnsi="Times New Roman"/>
          <w:color w:val="000000"/>
          <w:sz w:val="24"/>
        </w:rPr>
        <w:t xml:space="preserve">eart </w:t>
      </w:r>
      <w:r w:rsidR="001074D8">
        <w:rPr>
          <w:rFonts w:ascii="Times New Roman" w:hAnsi="Times New Roman"/>
          <w:color w:val="000000"/>
          <w:sz w:val="24"/>
        </w:rPr>
        <w:t>f</w:t>
      </w:r>
      <w:r w:rsidRPr="00E13A79">
        <w:rPr>
          <w:rFonts w:ascii="Times New Roman" w:hAnsi="Times New Roman"/>
          <w:color w:val="000000"/>
          <w:sz w:val="24"/>
        </w:rPr>
        <w:t>ailure</w:t>
      </w:r>
      <w:r w:rsidR="001074D8">
        <w:rPr>
          <w:rFonts w:ascii="Times New Roman" w:hAnsi="Times New Roman"/>
          <w:color w:val="000000"/>
          <w:sz w:val="24"/>
        </w:rPr>
        <w:t>;</w:t>
      </w:r>
      <w:r w:rsidRPr="00E13A79">
        <w:rPr>
          <w:rFonts w:ascii="Times New Roman" w:hAnsi="Times New Roman"/>
          <w:color w:val="000000"/>
          <w:sz w:val="24"/>
        </w:rPr>
        <w:t xml:space="preserve"> HR</w:t>
      </w:r>
      <w:r>
        <w:rPr>
          <w:rFonts w:ascii="Times New Roman" w:hAnsi="Times New Roman"/>
          <w:color w:val="000000"/>
          <w:sz w:val="24"/>
        </w:rPr>
        <w:t xml:space="preserve">, </w:t>
      </w:r>
      <w:r w:rsidRPr="00E13A79">
        <w:rPr>
          <w:rFonts w:ascii="Times New Roman" w:hAnsi="Times New Roman"/>
          <w:color w:val="000000"/>
          <w:sz w:val="24"/>
        </w:rPr>
        <w:t>hazard ratio; MI</w:t>
      </w:r>
      <w:r w:rsidR="006F1D4B">
        <w:rPr>
          <w:rFonts w:ascii="Times New Roman" w:hAnsi="Times New Roman"/>
          <w:color w:val="000000"/>
          <w:sz w:val="24"/>
        </w:rPr>
        <w:t xml:space="preserve">, </w:t>
      </w:r>
      <w:r w:rsidRPr="00E13A79">
        <w:rPr>
          <w:rFonts w:ascii="Times New Roman" w:hAnsi="Times New Roman"/>
          <w:color w:val="000000"/>
          <w:sz w:val="24"/>
        </w:rPr>
        <w:t>myocardial infarction; N</w:t>
      </w:r>
      <w:r>
        <w:rPr>
          <w:rFonts w:ascii="Times New Roman" w:hAnsi="Times New Roman"/>
          <w:color w:val="000000"/>
          <w:sz w:val="24"/>
        </w:rPr>
        <w:t xml:space="preserve">, </w:t>
      </w:r>
      <w:r w:rsidRPr="00E13A79">
        <w:rPr>
          <w:rFonts w:ascii="Times New Roman" w:hAnsi="Times New Roman"/>
          <w:color w:val="000000"/>
          <w:sz w:val="24"/>
        </w:rPr>
        <w:t>number of matched pair in each subgroup; n (%)</w:t>
      </w:r>
      <w:r>
        <w:rPr>
          <w:rFonts w:ascii="Times New Roman" w:hAnsi="Times New Roman"/>
          <w:color w:val="000000"/>
          <w:sz w:val="24"/>
        </w:rPr>
        <w:t xml:space="preserve">, </w:t>
      </w:r>
      <w:r w:rsidRPr="00E13A79">
        <w:rPr>
          <w:rFonts w:ascii="Times New Roman" w:hAnsi="Times New Roman"/>
          <w:color w:val="000000"/>
          <w:sz w:val="24"/>
        </w:rPr>
        <w:t>number of event and K</w:t>
      </w:r>
      <w:r w:rsidR="00882D16">
        <w:rPr>
          <w:rFonts w:ascii="Times New Roman" w:hAnsi="Times New Roman"/>
          <w:color w:val="000000"/>
          <w:sz w:val="24"/>
        </w:rPr>
        <w:t>aplan-Meier</w:t>
      </w:r>
      <w:r w:rsidRPr="00E13A79">
        <w:rPr>
          <w:rFonts w:ascii="Times New Roman" w:hAnsi="Times New Roman"/>
          <w:color w:val="000000"/>
          <w:sz w:val="24"/>
        </w:rPr>
        <w:t xml:space="preserve"> estimate at the end of 19 months since index date</w:t>
      </w:r>
      <w:r w:rsidR="006C390F">
        <w:rPr>
          <w:rFonts w:ascii="Times New Roman" w:hAnsi="Times New Roman"/>
          <w:color w:val="000000"/>
          <w:sz w:val="24"/>
        </w:rPr>
        <w:t>; PSM, propensity score matching.</w:t>
      </w:r>
    </w:p>
    <w:p w14:paraId="1ABD3E08" w14:textId="5599DA08" w:rsidR="00844B0E" w:rsidRPr="00936C54" w:rsidRDefault="0043026C">
      <w:pPr>
        <w:rPr>
          <w:rFonts w:ascii="Times New Roman" w:hAnsi="Times New Roman"/>
          <w:sz w:val="24"/>
        </w:rPr>
      </w:pPr>
      <w:proofErr w:type="spellStart"/>
      <w:r w:rsidRPr="000A2304">
        <w:rPr>
          <w:rFonts w:ascii="Times New Roman" w:hAnsi="Times New Roman"/>
          <w:color w:val="000000"/>
          <w:sz w:val="24"/>
          <w:vertAlign w:val="superscript"/>
        </w:rPr>
        <w:lastRenderedPageBreak/>
        <w:t>a</w:t>
      </w:r>
      <w:r w:rsidRPr="00E13A79">
        <w:rPr>
          <w:rFonts w:ascii="Times New Roman" w:hAnsi="Times New Roman"/>
          <w:color w:val="000000"/>
          <w:sz w:val="24"/>
        </w:rPr>
        <w:t>Patients</w:t>
      </w:r>
      <w:proofErr w:type="spellEnd"/>
      <w:r w:rsidRPr="00E13A79">
        <w:rPr>
          <w:rFonts w:ascii="Times New Roman" w:hAnsi="Times New Roman"/>
          <w:color w:val="000000"/>
          <w:sz w:val="24"/>
        </w:rPr>
        <w:t xml:space="preserve"> were censored at earliest of 30 days after treatment end, 30 days after 18 months of treatment or the date of death if no event happened before that.</w:t>
      </w:r>
    </w:p>
    <w:bookmarkEnd w:id="27"/>
    <w:p w14:paraId="7B5DF5C9" w14:textId="0AAE0CDE" w:rsidR="006B46A7" w:rsidRPr="00E94CBA" w:rsidRDefault="006B46A7" w:rsidP="000B63F6">
      <w:pPr>
        <w:spacing w:line="480" w:lineRule="auto"/>
        <w:rPr>
          <w:rFonts w:ascii="Times New Roman" w:hAnsi="Times New Roman"/>
          <w:b/>
          <w:sz w:val="24"/>
          <w:szCs w:val="24"/>
        </w:rPr>
      </w:pPr>
      <w:r w:rsidRPr="00E94CBA">
        <w:rPr>
          <w:rFonts w:ascii="Times New Roman" w:hAnsi="Times New Roman"/>
          <w:b/>
          <w:sz w:val="24"/>
          <w:szCs w:val="24"/>
        </w:rPr>
        <w:t>Discussion</w:t>
      </w:r>
    </w:p>
    <w:p w14:paraId="207799DB" w14:textId="22686DB6" w:rsidR="00A663F8" w:rsidRPr="00E94CBA" w:rsidRDefault="007A08C2" w:rsidP="000B63F6">
      <w:pPr>
        <w:pStyle w:val="C-BodyText"/>
        <w:spacing w:line="480" w:lineRule="auto"/>
        <w:rPr>
          <w:szCs w:val="24"/>
          <w:shd w:val="clear" w:color="auto" w:fill="FFFFFF"/>
          <w:lang w:eastAsia="zh-TW"/>
        </w:rPr>
      </w:pPr>
      <w:r w:rsidRPr="00E94CBA">
        <w:rPr>
          <w:szCs w:val="24"/>
          <w:shd w:val="clear" w:color="auto" w:fill="FFFFFF"/>
        </w:rPr>
        <w:t xml:space="preserve">This was the first real-world </w:t>
      </w:r>
      <w:r w:rsidR="003C1664" w:rsidRPr="00E94CBA">
        <w:rPr>
          <w:szCs w:val="24"/>
          <w:shd w:val="clear" w:color="auto" w:fill="FFFFFF"/>
        </w:rPr>
        <w:t xml:space="preserve">comparative </w:t>
      </w:r>
      <w:r w:rsidR="002C56A8" w:rsidRPr="00E94CBA">
        <w:rPr>
          <w:szCs w:val="24"/>
          <w:shd w:val="clear" w:color="auto" w:fill="FFFFFF"/>
        </w:rPr>
        <w:t>study</w:t>
      </w:r>
      <w:r w:rsidR="003C1664" w:rsidRPr="00E94CBA">
        <w:rPr>
          <w:szCs w:val="24"/>
          <w:shd w:val="clear" w:color="auto" w:fill="FFFFFF"/>
        </w:rPr>
        <w:t xml:space="preserve"> of</w:t>
      </w:r>
      <w:r w:rsidRPr="00E94CBA">
        <w:rPr>
          <w:szCs w:val="24"/>
          <w:shd w:val="clear" w:color="auto" w:fill="FFFFFF"/>
        </w:rPr>
        <w:t xml:space="preserve"> </w:t>
      </w:r>
      <w:r w:rsidR="008F758E">
        <w:rPr>
          <w:color w:val="000000"/>
          <w:szCs w:val="24"/>
        </w:rPr>
        <w:t>abaloparatide</w:t>
      </w:r>
      <w:r w:rsidRPr="00E94CBA">
        <w:rPr>
          <w:szCs w:val="24"/>
          <w:shd w:val="clear" w:color="auto" w:fill="FFFFFF"/>
        </w:rPr>
        <w:t xml:space="preserve"> </w:t>
      </w:r>
      <w:r w:rsidR="003C1664" w:rsidRPr="00E94CBA">
        <w:rPr>
          <w:szCs w:val="24"/>
          <w:shd w:val="clear" w:color="auto" w:fill="FFFFFF"/>
        </w:rPr>
        <w:t>v</w:t>
      </w:r>
      <w:r w:rsidR="00A8464B" w:rsidRPr="00E94CBA">
        <w:rPr>
          <w:szCs w:val="24"/>
          <w:shd w:val="clear" w:color="auto" w:fill="FFFFFF"/>
        </w:rPr>
        <w:t>ersu</w:t>
      </w:r>
      <w:r w:rsidR="003C1664" w:rsidRPr="00E94CBA">
        <w:rPr>
          <w:szCs w:val="24"/>
          <w:shd w:val="clear" w:color="auto" w:fill="FFFFFF"/>
        </w:rPr>
        <w:t xml:space="preserve">s </w:t>
      </w:r>
      <w:r w:rsidR="00747540" w:rsidRPr="00747540">
        <w:rPr>
          <w:szCs w:val="24"/>
          <w:shd w:val="clear" w:color="auto" w:fill="FFFFFF"/>
        </w:rPr>
        <w:t>teriparatide</w:t>
      </w:r>
      <w:r w:rsidR="008E0206" w:rsidRPr="00E94CBA">
        <w:rPr>
          <w:szCs w:val="24"/>
          <w:shd w:val="clear" w:color="auto" w:fill="FFFFFF"/>
        </w:rPr>
        <w:t xml:space="preserve"> </w:t>
      </w:r>
      <w:r w:rsidR="00120A50" w:rsidRPr="00E94CBA">
        <w:rPr>
          <w:szCs w:val="24"/>
          <w:shd w:val="clear" w:color="auto" w:fill="FFFFFF"/>
        </w:rPr>
        <w:t xml:space="preserve">with </w:t>
      </w:r>
      <w:r w:rsidR="00B84D9E" w:rsidRPr="00E94CBA">
        <w:rPr>
          <w:szCs w:val="24"/>
          <w:shd w:val="clear" w:color="auto" w:fill="FFFFFF"/>
        </w:rPr>
        <w:t>the</w:t>
      </w:r>
      <w:r w:rsidR="00120A50" w:rsidRPr="00E94CBA">
        <w:rPr>
          <w:szCs w:val="24"/>
          <w:shd w:val="clear" w:color="auto" w:fill="FFFFFF"/>
        </w:rPr>
        <w:t xml:space="preserve"> objective</w:t>
      </w:r>
      <w:r w:rsidR="00B84D9E" w:rsidRPr="00E94CBA">
        <w:rPr>
          <w:szCs w:val="24"/>
          <w:shd w:val="clear" w:color="auto" w:fill="FFFFFF"/>
        </w:rPr>
        <w:t>s</w:t>
      </w:r>
      <w:r w:rsidR="00120A50" w:rsidRPr="00E94CBA">
        <w:rPr>
          <w:szCs w:val="24"/>
          <w:shd w:val="clear" w:color="auto" w:fill="FFFFFF"/>
        </w:rPr>
        <w:t xml:space="preserve"> of </w:t>
      </w:r>
      <w:r w:rsidR="00B84D9E" w:rsidRPr="00E94CBA">
        <w:rPr>
          <w:szCs w:val="24"/>
          <w:shd w:val="clear" w:color="auto" w:fill="FFFFFF"/>
        </w:rPr>
        <w:t xml:space="preserve">comparing </w:t>
      </w:r>
      <w:r w:rsidR="00BE013A" w:rsidRPr="00E94CBA">
        <w:rPr>
          <w:szCs w:val="24"/>
          <w:shd w:val="clear" w:color="auto" w:fill="FFFFFF"/>
        </w:rPr>
        <w:t>effectiveness</w:t>
      </w:r>
      <w:r w:rsidR="00120A50" w:rsidRPr="00E94CBA">
        <w:rPr>
          <w:szCs w:val="24"/>
          <w:shd w:val="clear" w:color="auto" w:fill="FFFFFF"/>
        </w:rPr>
        <w:t xml:space="preserve"> against NVF and </w:t>
      </w:r>
      <w:r w:rsidR="0061763B">
        <w:rPr>
          <w:szCs w:val="24"/>
          <w:shd w:val="clear" w:color="auto" w:fill="FFFFFF"/>
        </w:rPr>
        <w:t>CV</w:t>
      </w:r>
      <w:r w:rsidR="0061763B" w:rsidRPr="00E94CBA">
        <w:rPr>
          <w:szCs w:val="24"/>
          <w:shd w:val="clear" w:color="auto" w:fill="FFFFFF"/>
        </w:rPr>
        <w:t xml:space="preserve"> </w:t>
      </w:r>
      <w:r w:rsidR="00A204C9" w:rsidRPr="00E94CBA">
        <w:rPr>
          <w:szCs w:val="24"/>
          <w:shd w:val="clear" w:color="auto" w:fill="FFFFFF"/>
        </w:rPr>
        <w:t>s</w:t>
      </w:r>
      <w:r w:rsidR="008E0206" w:rsidRPr="00E94CBA">
        <w:rPr>
          <w:szCs w:val="24"/>
          <w:shd w:val="clear" w:color="auto" w:fill="FFFFFF"/>
        </w:rPr>
        <w:t>afety</w:t>
      </w:r>
      <w:r w:rsidRPr="00E94CBA">
        <w:rPr>
          <w:szCs w:val="24"/>
          <w:shd w:val="clear" w:color="auto" w:fill="FFFFFF"/>
        </w:rPr>
        <w:t xml:space="preserve">. </w:t>
      </w:r>
      <w:r w:rsidR="00B84D9E" w:rsidRPr="00E94CBA">
        <w:rPr>
          <w:szCs w:val="24"/>
          <w:shd w:val="clear" w:color="auto" w:fill="FFFFFF"/>
        </w:rPr>
        <w:t xml:space="preserve">Propensity matching identified very similar cohorts totaling </w:t>
      </w:r>
      <w:r w:rsidR="00442370" w:rsidRPr="00E94CBA">
        <w:rPr>
          <w:szCs w:val="24"/>
          <w:shd w:val="clear" w:color="auto" w:fill="FFFFFF"/>
        </w:rPr>
        <w:t>23,000 women</w:t>
      </w:r>
      <w:r w:rsidR="00B84D9E" w:rsidRPr="00E94CBA">
        <w:rPr>
          <w:szCs w:val="24"/>
          <w:shd w:val="clear" w:color="auto" w:fill="FFFFFF"/>
        </w:rPr>
        <w:t>. Over 19 months of follow</w:t>
      </w:r>
      <w:r w:rsidR="001101C7">
        <w:rPr>
          <w:szCs w:val="24"/>
          <w:shd w:val="clear" w:color="auto" w:fill="FFFFFF"/>
        </w:rPr>
        <w:t>-</w:t>
      </w:r>
      <w:r w:rsidR="00B84D9E" w:rsidRPr="00E94CBA">
        <w:rPr>
          <w:szCs w:val="24"/>
          <w:shd w:val="clear" w:color="auto" w:fill="FFFFFF"/>
        </w:rPr>
        <w:t xml:space="preserve">up after the </w:t>
      </w:r>
      <w:r w:rsidR="009E1E59" w:rsidRPr="00E94CBA">
        <w:rPr>
          <w:szCs w:val="24"/>
          <w:shd w:val="clear" w:color="auto" w:fill="FFFFFF"/>
        </w:rPr>
        <w:t xml:space="preserve">index prescription date, </w:t>
      </w:r>
      <w:r w:rsidR="009E1E59" w:rsidRPr="00E94CBA">
        <w:rPr>
          <w:szCs w:val="24"/>
          <w:shd w:val="clear" w:color="auto" w:fill="FFFFFF"/>
          <w:lang w:eastAsia="zh-TW"/>
        </w:rPr>
        <w:t>t</w:t>
      </w:r>
      <w:r w:rsidR="004D4750" w:rsidRPr="00E94CBA">
        <w:rPr>
          <w:szCs w:val="24"/>
          <w:shd w:val="clear" w:color="auto" w:fill="FFFFFF"/>
          <w:lang w:eastAsia="zh-TW"/>
        </w:rPr>
        <w:t>he</w:t>
      </w:r>
      <w:r w:rsidR="004D4750" w:rsidRPr="00E94CBA">
        <w:rPr>
          <w:szCs w:val="24"/>
          <w:shd w:val="clear" w:color="auto" w:fill="FFFFFF"/>
        </w:rPr>
        <w:t xml:space="preserve"> </w:t>
      </w:r>
      <w:r w:rsidR="004D4750" w:rsidRPr="006422A4">
        <w:rPr>
          <w:szCs w:val="24"/>
          <w:shd w:val="clear" w:color="auto" w:fill="FFFFFF"/>
        </w:rPr>
        <w:t xml:space="preserve">NVF </w:t>
      </w:r>
      <w:r w:rsidR="00142343">
        <w:rPr>
          <w:szCs w:val="24"/>
          <w:shd w:val="clear" w:color="auto" w:fill="FFFFFF"/>
        </w:rPr>
        <w:t xml:space="preserve">event rate </w:t>
      </w:r>
      <w:r w:rsidR="00120A50" w:rsidRPr="006422A4">
        <w:rPr>
          <w:szCs w:val="24"/>
          <w:shd w:val="clear" w:color="auto" w:fill="FFFFFF"/>
        </w:rPr>
        <w:t>was numerically lower</w:t>
      </w:r>
      <w:r w:rsidR="00836EB3" w:rsidRPr="006422A4">
        <w:rPr>
          <w:szCs w:val="24"/>
          <w:shd w:val="clear" w:color="auto" w:fill="FFFFFF"/>
        </w:rPr>
        <w:t xml:space="preserve"> with </w:t>
      </w:r>
      <w:r w:rsidR="008F758E" w:rsidRPr="006422A4">
        <w:rPr>
          <w:color w:val="000000"/>
          <w:szCs w:val="24"/>
        </w:rPr>
        <w:t>abaloparatide</w:t>
      </w:r>
      <w:r w:rsidR="00836EB3" w:rsidRPr="006422A4">
        <w:rPr>
          <w:szCs w:val="24"/>
          <w:shd w:val="clear" w:color="auto" w:fill="FFFFFF"/>
        </w:rPr>
        <w:t xml:space="preserve"> v</w:t>
      </w:r>
      <w:r w:rsidR="00A8464B" w:rsidRPr="006422A4">
        <w:rPr>
          <w:szCs w:val="24"/>
          <w:shd w:val="clear" w:color="auto" w:fill="FFFFFF"/>
        </w:rPr>
        <w:t>ersu</w:t>
      </w:r>
      <w:r w:rsidR="00836EB3" w:rsidRPr="006422A4">
        <w:rPr>
          <w:szCs w:val="24"/>
          <w:shd w:val="clear" w:color="auto" w:fill="FFFFFF"/>
        </w:rPr>
        <w:t xml:space="preserve">s </w:t>
      </w:r>
      <w:r w:rsidR="00747540" w:rsidRPr="006422A4">
        <w:rPr>
          <w:szCs w:val="24"/>
          <w:shd w:val="clear" w:color="auto" w:fill="FFFFFF"/>
        </w:rPr>
        <w:t>teriparatide</w:t>
      </w:r>
      <w:r w:rsidR="00836EB3" w:rsidRPr="006422A4">
        <w:rPr>
          <w:szCs w:val="24"/>
          <w:shd w:val="clear" w:color="auto" w:fill="FFFFFF"/>
        </w:rPr>
        <w:t xml:space="preserve"> (</w:t>
      </w:r>
      <w:r w:rsidR="009E1E59" w:rsidRPr="006422A4">
        <w:rPr>
          <w:szCs w:val="24"/>
          <w:shd w:val="clear" w:color="auto" w:fill="FFFFFF"/>
        </w:rPr>
        <w:t xml:space="preserve">2.9% vs 3.2%, </w:t>
      </w:r>
      <w:r w:rsidR="00A8464B" w:rsidRPr="006422A4">
        <w:rPr>
          <w:i/>
          <w:iCs/>
          <w:szCs w:val="24"/>
          <w:shd w:val="clear" w:color="auto" w:fill="FFFFFF"/>
        </w:rPr>
        <w:t>P</w:t>
      </w:r>
      <w:r w:rsidR="009E1E59" w:rsidRPr="006422A4">
        <w:rPr>
          <w:szCs w:val="24"/>
          <w:shd w:val="clear" w:color="auto" w:fill="FFFFFF"/>
        </w:rPr>
        <w:t>=</w:t>
      </w:r>
      <w:r w:rsidR="00791F7D" w:rsidRPr="006422A4">
        <w:rPr>
          <w:szCs w:val="24"/>
          <w:shd w:val="clear" w:color="auto" w:fill="FFFFFF"/>
        </w:rPr>
        <w:t>not significant</w:t>
      </w:r>
      <w:r w:rsidR="009E1E59" w:rsidRPr="006422A4">
        <w:rPr>
          <w:szCs w:val="24"/>
          <w:shd w:val="clear" w:color="auto" w:fill="FFFFFF"/>
        </w:rPr>
        <w:t xml:space="preserve">) </w:t>
      </w:r>
      <w:r w:rsidR="00836EB3" w:rsidRPr="006422A4">
        <w:rPr>
          <w:szCs w:val="24"/>
          <w:shd w:val="clear" w:color="auto" w:fill="FFFFFF"/>
        </w:rPr>
        <w:t xml:space="preserve">and the </w:t>
      </w:r>
      <w:r w:rsidR="00C24EB4" w:rsidRPr="006422A4">
        <w:rPr>
          <w:szCs w:val="24"/>
          <w:shd w:val="clear" w:color="auto" w:fill="FFFFFF"/>
        </w:rPr>
        <w:t>hip fracture</w:t>
      </w:r>
      <w:r w:rsidR="000E7D82">
        <w:rPr>
          <w:szCs w:val="24"/>
          <w:shd w:val="clear" w:color="auto" w:fill="FFFFFF"/>
        </w:rPr>
        <w:t xml:space="preserve"> event rate</w:t>
      </w:r>
      <w:r w:rsidR="00C24EB4" w:rsidRPr="006422A4">
        <w:rPr>
          <w:szCs w:val="24"/>
          <w:shd w:val="clear" w:color="auto" w:fill="FFFFFF"/>
        </w:rPr>
        <w:t xml:space="preserve"> </w:t>
      </w:r>
      <w:r w:rsidR="009E1E59" w:rsidRPr="006422A4">
        <w:rPr>
          <w:szCs w:val="24"/>
          <w:shd w:val="clear" w:color="auto" w:fill="FFFFFF"/>
        </w:rPr>
        <w:t xml:space="preserve">was </w:t>
      </w:r>
      <w:r w:rsidR="00503F71" w:rsidRPr="006422A4">
        <w:rPr>
          <w:szCs w:val="24"/>
          <w:shd w:val="clear" w:color="auto" w:fill="FFFFFF"/>
        </w:rPr>
        <w:t xml:space="preserve">also </w:t>
      </w:r>
      <w:r w:rsidR="009E1E59" w:rsidRPr="006422A4">
        <w:rPr>
          <w:szCs w:val="24"/>
          <w:shd w:val="clear" w:color="auto" w:fill="FFFFFF"/>
        </w:rPr>
        <w:t xml:space="preserve">lower </w:t>
      </w:r>
      <w:r w:rsidR="00442370" w:rsidRPr="006422A4">
        <w:rPr>
          <w:szCs w:val="24"/>
          <w:shd w:val="clear" w:color="auto" w:fill="FFFFFF"/>
        </w:rPr>
        <w:t>(</w:t>
      </w:r>
      <w:r w:rsidR="009E1E59" w:rsidRPr="006422A4">
        <w:rPr>
          <w:szCs w:val="24"/>
          <w:shd w:val="clear" w:color="auto" w:fill="FFFFFF"/>
        </w:rPr>
        <w:t>1.</w:t>
      </w:r>
      <w:r w:rsidR="000E7D82">
        <w:rPr>
          <w:szCs w:val="24"/>
          <w:shd w:val="clear" w:color="auto" w:fill="FFFFFF"/>
        </w:rPr>
        <w:t>0</w:t>
      </w:r>
      <w:r w:rsidR="009E1E59" w:rsidRPr="006422A4">
        <w:rPr>
          <w:szCs w:val="24"/>
          <w:shd w:val="clear" w:color="auto" w:fill="FFFFFF"/>
        </w:rPr>
        <w:t xml:space="preserve">% with </w:t>
      </w:r>
      <w:r w:rsidR="008F758E" w:rsidRPr="006422A4">
        <w:rPr>
          <w:color w:val="000000"/>
          <w:szCs w:val="24"/>
        </w:rPr>
        <w:t>abaloparatide</w:t>
      </w:r>
      <w:r w:rsidR="009E1E59" w:rsidRPr="006422A4">
        <w:rPr>
          <w:szCs w:val="24"/>
          <w:shd w:val="clear" w:color="auto" w:fill="FFFFFF"/>
        </w:rPr>
        <w:t xml:space="preserve"> vs 1</w:t>
      </w:r>
      <w:r w:rsidR="009E1E59" w:rsidRPr="00E94CBA">
        <w:rPr>
          <w:szCs w:val="24"/>
          <w:shd w:val="clear" w:color="auto" w:fill="FFFFFF"/>
        </w:rPr>
        <w:t xml:space="preserve">.3% with </w:t>
      </w:r>
      <w:r w:rsidR="00747540" w:rsidRPr="00747540">
        <w:rPr>
          <w:szCs w:val="24"/>
          <w:shd w:val="clear" w:color="auto" w:fill="FFFFFF"/>
        </w:rPr>
        <w:t>teriparatide</w:t>
      </w:r>
      <w:r w:rsidR="00442370" w:rsidRPr="00E94CBA">
        <w:rPr>
          <w:szCs w:val="24"/>
          <w:shd w:val="clear" w:color="auto" w:fill="FFFFFF"/>
        </w:rPr>
        <w:t>;</w:t>
      </w:r>
      <w:r w:rsidR="009E1E59" w:rsidRPr="00E94CBA">
        <w:rPr>
          <w:szCs w:val="24"/>
          <w:shd w:val="clear" w:color="auto" w:fill="FFFFFF"/>
        </w:rPr>
        <w:t xml:space="preserve"> </w:t>
      </w:r>
      <w:r w:rsidR="00A8464B" w:rsidRPr="00E94CBA">
        <w:rPr>
          <w:i/>
          <w:iCs/>
          <w:szCs w:val="24"/>
          <w:shd w:val="clear" w:color="auto" w:fill="FFFFFF"/>
        </w:rPr>
        <w:t>P</w:t>
      </w:r>
      <w:r w:rsidR="009E1E59" w:rsidRPr="00E94CBA">
        <w:rPr>
          <w:szCs w:val="24"/>
          <w:shd w:val="clear" w:color="auto" w:fill="FFFFFF"/>
        </w:rPr>
        <w:t>&lt;0.05</w:t>
      </w:r>
      <w:r w:rsidR="00C24EB4" w:rsidRPr="00E94CBA">
        <w:rPr>
          <w:szCs w:val="24"/>
          <w:shd w:val="clear" w:color="auto" w:fill="FFFFFF"/>
          <w:lang w:eastAsia="zh-TW"/>
        </w:rPr>
        <w:t>).</w:t>
      </w:r>
      <w:r w:rsidR="00C24EB4" w:rsidRPr="00E94CBA">
        <w:rPr>
          <w:szCs w:val="24"/>
          <w:shd w:val="clear" w:color="auto" w:fill="FFFFFF"/>
        </w:rPr>
        <w:t xml:space="preserve"> </w:t>
      </w:r>
      <w:r w:rsidR="004B7B3A" w:rsidRPr="00E94CBA">
        <w:rPr>
          <w:szCs w:val="24"/>
          <w:shd w:val="clear" w:color="auto" w:fill="FFFFFF"/>
        </w:rPr>
        <w:t xml:space="preserve">The risks for MACE and MACE+HF were comparable for </w:t>
      </w:r>
      <w:r w:rsidR="008F758E">
        <w:rPr>
          <w:color w:val="000000"/>
          <w:szCs w:val="24"/>
        </w:rPr>
        <w:t>abaloparatide</w:t>
      </w:r>
      <w:r w:rsidR="004B7B3A" w:rsidRPr="00E94CBA">
        <w:rPr>
          <w:szCs w:val="24"/>
          <w:shd w:val="clear" w:color="auto" w:fill="FFFFFF"/>
        </w:rPr>
        <w:t xml:space="preserve"> v</w:t>
      </w:r>
      <w:r w:rsidR="00A8464B" w:rsidRPr="00E94CBA">
        <w:rPr>
          <w:szCs w:val="24"/>
          <w:shd w:val="clear" w:color="auto" w:fill="FFFFFF"/>
        </w:rPr>
        <w:t>ersus</w:t>
      </w:r>
      <w:r w:rsidR="004B7B3A" w:rsidRPr="00E94CBA">
        <w:rPr>
          <w:szCs w:val="24"/>
          <w:shd w:val="clear" w:color="auto" w:fill="FFFFFF"/>
        </w:rPr>
        <w:t xml:space="preserve"> </w:t>
      </w:r>
      <w:r w:rsidR="00747540" w:rsidRPr="00747540">
        <w:rPr>
          <w:szCs w:val="24"/>
          <w:shd w:val="clear" w:color="auto" w:fill="FFFFFF"/>
        </w:rPr>
        <w:t>teriparatide</w:t>
      </w:r>
      <w:r w:rsidR="004B7B3A" w:rsidRPr="00E94CBA">
        <w:rPr>
          <w:szCs w:val="24"/>
          <w:shd w:val="clear" w:color="auto" w:fill="FFFFFF"/>
        </w:rPr>
        <w:t xml:space="preserve"> cohorts. </w:t>
      </w:r>
      <w:r w:rsidR="00442370" w:rsidRPr="00E94CBA">
        <w:rPr>
          <w:szCs w:val="24"/>
          <w:shd w:val="clear" w:color="auto" w:fill="FFFFFF"/>
        </w:rPr>
        <w:t xml:space="preserve">The efficacy findings were similar in predefined subgroups at particularly high risk for fracture </w:t>
      </w:r>
      <w:r w:rsidR="006C155C" w:rsidRPr="00E94CBA">
        <w:rPr>
          <w:szCs w:val="24"/>
          <w:shd w:val="clear" w:color="auto" w:fill="FFFFFF"/>
        </w:rPr>
        <w:t xml:space="preserve">(including women above age 75). The findings suggest a benefit to risk balance for </w:t>
      </w:r>
      <w:r w:rsidR="008F758E">
        <w:rPr>
          <w:color w:val="000000"/>
          <w:szCs w:val="24"/>
        </w:rPr>
        <w:t>abaloparatide</w:t>
      </w:r>
      <w:r w:rsidR="006C155C" w:rsidRPr="00E94CBA">
        <w:rPr>
          <w:szCs w:val="24"/>
          <w:shd w:val="clear" w:color="auto" w:fill="FFFFFF"/>
        </w:rPr>
        <w:t xml:space="preserve"> similar to or </w:t>
      </w:r>
      <w:r w:rsidR="0052472F" w:rsidRPr="00E94CBA">
        <w:rPr>
          <w:szCs w:val="24"/>
          <w:shd w:val="clear" w:color="auto" w:fill="FFFFFF"/>
        </w:rPr>
        <w:t>better than</w:t>
      </w:r>
      <w:r w:rsidR="00F22DE7" w:rsidRPr="00E94CBA">
        <w:rPr>
          <w:szCs w:val="24"/>
          <w:shd w:val="clear" w:color="auto" w:fill="FFFFFF"/>
          <w:lang w:eastAsia="zh-TW"/>
        </w:rPr>
        <w:t xml:space="preserve"> </w:t>
      </w:r>
      <w:r w:rsidR="006C155C" w:rsidRPr="00E94CBA">
        <w:rPr>
          <w:szCs w:val="24"/>
          <w:shd w:val="clear" w:color="auto" w:fill="FFFFFF"/>
          <w:lang w:eastAsia="zh-TW"/>
        </w:rPr>
        <w:t xml:space="preserve">that of </w:t>
      </w:r>
      <w:r w:rsidR="00747540" w:rsidRPr="00747540">
        <w:rPr>
          <w:szCs w:val="24"/>
          <w:shd w:val="clear" w:color="auto" w:fill="FFFFFF"/>
          <w:lang w:eastAsia="zh-TW"/>
        </w:rPr>
        <w:t>teriparatide</w:t>
      </w:r>
      <w:r w:rsidR="006C155C" w:rsidRPr="00E94CBA">
        <w:rPr>
          <w:szCs w:val="24"/>
          <w:shd w:val="clear" w:color="auto" w:fill="FFFFFF"/>
          <w:lang w:eastAsia="zh-TW"/>
        </w:rPr>
        <w:t>.</w:t>
      </w:r>
      <w:r w:rsidR="00F22DE7" w:rsidRPr="00E94CBA">
        <w:rPr>
          <w:szCs w:val="24"/>
          <w:shd w:val="clear" w:color="auto" w:fill="FFFFFF"/>
          <w:lang w:eastAsia="zh-TW"/>
        </w:rPr>
        <w:t xml:space="preserve"> </w:t>
      </w:r>
    </w:p>
    <w:p w14:paraId="5A37470C" w14:textId="3455CA09" w:rsidR="00F66C86" w:rsidRDefault="006C155C" w:rsidP="000B63F6">
      <w:pPr>
        <w:pStyle w:val="C-BodyText"/>
        <w:spacing w:line="480" w:lineRule="auto"/>
        <w:rPr>
          <w:szCs w:val="24"/>
        </w:rPr>
      </w:pPr>
      <w:r w:rsidRPr="00E94CBA">
        <w:rPr>
          <w:szCs w:val="24"/>
          <w:shd w:val="clear" w:color="auto" w:fill="FFFFFF"/>
        </w:rPr>
        <w:t xml:space="preserve">The </w:t>
      </w:r>
      <w:r w:rsidR="004B7124">
        <w:rPr>
          <w:szCs w:val="24"/>
          <w:shd w:val="clear" w:color="auto" w:fill="FFFFFF"/>
        </w:rPr>
        <w:t>risk</w:t>
      </w:r>
      <w:r w:rsidR="00E6192D">
        <w:rPr>
          <w:szCs w:val="24"/>
          <w:shd w:val="clear" w:color="auto" w:fill="FFFFFF"/>
        </w:rPr>
        <w:t xml:space="preserve"> reduction</w:t>
      </w:r>
      <w:r w:rsidR="004B7124">
        <w:rPr>
          <w:szCs w:val="24"/>
          <w:shd w:val="clear" w:color="auto" w:fill="FFFFFF"/>
        </w:rPr>
        <w:t xml:space="preserve"> </w:t>
      </w:r>
      <w:proofErr w:type="gramStart"/>
      <w:r w:rsidR="004B7124">
        <w:rPr>
          <w:szCs w:val="24"/>
          <w:shd w:val="clear" w:color="auto" w:fill="FFFFFF"/>
        </w:rPr>
        <w:t xml:space="preserve">for </w:t>
      </w:r>
      <w:r w:rsidR="00DA3811">
        <w:rPr>
          <w:szCs w:val="24"/>
          <w:shd w:val="clear" w:color="auto" w:fill="FFFFFF"/>
        </w:rPr>
        <w:t xml:space="preserve"> </w:t>
      </w:r>
      <w:r w:rsidR="00411217" w:rsidRPr="00E94CBA">
        <w:rPr>
          <w:szCs w:val="24"/>
          <w:shd w:val="clear" w:color="auto" w:fill="FFFFFF"/>
          <w:lang w:eastAsia="zh-TW"/>
        </w:rPr>
        <w:t>NVF</w:t>
      </w:r>
      <w:proofErr w:type="gramEnd"/>
      <w:r w:rsidR="00411217" w:rsidRPr="00E94CBA">
        <w:rPr>
          <w:szCs w:val="24"/>
          <w:shd w:val="clear" w:color="auto" w:fill="FFFFFF"/>
          <w:lang w:eastAsia="zh-TW"/>
        </w:rPr>
        <w:t xml:space="preserve"> in </w:t>
      </w:r>
      <w:r w:rsidR="00B84D9E" w:rsidRPr="00E94CBA">
        <w:rPr>
          <w:szCs w:val="24"/>
          <w:shd w:val="clear" w:color="auto" w:fill="FFFFFF"/>
        </w:rPr>
        <w:t>this clinical practice setting</w:t>
      </w:r>
      <w:r w:rsidR="00411217" w:rsidRPr="00E94CBA">
        <w:rPr>
          <w:szCs w:val="24"/>
          <w:shd w:val="clear" w:color="auto" w:fill="FFFFFF"/>
        </w:rPr>
        <w:t xml:space="preserve"> </w:t>
      </w:r>
      <w:r w:rsidR="00411217" w:rsidRPr="00E94CBA">
        <w:rPr>
          <w:szCs w:val="24"/>
          <w:shd w:val="clear" w:color="auto" w:fill="FFFFFF"/>
          <w:lang w:eastAsia="zh-TW"/>
        </w:rPr>
        <w:t xml:space="preserve">with </w:t>
      </w:r>
      <w:r w:rsidR="004D498B">
        <w:rPr>
          <w:color w:val="000000"/>
          <w:szCs w:val="24"/>
        </w:rPr>
        <w:t>abaloparatide</w:t>
      </w:r>
      <w:r w:rsidR="00E6192D">
        <w:rPr>
          <w:szCs w:val="24"/>
          <w:shd w:val="clear" w:color="auto" w:fill="FFFFFF"/>
          <w:lang w:eastAsia="zh-TW"/>
        </w:rPr>
        <w:t xml:space="preserve"> versus</w:t>
      </w:r>
      <w:r w:rsidR="00411217" w:rsidRPr="00E94CBA">
        <w:rPr>
          <w:szCs w:val="24"/>
          <w:shd w:val="clear" w:color="auto" w:fill="FFFFFF"/>
          <w:lang w:eastAsia="zh-TW"/>
        </w:rPr>
        <w:t xml:space="preserve"> </w:t>
      </w:r>
      <w:r w:rsidR="00747540" w:rsidRPr="00747540">
        <w:rPr>
          <w:szCs w:val="24"/>
          <w:shd w:val="clear" w:color="auto" w:fill="FFFFFF"/>
          <w:lang w:eastAsia="zh-TW"/>
        </w:rPr>
        <w:t>teriparatide</w:t>
      </w:r>
      <w:r w:rsidR="00B84D9E" w:rsidRPr="00E94CBA">
        <w:rPr>
          <w:szCs w:val="24"/>
          <w:shd w:val="clear" w:color="auto" w:fill="FFFFFF"/>
          <w:lang w:eastAsia="zh-TW"/>
        </w:rPr>
        <w:t xml:space="preserve"> </w:t>
      </w:r>
      <w:r w:rsidR="00E6192D">
        <w:rPr>
          <w:szCs w:val="24"/>
          <w:shd w:val="clear" w:color="auto" w:fill="FFFFFF"/>
          <w:lang w:eastAsia="zh-TW"/>
        </w:rPr>
        <w:t>(</w:t>
      </w:r>
      <w:r w:rsidR="00E6192D" w:rsidRPr="00A769C0">
        <w:t>HR [95% CI]: 0.89 [0.77, 1.03]</w:t>
      </w:r>
      <w:r w:rsidR="00E6192D" w:rsidRPr="0043466D">
        <w:t>)</w:t>
      </w:r>
      <w:r w:rsidR="00B84D9E" w:rsidRPr="00E94CBA">
        <w:rPr>
          <w:szCs w:val="24"/>
          <w:shd w:val="clear" w:color="auto" w:fill="FFFFFF"/>
        </w:rPr>
        <w:t xml:space="preserve"> was comparable to that reported in the ACTIVE trial </w:t>
      </w:r>
      <w:r w:rsidR="00E6192D">
        <w:rPr>
          <w:szCs w:val="24"/>
          <w:shd w:val="clear" w:color="auto" w:fill="FFFFFF"/>
        </w:rPr>
        <w:t xml:space="preserve">(HR [95% CI]: </w:t>
      </w:r>
      <w:r w:rsidR="00E6192D" w:rsidRPr="00C8182F">
        <w:t>0.79 [0.43, 1.45])</w:t>
      </w:r>
      <w:r w:rsidR="00A663F8" w:rsidRPr="00E94CBA">
        <w:rPr>
          <w:szCs w:val="24"/>
          <w:shd w:val="clear" w:color="auto" w:fill="FFFFFF"/>
          <w:lang w:eastAsia="zh-TW"/>
        </w:rPr>
        <w:t xml:space="preserve"> </w:t>
      </w:r>
      <w:r w:rsidR="00A663F8" w:rsidRPr="00E94CBA">
        <w:rPr>
          <w:szCs w:val="24"/>
          <w:shd w:val="clear" w:color="auto" w:fill="FFFFFF"/>
          <w:lang w:eastAsia="zh-TW"/>
        </w:rPr>
        <w:fldChar w:fldCharType="begin">
          <w:fldData xml:space="preserve">PEVuZE5vdGU+PENpdGU+PEF1dGhvcj5NaWxsZXI8L0F1dGhvcj48WWVhcj4yMDE2PC9ZZWFyPjxS
ZWNOdW0+NjwvUmVjTnVtPjxEaXNwbGF5VGV4dD5bMTNdPC9EaXNwbGF5VGV4dD48cmVjb3JkPjxy
ZWMtbnVtYmVyPjY8L3JlYy1udW1iZXI+PGZvcmVpZ24ta2V5cz48a2V5IGFwcD0iRU4iIGRiLWlk
PSJyeDl3NXR0MjUydHd6bGVhYTBmeHNkcjQ1ZHdmZXhhNTI5ZXIiIHRpbWVzdGFtcD0iMTY0MTg1
NTkzMCI+Njwva2V5PjwvZm9yZWlnbi1rZXlzPjxyZWYtdHlwZSBuYW1lPSJKb3VybmFsIEFydGlj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dGhvcj5DaHJpc3RpYW5zZW4sIEMuPC9hdXRob3I+PC9hdXRob3JzPjwvY29udHJpYnV0b3JzPjxh
dXRoLWFkZHJlc3M+Q29sb3JhZG8gQ2VudGVyIGZvciBCb25lIFJlc2VhcmNoLCBMYWtld29vZC4m
I3hEO1JhZGl1cyBIZWFsdGgsIFdhbHRoYW0sIE1hc3NhY2h1c2V0dHMuJiN4RDtOb3JkaWMgQmlv
c2NpZW5jZSwgQ29wZW5oYWdlbiwgRGVubWFyay4mI3hEO0NlbnRlciBmb3IgSGVhbHRoICZhbXA7
IE1lZGljYWwgUmVzZWFyY2gsIEhvbmcgS29uZywgUGVvcGxlJmFwb3M7cyBSZXB1YmxpYyBvZiBD
aGluYS4mI3hEO0NlbnRlciBmb3IgQ2xpbmljYWwgYW5kIEJhc2ljIFJlc2VhcmNoLCBSaW8gZGUg
SmFuZWlybywgQnJhemlsLiYjeEQ7Q2VudGVyIGZvciBDbGluaWNhbCBhbmQgQmFzaWMgUmVzZWFy
Y2gsIFZlamxlLCBEZW5tYXJrLiYjeEQ7Q2VudHJvIFBhdWxpc3RhIGRlIEludmVzdGlnYcOnw6Nv
IENsaW5pY2E7IFPDo28gUGF1bG8sIEJyYXppbC4mI3hEO0NsaW5pY2FsIFJlc2VhcmNoIENlbnRl
ciwgSGVsZW4gSGF5ZXMgSG9zcGl0YWwsIFdlc3QgSGF2ZXJzdHJhdywgTmV3IFlvcmsuPC9hdXRo
LWFkZHJlc3M+PHRpdGxlcz48dGl0bGU+RWZmZWN0IG9mIEFiYWxvcGFyYXRpZGUgdnMgUGxhY2Vi
byBvbiBOZXcgVmVydGVicmFsIEZyYWN0dXJlcyBpbiBQb3N0bWVub3BhdXNhbCBXb21lbiBXaXRo
IE9zdGVvcG9yb3NpczogQSBSYW5kb21pemVkIENsaW5pY2FsIFRyaWFsPC90aXRsZT48c2Vjb25k
YXJ5LXRpdGxlPkphbWE8L3NlY29uZGFyeS10aXRsZT48L3RpdGxlcz48cGVyaW9kaWNhbD48ZnVs
bC10aXRsZT5KYW1hPC9mdWxsLXRpdGxlPjwvcGVyaW9kaWNhbD48cGFnZXM+NzIyLTMzPC9wYWdl
cz48dm9sdW1lPjMxNjwvdm9sdW1lPjxudW1iZXI+NzwvbnVtYmVyPjxrZXl3b3Jkcz48a2V5d29y
ZD5BZ2VkPC9rZXl3b3JkPjxrZXl3b3JkPkFnZWQsIDgwIGFuZCBvdmVyPC9rZXl3b3JkPjxrZXl3
b3JkPkJvbmUgRGVuc2l0eS9kcnVnIGVmZmVjdHM8L2tleXdvcmQ+PGtleXdvcmQ+Qm9uZSBEZW5z
aXR5IENvbnNlcnZhdGlvbiBBZ2VudHMvYWR2ZXJzZSBlZmZlY3RzL3RoZXJhcGV1dGljIHVzZTwv
a2V5d29yZD48a2V5d29yZD5Eb3VibGUtQmxpbmQgTWV0aG9kPC9rZXl3b3JkPjxrZXl3b3JkPkZl
bWFsZTwva2V5d29yZD48a2V5d29yZD5GZW11ciBOZWNrL2RpYWdub3N0aWMgaW1hZ2luZy9waHlz
aW9sb2d5PC9rZXl3b3JkPjxrZXl3b3JkPkh1bWFuczwva2V5d29yZD48a2V5d29yZD5IeXBlcmNh
bGNlbWlhL2NoZW1pY2FsbHkgaW5kdWNlZDwva2V5d29yZD48a2V5d29yZD5JbmplY3Rpb25zLCBT
dWJjdXRhbmVvdXM8L2tleXdvcmQ+PGtleXdvcmQ+THVtYmFyIFZlcnRlYnJhZS8qaW5qdXJpZXMv
cGh5c2lvcGF0aG9sb2d5PC9rZXl3b3JkPjxrZXl3b3JkPk1pZGRsZSBBZ2VkPC9rZXl3b3JkPjxr
ZXl3b3JkPipPc3Rlb3Bvcm9zaXMsIFBvc3RtZW5vcGF1c2FsPC9rZXl3b3JkPjxrZXl3b3JkPk9z
dGVvcG9yb3RpYyBGcmFjdHVyZXMvKnByZXZlbnRpb24gJmFtcDsgY29udHJvbDwva2V5d29yZD48
a2V5d29yZD5QYXJhdGh5cm9pZCBIb3Jtb25lLVJlbGF0ZWQgUHJvdGVpbi9hZHZlcnNlIGVmZmVj
dHMvKnRoZXJhcGV1dGljIHVzZTwva2V5d29yZD48a2V5d29yZD5QZWx2aWMgQm9uZXMvZHJ1ZyBl
ZmZlY3RzL3BoeXNpb2xvZ3k8L2tleXdvcmQ+PGtleXdvcmQ+UGxhY2Vib3MvdGhlcmFwZXV0aWMg
dXNlPC9rZXl3b3JkPjxrZXl3b3JkPlBvc3RtZW5vcGF1c2U8L2tleXdvcmQ+PGtleXdvcmQ+UmFk
aW9ncmFwaHk8L2tleXdvcmQ+PGtleXdvcmQ+U3BpbmFsIEZyYWN0dXJlcy8qcHJldmVudGlvbiAm
YW1wOyBjb250cm9sPC9rZXl3b3JkPjxrZXl3b3JkPlRlcmlwYXJhdGlkZS9hZHZlcnNlIGVmZmVj
dHMvdGhlcmFwZXV0aWMgdXNlPC9rZXl3b3JkPjxrZXl3b3JkPlRob3JhY2ljIFZlcnRlYnJhZS8q
aW5qdXJpZXM8L2tleXdvcmQ+PC9rZXl3b3Jkcz48ZGF0ZXM+PHllYXI+MjAxNjwveWVhcj48cHVi
LWRhdGVzPjxkYXRlPkF1ZyAxNjwvZGF0ZT48L3B1Yi1kYXRlcz48L2RhdGVzPjxpc2JuPjAwOTgt
NzQ4NDwvaXNibj48YWNjZXNzaW9uLW51bT4yNzUzMzE1NzwvYWNjZXNzaW9uLW51bT48dXJscz48
L3VybHM+PGVsZWN0cm9uaWMtcmVzb3VyY2UtbnVtPjEwLjEwMDEvamFtYS4yMDE2LjExMTM2PC9l
bGVjdHJvbmljLXJlc291cmNlLW51bT48cmVtb3RlLWRhdGFiYXNlLXByb3ZpZGVyPk5MTTwvcmVt
b3RlLWRhdGFiYXNlLXByb3ZpZGVyPjxsYW5ndWFnZT5lbmc8L2xhbmd1YWdlPjwvcmVjb3JkPjwv
Q2l0ZT48L0VuZE5vdGU+AG==
</w:fldData>
        </w:fldChar>
      </w:r>
      <w:r w:rsidR="00E34830">
        <w:rPr>
          <w:szCs w:val="24"/>
          <w:shd w:val="clear" w:color="auto" w:fill="FFFFFF"/>
          <w:lang w:eastAsia="zh-TW"/>
        </w:rPr>
        <w:instrText xml:space="preserve"> ADDIN EN.CITE </w:instrText>
      </w:r>
      <w:r w:rsidR="00E34830">
        <w:rPr>
          <w:szCs w:val="24"/>
          <w:shd w:val="clear" w:color="auto" w:fill="FFFFFF"/>
          <w:lang w:eastAsia="zh-TW"/>
        </w:rPr>
        <w:fldChar w:fldCharType="begin">
          <w:fldData xml:space="preserve">PEVuZE5vdGU+PENpdGU+PEF1dGhvcj5NaWxsZXI8L0F1dGhvcj48WWVhcj4yMDE2PC9ZZWFyPjxS
ZWNOdW0+NjwvUmVjTnVtPjxEaXNwbGF5VGV4dD5bMTNdPC9EaXNwbGF5VGV4dD48cmVjb3JkPjxy
ZWMtbnVtYmVyPjY8L3JlYy1udW1iZXI+PGZvcmVpZ24ta2V5cz48a2V5IGFwcD0iRU4iIGRiLWlk
PSJyeDl3NXR0MjUydHd6bGVhYTBmeHNkcjQ1ZHdmZXhhNTI5ZXIiIHRpbWVzdGFtcD0iMTY0MTg1
NTkzMCI+Njwva2V5PjwvZm9yZWlnbi1rZXlzPjxyZWYtdHlwZSBuYW1lPSJKb3VybmFsIEFydGlj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dGhvcj5DaHJpc3RpYW5zZW4sIEMuPC9hdXRob3I+PC9hdXRob3JzPjwvY29udHJpYnV0b3JzPjxh
dXRoLWFkZHJlc3M+Q29sb3JhZG8gQ2VudGVyIGZvciBCb25lIFJlc2VhcmNoLCBMYWtld29vZC4m
I3hEO1JhZGl1cyBIZWFsdGgsIFdhbHRoYW0sIE1hc3NhY2h1c2V0dHMuJiN4RDtOb3JkaWMgQmlv
c2NpZW5jZSwgQ29wZW5oYWdlbiwgRGVubWFyay4mI3hEO0NlbnRlciBmb3IgSGVhbHRoICZhbXA7
IE1lZGljYWwgUmVzZWFyY2gsIEhvbmcgS29uZywgUGVvcGxlJmFwb3M7cyBSZXB1YmxpYyBvZiBD
aGluYS4mI3hEO0NlbnRlciBmb3IgQ2xpbmljYWwgYW5kIEJhc2ljIFJlc2VhcmNoLCBSaW8gZGUg
SmFuZWlybywgQnJhemlsLiYjeEQ7Q2VudGVyIGZvciBDbGluaWNhbCBhbmQgQmFzaWMgUmVzZWFy
Y2gsIFZlamxlLCBEZW5tYXJrLiYjeEQ7Q2VudHJvIFBhdWxpc3RhIGRlIEludmVzdGlnYcOnw6Nv
IENsaW5pY2E7IFPDo28gUGF1bG8sIEJyYXppbC4mI3hEO0NsaW5pY2FsIFJlc2VhcmNoIENlbnRl
ciwgSGVsZW4gSGF5ZXMgSG9zcGl0YWwsIFdlc3QgSGF2ZXJzdHJhdywgTmV3IFlvcmsuPC9hdXRo
LWFkZHJlc3M+PHRpdGxlcz48dGl0bGU+RWZmZWN0IG9mIEFiYWxvcGFyYXRpZGUgdnMgUGxhY2Vi
byBvbiBOZXcgVmVydGVicmFsIEZyYWN0dXJlcyBpbiBQb3N0bWVub3BhdXNhbCBXb21lbiBXaXRo
IE9zdGVvcG9yb3NpczogQSBSYW5kb21pemVkIENsaW5pY2FsIFRyaWFsPC90aXRsZT48c2Vjb25k
YXJ5LXRpdGxlPkphbWE8L3NlY29uZGFyeS10aXRsZT48L3RpdGxlcz48cGVyaW9kaWNhbD48ZnVs
bC10aXRsZT5KYW1hPC9mdWxsLXRpdGxlPjwvcGVyaW9kaWNhbD48cGFnZXM+NzIyLTMzPC9wYWdl
cz48dm9sdW1lPjMxNjwvdm9sdW1lPjxudW1iZXI+NzwvbnVtYmVyPjxrZXl3b3Jkcz48a2V5d29y
ZD5BZ2VkPC9rZXl3b3JkPjxrZXl3b3JkPkFnZWQsIDgwIGFuZCBvdmVyPC9rZXl3b3JkPjxrZXl3
b3JkPkJvbmUgRGVuc2l0eS9kcnVnIGVmZmVjdHM8L2tleXdvcmQ+PGtleXdvcmQ+Qm9uZSBEZW5z
aXR5IENvbnNlcnZhdGlvbiBBZ2VudHMvYWR2ZXJzZSBlZmZlY3RzL3RoZXJhcGV1dGljIHVzZTwv
a2V5d29yZD48a2V5d29yZD5Eb3VibGUtQmxpbmQgTWV0aG9kPC9rZXl3b3JkPjxrZXl3b3JkPkZl
bWFsZTwva2V5d29yZD48a2V5d29yZD5GZW11ciBOZWNrL2RpYWdub3N0aWMgaW1hZ2luZy9waHlz
aW9sb2d5PC9rZXl3b3JkPjxrZXl3b3JkPkh1bWFuczwva2V5d29yZD48a2V5d29yZD5IeXBlcmNh
bGNlbWlhL2NoZW1pY2FsbHkgaW5kdWNlZDwva2V5d29yZD48a2V5d29yZD5JbmplY3Rpb25zLCBT
dWJjdXRhbmVvdXM8L2tleXdvcmQ+PGtleXdvcmQ+THVtYmFyIFZlcnRlYnJhZS8qaW5qdXJpZXMv
cGh5c2lvcGF0aG9sb2d5PC9rZXl3b3JkPjxrZXl3b3JkPk1pZGRsZSBBZ2VkPC9rZXl3b3JkPjxr
ZXl3b3JkPipPc3Rlb3Bvcm9zaXMsIFBvc3RtZW5vcGF1c2FsPC9rZXl3b3JkPjxrZXl3b3JkPk9z
dGVvcG9yb3RpYyBGcmFjdHVyZXMvKnByZXZlbnRpb24gJmFtcDsgY29udHJvbDwva2V5d29yZD48
a2V5d29yZD5QYXJhdGh5cm9pZCBIb3Jtb25lLVJlbGF0ZWQgUHJvdGVpbi9hZHZlcnNlIGVmZmVj
dHMvKnRoZXJhcGV1dGljIHVzZTwva2V5d29yZD48a2V5d29yZD5QZWx2aWMgQm9uZXMvZHJ1ZyBl
ZmZlY3RzL3BoeXNpb2xvZ3k8L2tleXdvcmQ+PGtleXdvcmQ+UGxhY2Vib3MvdGhlcmFwZXV0aWMg
dXNlPC9rZXl3b3JkPjxrZXl3b3JkPlBvc3RtZW5vcGF1c2U8L2tleXdvcmQ+PGtleXdvcmQ+UmFk
aW9ncmFwaHk8L2tleXdvcmQ+PGtleXdvcmQ+U3BpbmFsIEZyYWN0dXJlcy8qcHJldmVudGlvbiAm
YW1wOyBjb250cm9sPC9rZXl3b3JkPjxrZXl3b3JkPlRlcmlwYXJhdGlkZS9hZHZlcnNlIGVmZmVj
dHMvdGhlcmFwZXV0aWMgdXNlPC9rZXl3b3JkPjxrZXl3b3JkPlRob3JhY2ljIFZlcnRlYnJhZS8q
aW5qdXJpZXM8L2tleXdvcmQ+PC9rZXl3b3Jkcz48ZGF0ZXM+PHllYXI+MjAxNjwveWVhcj48cHVi
LWRhdGVzPjxkYXRlPkF1ZyAxNjwvZGF0ZT48L3B1Yi1kYXRlcz48L2RhdGVzPjxpc2JuPjAwOTgt
NzQ4NDwvaXNibj48YWNjZXNzaW9uLW51bT4yNzUzMzE1NzwvYWNjZXNzaW9uLW51bT48dXJscz48
L3VybHM+PGVsZWN0cm9uaWMtcmVzb3VyY2UtbnVtPjEwLjEwMDEvamFtYS4yMDE2LjExMTM2PC9l
bGVjdHJvbmljLXJlc291cmNlLW51bT48cmVtb3RlLWRhdGFiYXNlLXByb3ZpZGVyPk5MTTwvcmVt
b3RlLWRhdGFiYXNlLXByb3ZpZGVyPjxsYW5ndWFnZT5lbmc8L2xhbmd1YWdlPjwvcmVjb3JkPjwv
Q2l0ZT48L0VuZE5vdGU+AG==
</w:fldData>
        </w:fldChar>
      </w:r>
      <w:r w:rsidR="00E34830">
        <w:rPr>
          <w:szCs w:val="24"/>
          <w:shd w:val="clear" w:color="auto" w:fill="FFFFFF"/>
          <w:lang w:eastAsia="zh-TW"/>
        </w:rPr>
        <w:instrText xml:space="preserve"> ADDIN EN.CITE.DATA </w:instrText>
      </w:r>
      <w:r w:rsidR="00E34830">
        <w:rPr>
          <w:szCs w:val="24"/>
          <w:shd w:val="clear" w:color="auto" w:fill="FFFFFF"/>
          <w:lang w:eastAsia="zh-TW"/>
        </w:rPr>
      </w:r>
      <w:r w:rsidR="00E34830">
        <w:rPr>
          <w:szCs w:val="24"/>
          <w:shd w:val="clear" w:color="auto" w:fill="FFFFFF"/>
          <w:lang w:eastAsia="zh-TW"/>
        </w:rPr>
        <w:fldChar w:fldCharType="end"/>
      </w:r>
      <w:r w:rsidR="00A663F8" w:rsidRPr="00E94CBA">
        <w:rPr>
          <w:szCs w:val="24"/>
          <w:shd w:val="clear" w:color="auto" w:fill="FFFFFF"/>
          <w:lang w:eastAsia="zh-TW"/>
        </w:rPr>
      </w:r>
      <w:r w:rsidR="00A663F8" w:rsidRPr="00E94CBA">
        <w:rPr>
          <w:szCs w:val="24"/>
          <w:shd w:val="clear" w:color="auto" w:fill="FFFFFF"/>
          <w:lang w:eastAsia="zh-TW"/>
        </w:rPr>
        <w:fldChar w:fldCharType="separate"/>
      </w:r>
      <w:r w:rsidR="00E34830">
        <w:rPr>
          <w:noProof/>
          <w:szCs w:val="24"/>
          <w:shd w:val="clear" w:color="auto" w:fill="FFFFFF"/>
          <w:lang w:eastAsia="zh-TW"/>
        </w:rPr>
        <w:t>[13]</w:t>
      </w:r>
      <w:r w:rsidR="00A663F8" w:rsidRPr="00E94CBA">
        <w:rPr>
          <w:szCs w:val="24"/>
          <w:shd w:val="clear" w:color="auto" w:fill="FFFFFF"/>
          <w:lang w:eastAsia="zh-TW"/>
        </w:rPr>
        <w:fldChar w:fldCharType="end"/>
      </w:r>
      <w:r w:rsidR="00411217" w:rsidRPr="00E94CBA">
        <w:rPr>
          <w:szCs w:val="24"/>
          <w:shd w:val="clear" w:color="auto" w:fill="FFFFFF"/>
          <w:lang w:eastAsia="zh-TW"/>
        </w:rPr>
        <w:t xml:space="preserve">. </w:t>
      </w:r>
      <w:r w:rsidR="00D34E58">
        <w:rPr>
          <w:szCs w:val="24"/>
        </w:rPr>
        <w:t xml:space="preserve">Additionally, </w:t>
      </w:r>
      <w:r w:rsidR="000C199A">
        <w:rPr>
          <w:szCs w:val="24"/>
        </w:rPr>
        <w:t xml:space="preserve">although ACTIVE </w:t>
      </w:r>
      <w:r w:rsidR="00503F71">
        <w:rPr>
          <w:szCs w:val="24"/>
        </w:rPr>
        <w:t xml:space="preserve">and </w:t>
      </w:r>
      <w:r w:rsidR="008E6DF1">
        <w:rPr>
          <w:szCs w:val="24"/>
        </w:rPr>
        <w:t xml:space="preserve">the </w:t>
      </w:r>
      <w:r w:rsidR="00503F71">
        <w:rPr>
          <w:szCs w:val="24"/>
        </w:rPr>
        <w:t xml:space="preserve">pivotal teriparatide </w:t>
      </w:r>
      <w:r w:rsidR="002E622D">
        <w:rPr>
          <w:szCs w:val="24"/>
        </w:rPr>
        <w:t>fracture prevention study</w:t>
      </w:r>
      <w:r w:rsidR="00503F71">
        <w:rPr>
          <w:szCs w:val="24"/>
        </w:rPr>
        <w:t xml:space="preserve"> were</w:t>
      </w:r>
      <w:r w:rsidR="00D35134">
        <w:rPr>
          <w:szCs w:val="24"/>
        </w:rPr>
        <w:t xml:space="preserve"> not powered to assess </w:t>
      </w:r>
      <w:r w:rsidR="0016786F">
        <w:rPr>
          <w:szCs w:val="24"/>
        </w:rPr>
        <w:t xml:space="preserve">the effects of treatment on </w:t>
      </w:r>
      <w:r w:rsidR="00D35134">
        <w:rPr>
          <w:szCs w:val="24"/>
        </w:rPr>
        <w:t xml:space="preserve">hip fracture, </w:t>
      </w:r>
      <w:r w:rsidR="004B4D83">
        <w:rPr>
          <w:szCs w:val="24"/>
        </w:rPr>
        <w:t>the</w:t>
      </w:r>
      <w:r w:rsidR="00767FF0">
        <w:rPr>
          <w:szCs w:val="24"/>
        </w:rPr>
        <w:t xml:space="preserve"> pattern in hip fracture rates </w:t>
      </w:r>
      <w:r w:rsidR="004B4D83">
        <w:rPr>
          <w:szCs w:val="24"/>
        </w:rPr>
        <w:t>in the current study is similar to that</w:t>
      </w:r>
      <w:r w:rsidR="00767FF0">
        <w:rPr>
          <w:szCs w:val="24"/>
        </w:rPr>
        <w:t xml:space="preserve"> reported in </w:t>
      </w:r>
      <w:r w:rsidR="00F66C86">
        <w:rPr>
          <w:szCs w:val="24"/>
        </w:rPr>
        <w:t xml:space="preserve">previous real-world </w:t>
      </w:r>
      <w:r w:rsidR="00352ADE">
        <w:rPr>
          <w:szCs w:val="24"/>
        </w:rPr>
        <w:t>stud</w:t>
      </w:r>
      <w:r w:rsidR="000B6A48">
        <w:rPr>
          <w:szCs w:val="24"/>
        </w:rPr>
        <w:t>ies</w:t>
      </w:r>
      <w:r w:rsidR="00352ADE">
        <w:rPr>
          <w:szCs w:val="24"/>
        </w:rPr>
        <w:t xml:space="preserve"> with teriparatide</w:t>
      </w:r>
      <w:r w:rsidR="00F37E6A">
        <w:rPr>
          <w:szCs w:val="24"/>
        </w:rPr>
        <w:t xml:space="preserve"> </w:t>
      </w:r>
      <w:r w:rsidR="00F37E6A">
        <w:rPr>
          <w:szCs w:val="24"/>
        </w:rPr>
        <w:fldChar w:fldCharType="begin">
          <w:fldData xml:space="preserve">PEVuZE5vdGU+PENpdGU+PEF1dGhvcj5NaWxsZXI8L0F1dGhvcj48WWVhcj4yMDE2PC9ZZWFyPjxS
ZWNOdW0+NjwvUmVjTnVtPjxEaXNwbGF5VGV4dD5bMTMsIDMzLCAzNF08L0Rpc3BsYXlUZXh0Pjxy
ZWNvcmQ+PHJlYy1udW1iZXI+NjwvcmVjLW51bWJlcj48Zm9yZWlnbi1rZXlzPjxrZXkgYXBwPSJF
TiIgZGItaWQ9InJ4OXc1dHQyNTJ0d3psZWFhMGZ4c2RyNDVkd2ZleGE1MjllciIgdGltZXN0YW1w
PSIxNjQxODU1OTMwIj42PC9rZXk+PC9mb3JlaWduLWtleXM+PHJlZi10eXBlIG5hbWU9IkpvdXJu
YWwgQXJ0aWNsZSI+MTc8L3JlZi10eXBlPjxjb250cmlidXRvcnM+PGF1dGhvcnM+PGF1dGhvcj5N
aWxsZXIsIFAuIEQuPC9hdXRob3I+PGF1dGhvcj5IYXR0ZXJzbGV5LCBHLjwvYXV0aG9yPjxhdXRo
b3I+UmlpcywgQi4gSi48L2F1dGhvcj48YXV0aG9yPldpbGxpYW1zLCBHLiBDLjwvYXV0aG9yPjxh
dXRob3I+TGF1LCBFLjwvYXV0aG9yPjxhdXRob3I+UnVzc28sIEwuIEEuPC9hdXRob3I+PGF1dGhv
cj5BbGV4YW5kZXJzZW4sIFAuPC9hdXRob3I+PGF1dGhvcj5aZXJiaW5pLCBDLiBBLjwvYXV0aG9y
PjxhdXRob3I+SHUsIE0uIFkuPC9hdXRob3I+PGF1dGhvcj5IYXJyaXMsIEEuIEcuPC9hdXRob3I+
PGF1dGhvcj5GaXR6cGF0cmljaywgTC4gQS48L2F1dGhvcj48YXV0aG9yPkNvc21hbiwgRi48L2F1
dGhvcj48YXV0aG9yPkNocmlzdGlhbnNlbiwgQy48L2F1dGhvcj48L2F1dGhvcnM+PC9jb250cmli
dXRvcnM+PGF1dGgtYWRkcmVzcz5Db2xvcmFkbyBDZW50ZXIgZm9yIEJvbmUgUmVzZWFyY2gsIExh
a2V3b29kLiYjeEQ7UmFkaXVzIEhlYWx0aCwgV2FsdGhhbSwgTWFzc2FjaHVzZXR0cy4mI3hEO05v
cmRpYyBCaW9zY2llbmNlLCBDb3BlbmhhZ2VuLCBEZW5tYXJrLiYjeEQ7Q2VudGVyIGZvciBIZWFs
dGggJmFtcDsgTWVkaWNhbCBSZXNlYXJjaCwgSG9uZyBLb25nLCBQZW9wbGUmYXBvcztzIFJlcHVi
bGljIG9mIENoaW5hLiYjeEQ7Q2VudGVyIGZvciBDbGluaWNhbCBhbmQgQmFzaWMgUmVzZWFyY2gs
IFJpbyBkZSBKYW5laXJvLCBCcmF6aWwuJiN4RDtDZW50ZXIgZm9yIENsaW5pY2FsIGFuZCBCYXNp
YyBSZXNlYXJjaCwgVmVqbGUsIERlbm1hcmsuJiN4RDtDZW50cm8gUGF1bGlzdGEgZGUgSW52ZXN0
aWdhw6fDo28gQ2xpbmljYTsgU8OjbyBQYXVsbywgQnJhemlsLiYjeEQ7Q2xpbmljYWwgUmVzZWFy
Y2ggQ2VudGVyLCBIZWxlbiBIYXllcyBIb3NwaXRhbCwgV2VzdCBIYXZlcnN0cmF3LCBOZXcgWW9y
ay48L2F1dGgtYWRkcmVzcz48dGl0bGVzPjx0aXRsZT5FZmZlY3Qgb2YgQWJhbG9wYXJhdGlkZSB2
cyBQbGFjZWJvIG9uIE5ldyBWZXJ0ZWJyYWwgRnJhY3R1cmVzIGluIFBvc3RtZW5vcGF1c2FsIFdv
bWVuIFdpdGggT3N0ZW9wb3Jvc2lzOiBBIFJhbmRvbWl6ZWQgQ2xpbmljYWwgVHJpYWw8L3RpdGxl
PjxzZWNvbmRhcnktdGl0bGU+SmFtYTwvc2Vjb25kYXJ5LXRpdGxlPjwvdGl0bGVzPjxwZXJpb2Rp
Y2FsPjxmdWxsLXRpdGxlPkphbWE8L2Z1bGwtdGl0bGU+PC9wZXJpb2RpY2FsPjxwYWdlcz43MjIt
MzM8L3BhZ2VzPjx2b2x1bWU+MzE2PC92b2x1bWU+PG51bWJlcj43PC9udW1iZXI+PGtleXdvcmRz
PjxrZXl3b3JkPkFnZWQ8L2tleXdvcmQ+PGtleXdvcmQ+QWdlZCwgODAgYW5kIG92ZXI8L2tleXdv
cmQ+PGtleXdvcmQ+Qm9uZSBEZW5zaXR5L2RydWcgZWZmZWN0czwva2V5d29yZD48a2V5d29yZD5C
b25lIERlbnNpdHkgQ29uc2VydmF0aW9uIEFnZW50cy9hZHZlcnNlIGVmZmVjdHMvdGhlcmFwZXV0
aWMgdXNlPC9rZXl3b3JkPjxrZXl3b3JkPkRvdWJsZS1CbGluZCBNZXRob2Q8L2tleXdvcmQ+PGtl
eXdvcmQ+RmVtYWxlPC9rZXl3b3JkPjxrZXl3b3JkPkZlbXVyIE5lY2svZGlhZ25vc3RpYyBpbWFn
aW5nL3BoeXNpb2xvZ3k8L2tleXdvcmQ+PGtleXdvcmQ+SHVtYW5zPC9rZXl3b3JkPjxrZXl3b3Jk
Pkh5cGVyY2FsY2VtaWEvY2hlbWljYWxseSBpbmR1Y2VkPC9rZXl3b3JkPjxrZXl3b3JkPkluamVj
dGlvbnMsIFN1YmN1dGFuZW91czwva2V5d29yZD48a2V5d29yZD5MdW1iYXIgVmVydGVicmFlLypp
bmp1cmllcy9waHlzaW9wYXRob2xvZ3k8L2tleXdvcmQ+PGtleXdvcmQ+TWlkZGxlIEFnZWQ8L2tl
eXdvcmQ+PGtleXdvcmQ+Kk9zdGVvcG9yb3NpcywgUG9zdG1lbm9wYXVzYWw8L2tleXdvcmQ+PGtl
eXdvcmQ+T3N0ZW9wb3JvdGljIEZyYWN0dXJlcy8qcHJldmVudGlvbiAmYW1wOyBjb250cm9sPC9r
ZXl3b3JkPjxrZXl3b3JkPlBhcmF0aHlyb2lkIEhvcm1vbmUtUmVsYXRlZCBQcm90ZWluL2FkdmVy
c2UgZWZmZWN0cy8qdGhlcmFwZXV0aWMgdXNlPC9rZXl3b3JkPjxrZXl3b3JkPlBlbHZpYyBCb25l
cy9kcnVnIGVmZmVjdHMvcGh5c2lvbG9neTwva2V5d29yZD48a2V5d29yZD5QbGFjZWJvcy90aGVy
YXBldXRpYyB1c2U8L2tleXdvcmQ+PGtleXdvcmQ+UG9zdG1lbm9wYXVzZTwva2V5d29yZD48a2V5
d29yZD5SYWRpb2dyYXBoeTwva2V5d29yZD48a2V5d29yZD5TcGluYWwgRnJhY3R1cmVzLypwcmV2
ZW50aW9uICZhbXA7IGNvbnRyb2w8L2tleXdvcmQ+PGtleXdvcmQ+VGVyaXBhcmF0aWRlL2FkdmVy
c2UgZWZmZWN0cy90aGVyYXBldXRpYyB1c2U8L2tleXdvcmQ+PGtleXdvcmQ+VGhvcmFjaWMgVmVy
dGVicmFlLyppbmp1cmllczwva2V5d29yZD48L2tleXdvcmRzPjxkYXRlcz48eWVhcj4yMDE2PC95
ZWFyPjxwdWItZGF0ZXM+PGRhdGU+QXVnIDE2PC9kYXRlPjwvcHViLWRhdGVzPjwvZGF0ZXM+PGlz
Ym4+MDA5OC03NDg0PC9pc2JuPjxhY2Nlc3Npb24tbnVtPjI3NTMzMTU3PC9hY2Nlc3Npb24tbnVt
Pjx1cmxzPjwvdXJscz48ZWxlY3Ryb25pYy1yZXNvdXJjZS1udW0+MTAuMTAwMS9qYW1hLjIwMTYu
MTExMzY8L2VsZWN0cm9uaWMtcmVzb3VyY2UtbnVtPjxyZW1vdGUtZGF0YWJhc2UtcHJvdmlkZXI+
TkxNPC9yZW1vdGUtZGF0YWJhc2UtcHJvdmlkZXI+PGxhbmd1YWdlPmVuZzwvbGFuZ3VhZ2U+PC9y
ZWNvcmQ+PC9DaXRlPjxDaXRlPjxBdXRob3I+TmVlcjwvQXV0aG9yPjxZZWFyPjIwMDE8L1llYXI+
PFJlY051bT40MTwvUmVjTnVtPjxyZWNvcmQ+PHJlYy1udW1iZXI+NDE8L3JlYy1udW1iZXI+PGZv
cmVpZ24ta2V5cz48a2V5IGFwcD0iRU4iIGRiLWlkPSJyeDl3NXR0MjUydHd6bGVhYTBmeHNkcjQ1
ZHdmZXhhNTI5ZXIiIHRpbWVzdGFtcD0iMTY0MjIxODExNiI+NDE8L2tleT48L2ZvcmVpZ24ta2V5
cz48cmVmLXR5cGUgbmFtZT0iSm91cm5hbCBBcnRpY2xlIj4xNzwvcmVmLXR5cGU+PGNvbnRyaWJ1
dG9ycz48YXV0aG9ycz48YXV0aG9yPk5lZXIsIFIuIE0uPC9hdXRob3I+PGF1dGhvcj5Bcm5hdWQs
IEMuIEQuPC9hdXRob3I+PGF1dGhvcj5aYW5jaGV0dGEsIEouIFIuPC9hdXRob3I+PGF1dGhvcj5Q
cmluY2UsIFIuPC9hdXRob3I+PGF1dGhvcj5HYWljaCwgRy4gQS48L2F1dGhvcj48YXV0aG9yPlJl
Z2luc3RlciwgSi4gWS48L2F1dGhvcj48YXV0aG9yPkhvZHNtYW4sIEEuIEIuPC9hdXRob3I+PGF1
dGhvcj5Fcmlrc2VuLCBFLiBGLjwvYXV0aG9yPjxhdXRob3I+SXNoLVNoYWxvbSwgUy48L2F1dGhv
cj48YXV0aG9yPkdlbmFudCwgSC4gSy48L2F1dGhvcj48YXV0aG9yPldhbmcsIE8uPC9hdXRob3I+
PGF1dGhvcj5NaXRsYWssIEIuIEguPC9hdXRob3I+PC9hdXRob3JzPjwvY29udHJpYnV0b3JzPjxh
dXRoLWFkZHJlc3M+TWFzc2FjaHVzZXR0cyBHZW5lcmFsIEhvc3BpdGFsIGFuZCBIYXJ2YXJkIE1l
ZGljYWwgU2Nob29sLCBCb3N0b24sIFVTQS48L2F1dGgtYWRkcmVzcz48dGl0bGVzPjx0aXRsZT5F
ZmZlY3Qgb2YgcGFyYXRoeXJvaWQgaG9ybW9uZSAoMS0zNCkgb24gZnJhY3R1cmVzIGFuZCBib25l
IG1pbmVyYWwgZGVuc2l0eSBpbiBwb3N0bWVub3BhdXNhbCB3b21lbiB3aXRoIG9zdGVvcG9yb3Np
czwvdGl0bGU+PHNlY29uZGFyeS10aXRsZT5OIEVuZ2wgSiBNZWQ8L3NlY29uZGFyeS10aXRsZT48
L3RpdGxlcz48cGVyaW9kaWNhbD48ZnVsbC10aXRsZT5OIEVuZ2wgSiBNZWQ8L2Z1bGwtdGl0bGU+
PC9wZXJpb2RpY2FsPjxwYWdlcz4xNDM0LTQxPC9wYWdlcz48dm9sdW1lPjM0NDwvdm9sdW1lPjxu
dW1iZXI+MTk8L251bWJlcj48a2V5d29yZHM+PGtleXdvcmQ+Qm9uZSBEZW5zaXR5LypkcnVnIGVm
ZmVjdHM8L2tleXdvcmQ+PGtleXdvcmQ+RG9zZS1SZXNwb25zZSBSZWxhdGlvbnNoaXAsIERydWc8
L2tleXdvcmQ+PGtleXdvcmQ+RmVtYWxlPC9rZXl3b3JkPjxrZXl3b3JkPkZlbXVyL2RydWcgZWZm
ZWN0czwva2V5d29yZD48a2V5d29yZD5GcmFjdHVyZXMsIEJvbmUvZXRpb2xvZ3kvcHJldmVudGlv
biAmYW1wOyBjb250cm9sPC9rZXl3b3JkPjxrZXl3b3JkPkh1bWFuczwva2V5d29yZD48a2V5d29y
ZD5JbmplY3Rpb25zLCBTdWJjdXRhbmVvdXM8L2tleXdvcmQ+PGtleXdvcmQ+THVtYmFyIFZlcnRl
YnJhZS9kcnVnIGVmZmVjdHM8L2tleXdvcmQ+PGtleXdvcmQ+T3N0ZW9wb3Jvc2lzLCBQb3N0bWVu
b3BhdXNhbC9jb21wbGljYXRpb25zLypkcnVnIHRoZXJhcHkvcGh5c2lvcGF0aG9sb2d5PC9rZXl3
b3JkPjxrZXl3b3JkPlNwaW5hbCBGcmFjdHVyZXMvZXRpb2xvZ3kvKnByZXZlbnRpb24gJmFtcDsg
Y29udHJvbDwva2V5d29yZD48a2V5d29yZD5UZXJpcGFyYXRpZGUvYWRtaW5pc3RyYXRpb24gJmFt
cDsgZG9zYWdlL2FkdmVyc2UgZWZmZWN0cy9waGFybWFjb2xvZ3kvKnRoZXJhcGV1dGljIHVzZTwv
a2V5d29yZD48L2tleXdvcmRzPjxkYXRlcz48eWVhcj4yMDAxPC95ZWFyPjxwdWItZGF0ZXM+PGRh
dGU+TWF5IDEwPC9kYXRlPjwvcHViLWRhdGVzPjwvZGF0ZXM+PGlzYm4+MDAyOC00NzkzIChQcmlu
dCkmI3hEOzAwMjgtNDc5MzwvaXNibj48YWNjZXNzaW9uLW51bT4xMTM0NjgwODwvYWNjZXNzaW9u
LW51bT48dXJscz48L3VybHM+PGVsZWN0cm9uaWMtcmVzb3VyY2UtbnVtPjEwLjEwNTYvbmVqbTIw
MDEwNTEwMzQ0MTkwNDwvZWxlY3Ryb25pYy1yZXNvdXJjZS1udW0+PHJlbW90ZS1kYXRhYmFzZS1w
cm92aWRlcj5OTE08L3JlbW90ZS1kYXRhYmFzZS1wcm92aWRlcj48bGFuZ3VhZ2U+ZW5nPC9sYW5n
dWFnZT48L3JlY29yZD48L0NpdGU+PENpdGU+PEF1dGhvcj5TaWx2ZXJtYW48L0F1dGhvcj48WWVh
cj4yMDE5PC9ZZWFyPjxSZWNOdW0+NDc8L1JlY051bT48cmVjb3JkPjxyZWMtbnVtYmVyPjQ3PC9y
ZWMtbnVtYmVyPjxmb3JlaWduLWtleXM+PGtleSBhcHA9IkVOIiBkYi1pZD0icng5dzV0dDI1MnR3
emxlYWEwZnhzZHI0NWR3ZmV4YTUyOWVyIiB0aW1lc3RhbXA9IjE2NDMzNDY3ODkiPjQ3PC9rZXk+
PC9mb3JlaWduLWtleXM+PHJlZi10eXBlIG5hbWU9IkpvdXJuYWwgQXJ0aWNsZSI+MTc8L3JlZi10
eXBlPjxjb250cmlidXRvcnM+PGF1dGhvcnM+PGF1dGhvcj5TaWx2ZXJtYW4sIFMuPC9hdXRob3I+
PGF1dGhvcj5MYW5nZGFobCwgQi4gTC48L2F1dGhvcj48YXV0aG9yPkZ1aml3YXJhLCBTLjwvYXV0
aG9yPjxhdXRob3I+U2FhZywgSy48L2F1dGhvcj48YXV0aG9yPk5hcG9saSwgTi48L2F1dGhvcj48
YXV0aG9yPlNvZW4sIFMuPC9hdXRob3I+PGF1dGhvcj5Fbm9tb3RvLCBILjwvYXV0aG9yPjxhdXRo
b3I+TWVsYnksIFQuIEUuPC9hdXRob3I+PGF1dGhvcj5EaXNjaCwgRC4gUC48L2F1dGhvcj48YXV0
aG9yPk1hcmluLCBGLjwvYXV0aG9yPjxhdXRob3I+S3JlZ2UsIEouIEguPC9hdXRob3I+PC9hdXRo
b3JzPjwvY29udHJpYnV0b3JzPjxhdXRoLWFkZHJlc3M+Q2VkYXJzLVNpbmFpIE1lZGljYWwgQ2Vu
dGVyLCBEYXZpZCBHZWZmZW4gU2Nob29sIG9mIE1lZGljaW5lLCBVQ0xBLCBhbmQgT01DIENsaW5p
Y2FsIFJlc2VhcmNoIENlbnRlciwgODY0MSBXaWxzaGlyZSBCbHZkLCBTdWl0ZSAzMDEsIEJldmVy
bHkgSGlsbHMsIENBLCA5MDIxMSwgVVNBLiBzdHVhcnRzQG9tY3Jlc2VhcmNoLm9yZy4mI3hEO0Fy
aHVzIFVuaXZlcnNpdHkgSG9zcGl0YWwsIEFhcmh1cywgRGVubWFyay4mI3hEO0RlcGFydG1lbnQg
b2YgUGhhcm1hY3ksIFlhc3VkYSBXb21lbiZhcG9zO3MgVW5pdmVyc2l0eSwgSGlyb3NoaW1hLCBK
YXBhbi4mI3hEO1VuaXZlcnNpdHkgb2YgQWxhYmFtYSBhdCBCaXJtaW5naGFtLCBCaXJtaW5naGFt
LCBBTCwgVVNBLiYjeEQ7VW5pdmVyc2l0eSBDYW1wdXMgQmlvLU1lZGljbywgUm9tZSwgSXRhbHku
JiN4RDtJc3RpdHV0byBPcnRvcGVkaWNvIEdhbGVhenppLCBNaWxhbiwgSXRhbHkuJiN4RDtEZXBh
cnRtZW50IG9mIE9ydGhvcGFlZGljIFN1cmdlcnkgYW5kIFJoZXVtYXRvbG9neSwgS2luZGFpIFVu
aXZlcnNpdHkgTmFyYSBIb3NwaXRhbCwgSWtvbWEsIEphcGFuLiYjeEQ7RWxpIExpbGx5IEphcGFu
IEsuSy4sIEtvYmUsIEphcGFuLiYjeEQ7U3luZW9zIEhlYWx0aCwgUmFsZWlnaCwgTkMsIFVTQS4m
I3hEO0VsaSBMaWxseSBhbmQgQ29tcGFueSwgSW5kaWFuYXBvbGlzLCBJTiwgVVNBLiYjeEQ7TGls
bHkgUmVzZWFyY2ggQ2VudHJlLCBXaW5kbGVzaGFtLCBVSy48L2F1dGgtYWRkcmVzcz48dGl0bGVz
Pjx0aXRsZT5SZWR1Y3Rpb24gb2YgSGlwIGFuZCBPdGhlciBGcmFjdHVyZXMgaW4gUGF0aWVudHMg
UmVjZWl2aW5nIFRlcmlwYXJhdGlkZSBpbiBSZWFsLVdvcmxkIENsaW5pY2FsIFByYWN0aWNlOiBJ
bnRlZ3JhdGVkIEFuYWx5c2lzIG9mIEZvdXIgUHJvc3BlY3RpdmUgT2JzZXJ2YXRpb25hbCBTdHVk
aWVzPC90aXRsZT48c2Vjb25kYXJ5LXRpdGxlPkNhbGNpZiBUaXNzdWUgSW50PC9zZWNvbmRhcnkt
dGl0bGU+PC90aXRsZXM+PHBlcmlvZGljYWw+PGZ1bGwtdGl0bGU+Q2FsY2lmIFRpc3N1ZSBJbnQ8
L2Z1bGwtdGl0bGU+PC9wZXJpb2RpY2FsPjxwYWdlcz4xOTMtMjAwPC9wYWdlcz48dm9sdW1lPjEw
NDwvdm9sdW1lPjxudW1iZXI+MjwvbnVtYmVyPjxlZGl0aW9uPjIwMTgxMDIwPC9lZGl0aW9uPjxr
ZXl3b3Jkcz48a2V5d29yZD5BZ2VkPC9rZXl3b3JkPjxrZXl3b3JkPkFnZWQsIDgwIGFuZCBvdmVy
PC9rZXl3b3JkPjxrZXl3b3JkPkNvaG9ydCBTdHVkaWVzPC9rZXl3b3JkPjxrZXl3b3JkPkZlbWFs
ZTwva2V5d29yZD48a2V5d29yZD5IaXAgRnJhY3R1cmVzLyplcGlkZW1pb2xvZ3kvKnByZXZlbnRp
b24gJmFtcDsgY29udHJvbDwva2V5d29yZD48a2V5d29yZD5IdW1hbnM8L2tleXdvcmQ+PGtleXdv
cmQ+TWFsZTwva2V5d29yZD48a2V5d29yZD5NaWRkbGUgQWdlZDwva2V5d29yZD48a2V5d29yZD5N
dWx0aWNlbnRlciBTdHVkaWVzIGFzIFRvcGljL3N0YXRpc3RpY3MgJmFtcDsgbnVtZXJpY2FsIGRh
dGE8L2tleXdvcmQ+PGtleXdvcmQ+T2JzZXJ2YXRpb25hbCBTdHVkaWVzIGFzIFRvcGljL3N0YXRp
c3RpY3MgJmFtcDsgbnVtZXJpY2FsIGRhdGE8L2tleXdvcmQ+PGtleXdvcmQ+T3N0ZW9wb3Jvc2lz
L2NvbXBsaWNhdGlvbnMvKmRydWcgdGhlcmFweS8qZXBpZGVtaW9sb2d5PC9rZXl3b3JkPjxrZXl3
b3JkPk9zdGVvcG9yb3RpYyBGcmFjdHVyZXMvKmVwaWRlbWlvbG9neS8qcHJldmVudGlvbiAmYW1w
OyBjb250cm9sPC9rZXl3b3JkPjxrZXl3b3JkPlByb3NwZWN0aXZlIFN0dWRpZXM8L2tleXdvcmQ+
PGtleXdvcmQ+U3BpbmFsIEZyYWN0dXJlcy9lcGlkZW1pb2xvZ3kvcHJldmVudGlvbiAmYW1wOyBj
b250cm9sPC9rZXl3b3JkPjxrZXl3b3JkPlRlcmlwYXJhdGlkZS8qdGhlcmFwZXV0aWMgdXNlPC9r
ZXl3b3JkPjxrZXl3b3JkPipBbmFib2xpYzwva2V5d29yZD48a2V5d29yZD4qRnJhY3R1cmU8L2tl
eXdvcmQ+PGtleXdvcmQ+Kk9ic2VydmF0aW9uYWwgc3R1ZHk8L2tleXdvcmQ+PGtleXdvcmQ+KlRl
cmlwYXJhdGlkZTwva2V5d29yZD48L2tleXdvcmRzPjxkYXRlcz48eWVhcj4yMDE5PC95ZWFyPjxw
dWItZGF0ZXM+PGRhdGU+RmViPC9kYXRlPjwvcHViLWRhdGVzPjwvZGF0ZXM+PGlzYm4+MDE3MS05
Njd4PC9pc2JuPjxhY2Nlc3Npb24tbnVtPjMwMzQzNDM2PC9hY2Nlc3Npb24tbnVtPjx1cmxzPjwv
dXJscz48ZWxlY3Ryb25pYy1yZXNvdXJjZS1udW0+MTAuMTAwNy9zMDAyMjMtMDE4LTA0ODUtMjwv
ZWxlY3Ryb25pYy1yZXNvdXJjZS1udW0+PHJlbW90ZS1kYXRhYmFzZS1wcm92aWRlcj5OTE08L3Jl
bW90ZS1kYXRhYmFzZS1wcm92aWRlcj48bGFuZ3VhZ2U+ZW5nPC9sYW5ndWFnZT48L3JlY29yZD48
L0NpdGU+PC9FbmROb3RlPgB=
</w:fldData>
        </w:fldChar>
      </w:r>
      <w:r w:rsidR="003D7306">
        <w:rPr>
          <w:szCs w:val="24"/>
        </w:rPr>
        <w:instrText xml:space="preserve"> ADDIN EN.CITE </w:instrText>
      </w:r>
      <w:r w:rsidR="003D7306">
        <w:rPr>
          <w:szCs w:val="24"/>
        </w:rPr>
        <w:fldChar w:fldCharType="begin">
          <w:fldData xml:space="preserve">PEVuZE5vdGU+PENpdGU+PEF1dGhvcj5NaWxsZXI8L0F1dGhvcj48WWVhcj4yMDE2PC9ZZWFyPjxS
ZWNOdW0+NjwvUmVjTnVtPjxEaXNwbGF5VGV4dD5bMTMsIDMzLCAzNF08L0Rpc3BsYXlUZXh0Pjxy
ZWNvcmQ+PHJlYy1udW1iZXI+NjwvcmVjLW51bWJlcj48Zm9yZWlnbi1rZXlzPjxrZXkgYXBwPSJF
TiIgZGItaWQ9InJ4OXc1dHQyNTJ0d3psZWFhMGZ4c2RyNDVkd2ZleGE1MjllciIgdGltZXN0YW1w
PSIxNjQxODU1OTMwIj42PC9rZXk+PC9mb3JlaWduLWtleXM+PHJlZi10eXBlIG5hbWU9IkpvdXJu
YWwgQXJ0aWNsZSI+MTc8L3JlZi10eXBlPjxjb250cmlidXRvcnM+PGF1dGhvcnM+PGF1dGhvcj5N
aWxsZXIsIFAuIEQuPC9hdXRob3I+PGF1dGhvcj5IYXR0ZXJzbGV5LCBHLjwvYXV0aG9yPjxhdXRo
b3I+UmlpcywgQi4gSi48L2F1dGhvcj48YXV0aG9yPldpbGxpYW1zLCBHLiBDLjwvYXV0aG9yPjxh
dXRob3I+TGF1LCBFLjwvYXV0aG9yPjxhdXRob3I+UnVzc28sIEwuIEEuPC9hdXRob3I+PGF1dGhv
cj5BbGV4YW5kZXJzZW4sIFAuPC9hdXRob3I+PGF1dGhvcj5aZXJiaW5pLCBDLiBBLjwvYXV0aG9y
PjxhdXRob3I+SHUsIE0uIFkuPC9hdXRob3I+PGF1dGhvcj5IYXJyaXMsIEEuIEcuPC9hdXRob3I+
PGF1dGhvcj5GaXR6cGF0cmljaywgTC4gQS48L2F1dGhvcj48YXV0aG9yPkNvc21hbiwgRi48L2F1
dGhvcj48YXV0aG9yPkNocmlzdGlhbnNlbiwgQy48L2F1dGhvcj48L2F1dGhvcnM+PC9jb250cmli
dXRvcnM+PGF1dGgtYWRkcmVzcz5Db2xvcmFkbyBDZW50ZXIgZm9yIEJvbmUgUmVzZWFyY2gsIExh
a2V3b29kLiYjeEQ7UmFkaXVzIEhlYWx0aCwgV2FsdGhhbSwgTWFzc2FjaHVzZXR0cy4mI3hEO05v
cmRpYyBCaW9zY2llbmNlLCBDb3BlbmhhZ2VuLCBEZW5tYXJrLiYjeEQ7Q2VudGVyIGZvciBIZWFs
dGggJmFtcDsgTWVkaWNhbCBSZXNlYXJjaCwgSG9uZyBLb25nLCBQZW9wbGUmYXBvcztzIFJlcHVi
bGljIG9mIENoaW5hLiYjeEQ7Q2VudGVyIGZvciBDbGluaWNhbCBhbmQgQmFzaWMgUmVzZWFyY2gs
IFJpbyBkZSBKYW5laXJvLCBCcmF6aWwuJiN4RDtDZW50ZXIgZm9yIENsaW5pY2FsIGFuZCBCYXNp
YyBSZXNlYXJjaCwgVmVqbGUsIERlbm1hcmsuJiN4RDtDZW50cm8gUGF1bGlzdGEgZGUgSW52ZXN0
aWdhw6fDo28gQ2xpbmljYTsgU8OjbyBQYXVsbywgQnJhemlsLiYjeEQ7Q2xpbmljYWwgUmVzZWFy
Y2ggQ2VudGVyLCBIZWxlbiBIYXllcyBIb3NwaXRhbCwgV2VzdCBIYXZlcnN0cmF3LCBOZXcgWW9y
ay48L2F1dGgtYWRkcmVzcz48dGl0bGVzPjx0aXRsZT5FZmZlY3Qgb2YgQWJhbG9wYXJhdGlkZSB2
cyBQbGFjZWJvIG9uIE5ldyBWZXJ0ZWJyYWwgRnJhY3R1cmVzIGluIFBvc3RtZW5vcGF1c2FsIFdv
bWVuIFdpdGggT3N0ZW9wb3Jvc2lzOiBBIFJhbmRvbWl6ZWQgQ2xpbmljYWwgVHJpYWw8L3RpdGxl
PjxzZWNvbmRhcnktdGl0bGU+SmFtYTwvc2Vjb25kYXJ5LXRpdGxlPjwvdGl0bGVzPjxwZXJpb2Rp
Y2FsPjxmdWxsLXRpdGxlPkphbWE8L2Z1bGwtdGl0bGU+PC9wZXJpb2RpY2FsPjxwYWdlcz43MjIt
MzM8L3BhZ2VzPjx2b2x1bWU+MzE2PC92b2x1bWU+PG51bWJlcj43PC9udW1iZXI+PGtleXdvcmRz
PjxrZXl3b3JkPkFnZWQ8L2tleXdvcmQ+PGtleXdvcmQ+QWdlZCwgODAgYW5kIG92ZXI8L2tleXdv
cmQ+PGtleXdvcmQ+Qm9uZSBEZW5zaXR5L2RydWcgZWZmZWN0czwva2V5d29yZD48a2V5d29yZD5C
b25lIERlbnNpdHkgQ29uc2VydmF0aW9uIEFnZW50cy9hZHZlcnNlIGVmZmVjdHMvdGhlcmFwZXV0
aWMgdXNlPC9rZXl3b3JkPjxrZXl3b3JkPkRvdWJsZS1CbGluZCBNZXRob2Q8L2tleXdvcmQ+PGtl
eXdvcmQ+RmVtYWxlPC9rZXl3b3JkPjxrZXl3b3JkPkZlbXVyIE5lY2svZGlhZ25vc3RpYyBpbWFn
aW5nL3BoeXNpb2xvZ3k8L2tleXdvcmQ+PGtleXdvcmQ+SHVtYW5zPC9rZXl3b3JkPjxrZXl3b3Jk
Pkh5cGVyY2FsY2VtaWEvY2hlbWljYWxseSBpbmR1Y2VkPC9rZXl3b3JkPjxrZXl3b3JkPkluamVj
dGlvbnMsIFN1YmN1dGFuZW91czwva2V5d29yZD48a2V5d29yZD5MdW1iYXIgVmVydGVicmFlLypp
bmp1cmllcy9waHlzaW9wYXRob2xvZ3k8L2tleXdvcmQ+PGtleXdvcmQ+TWlkZGxlIEFnZWQ8L2tl
eXdvcmQ+PGtleXdvcmQ+Kk9zdGVvcG9yb3NpcywgUG9zdG1lbm9wYXVzYWw8L2tleXdvcmQ+PGtl
eXdvcmQ+T3N0ZW9wb3JvdGljIEZyYWN0dXJlcy8qcHJldmVudGlvbiAmYW1wOyBjb250cm9sPC9r
ZXl3b3JkPjxrZXl3b3JkPlBhcmF0aHlyb2lkIEhvcm1vbmUtUmVsYXRlZCBQcm90ZWluL2FkdmVy
c2UgZWZmZWN0cy8qdGhlcmFwZXV0aWMgdXNlPC9rZXl3b3JkPjxrZXl3b3JkPlBlbHZpYyBCb25l
cy9kcnVnIGVmZmVjdHMvcGh5c2lvbG9neTwva2V5d29yZD48a2V5d29yZD5QbGFjZWJvcy90aGVy
YXBldXRpYyB1c2U8L2tleXdvcmQ+PGtleXdvcmQ+UG9zdG1lbm9wYXVzZTwva2V5d29yZD48a2V5
d29yZD5SYWRpb2dyYXBoeTwva2V5d29yZD48a2V5d29yZD5TcGluYWwgRnJhY3R1cmVzLypwcmV2
ZW50aW9uICZhbXA7IGNvbnRyb2w8L2tleXdvcmQ+PGtleXdvcmQ+VGVyaXBhcmF0aWRlL2FkdmVy
c2UgZWZmZWN0cy90aGVyYXBldXRpYyB1c2U8L2tleXdvcmQ+PGtleXdvcmQ+VGhvcmFjaWMgVmVy
dGVicmFlLyppbmp1cmllczwva2V5d29yZD48L2tleXdvcmRzPjxkYXRlcz48eWVhcj4yMDE2PC95
ZWFyPjxwdWItZGF0ZXM+PGRhdGU+QXVnIDE2PC9kYXRlPjwvcHViLWRhdGVzPjwvZGF0ZXM+PGlz
Ym4+MDA5OC03NDg0PC9pc2JuPjxhY2Nlc3Npb24tbnVtPjI3NTMzMTU3PC9hY2Nlc3Npb24tbnVt
Pjx1cmxzPjwvdXJscz48ZWxlY3Ryb25pYy1yZXNvdXJjZS1udW0+MTAuMTAwMS9qYW1hLjIwMTYu
MTExMzY8L2VsZWN0cm9uaWMtcmVzb3VyY2UtbnVtPjxyZW1vdGUtZGF0YWJhc2UtcHJvdmlkZXI+
TkxNPC9yZW1vdGUtZGF0YWJhc2UtcHJvdmlkZXI+PGxhbmd1YWdlPmVuZzwvbGFuZ3VhZ2U+PC9y
ZWNvcmQ+PC9DaXRlPjxDaXRlPjxBdXRob3I+TmVlcjwvQXV0aG9yPjxZZWFyPjIwMDE8L1llYXI+
PFJlY051bT40MTwvUmVjTnVtPjxyZWNvcmQ+PHJlYy1udW1iZXI+NDE8L3JlYy1udW1iZXI+PGZv
cmVpZ24ta2V5cz48a2V5IGFwcD0iRU4iIGRiLWlkPSJyeDl3NXR0MjUydHd6bGVhYTBmeHNkcjQ1
ZHdmZXhhNTI5ZXIiIHRpbWVzdGFtcD0iMTY0MjIxODExNiI+NDE8L2tleT48L2ZvcmVpZ24ta2V5
cz48cmVmLXR5cGUgbmFtZT0iSm91cm5hbCBBcnRpY2xlIj4xNzwvcmVmLXR5cGU+PGNvbnRyaWJ1
dG9ycz48YXV0aG9ycz48YXV0aG9yPk5lZXIsIFIuIE0uPC9hdXRob3I+PGF1dGhvcj5Bcm5hdWQs
IEMuIEQuPC9hdXRob3I+PGF1dGhvcj5aYW5jaGV0dGEsIEouIFIuPC9hdXRob3I+PGF1dGhvcj5Q
cmluY2UsIFIuPC9hdXRob3I+PGF1dGhvcj5HYWljaCwgRy4gQS48L2F1dGhvcj48YXV0aG9yPlJl
Z2luc3RlciwgSi4gWS48L2F1dGhvcj48YXV0aG9yPkhvZHNtYW4sIEEuIEIuPC9hdXRob3I+PGF1
dGhvcj5Fcmlrc2VuLCBFLiBGLjwvYXV0aG9yPjxhdXRob3I+SXNoLVNoYWxvbSwgUy48L2F1dGhv
cj48YXV0aG9yPkdlbmFudCwgSC4gSy48L2F1dGhvcj48YXV0aG9yPldhbmcsIE8uPC9hdXRob3I+
PGF1dGhvcj5NaXRsYWssIEIuIEguPC9hdXRob3I+PC9hdXRob3JzPjwvY29udHJpYnV0b3JzPjxh
dXRoLWFkZHJlc3M+TWFzc2FjaHVzZXR0cyBHZW5lcmFsIEhvc3BpdGFsIGFuZCBIYXJ2YXJkIE1l
ZGljYWwgU2Nob29sLCBCb3N0b24sIFVTQS48L2F1dGgtYWRkcmVzcz48dGl0bGVzPjx0aXRsZT5F
ZmZlY3Qgb2YgcGFyYXRoeXJvaWQgaG9ybW9uZSAoMS0zNCkgb24gZnJhY3R1cmVzIGFuZCBib25l
IG1pbmVyYWwgZGVuc2l0eSBpbiBwb3N0bWVub3BhdXNhbCB3b21lbiB3aXRoIG9zdGVvcG9yb3Np
czwvdGl0bGU+PHNlY29uZGFyeS10aXRsZT5OIEVuZ2wgSiBNZWQ8L3NlY29uZGFyeS10aXRsZT48
L3RpdGxlcz48cGVyaW9kaWNhbD48ZnVsbC10aXRsZT5OIEVuZ2wgSiBNZWQ8L2Z1bGwtdGl0bGU+
PC9wZXJpb2RpY2FsPjxwYWdlcz4xNDM0LTQxPC9wYWdlcz48dm9sdW1lPjM0NDwvdm9sdW1lPjxu
dW1iZXI+MTk8L251bWJlcj48a2V5d29yZHM+PGtleXdvcmQ+Qm9uZSBEZW5zaXR5LypkcnVnIGVm
ZmVjdHM8L2tleXdvcmQ+PGtleXdvcmQ+RG9zZS1SZXNwb25zZSBSZWxhdGlvbnNoaXAsIERydWc8
L2tleXdvcmQ+PGtleXdvcmQ+RmVtYWxlPC9rZXl3b3JkPjxrZXl3b3JkPkZlbXVyL2RydWcgZWZm
ZWN0czwva2V5d29yZD48a2V5d29yZD5GcmFjdHVyZXMsIEJvbmUvZXRpb2xvZ3kvcHJldmVudGlv
biAmYW1wOyBjb250cm9sPC9rZXl3b3JkPjxrZXl3b3JkPkh1bWFuczwva2V5d29yZD48a2V5d29y
ZD5JbmplY3Rpb25zLCBTdWJjdXRhbmVvdXM8L2tleXdvcmQ+PGtleXdvcmQ+THVtYmFyIFZlcnRl
YnJhZS9kcnVnIGVmZmVjdHM8L2tleXdvcmQ+PGtleXdvcmQ+T3N0ZW9wb3Jvc2lzLCBQb3N0bWVu
b3BhdXNhbC9jb21wbGljYXRpb25zLypkcnVnIHRoZXJhcHkvcGh5c2lvcGF0aG9sb2d5PC9rZXl3
b3JkPjxrZXl3b3JkPlNwaW5hbCBGcmFjdHVyZXMvZXRpb2xvZ3kvKnByZXZlbnRpb24gJmFtcDsg
Y29udHJvbDwva2V5d29yZD48a2V5d29yZD5UZXJpcGFyYXRpZGUvYWRtaW5pc3RyYXRpb24gJmFt
cDsgZG9zYWdlL2FkdmVyc2UgZWZmZWN0cy9waGFybWFjb2xvZ3kvKnRoZXJhcGV1dGljIHVzZTwv
a2V5d29yZD48L2tleXdvcmRzPjxkYXRlcz48eWVhcj4yMDAxPC95ZWFyPjxwdWItZGF0ZXM+PGRh
dGU+TWF5IDEwPC9kYXRlPjwvcHViLWRhdGVzPjwvZGF0ZXM+PGlzYm4+MDAyOC00NzkzIChQcmlu
dCkmI3hEOzAwMjgtNDc5MzwvaXNibj48YWNjZXNzaW9uLW51bT4xMTM0NjgwODwvYWNjZXNzaW9u
LW51bT48dXJscz48L3VybHM+PGVsZWN0cm9uaWMtcmVzb3VyY2UtbnVtPjEwLjEwNTYvbmVqbTIw
MDEwNTEwMzQ0MTkwNDwvZWxlY3Ryb25pYy1yZXNvdXJjZS1udW0+PHJlbW90ZS1kYXRhYmFzZS1w
cm92aWRlcj5OTE08L3JlbW90ZS1kYXRhYmFzZS1wcm92aWRlcj48bGFuZ3VhZ2U+ZW5nPC9sYW5n
dWFnZT48L3JlY29yZD48L0NpdGU+PENpdGU+PEF1dGhvcj5TaWx2ZXJtYW48L0F1dGhvcj48WWVh
cj4yMDE5PC9ZZWFyPjxSZWNOdW0+NDc8L1JlY051bT48cmVjb3JkPjxyZWMtbnVtYmVyPjQ3PC9y
ZWMtbnVtYmVyPjxmb3JlaWduLWtleXM+PGtleSBhcHA9IkVOIiBkYi1pZD0icng5dzV0dDI1MnR3
emxlYWEwZnhzZHI0NWR3ZmV4YTUyOWVyIiB0aW1lc3RhbXA9IjE2NDMzNDY3ODkiPjQ3PC9rZXk+
PC9mb3JlaWduLWtleXM+PHJlZi10eXBlIG5hbWU9IkpvdXJuYWwgQXJ0aWNsZSI+MTc8L3JlZi10
eXBlPjxjb250cmlidXRvcnM+PGF1dGhvcnM+PGF1dGhvcj5TaWx2ZXJtYW4sIFMuPC9hdXRob3I+
PGF1dGhvcj5MYW5nZGFobCwgQi4gTC48L2F1dGhvcj48YXV0aG9yPkZ1aml3YXJhLCBTLjwvYXV0
aG9yPjxhdXRob3I+U2FhZywgSy48L2F1dGhvcj48YXV0aG9yPk5hcG9saSwgTi48L2F1dGhvcj48
YXV0aG9yPlNvZW4sIFMuPC9hdXRob3I+PGF1dGhvcj5Fbm9tb3RvLCBILjwvYXV0aG9yPjxhdXRo
b3I+TWVsYnksIFQuIEUuPC9hdXRob3I+PGF1dGhvcj5EaXNjaCwgRC4gUC48L2F1dGhvcj48YXV0
aG9yPk1hcmluLCBGLjwvYXV0aG9yPjxhdXRob3I+S3JlZ2UsIEouIEguPC9hdXRob3I+PC9hdXRo
b3JzPjwvY29udHJpYnV0b3JzPjxhdXRoLWFkZHJlc3M+Q2VkYXJzLVNpbmFpIE1lZGljYWwgQ2Vu
dGVyLCBEYXZpZCBHZWZmZW4gU2Nob29sIG9mIE1lZGljaW5lLCBVQ0xBLCBhbmQgT01DIENsaW5p
Y2FsIFJlc2VhcmNoIENlbnRlciwgODY0MSBXaWxzaGlyZSBCbHZkLCBTdWl0ZSAzMDEsIEJldmVy
bHkgSGlsbHMsIENBLCA5MDIxMSwgVVNBLiBzdHVhcnRzQG9tY3Jlc2VhcmNoLm9yZy4mI3hEO0Fy
aHVzIFVuaXZlcnNpdHkgSG9zcGl0YWwsIEFhcmh1cywgRGVubWFyay4mI3hEO0RlcGFydG1lbnQg
b2YgUGhhcm1hY3ksIFlhc3VkYSBXb21lbiZhcG9zO3MgVW5pdmVyc2l0eSwgSGlyb3NoaW1hLCBK
YXBhbi4mI3hEO1VuaXZlcnNpdHkgb2YgQWxhYmFtYSBhdCBCaXJtaW5naGFtLCBCaXJtaW5naGFt
LCBBTCwgVVNBLiYjeEQ7VW5pdmVyc2l0eSBDYW1wdXMgQmlvLU1lZGljbywgUm9tZSwgSXRhbHku
JiN4RDtJc3RpdHV0byBPcnRvcGVkaWNvIEdhbGVhenppLCBNaWxhbiwgSXRhbHkuJiN4RDtEZXBh
cnRtZW50IG9mIE9ydGhvcGFlZGljIFN1cmdlcnkgYW5kIFJoZXVtYXRvbG9neSwgS2luZGFpIFVu
aXZlcnNpdHkgTmFyYSBIb3NwaXRhbCwgSWtvbWEsIEphcGFuLiYjeEQ7RWxpIExpbGx5IEphcGFu
IEsuSy4sIEtvYmUsIEphcGFuLiYjeEQ7U3luZW9zIEhlYWx0aCwgUmFsZWlnaCwgTkMsIFVTQS4m
I3hEO0VsaSBMaWxseSBhbmQgQ29tcGFueSwgSW5kaWFuYXBvbGlzLCBJTiwgVVNBLiYjeEQ7TGls
bHkgUmVzZWFyY2ggQ2VudHJlLCBXaW5kbGVzaGFtLCBVSy48L2F1dGgtYWRkcmVzcz48dGl0bGVz
Pjx0aXRsZT5SZWR1Y3Rpb24gb2YgSGlwIGFuZCBPdGhlciBGcmFjdHVyZXMgaW4gUGF0aWVudHMg
UmVjZWl2aW5nIFRlcmlwYXJhdGlkZSBpbiBSZWFsLVdvcmxkIENsaW5pY2FsIFByYWN0aWNlOiBJ
bnRlZ3JhdGVkIEFuYWx5c2lzIG9mIEZvdXIgUHJvc3BlY3RpdmUgT2JzZXJ2YXRpb25hbCBTdHVk
aWVzPC90aXRsZT48c2Vjb25kYXJ5LXRpdGxlPkNhbGNpZiBUaXNzdWUgSW50PC9zZWNvbmRhcnkt
dGl0bGU+PC90aXRsZXM+PHBlcmlvZGljYWw+PGZ1bGwtdGl0bGU+Q2FsY2lmIFRpc3N1ZSBJbnQ8
L2Z1bGwtdGl0bGU+PC9wZXJpb2RpY2FsPjxwYWdlcz4xOTMtMjAwPC9wYWdlcz48dm9sdW1lPjEw
NDwvdm9sdW1lPjxudW1iZXI+MjwvbnVtYmVyPjxlZGl0aW9uPjIwMTgxMDIwPC9lZGl0aW9uPjxr
ZXl3b3Jkcz48a2V5d29yZD5BZ2VkPC9rZXl3b3JkPjxrZXl3b3JkPkFnZWQsIDgwIGFuZCBvdmVy
PC9rZXl3b3JkPjxrZXl3b3JkPkNvaG9ydCBTdHVkaWVzPC9rZXl3b3JkPjxrZXl3b3JkPkZlbWFs
ZTwva2V5d29yZD48a2V5d29yZD5IaXAgRnJhY3R1cmVzLyplcGlkZW1pb2xvZ3kvKnByZXZlbnRp
b24gJmFtcDsgY29udHJvbDwva2V5d29yZD48a2V5d29yZD5IdW1hbnM8L2tleXdvcmQ+PGtleXdv
cmQ+TWFsZTwva2V5d29yZD48a2V5d29yZD5NaWRkbGUgQWdlZDwva2V5d29yZD48a2V5d29yZD5N
dWx0aWNlbnRlciBTdHVkaWVzIGFzIFRvcGljL3N0YXRpc3RpY3MgJmFtcDsgbnVtZXJpY2FsIGRh
dGE8L2tleXdvcmQ+PGtleXdvcmQ+T2JzZXJ2YXRpb25hbCBTdHVkaWVzIGFzIFRvcGljL3N0YXRp
c3RpY3MgJmFtcDsgbnVtZXJpY2FsIGRhdGE8L2tleXdvcmQ+PGtleXdvcmQ+T3N0ZW9wb3Jvc2lz
L2NvbXBsaWNhdGlvbnMvKmRydWcgdGhlcmFweS8qZXBpZGVtaW9sb2d5PC9rZXl3b3JkPjxrZXl3
b3JkPk9zdGVvcG9yb3RpYyBGcmFjdHVyZXMvKmVwaWRlbWlvbG9neS8qcHJldmVudGlvbiAmYW1w
OyBjb250cm9sPC9rZXl3b3JkPjxrZXl3b3JkPlByb3NwZWN0aXZlIFN0dWRpZXM8L2tleXdvcmQ+
PGtleXdvcmQ+U3BpbmFsIEZyYWN0dXJlcy9lcGlkZW1pb2xvZ3kvcHJldmVudGlvbiAmYW1wOyBj
b250cm9sPC9rZXl3b3JkPjxrZXl3b3JkPlRlcmlwYXJhdGlkZS8qdGhlcmFwZXV0aWMgdXNlPC9r
ZXl3b3JkPjxrZXl3b3JkPipBbmFib2xpYzwva2V5d29yZD48a2V5d29yZD4qRnJhY3R1cmU8L2tl
eXdvcmQ+PGtleXdvcmQ+Kk9ic2VydmF0aW9uYWwgc3R1ZHk8L2tleXdvcmQ+PGtleXdvcmQ+KlRl
cmlwYXJhdGlkZTwva2V5d29yZD48L2tleXdvcmRzPjxkYXRlcz48eWVhcj4yMDE5PC95ZWFyPjxw
dWItZGF0ZXM+PGRhdGU+RmViPC9kYXRlPjwvcHViLWRhdGVzPjwvZGF0ZXM+PGlzYm4+MDE3MS05
Njd4PC9pc2JuPjxhY2Nlc3Npb24tbnVtPjMwMzQzNDM2PC9hY2Nlc3Npb24tbnVtPjx1cmxzPjwv
dXJscz48ZWxlY3Ryb25pYy1yZXNvdXJjZS1udW0+MTAuMTAwNy9zMDAyMjMtMDE4LTA0ODUtMjwv
ZWxlY3Ryb25pYy1yZXNvdXJjZS1udW0+PHJlbW90ZS1kYXRhYmFzZS1wcm92aWRlcj5OTE08L3Jl
bW90ZS1kYXRhYmFzZS1wcm92aWRlcj48bGFuZ3VhZ2U+ZW5nPC9sYW5ndWFnZT48L3JlY29yZD48
L0NpdGU+PC9FbmROb3RlPgB=
</w:fldData>
        </w:fldChar>
      </w:r>
      <w:r w:rsidR="003D7306">
        <w:rPr>
          <w:szCs w:val="24"/>
        </w:rPr>
        <w:instrText xml:space="preserve"> ADDIN EN.CITE.DATA </w:instrText>
      </w:r>
      <w:r w:rsidR="003D7306">
        <w:rPr>
          <w:szCs w:val="24"/>
        </w:rPr>
      </w:r>
      <w:r w:rsidR="003D7306">
        <w:rPr>
          <w:szCs w:val="24"/>
        </w:rPr>
        <w:fldChar w:fldCharType="end"/>
      </w:r>
      <w:r w:rsidR="00F37E6A">
        <w:rPr>
          <w:szCs w:val="24"/>
        </w:rPr>
      </w:r>
      <w:r w:rsidR="00F37E6A">
        <w:rPr>
          <w:szCs w:val="24"/>
        </w:rPr>
        <w:fldChar w:fldCharType="separate"/>
      </w:r>
      <w:r w:rsidR="003D7306">
        <w:rPr>
          <w:noProof/>
          <w:szCs w:val="24"/>
        </w:rPr>
        <w:t>[13, 33, 34]</w:t>
      </w:r>
      <w:r w:rsidR="00F37E6A">
        <w:rPr>
          <w:szCs w:val="24"/>
        </w:rPr>
        <w:fldChar w:fldCharType="end"/>
      </w:r>
      <w:r w:rsidR="007B64A6">
        <w:rPr>
          <w:szCs w:val="24"/>
        </w:rPr>
        <w:t xml:space="preserve">. </w:t>
      </w:r>
    </w:p>
    <w:p w14:paraId="6EF8E9EC" w14:textId="3C2DC987" w:rsidR="00475A9F" w:rsidRDefault="00D9553B" w:rsidP="000B63F6">
      <w:pPr>
        <w:pStyle w:val="C-BodyText"/>
        <w:spacing w:line="480" w:lineRule="auto"/>
        <w:rPr>
          <w:szCs w:val="24"/>
        </w:rPr>
      </w:pPr>
      <w:r>
        <w:rPr>
          <w:szCs w:val="24"/>
        </w:rPr>
        <w:t xml:space="preserve">Although </w:t>
      </w:r>
      <w:r w:rsidR="009E1E59" w:rsidRPr="00E94CBA">
        <w:rPr>
          <w:szCs w:val="24"/>
        </w:rPr>
        <w:t xml:space="preserve">information on </w:t>
      </w:r>
      <w:r w:rsidR="00101688">
        <w:rPr>
          <w:szCs w:val="24"/>
        </w:rPr>
        <w:t>bone mineral density (</w:t>
      </w:r>
      <w:r w:rsidR="009E1E59" w:rsidRPr="00E94CBA">
        <w:rPr>
          <w:szCs w:val="24"/>
        </w:rPr>
        <w:t>BMD</w:t>
      </w:r>
      <w:r w:rsidR="00101688">
        <w:rPr>
          <w:szCs w:val="24"/>
        </w:rPr>
        <w:t>)</w:t>
      </w:r>
      <w:r w:rsidR="009E1E59" w:rsidRPr="00E94CBA">
        <w:rPr>
          <w:szCs w:val="24"/>
        </w:rPr>
        <w:t xml:space="preserve"> changes </w:t>
      </w:r>
      <w:r w:rsidR="00E1051F">
        <w:rPr>
          <w:szCs w:val="24"/>
        </w:rPr>
        <w:t>was</w:t>
      </w:r>
      <w:r w:rsidR="009E1E59" w:rsidRPr="00E94CBA">
        <w:rPr>
          <w:szCs w:val="24"/>
        </w:rPr>
        <w:t xml:space="preserve"> not available from </w:t>
      </w:r>
      <w:r w:rsidR="00DC0C6B" w:rsidRPr="00E94CBA">
        <w:rPr>
          <w:szCs w:val="24"/>
        </w:rPr>
        <w:t xml:space="preserve">the </w:t>
      </w:r>
      <w:r w:rsidR="009E1E59" w:rsidRPr="00E94CBA">
        <w:rPr>
          <w:szCs w:val="24"/>
        </w:rPr>
        <w:t>claims database</w:t>
      </w:r>
      <w:r w:rsidR="00DC0C6B" w:rsidRPr="00E94CBA">
        <w:rPr>
          <w:szCs w:val="24"/>
        </w:rPr>
        <w:t xml:space="preserve"> in this </w:t>
      </w:r>
      <w:r w:rsidR="00231673" w:rsidRPr="00E94CBA">
        <w:rPr>
          <w:szCs w:val="24"/>
        </w:rPr>
        <w:t>real-world</w:t>
      </w:r>
      <w:r w:rsidR="00DC0C6B" w:rsidRPr="00E94CBA">
        <w:rPr>
          <w:szCs w:val="24"/>
        </w:rPr>
        <w:t xml:space="preserve"> study</w:t>
      </w:r>
      <w:r>
        <w:rPr>
          <w:szCs w:val="24"/>
        </w:rPr>
        <w:t xml:space="preserve">, </w:t>
      </w:r>
      <w:r w:rsidR="004D498B">
        <w:rPr>
          <w:color w:val="000000"/>
          <w:szCs w:val="24"/>
        </w:rPr>
        <w:t>abaloparatide</w:t>
      </w:r>
      <w:r w:rsidRPr="00E94CBA">
        <w:rPr>
          <w:szCs w:val="24"/>
        </w:rPr>
        <w:t xml:space="preserve"> treatment in ACTIVE and two subsequent studies in a subset of participants from ACTIVE increased BMD significantly more at the total hip and femoral neck compared to </w:t>
      </w:r>
      <w:r w:rsidR="00747540" w:rsidRPr="00747540">
        <w:rPr>
          <w:szCs w:val="24"/>
        </w:rPr>
        <w:t>teriparatide</w:t>
      </w:r>
      <w:r w:rsidR="009A15D3">
        <w:rPr>
          <w:szCs w:val="24"/>
        </w:rPr>
        <w:t xml:space="preserve"> </w:t>
      </w:r>
      <w:r w:rsidR="009A15D3">
        <w:rPr>
          <w:szCs w:val="24"/>
        </w:rPr>
        <w:fldChar w:fldCharType="begin">
          <w:fldData xml:space="preserve">PEVuZE5vdGU+PENpdGU+PEF1dGhvcj5NaWxsZXI8L0F1dGhvcj48WWVhcj4yMDE2PC9ZZWFyPjxS
ZWNOdW0+NjwvUmVjTnVtPjxEaXNwbGF5VGV4dD5bMTMsIDM1LCAzNl08L0Rpc3BsYXlUZXh0Pjxy
ZWNvcmQ+PHJlYy1udW1iZXI+NjwvcmVjLW51bWJlcj48Zm9yZWlnbi1rZXlzPjxrZXkgYXBwPSJF
TiIgZGItaWQ9InJ4OXc1dHQyNTJ0d3psZWFhMGZ4c2RyNDVkd2ZleGE1MjllciIgdGltZXN0YW1w
PSIxNjQxODU1OTMwIj42PC9rZXk+PC9mb3JlaWduLWtleXM+PHJlZi10eXBlIG5hbWU9IkpvdXJu
YWwgQXJ0aWNsZSI+MTc8L3JlZi10eXBlPjxjb250cmlidXRvcnM+PGF1dGhvcnM+PGF1dGhvcj5N
aWxsZXIsIFAuIEQuPC9hdXRob3I+PGF1dGhvcj5IYXR0ZXJzbGV5LCBHLjwvYXV0aG9yPjxhdXRo
b3I+UmlpcywgQi4gSi48L2F1dGhvcj48YXV0aG9yPldpbGxpYW1zLCBHLiBDLjwvYXV0aG9yPjxh
dXRob3I+TGF1LCBFLjwvYXV0aG9yPjxhdXRob3I+UnVzc28sIEwuIEEuPC9hdXRob3I+PGF1dGhv
cj5BbGV4YW5kZXJzZW4sIFAuPC9hdXRob3I+PGF1dGhvcj5aZXJiaW5pLCBDLiBBLjwvYXV0aG9y
PjxhdXRob3I+SHUsIE0uIFkuPC9hdXRob3I+PGF1dGhvcj5IYXJyaXMsIEEuIEcuPC9hdXRob3I+
PGF1dGhvcj5GaXR6cGF0cmljaywgTC4gQS48L2F1dGhvcj48YXV0aG9yPkNvc21hbiwgRi48L2F1
dGhvcj48YXV0aG9yPkNocmlzdGlhbnNlbiwgQy48L2F1dGhvcj48L2F1dGhvcnM+PC9jb250cmli
dXRvcnM+PGF1dGgtYWRkcmVzcz5Db2xvcmFkbyBDZW50ZXIgZm9yIEJvbmUgUmVzZWFyY2gsIExh
a2V3b29kLiYjeEQ7UmFkaXVzIEhlYWx0aCwgV2FsdGhhbSwgTWFzc2FjaHVzZXR0cy4mI3hEO05v
cmRpYyBCaW9zY2llbmNlLCBDb3BlbmhhZ2VuLCBEZW5tYXJrLiYjeEQ7Q2VudGVyIGZvciBIZWFs
dGggJmFtcDsgTWVkaWNhbCBSZXNlYXJjaCwgSG9uZyBLb25nLCBQZW9wbGUmYXBvcztzIFJlcHVi
bGljIG9mIENoaW5hLiYjeEQ7Q2VudGVyIGZvciBDbGluaWNhbCBhbmQgQmFzaWMgUmVzZWFyY2gs
IFJpbyBkZSBKYW5laXJvLCBCcmF6aWwuJiN4RDtDZW50ZXIgZm9yIENsaW5pY2FsIGFuZCBCYXNp
YyBSZXNlYXJjaCwgVmVqbGUsIERlbm1hcmsuJiN4RDtDZW50cm8gUGF1bGlzdGEgZGUgSW52ZXN0
aWdhw6fDo28gQ2xpbmljYTsgU8OjbyBQYXVsbywgQnJhemlsLiYjeEQ7Q2xpbmljYWwgUmVzZWFy
Y2ggQ2VudGVyLCBIZWxlbiBIYXllcyBIb3NwaXRhbCwgV2VzdCBIYXZlcnN0cmF3LCBOZXcgWW9y
ay48L2F1dGgtYWRkcmVzcz48dGl0bGVzPjx0aXRsZT5FZmZlY3Qgb2YgQWJhbG9wYXJhdGlkZSB2
cyBQbGFjZWJvIG9uIE5ldyBWZXJ0ZWJyYWwgRnJhY3R1cmVzIGluIFBvc3RtZW5vcGF1c2FsIFdv
bWVuIFdpdGggT3N0ZW9wb3Jvc2lzOiBBIFJhbmRvbWl6ZWQgQ2xpbmljYWwgVHJpYWw8L3RpdGxl
PjxzZWNvbmRhcnktdGl0bGU+SmFtYTwvc2Vjb25kYXJ5LXRpdGxlPjwvdGl0bGVzPjxwZXJpb2Rp
Y2FsPjxmdWxsLXRpdGxlPkphbWE8L2Z1bGwtdGl0bGU+PC9wZXJpb2RpY2FsPjxwYWdlcz43MjIt
MzM8L3BhZ2VzPjx2b2x1bWU+MzE2PC92b2x1bWU+PG51bWJlcj43PC9udW1iZXI+PGtleXdvcmRz
PjxrZXl3b3JkPkFnZWQ8L2tleXdvcmQ+PGtleXdvcmQ+QWdlZCwgODAgYW5kIG92ZXI8L2tleXdv
cmQ+PGtleXdvcmQ+Qm9uZSBEZW5zaXR5L2RydWcgZWZmZWN0czwva2V5d29yZD48a2V5d29yZD5C
b25lIERlbnNpdHkgQ29uc2VydmF0aW9uIEFnZW50cy9hZHZlcnNlIGVmZmVjdHMvdGhlcmFwZXV0
aWMgdXNlPC9rZXl3b3JkPjxrZXl3b3JkPkRvdWJsZS1CbGluZCBNZXRob2Q8L2tleXdvcmQ+PGtl
eXdvcmQ+RmVtYWxlPC9rZXl3b3JkPjxrZXl3b3JkPkZlbXVyIE5lY2svZGlhZ25vc3RpYyBpbWFn
aW5nL3BoeXNpb2xvZ3k8L2tleXdvcmQ+PGtleXdvcmQ+SHVtYW5zPC9rZXl3b3JkPjxrZXl3b3Jk
Pkh5cGVyY2FsY2VtaWEvY2hlbWljYWxseSBpbmR1Y2VkPC9rZXl3b3JkPjxrZXl3b3JkPkluamVj
dGlvbnMsIFN1YmN1dGFuZW91czwva2V5d29yZD48a2V5d29yZD5MdW1iYXIgVmVydGVicmFlLypp
bmp1cmllcy9waHlzaW9wYXRob2xvZ3k8L2tleXdvcmQ+PGtleXdvcmQ+TWlkZGxlIEFnZWQ8L2tl
eXdvcmQ+PGtleXdvcmQ+Kk9zdGVvcG9yb3NpcywgUG9zdG1lbm9wYXVzYWw8L2tleXdvcmQ+PGtl
eXdvcmQ+T3N0ZW9wb3JvdGljIEZyYWN0dXJlcy8qcHJldmVudGlvbiAmYW1wOyBjb250cm9sPC9r
ZXl3b3JkPjxrZXl3b3JkPlBhcmF0aHlyb2lkIEhvcm1vbmUtUmVsYXRlZCBQcm90ZWluL2FkdmVy
c2UgZWZmZWN0cy8qdGhlcmFwZXV0aWMgdXNlPC9rZXl3b3JkPjxrZXl3b3JkPlBlbHZpYyBCb25l
cy9kcnVnIGVmZmVjdHMvcGh5c2lvbG9neTwva2V5d29yZD48a2V5d29yZD5QbGFjZWJvcy90aGVy
YXBldXRpYyB1c2U8L2tleXdvcmQ+PGtleXdvcmQ+UG9zdG1lbm9wYXVzZTwva2V5d29yZD48a2V5
d29yZD5SYWRpb2dyYXBoeTwva2V5d29yZD48a2V5d29yZD5TcGluYWwgRnJhY3R1cmVzLypwcmV2
ZW50aW9uICZhbXA7IGNvbnRyb2w8L2tleXdvcmQ+PGtleXdvcmQ+VGVyaXBhcmF0aWRlL2FkdmVy
c2UgZWZmZWN0cy90aGVyYXBldXRpYyB1c2U8L2tleXdvcmQ+PGtleXdvcmQ+VGhvcmFjaWMgVmVy
dGVicmFlLyppbmp1cmllczwva2V5d29yZD48L2tleXdvcmRzPjxkYXRlcz48eWVhcj4yMDE2PC95
ZWFyPjxwdWItZGF0ZXM+PGRhdGU+QXVnIDE2PC9kYXRlPjwvcHViLWRhdGVzPjwvZGF0ZXM+PGlz
Ym4+MDA5OC03NDg0PC9pc2JuPjxhY2Nlc3Npb24tbnVtPjI3NTMzMTU3PC9hY2Nlc3Npb24tbnVt
Pjx1cmxzPjwvdXJscz48ZWxlY3Ryb25pYy1yZXNvdXJjZS1udW0+MTAuMTAwMS9qYW1hLjIwMTYu
MTExMzY8L2VsZWN0cm9uaWMtcmVzb3VyY2UtbnVtPjxyZW1vdGUtZGF0YWJhc2UtcHJvdmlkZXI+
TkxNPC9yZW1vdGUtZGF0YWJhc2UtcHJvdmlkZXI+PGxhbmd1YWdlPmVuZzwvbGFuZ3VhZ2U+PC9y
ZWNvcmQ+PC9DaXRlPjxDaXRlPjxBdXRob3I+V2luemVucmlldGg8L0F1dGhvcj48WWVhcj4yMDIx
PC9ZZWFyPjxSZWNOdW0+NTA8L1JlY051bT48cmVjb3JkPjxyZWMtbnVtYmVyPjUwPC9yZWMtbnVt
YmVyPjxmb3JlaWduLWtleXM+PGtleSBhcHA9IkVOIiBkYi1pZD0icng5dzV0dDI1MnR3emxlYWEw
ZnhzZHI0NWR3ZmV4YTUyOWVyIiB0aW1lc3RhbXA9IjE2NDgyMzM0NzAiPjUwPC9rZXk+PC9mb3Jl
aWduLWtleXM+PHJlZi10eXBlIG5hbWU9IkpvdXJuYWwgQXJ0aWNsZSI+MTc8L3JlZi10eXBlPjxj
b250cmlidXRvcnM+PGF1dGhvcnM+PGF1dGhvcj5XaW56ZW5yaWV0aCwgUi48L2F1dGhvcj48YXV0
aG9yPkh1bWJlcnQsIEwuPC9hdXRob3I+PGF1dGhvcj5Cb3hiZXJnZXIsIEouIEkuPC9hdXRob3I+
PGF1dGhvcj5XZWlzcywgUi4gSi48L2F1dGhvcj48YXV0aG9yPldhbmcsIFkuPC9hdXRob3I+PGF1
dGhvcj5Lb3N0ZW51aWssIFAuPC9hdXRob3I+PC9hdXRob3JzPjwvY29udHJpYnV0b3JzPjxhdXRo
LWFkZHJlc3M+TXVzY3Vsb3NrZWxldGFsIFVuaXQsIEdhbGdvIE1lZGljYWwsIEJhcmNlbG9uYSwg
U3BhaW4uJiN4RDtSYWRpdXMgSGVhbHRoLCBJbmMuLCBCb3N0b24sIE1BLCBVU0EuJiN4RDtSYWRp
dXMgSGVhbHRoLCBJbmMuLCBCb3N0b24sIE1BLCBVU0EuIEVsZWN0cm9uaWMgYWRkcmVzczogcGtv
c3RlbnVpa0ByYWRpdXNwaGFybS5jb20uPC9hdXRoLWFkZHJlc3M+PHRpdGxlcz48dGl0bGU+QWJh
bG9wYXJhdGlkZSBFZmZlY3RzIG9uIENvcnRpY2FsIFZvbHVtZXRyaWMgQk1EIGFuZCBFc3RpbWF0
ZWQgU3RyZW5ndGggSW5kaWNlcyBvZiBIaXAgU3VicmVnaW9ucyBieSAzRC1EWEEgaW4gV29tZW4g
V2l0aCBQb3N0bWVub3BhdXNhbCBPc3Rlb3Bvcm9zaXM8L3RpdGxlPjxzZWNvbmRhcnktdGl0bGU+
SiBDbGluIERlbnNpdG9tPC9zZWNvbmRhcnktdGl0bGU+PC90aXRsZXM+PHBlcmlvZGljYWw+PGZ1
bGwtdGl0bGU+SiBDbGluIERlbnNpdG9tPC9mdWxsLXRpdGxlPjwvcGVyaW9kaWNhbD48ZWRpdGlv
bj4yMDIxMTEyNTwvZWRpdGlvbj48a2V5d29yZHM+PGtleXdvcmQ+M0QgbW9kZWxpbmc8L2tleXdv
cmQ+PGtleXdvcmQ+QWJhbG9wYXJhdGlkZTwva2V5d29yZD48a2V5d29yZD5EdWFsIFgtcmF5IGFi
c29ycHRpb21ldHJ5PC9rZXl3b3JkPjxrZXl3b3JkPmNvcnRpY2FsIHZvbHVtZXRyaWMgQk1EPC9r
ZXl3b3JkPjxrZXl3b3JkPm9zdGVvcG9yb3Npczwva2V5d29yZD48a2V5d29yZD5zdHJlbmd0aCBp
bmRpY2VzPC9rZXl3b3JkPjwva2V5d29yZHM+PGRhdGVzPjx5ZWFyPjIwMjE8L3llYXI+PHB1Yi1k
YXRlcz48ZGF0ZT5Ob3YgMjU8L2RhdGU+PC9wdWItZGF0ZXM+PC9kYXRlcz48aXNibj4xMDk0LTY5
NTAgKFByaW50KSYjeEQ7MTA5NC02OTUwPC9pc2JuPjxhY2Nlc3Npb24tbnVtPjM1MDMzNDM1PC9h
Y2Nlc3Npb24tbnVtPjx1cmxzPjwvdXJscz48ZWxlY3Ryb25pYy1yZXNvdXJjZS1udW0+MTAuMTAx
Ni9qLmpvY2QuMjAyMS4xMS4wMDc8L2VsZWN0cm9uaWMtcmVzb3VyY2UtbnVtPjxyZW1vdGUtZGF0
YWJhc2UtcHJvdmlkZXI+TkxNPC9yZW1vdGUtZGF0YWJhc2UtcHJvdmlkZXI+PGxhbmd1YWdlPmVu
ZzwvbGFuZ3VhZ2U+PC9yZWNvcmQ+PC9DaXRlPjxDaXRlPjxBdXRob3I+V2luemVucmlldGg8L0F1
dGhvcj48WWVhcj4yMDIxPC9ZZWFyPjxSZWNOdW0+MzM8L1JlY051bT48cmVjb3JkPjxyZWMtbnVt
YmVyPjMzPC9yZWMtbnVtYmVyPjxmb3JlaWduLWtleXM+PGtleSBhcHA9IkVOIiBkYi1pZD0icng5
dzV0dDI1MnR3emxlYWEwZnhzZHI0NWR3ZmV4YTUyOWVyIiB0aW1lc3RhbXA9IjE2NDE5MjExNDEi
PjMzPC9rZXk+PC9mb3JlaWduLWtleXM+PHJlZi10eXBlIG5hbWU9IkpvdXJuYWwgQXJ0aWNsZSI+
MTc8L3JlZi10eXBlPjxjb250cmlidXRvcnM+PGF1dGhvcnM+PGF1dGhvcj5XaW56ZW5yaWV0aCwg
Ui48L2F1dGhvcj48YXV0aG9yPk9taW5za3ksIE0uIFMuPC9hdXRob3I+PGF1dGhvcj5XYW5nLCBZ
LjwvYXV0aG9yPjxhdXRob3I+SHVtYmVydCwgTC48L2F1dGhvcj48YXV0aG9yPldlaXNzLCBSLiBK
LjwvYXV0aG9yPjwvYXV0aG9ycz48L2NvbnRyaWJ1dG9ycz48YXV0aC1hZGRyZXNzPkdhbGdvIE1l
ZGljYWwsIENhcnJlciBkZSBQYXLDrXMsIDE3OSAywrAsIEJhcmNlbG9uYSwgMDgwMzYsIFNwYWlu
LiYjeEQ7UmFkaXVzIEhlYWx0aCwgSW5jLiwgOTUwIFdpbnRlciBTdHJlZXQsIFdhbHRoYW0sIE1B
LCAwMjQ1MSwgVVNBLiYjeEQ7UmFkaXVzIEhlYWx0aCwgSW5jLiwgOTUwIFdpbnRlciBTdHJlZXQs
IFdhbHRoYW0sIE1BLCAwMjQ1MSwgVVNBLiByd2Vpc3NAcmFkaXVzcGhhcm0uY29tLjwvYXV0aC1h
ZGRyZXNzPjx0aXRsZXM+PHRpdGxlPkRpZmZlcmVudGlhbCBlZmZlY3RzIG9mIGFiYWxvcGFyYXRp
ZGUgYW5kIHRlcmlwYXJhdGlkZSBvbiBoaXAgY29ydGljYWwgdm9sdW1ldHJpYyBCTUQgYnkgRFhB
LWJhc2VkIDNEIG1vZGVsaW5nPC90aXRsZT48c2Vjb25kYXJ5LXRpdGxlPk9zdGVvcG9yb3MgSW50
PC9zZWNvbmRhcnktdGl0bGU+PC90aXRsZXM+PHBlcmlvZGljYWw+PGZ1bGwtdGl0bGU+T3N0ZW9w
b3JvcyBJbnQ8L2Z1bGwtdGl0bGU+PC9wZXJpb2RpY2FsPjxwYWdlcz41NzUtNTgzPC9wYWdlcz48
dm9sdW1lPjMyPC92b2x1bWU+PG51bWJlcj4zPC9udW1iZXI+PGVkaXRpb24+MjAyMTAxMjY8L2Vk
aXRpb24+PGtleXdvcmRzPjxrZXl3b3JkPkFic29ycHRpb21ldHJ5LCBQaG90b248L2tleXdvcmQ+
PGtleXdvcmQ+Qm9uZSBEZW5zaXR5PC9rZXl3b3JkPjxrZXl3b3JkPkZlbWFsZTwva2V5d29yZD48
a2V5d29yZD5IdW1hbnM8L2tleXdvcmQ+PGtleXdvcmQ+Kk9zdGVvcG9yb3NpcywgUG9zdG1lbm9w
YXVzYWwvZHJ1ZyB0aGVyYXB5PC9rZXl3b3JkPjxrZXl3b3JkPlBhcmF0aHlyb2lkIEhvcm1vbmUt
UmVsYXRlZCBQcm90ZWluPC9rZXl3b3JkPjxrZXl3b3JkPlJldHJvc3BlY3RpdmUgU3R1ZGllczwv
a2V5d29yZD48a2V5d29yZD4qVGVyaXBhcmF0aWRlL3BoYXJtYWNvbG9neS90aGVyYXBldXRpYyB1
c2U8L2tleXdvcmQ+PGtleXdvcmQ+M0QgbW9kZWxpbmc8L2tleXdvcmQ+PGtleXdvcmQ+QWJhbG9w
YXJhdGlkZTwva2V5d29yZD48a2V5d29yZD5Db3J0aWNhbCB2b2x1bWV0cmljIEJNRDwva2V5d29y
ZD48a2V5d29yZD5EdWFsLWVuZXJneSBYLXJheSBhYnNvcnB0aW9tZXRyeTwva2V5d29yZD48a2V5
d29yZD5Pc3Rlb3Bvcm9zaXM8L2tleXdvcmQ+PGtleXdvcmQ+VGVyaXBhcmF0aWRlPC9rZXl3b3Jk
Pjwva2V5d29yZHM+PGRhdGVzPjx5ZWFyPjIwMjE8L3llYXI+PHB1Yi1kYXRlcz48ZGF0ZT5NYXI8
L2RhdGU+PC9wdWItZGF0ZXM+PC9kYXRlcz48aXNibj4wOTM3LTk0MVggKFByaW50KSYjeEQ7MDkz
Ny05NDF4PC9pc2JuPjxhY2Nlc3Npb24tbnVtPjMzNDk2ODMxPC9hY2Nlc3Npb24tbnVtPjx1cmxz
PjwvdXJscz48Y3VzdG9tMT5SVyBhbmQgTEggYXJlIGVtcGxveWVlcyBvZiBHYWxnbyBNZWRpY2Fs
IGFuZCBwYWlkIGNvbnN1bHRhbnRzIG9mIFJhZGl1cy4gTEggaXMgYSBzaGFyZWhvbGRlciBvZiBH
YWxnbyBNZWRpY2FsLiBNU08sIFlXLCBhbmQgUkpXIGFyZSBlbXBsb3llZXMgYW5kIHNoYXJlaG9s
ZGVycyBvZiBSYWRpdXMuPC9jdXN0b20xPjxjdXN0b20yPlBNQzc5Mjk5NTk8L2N1c3RvbTI+PGVs
ZWN0cm9uaWMtcmVzb3VyY2UtbnVtPjEwLjEwMDcvczAwMTk4LTAyMC0wNTgwNi0xPC9lbGVjdHJv
bmljLXJlc291cmNlLW51bT48cmVtb3RlLWRhdGFiYXNlLXByb3ZpZGVyPk5MTTwvcmVtb3RlLWRh
dGFiYXNlLXByb3ZpZGVyPjxsYW5ndWFnZT5lbmc8L2xhbmd1YWdlPjwvcmVjb3JkPjwvQ2l0ZT48
L0VuZE5vdGU+
</w:fldData>
        </w:fldChar>
      </w:r>
      <w:r w:rsidR="009A15D3">
        <w:rPr>
          <w:szCs w:val="24"/>
        </w:rPr>
        <w:instrText xml:space="preserve"> ADDIN EN.CITE </w:instrText>
      </w:r>
      <w:r w:rsidR="009A15D3">
        <w:rPr>
          <w:szCs w:val="24"/>
        </w:rPr>
        <w:fldChar w:fldCharType="begin">
          <w:fldData xml:space="preserve">PEVuZE5vdGU+PENpdGU+PEF1dGhvcj5NaWxsZXI8L0F1dGhvcj48WWVhcj4yMDE2PC9ZZWFyPjxS
ZWNOdW0+NjwvUmVjTnVtPjxEaXNwbGF5VGV4dD5bMTMsIDM1LCAzNl08L0Rpc3BsYXlUZXh0Pjxy
ZWNvcmQ+PHJlYy1udW1iZXI+NjwvcmVjLW51bWJlcj48Zm9yZWlnbi1rZXlzPjxrZXkgYXBwPSJF
TiIgZGItaWQ9InJ4OXc1dHQyNTJ0d3psZWFhMGZ4c2RyNDVkd2ZleGE1MjllciIgdGltZXN0YW1w
PSIxNjQxODU1OTMwIj42PC9rZXk+PC9mb3JlaWduLWtleXM+PHJlZi10eXBlIG5hbWU9IkpvdXJu
YWwgQXJ0aWNsZSI+MTc8L3JlZi10eXBlPjxjb250cmlidXRvcnM+PGF1dGhvcnM+PGF1dGhvcj5N
aWxsZXIsIFAuIEQuPC9hdXRob3I+PGF1dGhvcj5IYXR0ZXJzbGV5LCBHLjwvYXV0aG9yPjxhdXRo
b3I+UmlpcywgQi4gSi48L2F1dGhvcj48YXV0aG9yPldpbGxpYW1zLCBHLiBDLjwvYXV0aG9yPjxh
dXRob3I+TGF1LCBFLjwvYXV0aG9yPjxhdXRob3I+UnVzc28sIEwuIEEuPC9hdXRob3I+PGF1dGhv
cj5BbGV4YW5kZXJzZW4sIFAuPC9hdXRob3I+PGF1dGhvcj5aZXJiaW5pLCBDLiBBLjwvYXV0aG9y
PjxhdXRob3I+SHUsIE0uIFkuPC9hdXRob3I+PGF1dGhvcj5IYXJyaXMsIEEuIEcuPC9hdXRob3I+
PGF1dGhvcj5GaXR6cGF0cmljaywgTC4gQS48L2F1dGhvcj48YXV0aG9yPkNvc21hbiwgRi48L2F1
dGhvcj48YXV0aG9yPkNocmlzdGlhbnNlbiwgQy48L2F1dGhvcj48L2F1dGhvcnM+PC9jb250cmli
dXRvcnM+PGF1dGgtYWRkcmVzcz5Db2xvcmFkbyBDZW50ZXIgZm9yIEJvbmUgUmVzZWFyY2gsIExh
a2V3b29kLiYjeEQ7UmFkaXVzIEhlYWx0aCwgV2FsdGhhbSwgTWFzc2FjaHVzZXR0cy4mI3hEO05v
cmRpYyBCaW9zY2llbmNlLCBDb3BlbmhhZ2VuLCBEZW5tYXJrLiYjeEQ7Q2VudGVyIGZvciBIZWFs
dGggJmFtcDsgTWVkaWNhbCBSZXNlYXJjaCwgSG9uZyBLb25nLCBQZW9wbGUmYXBvcztzIFJlcHVi
bGljIG9mIENoaW5hLiYjeEQ7Q2VudGVyIGZvciBDbGluaWNhbCBhbmQgQmFzaWMgUmVzZWFyY2gs
IFJpbyBkZSBKYW5laXJvLCBCcmF6aWwuJiN4RDtDZW50ZXIgZm9yIENsaW5pY2FsIGFuZCBCYXNp
YyBSZXNlYXJjaCwgVmVqbGUsIERlbm1hcmsuJiN4RDtDZW50cm8gUGF1bGlzdGEgZGUgSW52ZXN0
aWdhw6fDo28gQ2xpbmljYTsgU8OjbyBQYXVsbywgQnJhemlsLiYjeEQ7Q2xpbmljYWwgUmVzZWFy
Y2ggQ2VudGVyLCBIZWxlbiBIYXllcyBIb3NwaXRhbCwgV2VzdCBIYXZlcnN0cmF3LCBOZXcgWW9y
ay48L2F1dGgtYWRkcmVzcz48dGl0bGVzPjx0aXRsZT5FZmZlY3Qgb2YgQWJhbG9wYXJhdGlkZSB2
cyBQbGFjZWJvIG9uIE5ldyBWZXJ0ZWJyYWwgRnJhY3R1cmVzIGluIFBvc3RtZW5vcGF1c2FsIFdv
bWVuIFdpdGggT3N0ZW9wb3Jvc2lzOiBBIFJhbmRvbWl6ZWQgQ2xpbmljYWwgVHJpYWw8L3RpdGxl
PjxzZWNvbmRhcnktdGl0bGU+SmFtYTwvc2Vjb25kYXJ5LXRpdGxlPjwvdGl0bGVzPjxwZXJpb2Rp
Y2FsPjxmdWxsLXRpdGxlPkphbWE8L2Z1bGwtdGl0bGU+PC9wZXJpb2RpY2FsPjxwYWdlcz43MjIt
MzM8L3BhZ2VzPjx2b2x1bWU+MzE2PC92b2x1bWU+PG51bWJlcj43PC9udW1iZXI+PGtleXdvcmRz
PjxrZXl3b3JkPkFnZWQ8L2tleXdvcmQ+PGtleXdvcmQ+QWdlZCwgODAgYW5kIG92ZXI8L2tleXdv
cmQ+PGtleXdvcmQ+Qm9uZSBEZW5zaXR5L2RydWcgZWZmZWN0czwva2V5d29yZD48a2V5d29yZD5C
b25lIERlbnNpdHkgQ29uc2VydmF0aW9uIEFnZW50cy9hZHZlcnNlIGVmZmVjdHMvdGhlcmFwZXV0
aWMgdXNlPC9rZXl3b3JkPjxrZXl3b3JkPkRvdWJsZS1CbGluZCBNZXRob2Q8L2tleXdvcmQ+PGtl
eXdvcmQ+RmVtYWxlPC9rZXl3b3JkPjxrZXl3b3JkPkZlbXVyIE5lY2svZGlhZ25vc3RpYyBpbWFn
aW5nL3BoeXNpb2xvZ3k8L2tleXdvcmQ+PGtleXdvcmQ+SHVtYW5zPC9rZXl3b3JkPjxrZXl3b3Jk
Pkh5cGVyY2FsY2VtaWEvY2hlbWljYWxseSBpbmR1Y2VkPC9rZXl3b3JkPjxrZXl3b3JkPkluamVj
dGlvbnMsIFN1YmN1dGFuZW91czwva2V5d29yZD48a2V5d29yZD5MdW1iYXIgVmVydGVicmFlLypp
bmp1cmllcy9waHlzaW9wYXRob2xvZ3k8L2tleXdvcmQ+PGtleXdvcmQ+TWlkZGxlIEFnZWQ8L2tl
eXdvcmQ+PGtleXdvcmQ+Kk9zdGVvcG9yb3NpcywgUG9zdG1lbm9wYXVzYWw8L2tleXdvcmQ+PGtl
eXdvcmQ+T3N0ZW9wb3JvdGljIEZyYWN0dXJlcy8qcHJldmVudGlvbiAmYW1wOyBjb250cm9sPC9r
ZXl3b3JkPjxrZXl3b3JkPlBhcmF0aHlyb2lkIEhvcm1vbmUtUmVsYXRlZCBQcm90ZWluL2FkdmVy
c2UgZWZmZWN0cy8qdGhlcmFwZXV0aWMgdXNlPC9rZXl3b3JkPjxrZXl3b3JkPlBlbHZpYyBCb25l
cy9kcnVnIGVmZmVjdHMvcGh5c2lvbG9neTwva2V5d29yZD48a2V5d29yZD5QbGFjZWJvcy90aGVy
YXBldXRpYyB1c2U8L2tleXdvcmQ+PGtleXdvcmQ+UG9zdG1lbm9wYXVzZTwva2V5d29yZD48a2V5
d29yZD5SYWRpb2dyYXBoeTwva2V5d29yZD48a2V5d29yZD5TcGluYWwgRnJhY3R1cmVzLypwcmV2
ZW50aW9uICZhbXA7IGNvbnRyb2w8L2tleXdvcmQ+PGtleXdvcmQ+VGVyaXBhcmF0aWRlL2FkdmVy
c2UgZWZmZWN0cy90aGVyYXBldXRpYyB1c2U8L2tleXdvcmQ+PGtleXdvcmQ+VGhvcmFjaWMgVmVy
dGVicmFlLyppbmp1cmllczwva2V5d29yZD48L2tleXdvcmRzPjxkYXRlcz48eWVhcj4yMDE2PC95
ZWFyPjxwdWItZGF0ZXM+PGRhdGU+QXVnIDE2PC9kYXRlPjwvcHViLWRhdGVzPjwvZGF0ZXM+PGlz
Ym4+MDA5OC03NDg0PC9pc2JuPjxhY2Nlc3Npb24tbnVtPjI3NTMzMTU3PC9hY2Nlc3Npb24tbnVt
Pjx1cmxzPjwvdXJscz48ZWxlY3Ryb25pYy1yZXNvdXJjZS1udW0+MTAuMTAwMS9qYW1hLjIwMTYu
MTExMzY8L2VsZWN0cm9uaWMtcmVzb3VyY2UtbnVtPjxyZW1vdGUtZGF0YWJhc2UtcHJvdmlkZXI+
TkxNPC9yZW1vdGUtZGF0YWJhc2UtcHJvdmlkZXI+PGxhbmd1YWdlPmVuZzwvbGFuZ3VhZ2U+PC9y
ZWNvcmQ+PC9DaXRlPjxDaXRlPjxBdXRob3I+V2luemVucmlldGg8L0F1dGhvcj48WWVhcj4yMDIx
PC9ZZWFyPjxSZWNOdW0+NTA8L1JlY051bT48cmVjb3JkPjxyZWMtbnVtYmVyPjUwPC9yZWMtbnVt
YmVyPjxmb3JlaWduLWtleXM+PGtleSBhcHA9IkVOIiBkYi1pZD0icng5dzV0dDI1MnR3emxlYWEw
ZnhzZHI0NWR3ZmV4YTUyOWVyIiB0aW1lc3RhbXA9IjE2NDgyMzM0NzAiPjUwPC9rZXk+PC9mb3Jl
aWduLWtleXM+PHJlZi10eXBlIG5hbWU9IkpvdXJuYWwgQXJ0aWNsZSI+MTc8L3JlZi10eXBlPjxj
b250cmlidXRvcnM+PGF1dGhvcnM+PGF1dGhvcj5XaW56ZW5yaWV0aCwgUi48L2F1dGhvcj48YXV0
aG9yPkh1bWJlcnQsIEwuPC9hdXRob3I+PGF1dGhvcj5Cb3hiZXJnZXIsIEouIEkuPC9hdXRob3I+
PGF1dGhvcj5XZWlzcywgUi4gSi48L2F1dGhvcj48YXV0aG9yPldhbmcsIFkuPC9hdXRob3I+PGF1
dGhvcj5Lb3N0ZW51aWssIFAuPC9hdXRob3I+PC9hdXRob3JzPjwvY29udHJpYnV0b3JzPjxhdXRo
LWFkZHJlc3M+TXVzY3Vsb3NrZWxldGFsIFVuaXQsIEdhbGdvIE1lZGljYWwsIEJhcmNlbG9uYSwg
U3BhaW4uJiN4RDtSYWRpdXMgSGVhbHRoLCBJbmMuLCBCb3N0b24sIE1BLCBVU0EuJiN4RDtSYWRp
dXMgSGVhbHRoLCBJbmMuLCBCb3N0b24sIE1BLCBVU0EuIEVsZWN0cm9uaWMgYWRkcmVzczogcGtv
c3RlbnVpa0ByYWRpdXNwaGFybS5jb20uPC9hdXRoLWFkZHJlc3M+PHRpdGxlcz48dGl0bGU+QWJh
bG9wYXJhdGlkZSBFZmZlY3RzIG9uIENvcnRpY2FsIFZvbHVtZXRyaWMgQk1EIGFuZCBFc3RpbWF0
ZWQgU3RyZW5ndGggSW5kaWNlcyBvZiBIaXAgU3VicmVnaW9ucyBieSAzRC1EWEEgaW4gV29tZW4g
V2l0aCBQb3N0bWVub3BhdXNhbCBPc3Rlb3Bvcm9zaXM8L3RpdGxlPjxzZWNvbmRhcnktdGl0bGU+
SiBDbGluIERlbnNpdG9tPC9zZWNvbmRhcnktdGl0bGU+PC90aXRsZXM+PHBlcmlvZGljYWw+PGZ1
bGwtdGl0bGU+SiBDbGluIERlbnNpdG9tPC9mdWxsLXRpdGxlPjwvcGVyaW9kaWNhbD48ZWRpdGlv
bj4yMDIxMTEyNTwvZWRpdGlvbj48a2V5d29yZHM+PGtleXdvcmQ+M0QgbW9kZWxpbmc8L2tleXdv
cmQ+PGtleXdvcmQ+QWJhbG9wYXJhdGlkZTwva2V5d29yZD48a2V5d29yZD5EdWFsIFgtcmF5IGFi
c29ycHRpb21ldHJ5PC9rZXl3b3JkPjxrZXl3b3JkPmNvcnRpY2FsIHZvbHVtZXRyaWMgQk1EPC9r
ZXl3b3JkPjxrZXl3b3JkPm9zdGVvcG9yb3Npczwva2V5d29yZD48a2V5d29yZD5zdHJlbmd0aCBp
bmRpY2VzPC9rZXl3b3JkPjwva2V5d29yZHM+PGRhdGVzPjx5ZWFyPjIwMjE8L3llYXI+PHB1Yi1k
YXRlcz48ZGF0ZT5Ob3YgMjU8L2RhdGU+PC9wdWItZGF0ZXM+PC9kYXRlcz48aXNibj4xMDk0LTY5
NTAgKFByaW50KSYjeEQ7MTA5NC02OTUwPC9pc2JuPjxhY2Nlc3Npb24tbnVtPjM1MDMzNDM1PC9h
Y2Nlc3Npb24tbnVtPjx1cmxzPjwvdXJscz48ZWxlY3Ryb25pYy1yZXNvdXJjZS1udW0+MTAuMTAx
Ni9qLmpvY2QuMjAyMS4xMS4wMDc8L2VsZWN0cm9uaWMtcmVzb3VyY2UtbnVtPjxyZW1vdGUtZGF0
YWJhc2UtcHJvdmlkZXI+TkxNPC9yZW1vdGUtZGF0YWJhc2UtcHJvdmlkZXI+PGxhbmd1YWdlPmVu
ZzwvbGFuZ3VhZ2U+PC9yZWNvcmQ+PC9DaXRlPjxDaXRlPjxBdXRob3I+V2luemVucmlldGg8L0F1
dGhvcj48WWVhcj4yMDIxPC9ZZWFyPjxSZWNOdW0+MzM8L1JlY051bT48cmVjb3JkPjxyZWMtbnVt
YmVyPjMzPC9yZWMtbnVtYmVyPjxmb3JlaWduLWtleXM+PGtleSBhcHA9IkVOIiBkYi1pZD0icng5
dzV0dDI1MnR3emxlYWEwZnhzZHI0NWR3ZmV4YTUyOWVyIiB0aW1lc3RhbXA9IjE2NDE5MjExNDEi
PjMzPC9rZXk+PC9mb3JlaWduLWtleXM+PHJlZi10eXBlIG5hbWU9IkpvdXJuYWwgQXJ0aWNsZSI+
MTc8L3JlZi10eXBlPjxjb250cmlidXRvcnM+PGF1dGhvcnM+PGF1dGhvcj5XaW56ZW5yaWV0aCwg
Ui48L2F1dGhvcj48YXV0aG9yPk9taW5za3ksIE0uIFMuPC9hdXRob3I+PGF1dGhvcj5XYW5nLCBZ
LjwvYXV0aG9yPjxhdXRob3I+SHVtYmVydCwgTC48L2F1dGhvcj48YXV0aG9yPldlaXNzLCBSLiBK
LjwvYXV0aG9yPjwvYXV0aG9ycz48L2NvbnRyaWJ1dG9ycz48YXV0aC1hZGRyZXNzPkdhbGdvIE1l
ZGljYWwsIENhcnJlciBkZSBQYXLDrXMsIDE3OSAywrAsIEJhcmNlbG9uYSwgMDgwMzYsIFNwYWlu
LiYjeEQ7UmFkaXVzIEhlYWx0aCwgSW5jLiwgOTUwIFdpbnRlciBTdHJlZXQsIFdhbHRoYW0sIE1B
LCAwMjQ1MSwgVVNBLiYjeEQ7UmFkaXVzIEhlYWx0aCwgSW5jLiwgOTUwIFdpbnRlciBTdHJlZXQs
IFdhbHRoYW0sIE1BLCAwMjQ1MSwgVVNBLiByd2Vpc3NAcmFkaXVzcGhhcm0uY29tLjwvYXV0aC1h
ZGRyZXNzPjx0aXRsZXM+PHRpdGxlPkRpZmZlcmVudGlhbCBlZmZlY3RzIG9mIGFiYWxvcGFyYXRp
ZGUgYW5kIHRlcmlwYXJhdGlkZSBvbiBoaXAgY29ydGljYWwgdm9sdW1ldHJpYyBCTUQgYnkgRFhB
LWJhc2VkIDNEIG1vZGVsaW5nPC90aXRsZT48c2Vjb25kYXJ5LXRpdGxlPk9zdGVvcG9yb3MgSW50
PC9zZWNvbmRhcnktdGl0bGU+PC90aXRsZXM+PHBlcmlvZGljYWw+PGZ1bGwtdGl0bGU+T3N0ZW9w
b3JvcyBJbnQ8L2Z1bGwtdGl0bGU+PC9wZXJpb2RpY2FsPjxwYWdlcz41NzUtNTgzPC9wYWdlcz48
dm9sdW1lPjMyPC92b2x1bWU+PG51bWJlcj4zPC9udW1iZXI+PGVkaXRpb24+MjAyMTAxMjY8L2Vk
aXRpb24+PGtleXdvcmRzPjxrZXl3b3JkPkFic29ycHRpb21ldHJ5LCBQaG90b248L2tleXdvcmQ+
PGtleXdvcmQ+Qm9uZSBEZW5zaXR5PC9rZXl3b3JkPjxrZXl3b3JkPkZlbWFsZTwva2V5d29yZD48
a2V5d29yZD5IdW1hbnM8L2tleXdvcmQ+PGtleXdvcmQ+Kk9zdGVvcG9yb3NpcywgUG9zdG1lbm9w
YXVzYWwvZHJ1ZyB0aGVyYXB5PC9rZXl3b3JkPjxrZXl3b3JkPlBhcmF0aHlyb2lkIEhvcm1vbmUt
UmVsYXRlZCBQcm90ZWluPC9rZXl3b3JkPjxrZXl3b3JkPlJldHJvc3BlY3RpdmUgU3R1ZGllczwv
a2V5d29yZD48a2V5d29yZD4qVGVyaXBhcmF0aWRlL3BoYXJtYWNvbG9neS90aGVyYXBldXRpYyB1
c2U8L2tleXdvcmQ+PGtleXdvcmQ+M0QgbW9kZWxpbmc8L2tleXdvcmQ+PGtleXdvcmQ+QWJhbG9w
YXJhdGlkZTwva2V5d29yZD48a2V5d29yZD5Db3J0aWNhbCB2b2x1bWV0cmljIEJNRDwva2V5d29y
ZD48a2V5d29yZD5EdWFsLWVuZXJneSBYLXJheSBhYnNvcnB0aW9tZXRyeTwva2V5d29yZD48a2V5
d29yZD5Pc3Rlb3Bvcm9zaXM8L2tleXdvcmQ+PGtleXdvcmQ+VGVyaXBhcmF0aWRlPC9rZXl3b3Jk
Pjwva2V5d29yZHM+PGRhdGVzPjx5ZWFyPjIwMjE8L3llYXI+PHB1Yi1kYXRlcz48ZGF0ZT5NYXI8
L2RhdGU+PC9wdWItZGF0ZXM+PC9kYXRlcz48aXNibj4wOTM3LTk0MVggKFByaW50KSYjeEQ7MDkz
Ny05NDF4PC9pc2JuPjxhY2Nlc3Npb24tbnVtPjMzNDk2ODMxPC9hY2Nlc3Npb24tbnVtPjx1cmxz
PjwvdXJscz48Y3VzdG9tMT5SVyBhbmQgTEggYXJlIGVtcGxveWVlcyBvZiBHYWxnbyBNZWRpY2Fs
IGFuZCBwYWlkIGNvbnN1bHRhbnRzIG9mIFJhZGl1cy4gTEggaXMgYSBzaGFyZWhvbGRlciBvZiBH
YWxnbyBNZWRpY2FsLiBNU08sIFlXLCBhbmQgUkpXIGFyZSBlbXBsb3llZXMgYW5kIHNoYXJlaG9s
ZGVycyBvZiBSYWRpdXMuPC9jdXN0b20xPjxjdXN0b20yPlBNQzc5Mjk5NTk8L2N1c3RvbTI+PGVs
ZWN0cm9uaWMtcmVzb3VyY2UtbnVtPjEwLjEwMDcvczAwMTk4LTAyMC0wNTgwNi0xPC9lbGVjdHJv
bmljLXJlc291cmNlLW51bT48cmVtb3RlLWRhdGFiYXNlLXByb3ZpZGVyPk5MTTwvcmVtb3RlLWRh
dGFiYXNlLXByb3ZpZGVyPjxsYW5ndWFnZT5lbmc8L2xhbmd1YWdlPjwvcmVjb3JkPjwvQ2l0ZT48
L0VuZE5vdGU+
</w:fldData>
        </w:fldChar>
      </w:r>
      <w:r w:rsidR="009A15D3">
        <w:rPr>
          <w:szCs w:val="24"/>
        </w:rPr>
        <w:instrText xml:space="preserve"> ADDIN EN.CITE.DATA </w:instrText>
      </w:r>
      <w:r w:rsidR="009A15D3">
        <w:rPr>
          <w:szCs w:val="24"/>
        </w:rPr>
      </w:r>
      <w:r w:rsidR="009A15D3">
        <w:rPr>
          <w:szCs w:val="24"/>
        </w:rPr>
        <w:fldChar w:fldCharType="end"/>
      </w:r>
      <w:r w:rsidR="009A15D3">
        <w:rPr>
          <w:szCs w:val="24"/>
        </w:rPr>
      </w:r>
      <w:r w:rsidR="009A15D3">
        <w:rPr>
          <w:szCs w:val="24"/>
        </w:rPr>
        <w:fldChar w:fldCharType="separate"/>
      </w:r>
      <w:r w:rsidR="009A15D3">
        <w:rPr>
          <w:noProof/>
          <w:szCs w:val="24"/>
        </w:rPr>
        <w:t>[13, 35, 36]</w:t>
      </w:r>
      <w:r w:rsidR="009A15D3">
        <w:rPr>
          <w:szCs w:val="24"/>
        </w:rPr>
        <w:fldChar w:fldCharType="end"/>
      </w:r>
      <w:r w:rsidR="009E1E59" w:rsidRPr="00E94CBA">
        <w:rPr>
          <w:szCs w:val="24"/>
        </w:rPr>
        <w:t xml:space="preserve">. </w:t>
      </w:r>
      <w:r w:rsidR="00D56BFF" w:rsidRPr="00E94CBA">
        <w:rPr>
          <w:szCs w:val="24"/>
        </w:rPr>
        <w:t xml:space="preserve">In both preclinical and clinical studies, </w:t>
      </w:r>
      <w:r w:rsidR="00747540" w:rsidRPr="00747540">
        <w:rPr>
          <w:szCs w:val="24"/>
        </w:rPr>
        <w:t>teriparatide</w:t>
      </w:r>
      <w:r w:rsidR="00D56BFF" w:rsidRPr="00E94CBA">
        <w:rPr>
          <w:szCs w:val="24"/>
        </w:rPr>
        <w:t xml:space="preserve"> is associated with increased cortical porosity </w:t>
      </w:r>
      <w:r w:rsidR="00A663F8" w:rsidRPr="00E94CBA">
        <w:rPr>
          <w:szCs w:val="24"/>
        </w:rPr>
        <w:fldChar w:fldCharType="begin">
          <w:fldData xml:space="preserve">PEVuZE5vdGU+PENpdGU+PEF1dGhvcj5CdXJyPC9BdXRob3I+PFllYXI+MjAwMTwvWWVhcj48UmVj
TnVtPjE5PC9SZWNOdW0+PERpc3BsYXlUZXh0PlszNy00MF08L0Rpc3BsYXlUZXh0PjxyZWNvcmQ+
PHJlYy1udW1iZXI+MTk8L3JlYy1udW1iZXI+PGZvcmVpZ24ta2V5cz48a2V5IGFwcD0iRU4iIGRi
LWlkPSJyeDl3NXR0MjUydHd6bGVhYTBmeHNkcjQ1ZHdmZXhhNTI5ZXIiIHRpbWVzdGFtcD0iMTY0
MTg2NDA0NSI+MTk8L2tleT48L2ZvcmVpZ24ta2V5cz48cmVmLXR5cGUgbmFtZT0iSm91cm5hbCBB
cnRpY2xlIj4xNzwvcmVmLXR5cGU+PGNvbnRyaWJ1dG9ycz48YXV0aG9ycz48YXV0aG9yPkJ1cnIs
IEQuIEIuPC9hdXRob3I+PGF1dGhvcj5IaXJhbm8sIFQuPC9hdXRob3I+PGF1dGhvcj5UdXJuZXIs
IEMuIEguPC9hdXRob3I+PGF1dGhvcj5Ib3RjaGtpc3MsIEMuPC9hdXRob3I+PGF1dGhvcj5Ccm9t
bWFnZSwgUi48L2F1dGhvcj48YXV0aG9yPkhvY2ssIEouIE0uPC9hdXRob3I+PC9hdXRob3JzPjwv
Y29udHJpYnV0b3JzPjxhdXRoLWFkZHJlc3M+RGVwYXJ0bWVudCBvZiBBbmF0b215IGFuZCBDZWxs
IEJpb2xvZ3ksIEluZGlhbmEgVW5pdmVyc2l0eSBTY2hvb2wgb2YgTWVkaWNpbmUsIEluZGlhbmFw
b2xpcyA0NjIwMiwgVVNBLjwvYXV0aC1hZGRyZXNzPjx0aXRsZXM+PHRpdGxlPkludGVybWl0dGVu
dGx5IGFkbWluaXN0ZXJlZCBodW1hbiBwYXJhdGh5cm9pZCBob3Jtb25lKDEtMzQpIHRyZWF0bWVu
dCBpbmNyZWFzZXMgaW50cmFjb3J0aWNhbCBib25lIHR1cm5vdmVyIGFuZCBwb3Jvc2l0eSB3aXRo
b3V0IHJlZHVjaW5nIGJvbmUgc3RyZW5ndGggaW4gdGhlIGh1bWVydXMgb2Ygb3ZhcmllY3RvbWl6
ZWQgY3lub21vbGd1cyBtb25rZXlzPC90aXRsZT48c2Vjb25kYXJ5LXRpdGxlPkogQm9uZSBNaW5l
ciBSZXM8L3NlY29uZGFyeS10aXRsZT48L3RpdGxlcz48cGVyaW9kaWNhbD48ZnVsbC10aXRsZT5K
IEJvbmUgTWluZXIgUmVzPC9mdWxsLXRpdGxlPjwvcGVyaW9kaWNhbD48cGFnZXM+MTU3LTY1PC9w
YWdlcz48dm9sdW1lPjE2PC92b2x1bWU+PG51bWJlcj4xPC9udW1iZXI+PGtleXdvcmRzPjxrZXl3
b3JkPkFuaW1hbHM8L2tleXdvcmQ+PGtleXdvcmQ+Qm9keSBXZWlnaHQvZHJ1ZyBlZmZlY3RzPC9r
ZXl3b3JkPjxrZXl3b3JkPkJvbmUgRGVuc2l0eS8qZHJ1ZyBlZmZlY3RzPC9rZXl3b3JkPjxrZXl3
b3JkPkJvbmUgUmVtb2RlbGluZy8qZHJ1ZyBlZmZlY3RzPC9rZXl3b3JkPjxrZXl3b3JkPkZlbWFs
ZTwva2V5d29yZD48a2V5d29yZD5IdW1lcnVzLypkcnVnIGVmZmVjdHMvbWV0YWJvbGlzbS9waHlz
aW9sb2d5PC9rZXl3b3JkPjxrZXl3b3JkPkluamVjdGlvbnMsIFN1YmN1dGFuZW91czwva2V5d29y
ZD48a2V5d29yZD5NYWNhY2EgZmFzY2ljdWxhcmlzL21ldGFib2xpc20vKnBoeXNpb2xvZ3k8L2tl
eXdvcmQ+PGtleXdvcmQ+Kk92YXJpZWN0b215PC9rZXl3b3JkPjxrZXl3b3JkPlBvcm9zaXR5L2Ry
dWcgZWZmZWN0czwva2V5d29yZD48a2V5d29yZD5UZW5zaWxlIFN0cmVuZ3RoL2RydWcgZWZmZWN0
czwva2V5d29yZD48a2V5d29yZD5UZXJpcGFyYXRpZGUvKmFkbWluaXN0cmF0aW9uICZhbXA7IGRv
c2FnZS8qcGhhcm1hY29sb2d5PC9rZXl3b3JkPjwva2V5d29yZHM+PGRhdGVzPjx5ZWFyPjIwMDE8
L3llYXI+PHB1Yi1kYXRlcz48ZGF0ZT5KYW48L2RhdGU+PC9wdWItZGF0ZXM+PC9kYXRlcz48aXNi
bj4wODg0LTA0MzEgKFByaW50KSYjeEQ7MDg4NC0wNDMxPC9pc2JuPjxhY2Nlc3Npb24tbnVtPjEx
MTQ5NDgwPC9hY2Nlc3Npb24tbnVtPjx1cmxzPjwvdXJscz48ZWxlY3Ryb25pYy1yZXNvdXJjZS1u
dW0+MTAuMTM1OS9qYm1yLjIwMDEuMTYuMS4xNTc8L2VsZWN0cm9uaWMtcmVzb3VyY2UtbnVtPjxy
ZW1vdGUtZGF0YWJhc2UtcHJvdmlkZXI+TkxNPC9yZW1vdGUtZGF0YWJhc2UtcHJvdmlkZXI+PGxh
bmd1YWdlPmVuZzwvbGFuZ3VhZ2U+PC9yZWNvcmQ+PC9DaXRlPjxDaXRlPjxBdXRob3I+Smlhbmc8
L0F1dGhvcj48WWVhcj4yMDAzPC9ZZWFyPjxSZWNOdW0+MjE8L1JlY051bT48cmVjb3JkPjxyZWMt
bnVtYmVyPjIxPC9yZWMtbnVtYmVyPjxmb3JlaWduLWtleXM+PGtleSBhcHA9IkVOIiBkYi1pZD0i
cng5dzV0dDI1MnR3emxlYWEwZnhzZHI0NWR3ZmV4YTUyOWVyIiB0aW1lc3RhbXA9IjE2NDE4NjQy
NjgiPjIxPC9rZXk+PC9mb3JlaWduLWtleXM+PHJlZi10eXBlIG5hbWU9IkpvdXJuYWwgQXJ0aWNs
ZSI+MTc8L3JlZi10eXBlPjxjb250cmlidXRvcnM+PGF1dGhvcnM+PGF1dGhvcj5KaWFuZywgWS48
L2F1dGhvcj48YXV0aG9yPlpoYW8sIEouIEouPC9hdXRob3I+PGF1dGhvcj5NaXRsYWssIEIuIEgu
PC9hdXRob3I+PGF1dGhvcj5XYW5nLCBPLjwvYXV0aG9yPjxhdXRob3I+R2VuYW50LCBILiBLLjwv
YXV0aG9yPjxhdXRob3I+RXJpa3NlbiwgRS4gRi48L2F1dGhvcj48L2F1dGhvcnM+PC9jb250cmli
dXRvcnM+PGF1dGgtYWRkcmVzcz5Pc3Rlb3Bvcm9zaXMgYW5kIEFydGhyaXRpcyBSZXNlYXJjaCBH
cm91cCwgRGVwYXJ0bWVudCBvZiBSYWRpb2xvZ3ksIFVuaXZlcnNpdHkgb2YgQ2FsaWZvcm5pYSwg
U2FuIEZyYW5jaXNjbywgQ2FsaWZvcm5pYSA5NDE0My0wNjI4LCBVU0EuIFllYmluLkppYW5nQG9h
cmcudWNzZi5lZHU8L2F1dGgtYWRkcmVzcz48dGl0bGVzPjx0aXRsZT5SZWNvbWJpbmFudCBodW1h
biBwYXJhdGh5cm9pZCBob3Jtb25lICgxLTM0KSBbdGVyaXBhcmF0aWRlXSBpbXByb3ZlcyBib3Ro
IGNvcnRpY2FsIGFuZCBjYW5jZWxsb3VzIGJvbmUgc3RydWN0dXJlPC90aXRsZT48c2Vjb25kYXJ5
LXRpdGxlPkogQm9uZSBNaW5lciBSZXM8L3NlY29uZGFyeS10aXRsZT48L3RpdGxlcz48cGVyaW9k
aWNhbD48ZnVsbC10aXRsZT5KIEJvbmUgTWluZXIgUmVzPC9mdWxsLXRpdGxlPjwvcGVyaW9kaWNh
bD48cGFnZXM+MTkzMi00MTwvcGFnZXM+PHZvbHVtZT4xODwvdm9sdW1lPjxudW1iZXI+MTE8L251
bWJlcj48a2V5d29yZHM+PGtleXdvcmQ+QWdlZDwva2V5d29yZD48a2V5d29yZD5CaW9wc3k8L2tl
eXdvcmQ+PGtleXdvcmQ+Qm9uZSBEZW5zaXR5LypkcnVnIGVmZmVjdHM8L2tleXdvcmQ+PGtleXdv
cmQ+Qm9uZSBhbmQgQm9uZXMvKmRydWcgZWZmZWN0cy9tZXRhYm9saXNtPC9rZXl3b3JkPjxrZXl3
b3JkPkRvdWJsZS1CbGluZCBNZXRob2Q8L2tleXdvcmQ+PGtleXdvcmQ+RmVtYWxlPC9rZXl3b3Jk
PjxrZXl3b3JkPkZlbXVyIE5lY2svZHJ1ZyBlZmZlY3RzL21ldGFib2xpc208L2tleXdvcmQ+PGtl
eXdvcmQ+SHVtYW5zPC9rZXl3b3JkPjxrZXl3b3JkPkx1bWJhciBWZXJ0ZWJyYWUvZHJ1ZyBlZmZl
Y3RzL21ldGFib2xpc208L2tleXdvcmQ+PGtleXdvcmQ+TWFsZTwva2V5d29yZD48a2V5d29yZD5N
aWRkbGUgQWdlZDwva2V5d29yZD48a2V5d29yZD5Qb3N0bWVub3BhdXNlL3BoeXNpb2xvZ3k8L2tl
eXdvcmQ+PGtleXdvcmQ+VGVyaXBhcmF0aWRlLypwaGFybWFjb2xvZ3k8L2tleXdvcmQ+PC9rZXl3
b3Jkcz48ZGF0ZXM+PHllYXI+MjAwMzwveWVhcj48cHViLWRhdGVzPjxkYXRlPk5vdjwvZGF0ZT48
L3B1Yi1kYXRlcz48L2RhdGVzPjxpc2JuPjA4ODQtMDQzMSAoUHJpbnQpJiN4RDswODg0LTA0MzE8
L2lzYm4+PGFjY2Vzc2lvbi1udW0+MTQ2MDY1MDQ8L2FjY2Vzc2lvbi1udW0+PHVybHM+PC91cmxz
PjxlbGVjdHJvbmljLXJlc291cmNlLW51bT4xMC4xMzU5L2pibXIuMjAwMy4xOC4xMS4xOTMyPC9l
bGVjdHJvbmljLXJlc291cmNlLW51bT48cmVtb3RlLWRhdGFiYXNlLXByb3ZpZGVyPk5MTTwvcmVt
b3RlLWRhdGFiYXNlLXByb3ZpZGVyPjxsYW5ndWFnZT5lbmc8L2xhbmd1YWdlPjwvcmVjb3JkPjwv
Q2l0ZT48Q2l0ZT48QXV0aG9yPk1hY2RvbmFsZDwvQXV0aG9yPjxZZWFyPjIwMTE8L1llYXI+PFJl
Y051bT4zMDwvUmVjTnVtPjxyZWNvcmQ+PHJlYy1udW1iZXI+MzA8L3JlYy1udW1iZXI+PGZvcmVp
Z24ta2V5cz48a2V5IGFwcD0iRU4iIGRiLWlkPSJyeDl3NXR0MjUydHd6bGVhYTBmeHNkcjQ1ZHdm
ZXhhNTI5ZXIiIHRpbWVzdGFtcD0iMTY0MTkyMDMxMyI+MzA8L2tleT48L2ZvcmVpZ24ta2V5cz48
cmVmLXR5cGUgbmFtZT0iSm91cm5hbCBBcnRpY2xlIj4xNzwvcmVmLXR5cGU+PGNvbnRyaWJ1dG9y
cz48YXV0aG9ycz48YXV0aG9yPk1hY2RvbmFsZCwgSC4gTS48L2F1dGhvcj48YXV0aG9yPk5pc2hp
eWFtYSwgSy4gSy48L2F1dGhvcj48YXV0aG9yPkhhbmxleSwgRC4gQS48L2F1dGhvcj48YXV0aG9y
PkJveWQsIFMuIEsuPC9hdXRob3I+PC9hdXRob3JzPjwvY29udHJpYnV0b3JzPjxhdXRoLWFkZHJl
c3M+RGVwYXJ0bWVudCBvZiBNZWNoYW5pY2FsIGFuZCBNYW51ZmFjdHVyaW5nIEVuZ2luZWVyaW5n
LCBTY2h1bGljaCBTY2hvb2wgb2YgRW5naW5lZXJpbmcsIFVuaXZlcnNpdHkgb2YgQ2FsZ2FyeSwg
MjUwMCBVbml2ZXJzaXR5IERyaXZlLCBOLlcuLCBDYWxnYXJ5LCBBQiwgVDJOIDFONCwgQ2FuYWRh
LjwvYXV0aC1hZGRyZXNzPjx0aXRsZXM+PHRpdGxlPkNoYW5nZXMgaW4gdHJhYmVjdWxhciBhbmQg
Y29ydGljYWwgYm9uZSBtaWNyb2FyY2hpdGVjdHVyZSBhdCBwZXJpcGhlcmFsIHNpdGVzIGFzc29j
aWF0ZWQgd2l0aCAxOMKgbW9udGhzIG9mIHRlcmlwYXJhdGlkZSB0aGVyYXB5IGluIHBvc3RtZW5v
cGF1c2FsIHdvbWVuIHdpdGggb3N0ZW9wb3Jvc2lzPC90aXRsZT48c2Vjb25kYXJ5LXRpdGxlPk9z
dGVvcG9yb3MgSW50PC9zZWNvbmRhcnktdGl0bGU+PC90aXRsZXM+PHBlcmlvZGljYWw+PGZ1bGwt
dGl0bGU+T3N0ZW9wb3JvcyBJbnQ8L2Z1bGwtdGl0bGU+PC9wZXJpb2RpY2FsPjxwYWdlcz4zNTct
NjI8L3BhZ2VzPjx2b2x1bWU+MjI8L3ZvbHVtZT48bnVtYmVyPjE8L251bWJlcj48ZWRpdGlvbj4y
MDEwMDUxMTwvZWRpdGlvbj48a2V5d29yZHM+PGtleXdvcmQ+QWdlZDwva2V5d29yZD48a2V5d29y
ZD5BZ2VkLCA4MCBhbmQgb3Zlcjwva2V5d29yZD48a2V5d29yZD5Cb25lIERlbnNpdHkvZHJ1ZyBl
ZmZlY3RzPC9rZXl3b3JkPjxrZXl3b3JkPkJvbmUgRGVuc2l0eSBDb25zZXJ2YXRpb24gQWdlbnRz
L2FkbWluaXN0cmF0aW9uICZhbXA7IGRvc2FnZS8qdGhlcmFwZXV0aWMgdXNlPC9rZXl3b3JkPjxr
ZXl3b3JkPkRydWcgQWRtaW5pc3RyYXRpb24gU2NoZWR1bGU8L2tleXdvcmQ+PGtleXdvcmQ+RHJ1
ZyBNb25pdG9yaW5nL21ldGhvZHM8L2tleXdvcmQ+PGtleXdvcmQ+RmVtYWxlPC9rZXl3b3JkPjxr
ZXl3b3JkPkZvbGxvdy1VcCBTdHVkaWVzPC9rZXl3b3JkPjxrZXl3b3JkPkh1bWFuczwva2V5d29y
ZD48a2V5d29yZD5NaWRkbGUgQWdlZDwva2V5d29yZD48a2V5d29yZD5Pc3Rlb3Bvcm9zaXMsIFBv
c3RtZW5vcGF1c2FsLypkcnVnIHRoZXJhcHkvcGF0aG9sb2d5L3BoeXNpb3BhdGhvbG9neTwva2V5
d29yZD48a2V5d29yZD5SYWRpdXMvZHJ1ZyBlZmZlY3RzL3BhdGhvbG9neS9waHlzaW9wYXRob2xv
Z3k8L2tleXdvcmQ+PGtleXdvcmQ+U3RyZXNzLCBNZWNoYW5pY2FsPC9rZXl3b3JkPjxrZXl3b3Jk
PlRlcmlwYXJhdGlkZS9hZG1pbmlzdHJhdGlvbiAmYW1wOyBkb3NhZ2UvKnRoZXJhcGV1dGljIHVz
ZTwva2V5d29yZD48a2V5d29yZD5UaWJpYS9kcnVnIGVmZmVjdHMvcGF0aG9sb2d5L3BoeXNpb3Bh
dGhvbG9neTwva2V5d29yZD48a2V5d29yZD5Ub21vZ3JhcGh5LCBYLVJheSBDb21wdXRlZC9tZXRo
b2RzPC9rZXl3b3JkPjwva2V5d29yZHM+PGRhdGVzPjx5ZWFyPjIwMTE8L3llYXI+PHB1Yi1kYXRl
cz48ZGF0ZT5KYW48L2RhdGU+PC9wdWItZGF0ZXM+PC9kYXRlcz48aXNibj4wOTM3LTk0MXg8L2lz
Ym4+PGFjY2Vzc2lvbi1udW0+MjA0NTg1NzY8L2FjY2Vzc2lvbi1udW0+PHVybHM+PC91cmxzPjxl
bGVjdHJvbmljLXJlc291cmNlLW51bT4xMC4xMDA3L3MwMDE5OC0wMTAtMTIyNi0xPC9lbGVjdHJv
bmljLXJlc291cmNlLW51bT48cmVtb3RlLWRhdGFiYXNlLXByb3ZpZGVyPk5MTTwvcmVtb3RlLWRh
dGFiYXNlLXByb3ZpZGVyPjxsYW5ndWFnZT5lbmc8L2xhbmd1YWdlPjwvcmVjb3JkPjwvQ2l0ZT48
Q2l0ZT48QXV0aG9yPlNhdG88L0F1dGhvcj48WWVhcj4yMDA0PC9ZZWFyPjxSZWNOdW0+MjA8L1Jl
Y051bT48cmVjb3JkPjxyZWMtbnVtYmVyPjIwPC9yZWMtbnVtYmVyPjxmb3JlaWduLWtleXM+PGtl
eSBhcHA9IkVOIiBkYi1pZD0icng5dzV0dDI1MnR3emxlYWEwZnhzZHI0NWR3ZmV4YTUyOWVyIiB0
aW1lc3RhbXA9IjE2NDE4NjQxODciPjIwPC9rZXk+PC9mb3JlaWduLWtleXM+PHJlZi10eXBlIG5h
bWU9IkpvdXJuYWwgQXJ0aWNsZSI+MTc8L3JlZi10eXBlPjxjb250cmlidXRvcnM+PGF1dGhvcnM+
PGF1dGhvcj5TYXRvLCBNLjwvYXV0aG9yPjxhdXRob3I+V2VzdG1vcmUsIE0uPC9hdXRob3I+PGF1
dGhvcj5NYSwgWS4gTC48L2F1dGhvcj48YXV0aG9yPlNjaG1pZHQsIEEuPC9hdXRob3I+PGF1dGhv
cj5aZW5nLCBRLiBRLjwvYXV0aG9yPjxhdXRob3I+R2xhc3MsIEUuIFYuPC9hdXRob3I+PGF1dGhv
cj5WYWhsZSwgSi48L2F1dGhvcj48YXV0aG9yPkJyb21tYWdlLCBSLjwvYXV0aG9yPjxhdXRob3I+
SmVyb21lLCBDLiBQLjwvYXV0aG9yPjxhdXRob3I+VHVybmVyLCBDLiBILjwvYXV0aG9yPjwvYXV0
aG9ycz48L2NvbnRyaWJ1dG9ycz48YXV0aC1hZGRyZXNzPkxpbGx5IFJlc2VhcmNoIExhYm9yYXRv
cmllcywgSW5kaWFuYXBvbGlzLCBJbmRpYW5hIDQ2Mjg1LCBVU0EuPC9hdXRoLWFkZHJlc3M+PHRp
dGxlcz48dGl0bGU+VGVyaXBhcmF0aWRlIFtQVEgoMS0zNCldIHN0cmVuZ3RoZW5zIHRoZSBwcm94
aW1hbCBmZW11ciBvZiBvdmFyaWVjdG9taXplZCBub25odW1hbiBwcmltYXRlcyBkZXNwaXRlIGlu
Y3JlYXNpbmcgcG9yb3NpdHk8L3RpdGxlPjxzZWNvbmRhcnktdGl0bGU+SiBCb25lIE1pbmVyIFJl
czwvc2Vjb25kYXJ5LXRpdGxlPjwvdGl0bGVzPjxwZXJpb2RpY2FsPjxmdWxsLXRpdGxlPkogQm9u
ZSBNaW5lciBSZXM8L2Z1bGwtdGl0bGU+PC9wZXJpb2RpY2FsPjxwYWdlcz42MjMtOTwvcGFnZXM+
PHZvbHVtZT4xOTwvdm9sdW1lPjxudW1iZXI+NDwvbnVtYmVyPjxlZGl0aW9uPjIwMDQwMTEyPC9l
ZGl0aW9uPjxrZXl3b3Jkcz48a2V5d29yZD5BbmltYWxzPC9rZXl3b3JkPjxrZXl3b3JkPkJvbmUg
RGVuc2l0eS8qZHJ1ZyBlZmZlY3RzL3BoeXNpb2xvZ3k8L2tleXdvcmQ+PGtleXdvcmQ+RmVtYWxl
PC9rZXl3b3JkPjxrZXl3b3JkPkZlbXVyIE5lY2svZGlhZ25vc3RpYyBpbWFnaW5nL3BoeXNpb3Bh
dGhvbG9neTwva2V5d29yZD48a2V5d29yZD5NYWNhY2EgZmFzY2ljdWxhcmlzPC9rZXl3b3JkPjxr
ZXl3b3JkPk9zdGVvcG9yb3Npcy8qZHJ1ZyB0aGVyYXB5L3BoeXNpb3BhdGhvbG9neTwva2V5d29y
ZD48a2V5d29yZD5PdmFyaWVjdG9teTwva2V5d29yZD48a2V5d29yZD5Qb3Jvc2l0eS9kcnVnIGVm
ZmVjdHM8L2tleXdvcmQ+PGtleXdvcmQ+UmFkaW9ncmFwaHk8L2tleXdvcmQ+PGtleXdvcmQ+UmVj
b21iaW5hbnQgUHJvdGVpbnMvdGhlcmFwZXV0aWMgdXNlPC9rZXl3b3JkPjxrZXl3b3JkPlRlbnNp
bGUgU3RyZW5ndGg8L2tleXdvcmQ+PGtleXdvcmQ+VGVyaXBhcmF0aWRlLypwaGFybWFjb2xvZ3kv
dGhlcmFwZXV0aWMgdXNlPC9rZXl3b3JkPjwva2V5d29yZHM+PGRhdGVzPjx5ZWFyPjIwMDQ8L3ll
YXI+PHB1Yi1kYXRlcz48ZGF0ZT5BcHI8L2RhdGU+PC9wdWItZGF0ZXM+PC9kYXRlcz48aXNibj4w
ODg0LTA0MzEgKFByaW50KSYjeEQ7MDg4NC0wNDMxPC9pc2JuPjxhY2Nlc3Npb24tbnVtPjE1MDA1
ODUwPC9hY2Nlc3Npb24tbnVtPjx1cmxzPjwvdXJscz48ZWxlY3Ryb25pYy1yZXNvdXJjZS1udW0+
MTAuMTM1OS9qYm1yLjA0MDExMjwvZWxlY3Ryb25pYy1yZXNvdXJjZS1udW0+PHJlbW90ZS1kYXRh
YmFzZS1wcm92aWRlcj5OTE08L3JlbW90ZS1kYXRhYmFzZS1wcm92aWRlcj48bGFuZ3VhZ2U+ZW5n
PC9sYW5ndWFnZT48L3JlY29yZD48L0NpdGU+PC9FbmROb3RlPgB=
</w:fldData>
        </w:fldChar>
      </w:r>
      <w:r w:rsidR="009A15D3">
        <w:rPr>
          <w:szCs w:val="24"/>
        </w:rPr>
        <w:instrText xml:space="preserve"> ADDIN EN.CITE </w:instrText>
      </w:r>
      <w:r w:rsidR="009A15D3">
        <w:rPr>
          <w:szCs w:val="24"/>
        </w:rPr>
        <w:fldChar w:fldCharType="begin">
          <w:fldData xml:space="preserve">PEVuZE5vdGU+PENpdGU+PEF1dGhvcj5CdXJyPC9BdXRob3I+PFllYXI+MjAwMTwvWWVhcj48UmVj
TnVtPjE5PC9SZWNOdW0+PERpc3BsYXlUZXh0PlszNy00MF08L0Rpc3BsYXlUZXh0PjxyZWNvcmQ+
PHJlYy1udW1iZXI+MTk8L3JlYy1udW1iZXI+PGZvcmVpZ24ta2V5cz48a2V5IGFwcD0iRU4iIGRi
LWlkPSJyeDl3NXR0MjUydHd6bGVhYTBmeHNkcjQ1ZHdmZXhhNTI5ZXIiIHRpbWVzdGFtcD0iMTY0
MTg2NDA0NSI+MTk8L2tleT48L2ZvcmVpZ24ta2V5cz48cmVmLXR5cGUgbmFtZT0iSm91cm5hbCBB
cnRpY2xlIj4xNzwvcmVmLXR5cGU+PGNvbnRyaWJ1dG9ycz48YXV0aG9ycz48YXV0aG9yPkJ1cnIs
IEQuIEIuPC9hdXRob3I+PGF1dGhvcj5IaXJhbm8sIFQuPC9hdXRob3I+PGF1dGhvcj5UdXJuZXIs
IEMuIEguPC9hdXRob3I+PGF1dGhvcj5Ib3RjaGtpc3MsIEMuPC9hdXRob3I+PGF1dGhvcj5Ccm9t
bWFnZSwgUi48L2F1dGhvcj48YXV0aG9yPkhvY2ssIEouIE0uPC9hdXRob3I+PC9hdXRob3JzPjwv
Y29udHJpYnV0b3JzPjxhdXRoLWFkZHJlc3M+RGVwYXJ0bWVudCBvZiBBbmF0b215IGFuZCBDZWxs
IEJpb2xvZ3ksIEluZGlhbmEgVW5pdmVyc2l0eSBTY2hvb2wgb2YgTWVkaWNpbmUsIEluZGlhbmFw
b2xpcyA0NjIwMiwgVVNBLjwvYXV0aC1hZGRyZXNzPjx0aXRsZXM+PHRpdGxlPkludGVybWl0dGVu
dGx5IGFkbWluaXN0ZXJlZCBodW1hbiBwYXJhdGh5cm9pZCBob3Jtb25lKDEtMzQpIHRyZWF0bWVu
dCBpbmNyZWFzZXMgaW50cmFjb3J0aWNhbCBib25lIHR1cm5vdmVyIGFuZCBwb3Jvc2l0eSB3aXRo
b3V0IHJlZHVjaW5nIGJvbmUgc3RyZW5ndGggaW4gdGhlIGh1bWVydXMgb2Ygb3ZhcmllY3RvbWl6
ZWQgY3lub21vbGd1cyBtb25rZXlzPC90aXRsZT48c2Vjb25kYXJ5LXRpdGxlPkogQm9uZSBNaW5l
ciBSZXM8L3NlY29uZGFyeS10aXRsZT48L3RpdGxlcz48cGVyaW9kaWNhbD48ZnVsbC10aXRsZT5K
IEJvbmUgTWluZXIgUmVzPC9mdWxsLXRpdGxlPjwvcGVyaW9kaWNhbD48cGFnZXM+MTU3LTY1PC9w
YWdlcz48dm9sdW1lPjE2PC92b2x1bWU+PG51bWJlcj4xPC9udW1iZXI+PGtleXdvcmRzPjxrZXl3
b3JkPkFuaW1hbHM8L2tleXdvcmQ+PGtleXdvcmQ+Qm9keSBXZWlnaHQvZHJ1ZyBlZmZlY3RzPC9r
ZXl3b3JkPjxrZXl3b3JkPkJvbmUgRGVuc2l0eS8qZHJ1ZyBlZmZlY3RzPC9rZXl3b3JkPjxrZXl3
b3JkPkJvbmUgUmVtb2RlbGluZy8qZHJ1ZyBlZmZlY3RzPC9rZXl3b3JkPjxrZXl3b3JkPkZlbWFs
ZTwva2V5d29yZD48a2V5d29yZD5IdW1lcnVzLypkcnVnIGVmZmVjdHMvbWV0YWJvbGlzbS9waHlz
aW9sb2d5PC9rZXl3b3JkPjxrZXl3b3JkPkluamVjdGlvbnMsIFN1YmN1dGFuZW91czwva2V5d29y
ZD48a2V5d29yZD5NYWNhY2EgZmFzY2ljdWxhcmlzL21ldGFib2xpc20vKnBoeXNpb2xvZ3k8L2tl
eXdvcmQ+PGtleXdvcmQ+Kk92YXJpZWN0b215PC9rZXl3b3JkPjxrZXl3b3JkPlBvcm9zaXR5L2Ry
dWcgZWZmZWN0czwva2V5d29yZD48a2V5d29yZD5UZW5zaWxlIFN0cmVuZ3RoL2RydWcgZWZmZWN0
czwva2V5d29yZD48a2V5d29yZD5UZXJpcGFyYXRpZGUvKmFkbWluaXN0cmF0aW9uICZhbXA7IGRv
c2FnZS8qcGhhcm1hY29sb2d5PC9rZXl3b3JkPjwva2V5d29yZHM+PGRhdGVzPjx5ZWFyPjIwMDE8
L3llYXI+PHB1Yi1kYXRlcz48ZGF0ZT5KYW48L2RhdGU+PC9wdWItZGF0ZXM+PC9kYXRlcz48aXNi
bj4wODg0LTA0MzEgKFByaW50KSYjeEQ7MDg4NC0wNDMxPC9pc2JuPjxhY2Nlc3Npb24tbnVtPjEx
MTQ5NDgwPC9hY2Nlc3Npb24tbnVtPjx1cmxzPjwvdXJscz48ZWxlY3Ryb25pYy1yZXNvdXJjZS1u
dW0+MTAuMTM1OS9qYm1yLjIwMDEuMTYuMS4xNTc8L2VsZWN0cm9uaWMtcmVzb3VyY2UtbnVtPjxy
ZW1vdGUtZGF0YWJhc2UtcHJvdmlkZXI+TkxNPC9yZW1vdGUtZGF0YWJhc2UtcHJvdmlkZXI+PGxh
bmd1YWdlPmVuZzwvbGFuZ3VhZ2U+PC9yZWNvcmQ+PC9DaXRlPjxDaXRlPjxBdXRob3I+Smlhbmc8
L0F1dGhvcj48WWVhcj4yMDAzPC9ZZWFyPjxSZWNOdW0+MjE8L1JlY051bT48cmVjb3JkPjxyZWMt
bnVtYmVyPjIxPC9yZWMtbnVtYmVyPjxmb3JlaWduLWtleXM+PGtleSBhcHA9IkVOIiBkYi1pZD0i
cng5dzV0dDI1MnR3emxlYWEwZnhzZHI0NWR3ZmV4YTUyOWVyIiB0aW1lc3RhbXA9IjE2NDE4NjQy
NjgiPjIxPC9rZXk+PC9mb3JlaWduLWtleXM+PHJlZi10eXBlIG5hbWU9IkpvdXJuYWwgQXJ0aWNs
ZSI+MTc8L3JlZi10eXBlPjxjb250cmlidXRvcnM+PGF1dGhvcnM+PGF1dGhvcj5KaWFuZywgWS48
L2F1dGhvcj48YXV0aG9yPlpoYW8sIEouIEouPC9hdXRob3I+PGF1dGhvcj5NaXRsYWssIEIuIEgu
PC9hdXRob3I+PGF1dGhvcj5XYW5nLCBPLjwvYXV0aG9yPjxhdXRob3I+R2VuYW50LCBILiBLLjwv
YXV0aG9yPjxhdXRob3I+RXJpa3NlbiwgRS4gRi48L2F1dGhvcj48L2F1dGhvcnM+PC9jb250cmli
dXRvcnM+PGF1dGgtYWRkcmVzcz5Pc3Rlb3Bvcm9zaXMgYW5kIEFydGhyaXRpcyBSZXNlYXJjaCBH
cm91cCwgRGVwYXJ0bWVudCBvZiBSYWRpb2xvZ3ksIFVuaXZlcnNpdHkgb2YgQ2FsaWZvcm5pYSwg
U2FuIEZyYW5jaXNjbywgQ2FsaWZvcm5pYSA5NDE0My0wNjI4LCBVU0EuIFllYmluLkppYW5nQG9h
cmcudWNzZi5lZHU8L2F1dGgtYWRkcmVzcz48dGl0bGVzPjx0aXRsZT5SZWNvbWJpbmFudCBodW1h
biBwYXJhdGh5cm9pZCBob3Jtb25lICgxLTM0KSBbdGVyaXBhcmF0aWRlXSBpbXByb3ZlcyBib3Ro
IGNvcnRpY2FsIGFuZCBjYW5jZWxsb3VzIGJvbmUgc3RydWN0dXJlPC90aXRsZT48c2Vjb25kYXJ5
LXRpdGxlPkogQm9uZSBNaW5lciBSZXM8L3NlY29uZGFyeS10aXRsZT48L3RpdGxlcz48cGVyaW9k
aWNhbD48ZnVsbC10aXRsZT5KIEJvbmUgTWluZXIgUmVzPC9mdWxsLXRpdGxlPjwvcGVyaW9kaWNh
bD48cGFnZXM+MTkzMi00MTwvcGFnZXM+PHZvbHVtZT4xODwvdm9sdW1lPjxudW1iZXI+MTE8L251
bWJlcj48a2V5d29yZHM+PGtleXdvcmQ+QWdlZDwva2V5d29yZD48a2V5d29yZD5CaW9wc3k8L2tl
eXdvcmQ+PGtleXdvcmQ+Qm9uZSBEZW5zaXR5LypkcnVnIGVmZmVjdHM8L2tleXdvcmQ+PGtleXdv
cmQ+Qm9uZSBhbmQgQm9uZXMvKmRydWcgZWZmZWN0cy9tZXRhYm9saXNtPC9rZXl3b3JkPjxrZXl3
b3JkPkRvdWJsZS1CbGluZCBNZXRob2Q8L2tleXdvcmQ+PGtleXdvcmQ+RmVtYWxlPC9rZXl3b3Jk
PjxrZXl3b3JkPkZlbXVyIE5lY2svZHJ1ZyBlZmZlY3RzL21ldGFib2xpc208L2tleXdvcmQ+PGtl
eXdvcmQ+SHVtYW5zPC9rZXl3b3JkPjxrZXl3b3JkPkx1bWJhciBWZXJ0ZWJyYWUvZHJ1ZyBlZmZl
Y3RzL21ldGFib2xpc208L2tleXdvcmQ+PGtleXdvcmQ+TWFsZTwva2V5d29yZD48a2V5d29yZD5N
aWRkbGUgQWdlZDwva2V5d29yZD48a2V5d29yZD5Qb3N0bWVub3BhdXNlL3BoeXNpb2xvZ3k8L2tl
eXdvcmQ+PGtleXdvcmQ+VGVyaXBhcmF0aWRlLypwaGFybWFjb2xvZ3k8L2tleXdvcmQ+PC9rZXl3
b3Jkcz48ZGF0ZXM+PHllYXI+MjAwMzwveWVhcj48cHViLWRhdGVzPjxkYXRlPk5vdjwvZGF0ZT48
L3B1Yi1kYXRlcz48L2RhdGVzPjxpc2JuPjA4ODQtMDQzMSAoUHJpbnQpJiN4RDswODg0LTA0MzE8
L2lzYm4+PGFjY2Vzc2lvbi1udW0+MTQ2MDY1MDQ8L2FjY2Vzc2lvbi1udW0+PHVybHM+PC91cmxz
PjxlbGVjdHJvbmljLXJlc291cmNlLW51bT4xMC4xMzU5L2pibXIuMjAwMy4xOC4xMS4xOTMyPC9l
bGVjdHJvbmljLXJlc291cmNlLW51bT48cmVtb3RlLWRhdGFiYXNlLXByb3ZpZGVyPk5MTTwvcmVt
b3RlLWRhdGFiYXNlLXByb3ZpZGVyPjxsYW5ndWFnZT5lbmc8L2xhbmd1YWdlPjwvcmVjb3JkPjwv
Q2l0ZT48Q2l0ZT48QXV0aG9yPk1hY2RvbmFsZDwvQXV0aG9yPjxZZWFyPjIwMTE8L1llYXI+PFJl
Y051bT4zMDwvUmVjTnVtPjxyZWNvcmQ+PHJlYy1udW1iZXI+MzA8L3JlYy1udW1iZXI+PGZvcmVp
Z24ta2V5cz48a2V5IGFwcD0iRU4iIGRiLWlkPSJyeDl3NXR0MjUydHd6bGVhYTBmeHNkcjQ1ZHdm
ZXhhNTI5ZXIiIHRpbWVzdGFtcD0iMTY0MTkyMDMxMyI+MzA8L2tleT48L2ZvcmVpZ24ta2V5cz48
cmVmLXR5cGUgbmFtZT0iSm91cm5hbCBBcnRpY2xlIj4xNzwvcmVmLXR5cGU+PGNvbnRyaWJ1dG9y
cz48YXV0aG9ycz48YXV0aG9yPk1hY2RvbmFsZCwgSC4gTS48L2F1dGhvcj48YXV0aG9yPk5pc2hp
eWFtYSwgSy4gSy48L2F1dGhvcj48YXV0aG9yPkhhbmxleSwgRC4gQS48L2F1dGhvcj48YXV0aG9y
PkJveWQsIFMuIEsuPC9hdXRob3I+PC9hdXRob3JzPjwvY29udHJpYnV0b3JzPjxhdXRoLWFkZHJl
c3M+RGVwYXJ0bWVudCBvZiBNZWNoYW5pY2FsIGFuZCBNYW51ZmFjdHVyaW5nIEVuZ2luZWVyaW5n
LCBTY2h1bGljaCBTY2hvb2wgb2YgRW5naW5lZXJpbmcsIFVuaXZlcnNpdHkgb2YgQ2FsZ2FyeSwg
MjUwMCBVbml2ZXJzaXR5IERyaXZlLCBOLlcuLCBDYWxnYXJ5LCBBQiwgVDJOIDFONCwgQ2FuYWRh
LjwvYXV0aC1hZGRyZXNzPjx0aXRsZXM+PHRpdGxlPkNoYW5nZXMgaW4gdHJhYmVjdWxhciBhbmQg
Y29ydGljYWwgYm9uZSBtaWNyb2FyY2hpdGVjdHVyZSBhdCBwZXJpcGhlcmFsIHNpdGVzIGFzc29j
aWF0ZWQgd2l0aCAxOMKgbW9udGhzIG9mIHRlcmlwYXJhdGlkZSB0aGVyYXB5IGluIHBvc3RtZW5v
cGF1c2FsIHdvbWVuIHdpdGggb3N0ZW9wb3Jvc2lzPC90aXRsZT48c2Vjb25kYXJ5LXRpdGxlPk9z
dGVvcG9yb3MgSW50PC9zZWNvbmRhcnktdGl0bGU+PC90aXRsZXM+PHBlcmlvZGljYWw+PGZ1bGwt
dGl0bGU+T3N0ZW9wb3JvcyBJbnQ8L2Z1bGwtdGl0bGU+PC9wZXJpb2RpY2FsPjxwYWdlcz4zNTct
NjI8L3BhZ2VzPjx2b2x1bWU+MjI8L3ZvbHVtZT48bnVtYmVyPjE8L251bWJlcj48ZWRpdGlvbj4y
MDEwMDUxMTwvZWRpdGlvbj48a2V5d29yZHM+PGtleXdvcmQ+QWdlZDwva2V5d29yZD48a2V5d29y
ZD5BZ2VkLCA4MCBhbmQgb3Zlcjwva2V5d29yZD48a2V5d29yZD5Cb25lIERlbnNpdHkvZHJ1ZyBl
ZmZlY3RzPC9rZXl3b3JkPjxrZXl3b3JkPkJvbmUgRGVuc2l0eSBDb25zZXJ2YXRpb24gQWdlbnRz
L2FkbWluaXN0cmF0aW9uICZhbXA7IGRvc2FnZS8qdGhlcmFwZXV0aWMgdXNlPC9rZXl3b3JkPjxr
ZXl3b3JkPkRydWcgQWRtaW5pc3RyYXRpb24gU2NoZWR1bGU8L2tleXdvcmQ+PGtleXdvcmQ+RHJ1
ZyBNb25pdG9yaW5nL21ldGhvZHM8L2tleXdvcmQ+PGtleXdvcmQ+RmVtYWxlPC9rZXl3b3JkPjxr
ZXl3b3JkPkZvbGxvdy1VcCBTdHVkaWVzPC9rZXl3b3JkPjxrZXl3b3JkPkh1bWFuczwva2V5d29y
ZD48a2V5d29yZD5NaWRkbGUgQWdlZDwva2V5d29yZD48a2V5d29yZD5Pc3Rlb3Bvcm9zaXMsIFBv
c3RtZW5vcGF1c2FsLypkcnVnIHRoZXJhcHkvcGF0aG9sb2d5L3BoeXNpb3BhdGhvbG9neTwva2V5
d29yZD48a2V5d29yZD5SYWRpdXMvZHJ1ZyBlZmZlY3RzL3BhdGhvbG9neS9waHlzaW9wYXRob2xv
Z3k8L2tleXdvcmQ+PGtleXdvcmQ+U3RyZXNzLCBNZWNoYW5pY2FsPC9rZXl3b3JkPjxrZXl3b3Jk
PlRlcmlwYXJhdGlkZS9hZG1pbmlzdHJhdGlvbiAmYW1wOyBkb3NhZ2UvKnRoZXJhcGV1dGljIHVz
ZTwva2V5d29yZD48a2V5d29yZD5UaWJpYS9kcnVnIGVmZmVjdHMvcGF0aG9sb2d5L3BoeXNpb3Bh
dGhvbG9neTwva2V5d29yZD48a2V5d29yZD5Ub21vZ3JhcGh5LCBYLVJheSBDb21wdXRlZC9tZXRo
b2RzPC9rZXl3b3JkPjwva2V5d29yZHM+PGRhdGVzPjx5ZWFyPjIwMTE8L3llYXI+PHB1Yi1kYXRl
cz48ZGF0ZT5KYW48L2RhdGU+PC9wdWItZGF0ZXM+PC9kYXRlcz48aXNibj4wOTM3LTk0MXg8L2lz
Ym4+PGFjY2Vzc2lvbi1udW0+MjA0NTg1NzY8L2FjY2Vzc2lvbi1udW0+PHVybHM+PC91cmxzPjxl
bGVjdHJvbmljLXJlc291cmNlLW51bT4xMC4xMDA3L3MwMDE5OC0wMTAtMTIyNi0xPC9lbGVjdHJv
bmljLXJlc291cmNlLW51bT48cmVtb3RlLWRhdGFiYXNlLXByb3ZpZGVyPk5MTTwvcmVtb3RlLWRh
dGFiYXNlLXByb3ZpZGVyPjxsYW5ndWFnZT5lbmc8L2xhbmd1YWdlPjwvcmVjb3JkPjwvQ2l0ZT48
Q2l0ZT48QXV0aG9yPlNhdG88L0F1dGhvcj48WWVhcj4yMDA0PC9ZZWFyPjxSZWNOdW0+MjA8L1Jl
Y051bT48cmVjb3JkPjxyZWMtbnVtYmVyPjIwPC9yZWMtbnVtYmVyPjxmb3JlaWduLWtleXM+PGtl
eSBhcHA9IkVOIiBkYi1pZD0icng5dzV0dDI1MnR3emxlYWEwZnhzZHI0NWR3ZmV4YTUyOWVyIiB0
aW1lc3RhbXA9IjE2NDE4NjQxODciPjIwPC9rZXk+PC9mb3JlaWduLWtleXM+PHJlZi10eXBlIG5h
bWU9IkpvdXJuYWwgQXJ0aWNsZSI+MTc8L3JlZi10eXBlPjxjb250cmlidXRvcnM+PGF1dGhvcnM+
PGF1dGhvcj5TYXRvLCBNLjwvYXV0aG9yPjxhdXRob3I+V2VzdG1vcmUsIE0uPC9hdXRob3I+PGF1
dGhvcj5NYSwgWS4gTC48L2F1dGhvcj48YXV0aG9yPlNjaG1pZHQsIEEuPC9hdXRob3I+PGF1dGhv
cj5aZW5nLCBRLiBRLjwvYXV0aG9yPjxhdXRob3I+R2xhc3MsIEUuIFYuPC9hdXRob3I+PGF1dGhv
cj5WYWhsZSwgSi48L2F1dGhvcj48YXV0aG9yPkJyb21tYWdlLCBSLjwvYXV0aG9yPjxhdXRob3I+
SmVyb21lLCBDLiBQLjwvYXV0aG9yPjxhdXRob3I+VHVybmVyLCBDLiBILjwvYXV0aG9yPjwvYXV0
aG9ycz48L2NvbnRyaWJ1dG9ycz48YXV0aC1hZGRyZXNzPkxpbGx5IFJlc2VhcmNoIExhYm9yYXRv
cmllcywgSW5kaWFuYXBvbGlzLCBJbmRpYW5hIDQ2Mjg1LCBVU0EuPC9hdXRoLWFkZHJlc3M+PHRp
dGxlcz48dGl0bGU+VGVyaXBhcmF0aWRlIFtQVEgoMS0zNCldIHN0cmVuZ3RoZW5zIHRoZSBwcm94
aW1hbCBmZW11ciBvZiBvdmFyaWVjdG9taXplZCBub25odW1hbiBwcmltYXRlcyBkZXNwaXRlIGlu
Y3JlYXNpbmcgcG9yb3NpdHk8L3RpdGxlPjxzZWNvbmRhcnktdGl0bGU+SiBCb25lIE1pbmVyIFJl
czwvc2Vjb25kYXJ5LXRpdGxlPjwvdGl0bGVzPjxwZXJpb2RpY2FsPjxmdWxsLXRpdGxlPkogQm9u
ZSBNaW5lciBSZXM8L2Z1bGwtdGl0bGU+PC9wZXJpb2RpY2FsPjxwYWdlcz42MjMtOTwvcGFnZXM+
PHZvbHVtZT4xOTwvdm9sdW1lPjxudW1iZXI+NDwvbnVtYmVyPjxlZGl0aW9uPjIwMDQwMTEyPC9l
ZGl0aW9uPjxrZXl3b3Jkcz48a2V5d29yZD5BbmltYWxzPC9rZXl3b3JkPjxrZXl3b3JkPkJvbmUg
RGVuc2l0eS8qZHJ1ZyBlZmZlY3RzL3BoeXNpb2xvZ3k8L2tleXdvcmQ+PGtleXdvcmQ+RmVtYWxl
PC9rZXl3b3JkPjxrZXl3b3JkPkZlbXVyIE5lY2svZGlhZ25vc3RpYyBpbWFnaW5nL3BoeXNpb3Bh
dGhvbG9neTwva2V5d29yZD48a2V5d29yZD5NYWNhY2EgZmFzY2ljdWxhcmlzPC9rZXl3b3JkPjxr
ZXl3b3JkPk9zdGVvcG9yb3Npcy8qZHJ1ZyB0aGVyYXB5L3BoeXNpb3BhdGhvbG9neTwva2V5d29y
ZD48a2V5d29yZD5PdmFyaWVjdG9teTwva2V5d29yZD48a2V5d29yZD5Qb3Jvc2l0eS9kcnVnIGVm
ZmVjdHM8L2tleXdvcmQ+PGtleXdvcmQ+UmFkaW9ncmFwaHk8L2tleXdvcmQ+PGtleXdvcmQ+UmVj
b21iaW5hbnQgUHJvdGVpbnMvdGhlcmFwZXV0aWMgdXNlPC9rZXl3b3JkPjxrZXl3b3JkPlRlbnNp
bGUgU3RyZW5ndGg8L2tleXdvcmQ+PGtleXdvcmQ+VGVyaXBhcmF0aWRlLypwaGFybWFjb2xvZ3kv
dGhlcmFwZXV0aWMgdXNlPC9rZXl3b3JkPjwva2V5d29yZHM+PGRhdGVzPjx5ZWFyPjIwMDQ8L3ll
YXI+PHB1Yi1kYXRlcz48ZGF0ZT5BcHI8L2RhdGU+PC9wdWItZGF0ZXM+PC9kYXRlcz48aXNibj4w
ODg0LTA0MzEgKFByaW50KSYjeEQ7MDg4NC0wNDMxPC9pc2JuPjxhY2Nlc3Npb24tbnVtPjE1MDA1
ODUwPC9hY2Nlc3Npb24tbnVtPjx1cmxzPjwvdXJscz48ZWxlY3Ryb25pYy1yZXNvdXJjZS1udW0+
MTAuMTM1OS9qYm1yLjA0MDExMjwvZWxlY3Ryb25pYy1yZXNvdXJjZS1udW0+PHJlbW90ZS1kYXRh
YmFzZS1wcm92aWRlcj5OTE08L3JlbW90ZS1kYXRhYmFzZS1wcm92aWRlcj48bGFuZ3VhZ2U+ZW5n
PC9sYW5ndWFnZT48L3JlY29yZD48L0NpdGU+PC9FbmROb3RlPgB=
</w:fldData>
        </w:fldChar>
      </w:r>
      <w:r w:rsidR="009A15D3">
        <w:rPr>
          <w:szCs w:val="24"/>
        </w:rPr>
        <w:instrText xml:space="preserve"> ADDIN EN.CITE.DATA </w:instrText>
      </w:r>
      <w:r w:rsidR="009A15D3">
        <w:rPr>
          <w:szCs w:val="24"/>
        </w:rPr>
      </w:r>
      <w:r w:rsidR="009A15D3">
        <w:rPr>
          <w:szCs w:val="24"/>
        </w:rPr>
        <w:fldChar w:fldCharType="end"/>
      </w:r>
      <w:r w:rsidR="00A663F8" w:rsidRPr="00E94CBA">
        <w:rPr>
          <w:szCs w:val="24"/>
        </w:rPr>
      </w:r>
      <w:r w:rsidR="00A663F8" w:rsidRPr="00E94CBA">
        <w:rPr>
          <w:szCs w:val="24"/>
        </w:rPr>
        <w:fldChar w:fldCharType="separate"/>
      </w:r>
      <w:r w:rsidR="009A15D3">
        <w:rPr>
          <w:noProof/>
          <w:szCs w:val="24"/>
        </w:rPr>
        <w:t>[37-40]</w:t>
      </w:r>
      <w:r w:rsidR="00A663F8" w:rsidRPr="00E94CBA">
        <w:rPr>
          <w:szCs w:val="24"/>
        </w:rPr>
        <w:fldChar w:fldCharType="end"/>
      </w:r>
      <w:r w:rsidR="00D56BFF" w:rsidRPr="00E94CBA">
        <w:rPr>
          <w:szCs w:val="24"/>
        </w:rPr>
        <w:t xml:space="preserve">. </w:t>
      </w:r>
      <w:r w:rsidR="004D498B">
        <w:rPr>
          <w:color w:val="000000"/>
          <w:szCs w:val="24"/>
        </w:rPr>
        <w:t>Abaloparatide</w:t>
      </w:r>
      <w:r w:rsidR="00D56BFF" w:rsidRPr="00E94CBA">
        <w:rPr>
          <w:szCs w:val="24"/>
        </w:rPr>
        <w:t xml:space="preserve"> does not increase cortical porosity in preclinical animal models </w:t>
      </w:r>
      <w:r w:rsidR="00177C41" w:rsidRPr="00E94CBA">
        <w:rPr>
          <w:szCs w:val="24"/>
        </w:rPr>
        <w:fldChar w:fldCharType="begin">
          <w:fldData xml:space="preserve">PEVuZE5vdGU+PENpdGU+PEF1dGhvcj5Eb3lsZTwvQXV0aG9yPjxZZWFyPjIwMTg8L1llYXI+PFJl
Y051bT4zMjwvUmVjTnVtPjxEaXNwbGF5VGV4dD5bNDEsIDQyXTwvRGlzcGxheVRleHQ+PHJlY29y
ZD48cmVjLW51bWJlcj4zMjwvcmVjLW51bWJlcj48Zm9yZWlnbi1rZXlzPjxrZXkgYXBwPSJFTiIg
ZGItaWQ9InJ4OXc1dHQyNTJ0d3psZWFhMGZ4c2RyNDVkd2ZleGE1MjllciIgdGltZXN0YW1wPSIx
NjQxOTIxMDg3Ij4zMjwva2V5PjwvZm9yZWlnbi1rZXlzPjxyZWYtdHlwZSBuYW1lPSJKb3VybmFs
IEFydGljbGUiPjE3PC9yZWYtdHlwZT48Y29udHJpYnV0b3JzPjxhdXRob3JzPjxhdXRob3I+RG95
bGUsIE4uPC9hdXRob3I+PGF1dGhvcj5WYXJlbGEsIEEuPC9hdXRob3I+PGF1dGhvcj5IYWlsZSwg
Uy48L2F1dGhvcj48YXV0aG9yPkd1bGRiZXJnLCBSLjwvYXV0aG9yPjxhdXRob3I+S29zdGVudWlr
LCBQLiBKLjwvYXV0aG9yPjxhdXRob3I+T21pbnNreSwgTS4gUy48L2F1dGhvcj48YXV0aG9yPlNt
aXRoLCBTLiBZLjwvYXV0aG9yPjxhdXRob3I+SGF0dGVyc2xleSwgRy48L2F1dGhvcj48L2F1dGhv
cnM+PC9jb250cmlidXRvcnM+PGF1dGgtYWRkcmVzcz5DaGFybGVzIFJpdmVyIExhYm9yYXRvcmll
cywgTW9udHJlYWwsIFFDLCBDYW5hZGEuJiN4RDtTY2hvb2wgb2YgTWVjaGFuaWNhbCBFbmdpbmVl
cmluZywgR2VvcmdpYSBJbnN0aXR1dGUgb2YgVGVjaG5vbG9neSwgQXRsYW50YSwgR0EsIFVTQS4m
I3hEO1VuaXZlcnNpdHkgb2YgTWljaGlnYW4sIEFubiBBcmJvciwgTUksIFVTQS4mI3hEO1BoeWxv
biBQaGFybWEgU2VydmljZXMsIE5ld2J1cnkgUGFyaywgQ0EsIFVTQS4mI3hEO1JhZGl1cyBIZWFs
dGggSW5jLiwgOTUwIFdpbnRlciBTdHJlZXQsIFdhbHRoYW0sIE1BLCAwMjQ1MSwgVVNBLiYjeEQ7
UmFkaXVzIEhlYWx0aCBJbmMuLCA5NTAgV2ludGVyIFN0cmVldCwgV2FsdGhhbSwgTUEsIDAyNDUx
LCBVU0EuIGdoYXR0ZXJzbGV5QHJhZGl1c3BoYXJtLmNvbS48L2F1dGgtYWRkcmVzcz48dGl0bGVz
Pjx0aXRsZT5BYmFsb3BhcmF0aWRlLCBhIG5vdmVsIFBUSCByZWNlcHRvciBhZ29uaXN0LCBpbmNy
ZWFzZWQgYm9uZSBtYXNzIGFuZCBzdHJlbmd0aCBpbiBvdmFyaWVjdG9taXplZCBjeW5vbW9sZ3Vz
IG1vbmtleXMgYnkgaW5jcmVhc2luZyBib25lIGZvcm1hdGlvbiB3aXRob3V0IGluY3JlYXNpbmcg
Ym9uZSByZXNvcnB0aW9uPC90aXRsZT48c2Vjb25kYXJ5LXRpdGxlPk9zdGVvcG9yb3MgSW50PC9z
ZWNvbmRhcnktdGl0bGU+PC90aXRsZXM+PHBlcmlvZGljYWw+PGZ1bGwtdGl0bGU+T3N0ZW9wb3Jv
cyBJbnQ8L2Z1bGwtdGl0bGU+PC9wZXJpb2RpY2FsPjxwYWdlcz42ODUtNjk3PC9wYWdlcz48dm9s
dW1lPjI5PC92b2x1bWU+PG51bWJlcj4zPC9udW1iZXI+PGVkaXRpb24+MjAxNzEyMTk8L2VkaXRp
b24+PGtleXdvcmRzPjxrZXl3b3JkPkFic29ycHRpb21ldHJ5LCBQaG90b24vbWV0aG9kczwva2V5
d29yZD48a2V5d29yZD5BbmltYWxzPC9rZXl3b3JkPjxrZXl3b3JkPkJpb21hcmtlcnMvYmxvb2Q8
L2tleXdvcmQ+PGtleXdvcmQ+Qm9uZSBEZW5zaXR5L2RydWcgZWZmZWN0cy9waHlzaW9sb2d5PC9r
ZXl3b3JkPjxrZXl3b3JkPkJvbmUgRGVuc2l0eSBDb25zZXJ2YXRpb24gQWdlbnRzL3BoYXJtYWNv
bG9neS8qdGhlcmFwZXV0aWMgdXNlPC9rZXl3b3JkPjxrZXl3b3JkPkJvbmUgUmVzb3JwdGlvbi9w
aHlzaW9wYXRob2xvZ3kvKnByZXZlbnRpb24gJmFtcDsgY29udHJvbDwva2V5d29yZD48a2V5d29y
ZD5GZW1hbGU8L2tleXdvcmQ+PGtleXdvcmQ+THVtYmFyIFZlcnRlYnJhZS9waHlzaW9wYXRob2xv
Z3k8L2tleXdvcmQ+PGtleXdvcmQ+TWFjYWNhIGZhc2NpY3VsYXJpczwva2V5d29yZD48a2V5d29y
ZD5Pc3Rlb2dlbmVzaXMvKmRydWcgZWZmZWN0cy9waHlzaW9sb2d5PC9rZXl3b3JkPjxrZXl3b3Jk
Pk92YXJpZWN0b215PC9rZXl3b3JkPjxrZXl3b3JkPlBhcmF0aHlyb2lkIEhvcm1vbmUtUmVsYXRl
ZCBQcm90ZWluL3BoYXJtYWNvbG9neS8qdGhlcmFwZXV0aWMgdXNlPC9rZXl3b3JkPjxrZXl3b3Jk
PlBlcHRpZGUgRnJhZ21lbnRzL2Jsb29kPC9rZXl3b3JkPjxrZXl3b3JkPlByb2NvbGxhZ2VuL2Js
b29kPC9rZXl3b3JkPjxrZXl3b3JkPlJlY2VwdG9yLCBQYXJhdGh5cm9pZCBIb3Jtb25lLCBUeXBl
IDEvYWdvbmlzdHM8L2tleXdvcmQ+PGtleXdvcmQ+WC1SYXkgTWljcm90b21vZ3JhcGh5L21ldGhv
ZHM8L2tleXdvcmQ+PGtleXdvcmQ+KkFiYWxvcGFyYXRpZGU8L2tleXdvcmQ+PGtleXdvcmQ+KkJv
bmUgcXVhbGl0eTwva2V5d29yZD48a2V5d29yZD4qQm9uZSBzdHJlbmd0aDwva2V5d29yZD48a2V5
d29yZD4qT3N0ZW9wb3Jvc2lzPC9rZXl3b3JkPjxrZXl3b3JkPipwdGgxcjwva2V5d29yZD48L2tl
eXdvcmRzPjxkYXRlcz48eWVhcj4yMDE4PC95ZWFyPjxwdWItZGF0ZXM+PGRhdGU+TWFyPC9kYXRl
PjwvcHViLWRhdGVzPjwvZGF0ZXM+PGlzYm4+MDkzNy05NDFYIChQcmludCkmI3hEOzA5MzctOTQx
eDwvaXNibj48YWNjZXNzaW9uLW51bT4yOTI2MDI4OTwvYWNjZXNzaW9uLW51bT48dXJscz48L3Vy
bHM+PGN1c3RvbTE+TVNPIGFuZCBHSCBhcmUgZW1wbG95ZWVzIGF0IFJhZGl1cyBIZWFsdGgsIElu
Yy48L2N1c3RvbTE+PGN1c3RvbTI+UE1DNTgzNDU1MjwvY3VzdG9tMj48ZWxlY3Ryb25pYy1yZXNv
dXJjZS1udW0+MTAuMTAwNy9zMDAxOTgtMDE3LTQzMjMtNjwvZWxlY3Ryb25pYy1yZXNvdXJjZS1u
dW0+PHJlbW90ZS1kYXRhYmFzZS1wcm92aWRlcj5OTE08L3JlbW90ZS1kYXRhYmFzZS1wcm92aWRl
cj48bGFuZ3VhZ2U+ZW5nPC9sYW5ndWFnZT48L3JlY29yZD48L0NpdGU+PENpdGU+PEF1dGhvcj5W
YXJlbGE8L0F1dGhvcj48WWVhcj4yMDE3PC9ZZWFyPjxSZWNOdW0+MzE8L1JlY051bT48cmVjb3Jk
PjxyZWMtbnVtYmVyPjMxPC9yZWMtbnVtYmVyPjxmb3JlaWduLWtleXM+PGtleSBhcHA9IkVOIiBk
Yi1pZD0icng5dzV0dDI1MnR3emxlYWEwZnhzZHI0NWR3ZmV4YTUyOWVyIiB0aW1lc3RhbXA9IjE2
NDE5MjEwNTUiPjMxPC9rZXk+PC9mb3JlaWduLWtleXM+PHJlZi10eXBlIG5hbWU9IkpvdXJuYWwg
QXJ0aWNsZSI+MTc8L3JlZi10eXBlPjxjb250cmlidXRvcnM+PGF1dGhvcnM+PGF1dGhvcj5WYXJl
bGEsIEEuPC9hdXRob3I+PGF1dGhvcj5DaG91aW5hcmQsIEwuPC9hdXRob3I+PGF1dGhvcj5MZXNh
Z2UsIEUuPC9hdXRob3I+PGF1dGhvcj5TbWl0aCwgUy4gWS48L2F1dGhvcj48YXV0aG9yPkhhdHRl
cnNsZXksIEcuPC9hdXRob3I+PC9hdXRob3JzPjwvY29udHJpYnV0b3JzPjxhdXRoLWFkZHJlc3M+
Q2hhcmxlcyBSaXZlciBMYWJvcmF0b3JpZXMsIE1vbnRyZWFsLCBDYW5hZGEuJiN4RDtSYWRpdXMg
SGVhbHRoIEluYy4sIFdhbHRoYW0sIE1BLCBVU0EuPC9hdXRoLWFkZHJlc3M+PHRpdGxlcz48dGl0
bGU+T25lIFllYXIgb2YgQWJhbG9wYXJhdGlkZSwgYSBTZWxlY3RpdmUgQWN0aXZhdG9yIG9mIHRo
ZSBQVEgxIFJlY2VwdG9yLCBJbmNyZWFzZWQgQm9uZSBGb3JtYXRpb24gYW5kIEJvbmUgTWFzcyBp
biBPc3Rlb3BlbmljIE92YXJpZWN0b21pemVkIFJhdHMgV2l0aG91dCBJbmNyZWFzaW5nIEJvbmUg
UmVzb3JwdGlvbjwvdGl0bGU+PHNlY29uZGFyeS10aXRsZT5KIEJvbmUgTWluZXIgUmVzPC9zZWNv
bmRhcnktdGl0bGU+PC90aXRsZXM+PHBlcmlvZGljYWw+PGZ1bGwtdGl0bGU+SiBCb25lIE1pbmVy
IFJlczwvZnVsbC10aXRsZT48L3BlcmlvZGljYWw+PHBhZ2VzPjI0LTMzPC9wYWdlcz48dm9sdW1l
PjMyPC92b2x1bWU+PG51bWJlcj4xPC9udW1iZXI+PGVkaXRpb24+MjAxNjEwMTc8L2VkaXRpb24+
PGtleXdvcmRzPjxrZXl3b3JkPkFic29ycHRpb21ldHJ5LCBQaG90b248L2tleXdvcmQ+PGtleXdv
cmQ+QW5pbWFsczwva2V5d29yZD48a2V5d29yZD5CaW9tYXJrZXJzL2Jsb29kPC9rZXl3b3JkPjxr
ZXl3b3JkPkJvbmUgRGVuc2l0eS9kcnVnIGVmZmVjdHM8L2tleXdvcmQ+PGtleXdvcmQ+Qm9uZSBE
aXNlYXNlcywgTWV0YWJvbGljL2Jsb29kL2NvbXBsaWNhdGlvbnMvZHJ1ZyB0aGVyYXB5L3BhdGhv
bG9neTwva2V5d29yZD48a2V5d29yZD5Cb25lIFJlbW9kZWxpbmcvZHJ1ZyBlZmZlY3RzPC9rZXl3
b3JkPjxrZXl3b3JkPkJvbmUgUmVzb3JwdGlvbi9ibG9vZC8qZHJ1ZyB0aGVyYXB5LypwYXRob2xv
Z3kvcGh5c2lvcGF0aG9sb2d5PC9rZXl3b3JkPjxrZXl3b3JkPkJvbmUgYW5kIEJvbmVzL2RydWcg
ZWZmZWN0cy8qcGF0aG9sb2d5PC9rZXl3b3JkPjxrZXl3b3JkPkRlbnNpdG9tZXRyeTwva2V5d29y
ZD48a2V5d29yZD5PcmdhbiBTaXplL2RydWcgZWZmZWN0czwva2V5d29yZD48a2V5d29yZD4qT3N0
ZW9nZW5lc2lzL2RydWcgZWZmZWN0czwva2V5d29yZD48a2V5d29yZD4qT3ZhcmllY3RvbXk8L2tl
eXdvcmQ+PGtleXdvcmQ+UGFyYXRoeXJvaWQgSG9ybW9uZS1SZWxhdGVkIFByb3RlaW4vYWRtaW5p
c3RyYXRpb24gJmFtcDs8L2tleXdvcmQ+PGtleXdvcmQ+ZG9zYWdlL3BoYXJtYWNvbG9neS8qdGhl
cmFwZXV0aWMgdXNlPC9rZXl3b3JkPjxrZXl3b3JkPlJhdHMsIFNwcmFndWUtRGF3bGV5PC9rZXl3
b3JkPjxrZXl3b3JkPlJlY2VwdG9yLCBQYXJhdGh5cm9pZCBIb3Jtb25lLCBUeXBlIDEvKm1ldGFi
b2xpc208L2tleXdvcmQ+PGtleXdvcmQ+KmFiYWxvcGFyYXRpZGU8L2tleXdvcmQ+PGtleXdvcmQ+
KmFuYWJvbGljIGFnZW50czwva2V5d29yZD48a2V5d29yZD4qYm9uZSBmb3JtYXRpb248L2tleXdv
cmQ+PGtleXdvcmQ+Km9zdGVvcG9yb3Npczwva2V5d29yZD48a2V5d29yZD4qUFRIclA8L2tleXdv
cmQ+PC9rZXl3b3Jkcz48ZGF0ZXM+PHllYXI+MjAxNzwveWVhcj48cHViLWRhdGVzPjxkYXRlPkph
bjwvZGF0ZT48L3B1Yi1kYXRlcz48L2RhdGVzPjxpc2JuPjA4ODQtMDQzMTwvaXNibj48YWNjZXNz
aW9uLW51bT4yNzc0ODUzMjwvYWNjZXNzaW9uLW51bT48dXJscz48L3VybHM+PGVsZWN0cm9uaWMt
cmVzb3VyY2UtbnVtPjEwLjEwMDIvamJtci4zMDAzPC9lbGVjdHJvbmljLXJlc291cmNlLW51bT48
cmVtb3RlLWRhdGFiYXNlLXByb3ZpZGVyPk5MTTwvcmVtb3RlLWRhdGFiYXNlLXByb3ZpZGVyPjxs
YW5ndWFnZT5lbmc8L2xhbmd1YWdlPjwvcmVjb3JkPjwvQ2l0ZT48L0VuZE5vdGU+AG==
</w:fldData>
        </w:fldChar>
      </w:r>
      <w:r w:rsidR="009A15D3">
        <w:rPr>
          <w:szCs w:val="24"/>
        </w:rPr>
        <w:instrText xml:space="preserve"> ADDIN EN.CITE </w:instrText>
      </w:r>
      <w:r w:rsidR="009A15D3">
        <w:rPr>
          <w:szCs w:val="24"/>
        </w:rPr>
        <w:fldChar w:fldCharType="begin">
          <w:fldData xml:space="preserve">PEVuZE5vdGU+PENpdGU+PEF1dGhvcj5Eb3lsZTwvQXV0aG9yPjxZZWFyPjIwMTg8L1llYXI+PFJl
Y051bT4zMjwvUmVjTnVtPjxEaXNwbGF5VGV4dD5bNDEsIDQyXTwvRGlzcGxheVRleHQ+PHJlY29y
ZD48cmVjLW51bWJlcj4zMjwvcmVjLW51bWJlcj48Zm9yZWlnbi1rZXlzPjxrZXkgYXBwPSJFTiIg
ZGItaWQ9InJ4OXc1dHQyNTJ0d3psZWFhMGZ4c2RyNDVkd2ZleGE1MjllciIgdGltZXN0YW1wPSIx
NjQxOTIxMDg3Ij4zMjwva2V5PjwvZm9yZWlnbi1rZXlzPjxyZWYtdHlwZSBuYW1lPSJKb3VybmFs
IEFydGljbGUiPjE3PC9yZWYtdHlwZT48Y29udHJpYnV0b3JzPjxhdXRob3JzPjxhdXRob3I+RG95
bGUsIE4uPC9hdXRob3I+PGF1dGhvcj5WYXJlbGEsIEEuPC9hdXRob3I+PGF1dGhvcj5IYWlsZSwg
Uy48L2F1dGhvcj48YXV0aG9yPkd1bGRiZXJnLCBSLjwvYXV0aG9yPjxhdXRob3I+S29zdGVudWlr
LCBQLiBKLjwvYXV0aG9yPjxhdXRob3I+T21pbnNreSwgTS4gUy48L2F1dGhvcj48YXV0aG9yPlNt
aXRoLCBTLiBZLjwvYXV0aG9yPjxhdXRob3I+SGF0dGVyc2xleSwgRy48L2F1dGhvcj48L2F1dGhv
cnM+PC9jb250cmlidXRvcnM+PGF1dGgtYWRkcmVzcz5DaGFybGVzIFJpdmVyIExhYm9yYXRvcmll
cywgTW9udHJlYWwsIFFDLCBDYW5hZGEuJiN4RDtTY2hvb2wgb2YgTWVjaGFuaWNhbCBFbmdpbmVl
cmluZywgR2VvcmdpYSBJbnN0aXR1dGUgb2YgVGVjaG5vbG9neSwgQXRsYW50YSwgR0EsIFVTQS4m
I3hEO1VuaXZlcnNpdHkgb2YgTWljaGlnYW4sIEFubiBBcmJvciwgTUksIFVTQS4mI3hEO1BoeWxv
biBQaGFybWEgU2VydmljZXMsIE5ld2J1cnkgUGFyaywgQ0EsIFVTQS4mI3hEO1JhZGl1cyBIZWFs
dGggSW5jLiwgOTUwIFdpbnRlciBTdHJlZXQsIFdhbHRoYW0sIE1BLCAwMjQ1MSwgVVNBLiYjeEQ7
UmFkaXVzIEhlYWx0aCBJbmMuLCA5NTAgV2ludGVyIFN0cmVldCwgV2FsdGhhbSwgTUEsIDAyNDUx
LCBVU0EuIGdoYXR0ZXJzbGV5QHJhZGl1c3BoYXJtLmNvbS48L2F1dGgtYWRkcmVzcz48dGl0bGVz
Pjx0aXRsZT5BYmFsb3BhcmF0aWRlLCBhIG5vdmVsIFBUSCByZWNlcHRvciBhZ29uaXN0LCBpbmNy
ZWFzZWQgYm9uZSBtYXNzIGFuZCBzdHJlbmd0aCBpbiBvdmFyaWVjdG9taXplZCBjeW5vbW9sZ3Vz
IG1vbmtleXMgYnkgaW5jcmVhc2luZyBib25lIGZvcm1hdGlvbiB3aXRob3V0IGluY3JlYXNpbmcg
Ym9uZSByZXNvcnB0aW9uPC90aXRsZT48c2Vjb25kYXJ5LXRpdGxlPk9zdGVvcG9yb3MgSW50PC9z
ZWNvbmRhcnktdGl0bGU+PC90aXRsZXM+PHBlcmlvZGljYWw+PGZ1bGwtdGl0bGU+T3N0ZW9wb3Jv
cyBJbnQ8L2Z1bGwtdGl0bGU+PC9wZXJpb2RpY2FsPjxwYWdlcz42ODUtNjk3PC9wYWdlcz48dm9s
dW1lPjI5PC92b2x1bWU+PG51bWJlcj4zPC9udW1iZXI+PGVkaXRpb24+MjAxNzEyMTk8L2VkaXRp
b24+PGtleXdvcmRzPjxrZXl3b3JkPkFic29ycHRpb21ldHJ5LCBQaG90b24vbWV0aG9kczwva2V5
d29yZD48a2V5d29yZD5BbmltYWxzPC9rZXl3b3JkPjxrZXl3b3JkPkJpb21hcmtlcnMvYmxvb2Q8
L2tleXdvcmQ+PGtleXdvcmQ+Qm9uZSBEZW5zaXR5L2RydWcgZWZmZWN0cy9waHlzaW9sb2d5PC9r
ZXl3b3JkPjxrZXl3b3JkPkJvbmUgRGVuc2l0eSBDb25zZXJ2YXRpb24gQWdlbnRzL3BoYXJtYWNv
bG9neS8qdGhlcmFwZXV0aWMgdXNlPC9rZXl3b3JkPjxrZXl3b3JkPkJvbmUgUmVzb3JwdGlvbi9w
aHlzaW9wYXRob2xvZ3kvKnByZXZlbnRpb24gJmFtcDsgY29udHJvbDwva2V5d29yZD48a2V5d29y
ZD5GZW1hbGU8L2tleXdvcmQ+PGtleXdvcmQ+THVtYmFyIFZlcnRlYnJhZS9waHlzaW9wYXRob2xv
Z3k8L2tleXdvcmQ+PGtleXdvcmQ+TWFjYWNhIGZhc2NpY3VsYXJpczwva2V5d29yZD48a2V5d29y
ZD5Pc3Rlb2dlbmVzaXMvKmRydWcgZWZmZWN0cy9waHlzaW9sb2d5PC9rZXl3b3JkPjxrZXl3b3Jk
Pk92YXJpZWN0b215PC9rZXl3b3JkPjxrZXl3b3JkPlBhcmF0aHlyb2lkIEhvcm1vbmUtUmVsYXRl
ZCBQcm90ZWluL3BoYXJtYWNvbG9neS8qdGhlcmFwZXV0aWMgdXNlPC9rZXl3b3JkPjxrZXl3b3Jk
PlBlcHRpZGUgRnJhZ21lbnRzL2Jsb29kPC9rZXl3b3JkPjxrZXl3b3JkPlByb2NvbGxhZ2VuL2Js
b29kPC9rZXl3b3JkPjxrZXl3b3JkPlJlY2VwdG9yLCBQYXJhdGh5cm9pZCBIb3Jtb25lLCBUeXBl
IDEvYWdvbmlzdHM8L2tleXdvcmQ+PGtleXdvcmQ+WC1SYXkgTWljcm90b21vZ3JhcGh5L21ldGhv
ZHM8L2tleXdvcmQ+PGtleXdvcmQ+KkFiYWxvcGFyYXRpZGU8L2tleXdvcmQ+PGtleXdvcmQ+KkJv
bmUgcXVhbGl0eTwva2V5d29yZD48a2V5d29yZD4qQm9uZSBzdHJlbmd0aDwva2V5d29yZD48a2V5
d29yZD4qT3N0ZW9wb3Jvc2lzPC9rZXl3b3JkPjxrZXl3b3JkPipwdGgxcjwva2V5d29yZD48L2tl
eXdvcmRzPjxkYXRlcz48eWVhcj4yMDE4PC95ZWFyPjxwdWItZGF0ZXM+PGRhdGU+TWFyPC9kYXRl
PjwvcHViLWRhdGVzPjwvZGF0ZXM+PGlzYm4+MDkzNy05NDFYIChQcmludCkmI3hEOzA5MzctOTQx
eDwvaXNibj48YWNjZXNzaW9uLW51bT4yOTI2MDI4OTwvYWNjZXNzaW9uLW51bT48dXJscz48L3Vy
bHM+PGN1c3RvbTE+TVNPIGFuZCBHSCBhcmUgZW1wbG95ZWVzIGF0IFJhZGl1cyBIZWFsdGgsIElu
Yy48L2N1c3RvbTE+PGN1c3RvbTI+UE1DNTgzNDU1MjwvY3VzdG9tMj48ZWxlY3Ryb25pYy1yZXNv
dXJjZS1udW0+MTAuMTAwNy9zMDAxOTgtMDE3LTQzMjMtNjwvZWxlY3Ryb25pYy1yZXNvdXJjZS1u
dW0+PHJlbW90ZS1kYXRhYmFzZS1wcm92aWRlcj5OTE08L3JlbW90ZS1kYXRhYmFzZS1wcm92aWRl
cj48bGFuZ3VhZ2U+ZW5nPC9sYW5ndWFnZT48L3JlY29yZD48L0NpdGU+PENpdGU+PEF1dGhvcj5W
YXJlbGE8L0F1dGhvcj48WWVhcj4yMDE3PC9ZZWFyPjxSZWNOdW0+MzE8L1JlY051bT48cmVjb3Jk
PjxyZWMtbnVtYmVyPjMxPC9yZWMtbnVtYmVyPjxmb3JlaWduLWtleXM+PGtleSBhcHA9IkVOIiBk
Yi1pZD0icng5dzV0dDI1MnR3emxlYWEwZnhzZHI0NWR3ZmV4YTUyOWVyIiB0aW1lc3RhbXA9IjE2
NDE5MjEwNTUiPjMxPC9rZXk+PC9mb3JlaWduLWtleXM+PHJlZi10eXBlIG5hbWU9IkpvdXJuYWwg
QXJ0aWNsZSI+MTc8L3JlZi10eXBlPjxjb250cmlidXRvcnM+PGF1dGhvcnM+PGF1dGhvcj5WYXJl
bGEsIEEuPC9hdXRob3I+PGF1dGhvcj5DaG91aW5hcmQsIEwuPC9hdXRob3I+PGF1dGhvcj5MZXNh
Z2UsIEUuPC9hdXRob3I+PGF1dGhvcj5TbWl0aCwgUy4gWS48L2F1dGhvcj48YXV0aG9yPkhhdHRl
cnNsZXksIEcuPC9hdXRob3I+PC9hdXRob3JzPjwvY29udHJpYnV0b3JzPjxhdXRoLWFkZHJlc3M+
Q2hhcmxlcyBSaXZlciBMYWJvcmF0b3JpZXMsIE1vbnRyZWFsLCBDYW5hZGEuJiN4RDtSYWRpdXMg
SGVhbHRoIEluYy4sIFdhbHRoYW0sIE1BLCBVU0EuPC9hdXRoLWFkZHJlc3M+PHRpdGxlcz48dGl0
bGU+T25lIFllYXIgb2YgQWJhbG9wYXJhdGlkZSwgYSBTZWxlY3RpdmUgQWN0aXZhdG9yIG9mIHRo
ZSBQVEgxIFJlY2VwdG9yLCBJbmNyZWFzZWQgQm9uZSBGb3JtYXRpb24gYW5kIEJvbmUgTWFzcyBp
biBPc3Rlb3BlbmljIE92YXJpZWN0b21pemVkIFJhdHMgV2l0aG91dCBJbmNyZWFzaW5nIEJvbmUg
UmVzb3JwdGlvbjwvdGl0bGU+PHNlY29uZGFyeS10aXRsZT5KIEJvbmUgTWluZXIgUmVzPC9zZWNv
bmRhcnktdGl0bGU+PC90aXRsZXM+PHBlcmlvZGljYWw+PGZ1bGwtdGl0bGU+SiBCb25lIE1pbmVy
IFJlczwvZnVsbC10aXRsZT48L3BlcmlvZGljYWw+PHBhZ2VzPjI0LTMzPC9wYWdlcz48dm9sdW1l
PjMyPC92b2x1bWU+PG51bWJlcj4xPC9udW1iZXI+PGVkaXRpb24+MjAxNjEwMTc8L2VkaXRpb24+
PGtleXdvcmRzPjxrZXl3b3JkPkFic29ycHRpb21ldHJ5LCBQaG90b248L2tleXdvcmQ+PGtleXdv
cmQ+QW5pbWFsczwva2V5d29yZD48a2V5d29yZD5CaW9tYXJrZXJzL2Jsb29kPC9rZXl3b3JkPjxr
ZXl3b3JkPkJvbmUgRGVuc2l0eS9kcnVnIGVmZmVjdHM8L2tleXdvcmQ+PGtleXdvcmQ+Qm9uZSBE
aXNlYXNlcywgTWV0YWJvbGljL2Jsb29kL2NvbXBsaWNhdGlvbnMvZHJ1ZyB0aGVyYXB5L3BhdGhv
bG9neTwva2V5d29yZD48a2V5d29yZD5Cb25lIFJlbW9kZWxpbmcvZHJ1ZyBlZmZlY3RzPC9rZXl3
b3JkPjxrZXl3b3JkPkJvbmUgUmVzb3JwdGlvbi9ibG9vZC8qZHJ1ZyB0aGVyYXB5LypwYXRob2xv
Z3kvcGh5c2lvcGF0aG9sb2d5PC9rZXl3b3JkPjxrZXl3b3JkPkJvbmUgYW5kIEJvbmVzL2RydWcg
ZWZmZWN0cy8qcGF0aG9sb2d5PC9rZXl3b3JkPjxrZXl3b3JkPkRlbnNpdG9tZXRyeTwva2V5d29y
ZD48a2V5d29yZD5PcmdhbiBTaXplL2RydWcgZWZmZWN0czwva2V5d29yZD48a2V5d29yZD4qT3N0
ZW9nZW5lc2lzL2RydWcgZWZmZWN0czwva2V5d29yZD48a2V5d29yZD4qT3ZhcmllY3RvbXk8L2tl
eXdvcmQ+PGtleXdvcmQ+UGFyYXRoeXJvaWQgSG9ybW9uZS1SZWxhdGVkIFByb3RlaW4vYWRtaW5p
c3RyYXRpb24gJmFtcDs8L2tleXdvcmQ+PGtleXdvcmQ+ZG9zYWdlL3BoYXJtYWNvbG9neS8qdGhl
cmFwZXV0aWMgdXNlPC9rZXl3b3JkPjxrZXl3b3JkPlJhdHMsIFNwcmFndWUtRGF3bGV5PC9rZXl3
b3JkPjxrZXl3b3JkPlJlY2VwdG9yLCBQYXJhdGh5cm9pZCBIb3Jtb25lLCBUeXBlIDEvKm1ldGFi
b2xpc208L2tleXdvcmQ+PGtleXdvcmQ+KmFiYWxvcGFyYXRpZGU8L2tleXdvcmQ+PGtleXdvcmQ+
KmFuYWJvbGljIGFnZW50czwva2V5d29yZD48a2V5d29yZD4qYm9uZSBmb3JtYXRpb248L2tleXdv
cmQ+PGtleXdvcmQ+Km9zdGVvcG9yb3Npczwva2V5d29yZD48a2V5d29yZD4qUFRIclA8L2tleXdv
cmQ+PC9rZXl3b3Jkcz48ZGF0ZXM+PHllYXI+MjAxNzwveWVhcj48cHViLWRhdGVzPjxkYXRlPkph
bjwvZGF0ZT48L3B1Yi1kYXRlcz48L2RhdGVzPjxpc2JuPjA4ODQtMDQzMTwvaXNibj48YWNjZXNz
aW9uLW51bT4yNzc0ODUzMjwvYWNjZXNzaW9uLW51bT48dXJscz48L3VybHM+PGVsZWN0cm9uaWMt
cmVzb3VyY2UtbnVtPjEwLjEwMDIvamJtci4zMDAzPC9lbGVjdHJvbmljLXJlc291cmNlLW51bT48
cmVtb3RlLWRhdGFiYXNlLXByb3ZpZGVyPk5MTTwvcmVtb3RlLWRhdGFiYXNlLXByb3ZpZGVyPjxs
YW5ndWFnZT5lbmc8L2xhbmd1YWdlPjwvcmVjb3JkPjwvQ2l0ZT48L0VuZE5vdGU+AG==
</w:fldData>
        </w:fldChar>
      </w:r>
      <w:r w:rsidR="009A15D3">
        <w:rPr>
          <w:szCs w:val="24"/>
        </w:rPr>
        <w:instrText xml:space="preserve"> ADDIN EN.CITE.DATA </w:instrText>
      </w:r>
      <w:r w:rsidR="009A15D3">
        <w:rPr>
          <w:szCs w:val="24"/>
        </w:rPr>
      </w:r>
      <w:r w:rsidR="009A15D3">
        <w:rPr>
          <w:szCs w:val="24"/>
        </w:rPr>
        <w:fldChar w:fldCharType="end"/>
      </w:r>
      <w:r w:rsidR="00177C41" w:rsidRPr="00E94CBA">
        <w:rPr>
          <w:szCs w:val="24"/>
        </w:rPr>
      </w:r>
      <w:r w:rsidR="00177C41" w:rsidRPr="00E94CBA">
        <w:rPr>
          <w:szCs w:val="24"/>
        </w:rPr>
        <w:fldChar w:fldCharType="separate"/>
      </w:r>
      <w:r w:rsidR="009A15D3">
        <w:rPr>
          <w:noProof/>
          <w:szCs w:val="24"/>
        </w:rPr>
        <w:t>[41, 42]</w:t>
      </w:r>
      <w:r w:rsidR="00177C41" w:rsidRPr="00E94CBA">
        <w:rPr>
          <w:szCs w:val="24"/>
        </w:rPr>
        <w:fldChar w:fldCharType="end"/>
      </w:r>
      <w:r w:rsidR="00D56BFF" w:rsidRPr="00E94CBA">
        <w:rPr>
          <w:szCs w:val="24"/>
        </w:rPr>
        <w:t xml:space="preserve">. Consistent with the preclinical data, a </w:t>
      </w:r>
      <w:r w:rsidR="000E7D82">
        <w:rPr>
          <w:szCs w:val="24"/>
        </w:rPr>
        <w:t xml:space="preserve">post hoc </w:t>
      </w:r>
      <w:r w:rsidR="00D56BFF" w:rsidRPr="00E94CBA">
        <w:rPr>
          <w:szCs w:val="24"/>
        </w:rPr>
        <w:t>analysis of hip DXA data from ACTIVE using 3D modelling suggest</w:t>
      </w:r>
      <w:r w:rsidR="002A120A">
        <w:rPr>
          <w:szCs w:val="24"/>
        </w:rPr>
        <w:t>s</w:t>
      </w:r>
      <w:r w:rsidR="00D56BFF" w:rsidRPr="00E94CBA">
        <w:rPr>
          <w:szCs w:val="24"/>
        </w:rPr>
        <w:t xml:space="preserve"> that previously reported differences in areal BMD between </w:t>
      </w:r>
      <w:r w:rsidR="004D498B">
        <w:rPr>
          <w:color w:val="000000"/>
          <w:szCs w:val="24"/>
        </w:rPr>
        <w:t>abaloparatide</w:t>
      </w:r>
      <w:r w:rsidR="00D56BFF" w:rsidRPr="00E94CBA">
        <w:rPr>
          <w:szCs w:val="24"/>
        </w:rPr>
        <w:t xml:space="preserve"> and </w:t>
      </w:r>
      <w:r w:rsidR="00747540" w:rsidRPr="00747540">
        <w:rPr>
          <w:szCs w:val="24"/>
        </w:rPr>
        <w:t>teriparatide</w:t>
      </w:r>
      <w:r w:rsidR="00D56BFF" w:rsidRPr="00E94CBA">
        <w:rPr>
          <w:szCs w:val="24"/>
        </w:rPr>
        <w:t xml:space="preserve"> may be due to a greater improvement in cortical volumetric BMD</w:t>
      </w:r>
      <w:r w:rsidR="00F1537D">
        <w:rPr>
          <w:szCs w:val="24"/>
        </w:rPr>
        <w:t xml:space="preserve"> of the total hip</w:t>
      </w:r>
      <w:r w:rsidR="00D56BFF" w:rsidRPr="00E94CBA">
        <w:rPr>
          <w:szCs w:val="24"/>
        </w:rPr>
        <w:t xml:space="preserve"> </w:t>
      </w:r>
      <w:r w:rsidR="00177C41" w:rsidRPr="00E94CBA">
        <w:rPr>
          <w:szCs w:val="24"/>
        </w:rPr>
        <w:fldChar w:fldCharType="begin">
          <w:fldData xml:space="preserve">PEVuZE5vdGU+PENpdGU+PEF1dGhvcj5XaW56ZW5yaWV0aDwvQXV0aG9yPjxZZWFyPjIwMjE8L1ll
YXI+PFJlY051bT4zMzwvUmVjTnVtPjxEaXNwbGF5VGV4dD5bMzZdPC9EaXNwbGF5VGV4dD48cmVj
b3JkPjxyZWMtbnVtYmVyPjMzPC9yZWMtbnVtYmVyPjxmb3JlaWduLWtleXM+PGtleSBhcHA9IkVO
IiBkYi1pZD0icng5dzV0dDI1MnR3emxlYWEwZnhzZHI0NWR3ZmV4YTUyOWVyIiB0aW1lc3RhbXA9
IjE2NDE5MjExNDEiPjMzPC9rZXk+PC9mb3JlaWduLWtleXM+PHJlZi10eXBlIG5hbWU9IkpvdXJu
YWwgQXJ0aWNsZSI+MTc8L3JlZi10eXBlPjxjb250cmlidXRvcnM+PGF1dGhvcnM+PGF1dGhvcj5X
aW56ZW5yaWV0aCwgUi48L2F1dGhvcj48YXV0aG9yPk9taW5za3ksIE0uIFMuPC9hdXRob3I+PGF1
dGhvcj5XYW5nLCBZLjwvYXV0aG9yPjxhdXRob3I+SHVtYmVydCwgTC48L2F1dGhvcj48YXV0aG9y
PldlaXNzLCBSLiBKLjwvYXV0aG9yPjwvYXV0aG9ycz48L2NvbnRyaWJ1dG9ycz48YXV0aC1hZGRy
ZXNzPkdhbGdvIE1lZGljYWwsIENhcnJlciBkZSBQYXLDrXMsIDE3OSAywrAsIEJhcmNlbG9uYSwg
MDgwMzYsIFNwYWluLiYjeEQ7UmFkaXVzIEhlYWx0aCwgSW5jLiwgOTUwIFdpbnRlciBTdHJlZXQs
IFdhbHRoYW0sIE1BLCAwMjQ1MSwgVVNBLiYjeEQ7UmFkaXVzIEhlYWx0aCwgSW5jLiwgOTUwIFdp
bnRlciBTdHJlZXQsIFdhbHRoYW0sIE1BLCAwMjQ1MSwgVVNBLiByd2Vpc3NAcmFkaXVzcGhhcm0u
Y29tLjwvYXV0aC1hZGRyZXNzPjx0aXRsZXM+PHRpdGxlPkRpZmZlcmVudGlhbCBlZmZlY3RzIG9m
IGFiYWxvcGFyYXRpZGUgYW5kIHRlcmlwYXJhdGlkZSBvbiBoaXAgY29ydGljYWwgdm9sdW1ldHJp
YyBCTUQgYnkgRFhBLWJhc2VkIDNEIG1vZGVsaW5nPC90aXRsZT48c2Vjb25kYXJ5LXRpdGxlPk9z
dGVvcG9yb3MgSW50PC9zZWNvbmRhcnktdGl0bGU+PC90aXRsZXM+PHBlcmlvZGljYWw+PGZ1bGwt
dGl0bGU+T3N0ZW9wb3JvcyBJbnQ8L2Z1bGwtdGl0bGU+PC9wZXJpb2RpY2FsPjxwYWdlcz41NzUt
NTgzPC9wYWdlcz48dm9sdW1lPjMyPC92b2x1bWU+PG51bWJlcj4zPC9udW1iZXI+PGVkaXRpb24+
MjAyMTAxMjY8L2VkaXRpb24+PGtleXdvcmRzPjxrZXl3b3JkPkFic29ycHRpb21ldHJ5LCBQaG90
b248L2tleXdvcmQ+PGtleXdvcmQ+Qm9uZSBEZW5zaXR5PC9rZXl3b3JkPjxrZXl3b3JkPkZlbWFs
ZTwva2V5d29yZD48a2V5d29yZD5IdW1hbnM8L2tleXdvcmQ+PGtleXdvcmQ+Kk9zdGVvcG9yb3Np
cywgUG9zdG1lbm9wYXVzYWwvZHJ1ZyB0aGVyYXB5PC9rZXl3b3JkPjxrZXl3b3JkPlBhcmF0aHly
b2lkIEhvcm1vbmUtUmVsYXRlZCBQcm90ZWluPC9rZXl3b3JkPjxrZXl3b3JkPlJldHJvc3BlY3Rp
dmUgU3R1ZGllczwva2V5d29yZD48a2V5d29yZD4qVGVyaXBhcmF0aWRlL3BoYXJtYWNvbG9neS90
aGVyYXBldXRpYyB1c2U8L2tleXdvcmQ+PGtleXdvcmQ+M0QgbW9kZWxpbmc8L2tleXdvcmQ+PGtl
eXdvcmQ+QWJhbG9wYXJhdGlkZTwva2V5d29yZD48a2V5d29yZD5Db3J0aWNhbCB2b2x1bWV0cmlj
IEJNRDwva2V5d29yZD48a2V5d29yZD5EdWFsLWVuZXJneSBYLXJheSBhYnNvcnB0aW9tZXRyeTwv
a2V5d29yZD48a2V5d29yZD5Pc3Rlb3Bvcm9zaXM8L2tleXdvcmQ+PGtleXdvcmQ+VGVyaXBhcmF0
aWRlPC9rZXl3b3JkPjwva2V5d29yZHM+PGRhdGVzPjx5ZWFyPjIwMjE8L3llYXI+PHB1Yi1kYXRl
cz48ZGF0ZT5NYXI8L2RhdGU+PC9wdWItZGF0ZXM+PC9kYXRlcz48aXNibj4wOTM3LTk0MVggKFBy
aW50KSYjeEQ7MDkzNy05NDF4PC9pc2JuPjxhY2Nlc3Npb24tbnVtPjMzNDk2ODMxPC9hY2Nlc3Np
b24tbnVtPjx1cmxzPjwvdXJscz48Y3VzdG9tMT5SVyBhbmQgTEggYXJlIGVtcGxveWVlcyBvZiBH
YWxnbyBNZWRpY2FsIGFuZCBwYWlkIGNvbnN1bHRhbnRzIG9mIFJhZGl1cy4gTEggaXMgYSBzaGFy
ZWhvbGRlciBvZiBHYWxnbyBNZWRpY2FsLiBNU08sIFlXLCBhbmQgUkpXIGFyZSBlbXBsb3llZXMg
YW5kIHNoYXJlaG9sZGVycyBvZiBSYWRpdXMuPC9jdXN0b20xPjxjdXN0b20yPlBNQzc5Mjk5NTk8
L2N1c3RvbTI+PGVsZWN0cm9uaWMtcmVzb3VyY2UtbnVtPjEwLjEwMDcvczAwMTk4LTAyMC0wNTgw
Ni0xPC9lbGVjdHJvbmljLXJlc291cmNlLW51bT48cmVtb3RlLWRhdGFiYXNlLXByb3ZpZGVyPk5M
TTwvcmVtb3RlLWRhdGFiYXNlLXByb3ZpZGVyPjxsYW5ndWFnZT5lbmc8L2xhbmd1YWdlPjwvcmVj
b3JkPjwvQ2l0ZT48L0VuZE5vdGU+
</w:fldData>
        </w:fldChar>
      </w:r>
      <w:r w:rsidR="009A15D3">
        <w:rPr>
          <w:szCs w:val="24"/>
        </w:rPr>
        <w:instrText xml:space="preserve"> ADDIN EN.CITE </w:instrText>
      </w:r>
      <w:r w:rsidR="009A15D3">
        <w:rPr>
          <w:szCs w:val="24"/>
        </w:rPr>
        <w:fldChar w:fldCharType="begin">
          <w:fldData xml:space="preserve">PEVuZE5vdGU+PENpdGU+PEF1dGhvcj5XaW56ZW5yaWV0aDwvQXV0aG9yPjxZZWFyPjIwMjE8L1ll
YXI+PFJlY051bT4zMzwvUmVjTnVtPjxEaXNwbGF5VGV4dD5bMzZdPC9EaXNwbGF5VGV4dD48cmVj
b3JkPjxyZWMtbnVtYmVyPjMzPC9yZWMtbnVtYmVyPjxmb3JlaWduLWtleXM+PGtleSBhcHA9IkVO
IiBkYi1pZD0icng5dzV0dDI1MnR3emxlYWEwZnhzZHI0NWR3ZmV4YTUyOWVyIiB0aW1lc3RhbXA9
IjE2NDE5MjExNDEiPjMzPC9rZXk+PC9mb3JlaWduLWtleXM+PHJlZi10eXBlIG5hbWU9IkpvdXJu
YWwgQXJ0aWNsZSI+MTc8L3JlZi10eXBlPjxjb250cmlidXRvcnM+PGF1dGhvcnM+PGF1dGhvcj5X
aW56ZW5yaWV0aCwgUi48L2F1dGhvcj48YXV0aG9yPk9taW5za3ksIE0uIFMuPC9hdXRob3I+PGF1
dGhvcj5XYW5nLCBZLjwvYXV0aG9yPjxhdXRob3I+SHVtYmVydCwgTC48L2F1dGhvcj48YXV0aG9y
PldlaXNzLCBSLiBKLjwvYXV0aG9yPjwvYXV0aG9ycz48L2NvbnRyaWJ1dG9ycz48YXV0aC1hZGRy
ZXNzPkdhbGdvIE1lZGljYWwsIENhcnJlciBkZSBQYXLDrXMsIDE3OSAywrAsIEJhcmNlbG9uYSwg
MDgwMzYsIFNwYWluLiYjeEQ7UmFkaXVzIEhlYWx0aCwgSW5jLiwgOTUwIFdpbnRlciBTdHJlZXQs
IFdhbHRoYW0sIE1BLCAwMjQ1MSwgVVNBLiYjeEQ7UmFkaXVzIEhlYWx0aCwgSW5jLiwgOTUwIFdp
bnRlciBTdHJlZXQsIFdhbHRoYW0sIE1BLCAwMjQ1MSwgVVNBLiByd2Vpc3NAcmFkaXVzcGhhcm0u
Y29tLjwvYXV0aC1hZGRyZXNzPjx0aXRsZXM+PHRpdGxlPkRpZmZlcmVudGlhbCBlZmZlY3RzIG9m
IGFiYWxvcGFyYXRpZGUgYW5kIHRlcmlwYXJhdGlkZSBvbiBoaXAgY29ydGljYWwgdm9sdW1ldHJp
YyBCTUQgYnkgRFhBLWJhc2VkIDNEIG1vZGVsaW5nPC90aXRsZT48c2Vjb25kYXJ5LXRpdGxlPk9z
dGVvcG9yb3MgSW50PC9zZWNvbmRhcnktdGl0bGU+PC90aXRsZXM+PHBlcmlvZGljYWw+PGZ1bGwt
dGl0bGU+T3N0ZW9wb3JvcyBJbnQ8L2Z1bGwtdGl0bGU+PC9wZXJpb2RpY2FsPjxwYWdlcz41NzUt
NTgzPC9wYWdlcz48dm9sdW1lPjMyPC92b2x1bWU+PG51bWJlcj4zPC9udW1iZXI+PGVkaXRpb24+
MjAyMTAxMjY8L2VkaXRpb24+PGtleXdvcmRzPjxrZXl3b3JkPkFic29ycHRpb21ldHJ5LCBQaG90
b248L2tleXdvcmQ+PGtleXdvcmQ+Qm9uZSBEZW5zaXR5PC9rZXl3b3JkPjxrZXl3b3JkPkZlbWFs
ZTwva2V5d29yZD48a2V5d29yZD5IdW1hbnM8L2tleXdvcmQ+PGtleXdvcmQ+Kk9zdGVvcG9yb3Np
cywgUG9zdG1lbm9wYXVzYWwvZHJ1ZyB0aGVyYXB5PC9rZXl3b3JkPjxrZXl3b3JkPlBhcmF0aHly
b2lkIEhvcm1vbmUtUmVsYXRlZCBQcm90ZWluPC9rZXl3b3JkPjxrZXl3b3JkPlJldHJvc3BlY3Rp
dmUgU3R1ZGllczwva2V5d29yZD48a2V5d29yZD4qVGVyaXBhcmF0aWRlL3BoYXJtYWNvbG9neS90
aGVyYXBldXRpYyB1c2U8L2tleXdvcmQ+PGtleXdvcmQ+M0QgbW9kZWxpbmc8L2tleXdvcmQ+PGtl
eXdvcmQ+QWJhbG9wYXJhdGlkZTwva2V5d29yZD48a2V5d29yZD5Db3J0aWNhbCB2b2x1bWV0cmlj
IEJNRDwva2V5d29yZD48a2V5d29yZD5EdWFsLWVuZXJneSBYLXJheSBhYnNvcnB0aW9tZXRyeTwv
a2V5d29yZD48a2V5d29yZD5Pc3Rlb3Bvcm9zaXM8L2tleXdvcmQ+PGtleXdvcmQ+VGVyaXBhcmF0
aWRlPC9rZXl3b3JkPjwva2V5d29yZHM+PGRhdGVzPjx5ZWFyPjIwMjE8L3llYXI+PHB1Yi1kYXRl
cz48ZGF0ZT5NYXI8L2RhdGU+PC9wdWItZGF0ZXM+PC9kYXRlcz48aXNibj4wOTM3LTk0MVggKFBy
aW50KSYjeEQ7MDkzNy05NDF4PC9pc2JuPjxhY2Nlc3Npb24tbnVtPjMzNDk2ODMxPC9hY2Nlc3Np
b24tbnVtPjx1cmxzPjwvdXJscz48Y3VzdG9tMT5SVyBhbmQgTEggYXJlIGVtcGxveWVlcyBvZiBH
YWxnbyBNZWRpY2FsIGFuZCBwYWlkIGNvbnN1bHRhbnRzIG9mIFJhZGl1cy4gTEggaXMgYSBzaGFy
ZWhvbGRlciBvZiBHYWxnbyBNZWRpY2FsLiBNU08sIFlXLCBhbmQgUkpXIGFyZSBlbXBsb3llZXMg
YW5kIHNoYXJlaG9sZGVycyBvZiBSYWRpdXMuPC9jdXN0b20xPjxjdXN0b20yPlBNQzc5Mjk5NTk8
L2N1c3RvbTI+PGVsZWN0cm9uaWMtcmVzb3VyY2UtbnVtPjEwLjEwMDcvczAwMTk4LTAyMC0wNTgw
Ni0xPC9lbGVjdHJvbmljLXJlc291cmNlLW51bT48cmVtb3RlLWRhdGFiYXNlLXByb3ZpZGVyPk5M
TTwvcmVtb3RlLWRhdGFiYXNlLXByb3ZpZGVyPjxsYW5ndWFnZT5lbmc8L2xhbmd1YWdlPjwvcmVj
b3JkPjwvQ2l0ZT48L0VuZE5vdGU+
</w:fldData>
        </w:fldChar>
      </w:r>
      <w:r w:rsidR="009A15D3">
        <w:rPr>
          <w:szCs w:val="24"/>
        </w:rPr>
        <w:instrText xml:space="preserve"> ADDIN EN.CITE.DATA </w:instrText>
      </w:r>
      <w:r w:rsidR="009A15D3">
        <w:rPr>
          <w:szCs w:val="24"/>
        </w:rPr>
      </w:r>
      <w:r w:rsidR="009A15D3">
        <w:rPr>
          <w:szCs w:val="24"/>
        </w:rPr>
        <w:fldChar w:fldCharType="end"/>
      </w:r>
      <w:r w:rsidR="00177C41" w:rsidRPr="00E94CBA">
        <w:rPr>
          <w:szCs w:val="24"/>
        </w:rPr>
      </w:r>
      <w:r w:rsidR="00177C41" w:rsidRPr="00E94CBA">
        <w:rPr>
          <w:szCs w:val="24"/>
        </w:rPr>
        <w:fldChar w:fldCharType="separate"/>
      </w:r>
      <w:r w:rsidR="009A15D3">
        <w:rPr>
          <w:noProof/>
          <w:szCs w:val="24"/>
        </w:rPr>
        <w:t>[36]</w:t>
      </w:r>
      <w:r w:rsidR="00177C41" w:rsidRPr="00E94CBA">
        <w:rPr>
          <w:szCs w:val="24"/>
        </w:rPr>
        <w:fldChar w:fldCharType="end"/>
      </w:r>
      <w:r w:rsidR="00D56BFF" w:rsidRPr="00E94CBA">
        <w:rPr>
          <w:szCs w:val="24"/>
        </w:rPr>
        <w:t xml:space="preserve">. </w:t>
      </w:r>
      <w:r w:rsidR="004D498B">
        <w:rPr>
          <w:color w:val="000000"/>
          <w:szCs w:val="24"/>
        </w:rPr>
        <w:t>Abaloparatide</w:t>
      </w:r>
      <w:r w:rsidR="00F1537D">
        <w:rPr>
          <w:szCs w:val="24"/>
        </w:rPr>
        <w:t xml:space="preserve"> produced </w:t>
      </w:r>
      <w:r w:rsidR="00D56BFF" w:rsidRPr="00E94CBA">
        <w:rPr>
          <w:szCs w:val="24"/>
        </w:rPr>
        <w:t>greater increases</w:t>
      </w:r>
      <w:r w:rsidR="003B6479">
        <w:rPr>
          <w:szCs w:val="24"/>
        </w:rPr>
        <w:t>,</w:t>
      </w:r>
      <w:r w:rsidR="00D56BFF" w:rsidRPr="00E94CBA">
        <w:rPr>
          <w:szCs w:val="24"/>
        </w:rPr>
        <w:t xml:space="preserve"> </w:t>
      </w:r>
      <w:r w:rsidR="006A160C">
        <w:rPr>
          <w:szCs w:val="24"/>
        </w:rPr>
        <w:t xml:space="preserve">compared with </w:t>
      </w:r>
      <w:r w:rsidR="00747540" w:rsidRPr="00747540">
        <w:rPr>
          <w:szCs w:val="24"/>
        </w:rPr>
        <w:t>teriparatide</w:t>
      </w:r>
      <w:r w:rsidR="003B6479">
        <w:rPr>
          <w:szCs w:val="24"/>
        </w:rPr>
        <w:t>,</w:t>
      </w:r>
      <w:r w:rsidR="006A160C">
        <w:rPr>
          <w:szCs w:val="24"/>
        </w:rPr>
        <w:t xml:space="preserve"> </w:t>
      </w:r>
      <w:r w:rsidR="00D56BFF" w:rsidRPr="00E94CBA">
        <w:rPr>
          <w:szCs w:val="24"/>
        </w:rPr>
        <w:t xml:space="preserve">in </w:t>
      </w:r>
      <w:r w:rsidR="00F1537D">
        <w:rPr>
          <w:szCs w:val="24"/>
        </w:rPr>
        <w:t>cortical volumetric BMD</w:t>
      </w:r>
      <w:r w:rsidR="006A160C">
        <w:rPr>
          <w:szCs w:val="24"/>
        </w:rPr>
        <w:t xml:space="preserve"> and corresponding biomechanical parameters of</w:t>
      </w:r>
      <w:r w:rsidR="00F1537D">
        <w:rPr>
          <w:szCs w:val="24"/>
        </w:rPr>
        <w:t xml:space="preserve"> </w:t>
      </w:r>
      <w:r w:rsidR="006A160C">
        <w:rPr>
          <w:szCs w:val="24"/>
        </w:rPr>
        <w:t xml:space="preserve">the </w:t>
      </w:r>
      <w:r w:rsidR="00D56BFF" w:rsidRPr="00E94CBA">
        <w:rPr>
          <w:szCs w:val="24"/>
        </w:rPr>
        <w:lastRenderedPageBreak/>
        <w:t>femoral neck</w:t>
      </w:r>
      <w:r w:rsidR="006A160C">
        <w:rPr>
          <w:szCs w:val="24"/>
        </w:rPr>
        <w:t xml:space="preserve">, </w:t>
      </w:r>
      <w:r w:rsidR="00D56BFF" w:rsidRPr="00E94CBA">
        <w:rPr>
          <w:szCs w:val="24"/>
        </w:rPr>
        <w:t>shaft</w:t>
      </w:r>
      <w:r w:rsidR="001074D8">
        <w:rPr>
          <w:szCs w:val="24"/>
        </w:rPr>
        <w:t>,</w:t>
      </w:r>
      <w:r w:rsidR="00D56BFF" w:rsidRPr="00E94CBA">
        <w:rPr>
          <w:szCs w:val="24"/>
        </w:rPr>
        <w:t xml:space="preserve"> </w:t>
      </w:r>
      <w:r w:rsidR="006A160C">
        <w:rPr>
          <w:szCs w:val="24"/>
        </w:rPr>
        <w:t xml:space="preserve">and trochanter </w:t>
      </w:r>
      <w:r w:rsidR="00F1537D">
        <w:rPr>
          <w:szCs w:val="24"/>
        </w:rPr>
        <w:t>subregions</w:t>
      </w:r>
      <w:r w:rsidR="003B6479">
        <w:rPr>
          <w:szCs w:val="24"/>
        </w:rPr>
        <w:t xml:space="preserve"> of the hip</w:t>
      </w:r>
      <w:r w:rsidR="006A160C">
        <w:rPr>
          <w:szCs w:val="24"/>
        </w:rPr>
        <w:t xml:space="preserve"> </w:t>
      </w:r>
      <w:r w:rsidR="009B4D89">
        <w:rPr>
          <w:szCs w:val="24"/>
        </w:rPr>
        <w:t xml:space="preserve">which might explain, in part, the lower hip fracture risk for </w:t>
      </w:r>
      <w:r w:rsidR="004D498B">
        <w:rPr>
          <w:color w:val="000000"/>
          <w:szCs w:val="24"/>
        </w:rPr>
        <w:t>abaloparatide</w:t>
      </w:r>
      <w:r w:rsidR="009B4D89">
        <w:rPr>
          <w:szCs w:val="24"/>
        </w:rPr>
        <w:t xml:space="preserve"> versus </w:t>
      </w:r>
      <w:r w:rsidR="00747540" w:rsidRPr="00747540">
        <w:rPr>
          <w:szCs w:val="24"/>
        </w:rPr>
        <w:t>teriparatide</w:t>
      </w:r>
      <w:r w:rsidR="009B4D89">
        <w:rPr>
          <w:szCs w:val="24"/>
        </w:rPr>
        <w:t xml:space="preserve"> in the current study</w:t>
      </w:r>
      <w:r w:rsidR="00C57C79">
        <w:rPr>
          <w:szCs w:val="24"/>
        </w:rPr>
        <w:t xml:space="preserve"> </w:t>
      </w:r>
      <w:r w:rsidR="00C57C79">
        <w:rPr>
          <w:szCs w:val="24"/>
        </w:rPr>
        <w:fldChar w:fldCharType="begin"/>
      </w:r>
      <w:r w:rsidR="00C57C79">
        <w:rPr>
          <w:szCs w:val="24"/>
        </w:rPr>
        <w:instrText xml:space="preserve"> ADDIN EN.CITE &lt;EndNote&gt;&lt;Cite&gt;&lt;Author&gt;Winzenrieth&lt;/Author&gt;&lt;Year&gt;2021&lt;/Year&gt;&lt;RecNum&gt;50&lt;/RecNum&gt;&lt;DisplayText&gt;[35]&lt;/DisplayText&gt;&lt;record&gt;&lt;rec-number&gt;50&lt;/rec-number&gt;&lt;foreign-keys&gt;&lt;key app="EN" db-id="rx9w5tt252twzleaa0fxsdr45dwfexa529er" timestamp="1648233470"&gt;50&lt;/key&gt;&lt;/foreign-keys&gt;&lt;ref-type name="Journal Article"&gt;17&lt;/ref-type&gt;&lt;contributors&gt;&lt;authors&gt;&lt;author&gt;Winzenrieth, R.&lt;/author&gt;&lt;author&gt;Humbert, L.&lt;/author&gt;&lt;author&gt;Boxberger, J. I.&lt;/author&gt;&lt;author&gt;Weiss, R. J.&lt;/author&gt;&lt;author&gt;Wang, Y.&lt;/author&gt;&lt;author&gt;Kostenuik, P.&lt;/author&gt;&lt;/authors&gt;&lt;/contributors&gt;&lt;auth-address&gt;Musculoskeletal Unit, Galgo Medical, Barcelona, Spain.&amp;#xD;Radius Health, Inc., Boston, MA, USA.&amp;#xD;Radius Health, Inc., Boston, MA, USA. Electronic address: pkostenuik@radiuspharm.com.&lt;/auth-address&gt;&lt;titles&gt;&lt;title&gt;Abaloparatide Effects on Cortical Volumetric BMD and Estimated Strength Indices of Hip Subregions by 3D-DXA in Women With Postmenopausal Osteoporosis&lt;/title&gt;&lt;secondary-title&gt;J Clin Densitom&lt;/secondary-title&gt;&lt;/titles&gt;&lt;periodical&gt;&lt;full-title&gt;J Clin Densitom&lt;/full-title&gt;&lt;/periodical&gt;&lt;edition&gt;20211125&lt;/edition&gt;&lt;keywords&gt;&lt;keyword&gt;3D modeling&lt;/keyword&gt;&lt;keyword&gt;Abaloparatide&lt;/keyword&gt;&lt;keyword&gt;Dual X-ray absorptiometry&lt;/keyword&gt;&lt;keyword&gt;cortical volumetric BMD&lt;/keyword&gt;&lt;keyword&gt;osteoporosis&lt;/keyword&gt;&lt;keyword&gt;strength indices&lt;/keyword&gt;&lt;/keywords&gt;&lt;dates&gt;&lt;year&gt;2021&lt;/year&gt;&lt;pub-dates&gt;&lt;date&gt;Nov 25&lt;/date&gt;&lt;/pub-dates&gt;&lt;/dates&gt;&lt;isbn&gt;1094-6950 (Print)&amp;#xD;1094-6950&lt;/isbn&gt;&lt;accession-num&gt;35033435&lt;/accession-num&gt;&lt;urls&gt;&lt;/urls&gt;&lt;electronic-resource-num&gt;10.1016/j.jocd.2021.11.007&lt;/electronic-resource-num&gt;&lt;remote-database-provider&gt;NLM&lt;/remote-database-provider&gt;&lt;language&gt;eng&lt;/language&gt;&lt;/record&gt;&lt;/Cite&gt;&lt;/EndNote&gt;</w:instrText>
      </w:r>
      <w:r w:rsidR="00C57C79">
        <w:rPr>
          <w:szCs w:val="24"/>
        </w:rPr>
        <w:fldChar w:fldCharType="separate"/>
      </w:r>
      <w:r w:rsidR="00C57C79">
        <w:rPr>
          <w:noProof/>
          <w:szCs w:val="24"/>
        </w:rPr>
        <w:t>[35]</w:t>
      </w:r>
      <w:r w:rsidR="00C57C79">
        <w:rPr>
          <w:szCs w:val="24"/>
        </w:rPr>
        <w:fldChar w:fldCharType="end"/>
      </w:r>
      <w:r w:rsidR="00D56BFF" w:rsidRPr="00E94CBA">
        <w:rPr>
          <w:szCs w:val="24"/>
        </w:rPr>
        <w:t xml:space="preserve">. </w:t>
      </w:r>
    </w:p>
    <w:p w14:paraId="1C0E82D9" w14:textId="0D67A9A8" w:rsidR="004529A8" w:rsidRPr="00E94CBA" w:rsidRDefault="007446F6" w:rsidP="007B4263">
      <w:pPr>
        <w:pStyle w:val="C-BodyText"/>
        <w:spacing w:line="480" w:lineRule="auto"/>
        <w:rPr>
          <w:szCs w:val="24"/>
        </w:rPr>
      </w:pPr>
      <w:r w:rsidRPr="00E94CBA">
        <w:rPr>
          <w:szCs w:val="24"/>
          <w:shd w:val="clear" w:color="auto" w:fill="FFFFFF"/>
        </w:rPr>
        <w:t>The risk</w:t>
      </w:r>
      <w:r w:rsidR="004B7B3A" w:rsidRPr="00E94CBA">
        <w:rPr>
          <w:szCs w:val="24"/>
          <w:shd w:val="clear" w:color="auto" w:fill="FFFFFF"/>
        </w:rPr>
        <w:t>s</w:t>
      </w:r>
      <w:r w:rsidRPr="00E94CBA">
        <w:rPr>
          <w:szCs w:val="24"/>
          <w:shd w:val="clear" w:color="auto" w:fill="FFFFFF"/>
        </w:rPr>
        <w:t xml:space="preserve"> for MACE </w:t>
      </w:r>
      <w:r w:rsidR="004B7B3A" w:rsidRPr="00E94CBA">
        <w:rPr>
          <w:szCs w:val="24"/>
          <w:shd w:val="clear" w:color="auto" w:fill="FFFFFF"/>
        </w:rPr>
        <w:t xml:space="preserve">and MACE+HF </w:t>
      </w:r>
      <w:r w:rsidRPr="00E94CBA">
        <w:rPr>
          <w:szCs w:val="24"/>
          <w:shd w:val="clear" w:color="auto" w:fill="FFFFFF"/>
          <w:lang w:eastAsia="zh-TW"/>
        </w:rPr>
        <w:t>w</w:t>
      </w:r>
      <w:r w:rsidR="004B7B3A" w:rsidRPr="00E94CBA">
        <w:rPr>
          <w:szCs w:val="24"/>
          <w:shd w:val="clear" w:color="auto" w:fill="FFFFFF"/>
          <w:lang w:eastAsia="zh-TW"/>
        </w:rPr>
        <w:t>ere</w:t>
      </w:r>
      <w:r w:rsidRPr="00E94CBA">
        <w:rPr>
          <w:szCs w:val="24"/>
          <w:shd w:val="clear" w:color="auto" w:fill="FFFFFF"/>
          <w:lang w:eastAsia="zh-TW"/>
        </w:rPr>
        <w:t xml:space="preserve"> </w:t>
      </w:r>
      <w:r w:rsidRPr="00E94CBA">
        <w:rPr>
          <w:szCs w:val="24"/>
          <w:shd w:val="clear" w:color="auto" w:fill="FFFFFF"/>
        </w:rPr>
        <w:t xml:space="preserve">comparable for </w:t>
      </w:r>
      <w:r w:rsidR="004D498B">
        <w:rPr>
          <w:color w:val="000000"/>
          <w:szCs w:val="24"/>
        </w:rPr>
        <w:t>abaloparatide</w:t>
      </w:r>
      <w:r w:rsidRPr="00E94CBA">
        <w:rPr>
          <w:szCs w:val="24"/>
          <w:shd w:val="clear" w:color="auto" w:fill="FFFFFF"/>
        </w:rPr>
        <w:t xml:space="preserve"> </w:t>
      </w:r>
      <w:r w:rsidR="004B7B3A" w:rsidRPr="00E94CBA">
        <w:rPr>
          <w:szCs w:val="24"/>
          <w:shd w:val="clear" w:color="auto" w:fill="FFFFFF"/>
        </w:rPr>
        <w:t>and</w:t>
      </w:r>
      <w:r w:rsidRPr="00E94CBA">
        <w:rPr>
          <w:szCs w:val="24"/>
          <w:shd w:val="clear" w:color="auto" w:fill="FFFFFF"/>
        </w:rPr>
        <w:t xml:space="preserve"> </w:t>
      </w:r>
      <w:r w:rsidR="00747540" w:rsidRPr="00747540">
        <w:rPr>
          <w:szCs w:val="24"/>
          <w:shd w:val="clear" w:color="auto" w:fill="FFFFFF"/>
        </w:rPr>
        <w:t>teriparatide</w:t>
      </w:r>
      <w:r w:rsidRPr="00E94CBA">
        <w:rPr>
          <w:szCs w:val="24"/>
          <w:shd w:val="clear" w:color="auto" w:fill="FFFFFF"/>
        </w:rPr>
        <w:t xml:space="preserve"> </w:t>
      </w:r>
      <w:r w:rsidR="004E3CA6" w:rsidRPr="00E94CBA">
        <w:rPr>
          <w:szCs w:val="24"/>
          <w:shd w:val="clear" w:color="auto" w:fill="FFFFFF"/>
        </w:rPr>
        <w:t>cohorts</w:t>
      </w:r>
      <w:r w:rsidR="004B7B3A" w:rsidRPr="00E94CBA">
        <w:rPr>
          <w:szCs w:val="24"/>
          <w:shd w:val="clear" w:color="auto" w:fill="FFFFFF"/>
        </w:rPr>
        <w:t xml:space="preserve"> and </w:t>
      </w:r>
      <w:r w:rsidR="004B7B3A" w:rsidRPr="00E94CBA">
        <w:rPr>
          <w:szCs w:val="24"/>
          <w:shd w:val="clear" w:color="auto" w:fill="FFFFFF"/>
          <w:lang w:eastAsia="zh-TW"/>
        </w:rPr>
        <w:t>r</w:t>
      </w:r>
      <w:r w:rsidRPr="00E94CBA">
        <w:rPr>
          <w:szCs w:val="24"/>
          <w:shd w:val="clear" w:color="auto" w:fill="FFFFFF"/>
          <w:lang w:eastAsia="zh-TW"/>
        </w:rPr>
        <w:t>esults</w:t>
      </w:r>
      <w:r w:rsidRPr="00E94CBA">
        <w:rPr>
          <w:szCs w:val="24"/>
          <w:shd w:val="clear" w:color="auto" w:fill="FFFFFF"/>
        </w:rPr>
        <w:t xml:space="preserve"> were consistent in the exploratory analyses of individual endpoints of</w:t>
      </w:r>
      <w:r w:rsidR="00E342E7" w:rsidRPr="00E94CBA">
        <w:rPr>
          <w:szCs w:val="24"/>
          <w:shd w:val="clear" w:color="auto" w:fill="FFFFFF"/>
        </w:rPr>
        <w:t xml:space="preserve"> </w:t>
      </w:r>
      <w:r w:rsidRPr="00E94CBA">
        <w:rPr>
          <w:szCs w:val="24"/>
          <w:shd w:val="clear" w:color="auto" w:fill="FFFFFF"/>
        </w:rPr>
        <w:t>MI, stroke, CV death</w:t>
      </w:r>
      <w:r w:rsidR="00E342E7" w:rsidRPr="00E94CBA">
        <w:rPr>
          <w:szCs w:val="24"/>
          <w:shd w:val="clear" w:color="auto" w:fill="FFFFFF"/>
        </w:rPr>
        <w:t xml:space="preserve"> following hospitalization</w:t>
      </w:r>
      <w:r w:rsidR="002A120A">
        <w:rPr>
          <w:szCs w:val="24"/>
          <w:shd w:val="clear" w:color="auto" w:fill="FFFFFF"/>
        </w:rPr>
        <w:t>,</w:t>
      </w:r>
      <w:r w:rsidR="00E342E7" w:rsidRPr="00E94CBA">
        <w:rPr>
          <w:szCs w:val="24"/>
          <w:shd w:val="clear" w:color="auto" w:fill="FFFFFF"/>
        </w:rPr>
        <w:t xml:space="preserve"> and HF</w:t>
      </w:r>
      <w:r w:rsidRPr="00E94CBA">
        <w:rPr>
          <w:szCs w:val="24"/>
          <w:shd w:val="clear" w:color="auto" w:fill="FFFFFF"/>
        </w:rPr>
        <w:t>.</w:t>
      </w:r>
      <w:r w:rsidR="00AB0127" w:rsidRPr="00E94CBA">
        <w:rPr>
          <w:szCs w:val="24"/>
          <w:shd w:val="clear" w:color="auto" w:fill="FFFFFF"/>
        </w:rPr>
        <w:t xml:space="preserve"> </w:t>
      </w:r>
      <w:r w:rsidR="00492137" w:rsidRPr="00E94CBA">
        <w:rPr>
          <w:rFonts w:eastAsia="Calibri"/>
          <w:szCs w:val="24"/>
        </w:rPr>
        <w:t>CV event</w:t>
      </w:r>
      <w:r w:rsidR="00142C08" w:rsidRPr="00E94CBA">
        <w:rPr>
          <w:szCs w:val="24"/>
        </w:rPr>
        <w:t xml:space="preserve"> rates reported </w:t>
      </w:r>
      <w:r w:rsidR="00061DDC" w:rsidRPr="00E94CBA">
        <w:rPr>
          <w:szCs w:val="24"/>
        </w:rPr>
        <w:t xml:space="preserve">here </w:t>
      </w:r>
      <w:r w:rsidR="00142C08" w:rsidRPr="00E94CBA">
        <w:rPr>
          <w:szCs w:val="24"/>
        </w:rPr>
        <w:t>in the real-world setting w</w:t>
      </w:r>
      <w:r w:rsidR="004B7B3A" w:rsidRPr="00E94CBA">
        <w:rPr>
          <w:szCs w:val="24"/>
        </w:rPr>
        <w:t>ere</w:t>
      </w:r>
      <w:r w:rsidR="00142C08" w:rsidRPr="00E94CBA">
        <w:rPr>
          <w:szCs w:val="24"/>
        </w:rPr>
        <w:t xml:space="preserve"> higher </w:t>
      </w:r>
      <w:r w:rsidR="002A30C7">
        <w:rPr>
          <w:szCs w:val="24"/>
        </w:rPr>
        <w:t xml:space="preserve">than </w:t>
      </w:r>
      <w:r w:rsidR="00142C08" w:rsidRPr="00E94CBA">
        <w:rPr>
          <w:szCs w:val="24"/>
        </w:rPr>
        <w:t>th</w:t>
      </w:r>
      <w:r w:rsidR="00061DDC" w:rsidRPr="00E94CBA">
        <w:rPr>
          <w:szCs w:val="24"/>
        </w:rPr>
        <w:t>ose</w:t>
      </w:r>
      <w:r w:rsidR="00142C08" w:rsidRPr="00E94CBA">
        <w:rPr>
          <w:szCs w:val="24"/>
        </w:rPr>
        <w:t xml:space="preserve"> reported in the ACTIVE study (MACE: </w:t>
      </w:r>
      <w:r w:rsidR="004D498B">
        <w:rPr>
          <w:color w:val="000000"/>
          <w:szCs w:val="24"/>
        </w:rPr>
        <w:t>abaloparatide</w:t>
      </w:r>
      <w:r w:rsidR="00142C08" w:rsidRPr="00E94CBA">
        <w:rPr>
          <w:szCs w:val="24"/>
        </w:rPr>
        <w:t xml:space="preserve"> [0.5%] vs </w:t>
      </w:r>
      <w:r w:rsidR="00747540" w:rsidRPr="00747540">
        <w:rPr>
          <w:szCs w:val="24"/>
        </w:rPr>
        <w:t>teriparatide</w:t>
      </w:r>
      <w:r w:rsidR="00142C08" w:rsidRPr="00E94CBA">
        <w:rPr>
          <w:szCs w:val="24"/>
        </w:rPr>
        <w:t xml:space="preserve"> [0.6%] and MACE+HF: </w:t>
      </w:r>
      <w:r w:rsidR="004D498B">
        <w:rPr>
          <w:color w:val="000000"/>
          <w:szCs w:val="24"/>
        </w:rPr>
        <w:t>abaloparatide</w:t>
      </w:r>
      <w:r w:rsidR="00142C08" w:rsidRPr="00E94CBA">
        <w:rPr>
          <w:szCs w:val="24"/>
        </w:rPr>
        <w:t xml:space="preserve"> [0.5%] vs </w:t>
      </w:r>
      <w:r w:rsidR="00747540" w:rsidRPr="00747540">
        <w:rPr>
          <w:szCs w:val="24"/>
        </w:rPr>
        <w:t>teriparatide</w:t>
      </w:r>
      <w:r w:rsidR="00142C08" w:rsidRPr="00E94CBA">
        <w:rPr>
          <w:szCs w:val="24"/>
        </w:rPr>
        <w:t xml:space="preserve"> [0.6%]</w:t>
      </w:r>
      <w:r w:rsidR="003F0E18" w:rsidRPr="00E94CBA">
        <w:rPr>
          <w:szCs w:val="24"/>
        </w:rPr>
        <w:t>)</w:t>
      </w:r>
      <w:r w:rsidR="00142C08" w:rsidRPr="00E94CBA">
        <w:rPr>
          <w:szCs w:val="24"/>
        </w:rPr>
        <w:t xml:space="preserve"> </w:t>
      </w:r>
      <w:r w:rsidR="00A776A2" w:rsidRPr="00E94CBA">
        <w:rPr>
          <w:szCs w:val="24"/>
        </w:rPr>
        <w:fldChar w:fldCharType="begin">
          <w:fldData xml:space="preserve">PEVuZE5vdGU+PENpdGU+PEF1dGhvcj5Db3NtYW48L0F1dGhvcj48WWVhcj4yMDIwPC9ZZWFyPjxS
ZWNOdW0+Mzg8L1JlY051bT48RGlzcGxheVRleHQ+WzIzXTwvRGlzcGxheVRleHQ+PHJlY29yZD48
cmVjLW51bWJlcj4zODwvcmVjLW51bWJlcj48Zm9yZWlnbi1rZXlzPjxrZXkgYXBwPSJFTiIgZGIt
aWQ9InJ4OXc1dHQyNTJ0d3psZWFhMGZ4c2RyNDVkd2ZleGE1MjllciIgdGltZXN0YW1wPSIxNjQx
OTI5Mjc5Ij4zODwva2V5PjwvZm9yZWlnbi1rZXlzPjxyZWYtdHlwZSBuYW1lPSJKb3VybmFsIEFy
dGljbGUiPjE3PC9yZWYtdHlwZT48Y29udHJpYnV0b3JzPjxhdXRob3JzPjxhdXRob3I+Q29zbWFu
LCBGLjwvYXV0aG9yPjxhdXRob3I+UGV0ZXJzb24sIEwuIFIuPC9hdXRob3I+PGF1dGhvcj5Ub3ds
ZXIsIEQuIEEuPC9hdXRob3I+PGF1dGhvcj5NaXRsYWssIEIuPC9hdXRob3I+PGF1dGhvcj5XYW5n
LCBZLjwvYXV0aG9yPjxhdXRob3I+Q3VtbWluZ3MsIFMuIFIuPC9hdXRob3I+PC9hdXRob3JzPjwv
Y29udHJpYnV0b3JzPjxhdXRoLWFkZHJlc3M+RGVwYXJ0bWVudCBvZiBNZWRpY2luZSwgQ29sdW1i
aWEgVW5pdmVyc2l0eSwgTmV3IFlvcmssIE5ldyBZb3JrLiYjeEQ7RGlhYmV0aWMgQ2FyZGlvdmFz
Y3VsYXIgRGlzZWFzZSBDZW50ZXIgYW5kIERlcGFydG1lbnQgb2YgTWVkaWNpbmUsIFdhc2hpbmd0
b24gVW5pdmVyc2l0eSwgU3QgTG91aXMsIE1pc3NvdXJpLiYjeEQ7RGVwYXJ0bWVudCBvZiBJbnRl
cm5hbCBNZWRpY2luZSwgVVQgU291dGh3ZXN0ZXJuIE1lZGljYWwgQ2VudGVyLCBEYWxsYXMsIFRl
eGFzLiYjeEQ7Q2xpbmljYWwgRGV2ZWxvcG1lbnQsIFJhZGl1cyBIZWFsdGgsIEluYy4sIFdhbHRo
YW0sIE1hc3NhY2h1c2V0dHMuJiN4RDtCaW9zdGF0aXN0aWNzLCBSYWRpdXMgSGVhbHRoLCBJbmMu
LCBXYWx0aGFtLCBNYXNzYWNodXNldHRzLiYjeEQ7U2FuIEZyYW5jaXNjbyBDb29yZGluYXRpbmcg
Q2VudGVyLCBTdXR0ZXIgSGVhbHRoLCBDYWxpZm9ybmlhOyBVbml2ZXJzaXR5IG9mIENhbGlmb3Ju
aWEsIFNhbiBGcmFuY2lzY28sIENhbGlmb3JuaWEuPC9hdXRoLWFkZHJlc3M+PHRpdGxlcz48dGl0
bGU+Q2FyZGlvdmFzY3VsYXIgU2FmZXR5IG9mIEFiYWxvcGFyYXRpZGUgaW4gUG9zdG1lbm9wYXVz
YWwgV29tZW4gV2l0aCBPc3Rlb3Bvcm9zaXM6IEFuYWx5c2lzIEZyb20gdGhlIEFDVElWRSBQaGFz
ZSAzIFRyaWFsPC90aXRsZT48c2Vjb25kYXJ5LXRpdGxlPkogQ2xpbiBFbmRvY3Jpbm9sIE1ldGFi
PC9zZWNvbmRhcnktdGl0bGU+PC90aXRsZXM+PHBlcmlvZGljYWw+PGZ1bGwtdGl0bGU+SiBDbGlu
IEVuZG9jcmlub2wgTWV0YWI8L2Z1bGwtdGl0bGU+PC9wZXJpb2RpY2FsPjxwYWdlcz4zMzg0LTk1
PC9wYWdlcz48dm9sdW1lPjEwNTwvdm9sdW1lPjxudW1iZXI+MTE8L251bWJlcj48a2V5d29yZHM+
PGtleXdvcmQ+QWdlZDwva2V5d29yZD48a2V5d29yZD5CbG9vZCBQcmVzc3VyZS8qZHJ1ZyBlZmZl
Y3RzPC9rZXl3b3JkPjxrZXl3b3JkPkJvbmUgRGVuc2l0eS8qZHJ1ZyBlZmZlY3RzPC9rZXl3b3Jk
PjxrZXl3b3JkPkJvbmUgRGVuc2l0eSBDb25zZXJ2YXRpb24gQWdlbnRzL2FkbWluaXN0cmF0aW9u
ICZhbXA7IGRvc2FnZS8qYWR2ZXJzZTwva2V5d29yZD48a2V5d29yZD5lZmZlY3RzL3RoZXJhcGV1
dGljIHVzZTwva2V5d29yZD48a2V5d29yZD5GZW1hbGU8L2tleXdvcmQ+PGtleXdvcmQ+SGVhcnQg
RmFpbHVyZS8qY2hlbWljYWxseSBpbmR1Y2VkPC9rZXl3b3JkPjxrZXl3b3JkPkhlYXJ0IFJhdGUv
KmRydWcgZWZmZWN0czwva2V5d29yZD48a2V5d29yZD5IdW1hbnM8L2tleXdvcmQ+PGtleXdvcmQ+
TWlkZGxlIEFnZWQ8L2tleXdvcmQ+PGtleXdvcmQ+T3N0ZW9wb3Jvc2lzLypkcnVnIHRoZXJhcHk8
L2tleXdvcmQ+PGtleXdvcmQ+UGFyYXRoeXJvaWQgSG9ybW9uZS1SZWxhdGVkIFByb3RlaW4vYWRt
aW5pc3RyYXRpb24gJmFtcDsgZG9zYWdlLyphZHZlcnNlPC9rZXl3b3JkPjxrZXl3b3JkPmVmZmVj
dHMvdGhlcmFwZXV0aWMgdXNlPC9rZXl3b3JkPjxrZXl3b3JkPlBvc3RtZW5vcGF1c2U8L2tleXdv
cmQ+PGtleXdvcmQ+VGVyaXBhcmF0aWRlL2FkbWluaXN0cmF0aW9uICZhbXA7IGRvc2FnZS9hZHZl
cnNlIGVmZmVjdHMvdGhlcmFwZXV0aWMgdXNlPC9rZXl3b3JkPjxrZXl3b3JkPlRyZWF0bWVudCBP
dXRjb21lPC9rZXl3b3JkPjxrZXl3b3JkPiptYWNlPC9rZXl3b3JkPjxrZXl3b3JkPiphYmFsb3Bh
cmF0aWRlPC9rZXl3b3JkPjxrZXl3b3JkPipibG9vZCBwcmVzc3VyZTwva2V5d29yZD48a2V5d29y
ZD4qY2FyZGlvdmFzY3VsYXI8L2tleXdvcmQ+PGtleXdvcmQ+KmhlYXJ0IHJhdGU8L2tleXdvcmQ+
PGtleXdvcmQ+Km9zdGVvcG9yb3Npczwva2V5d29yZD48L2tleXdvcmRzPjxkYXRlcz48eWVhcj4y
MDIwPC95ZWFyPjxwdWItZGF0ZXM+PGRhdGU+Tm92IDE8L2RhdGU+PC9wdWItZGF0ZXM+PC9kYXRl
cz48aXNibj4wMDIxLTk3MlggKFByaW50KSYjeEQ7MDAyMS05NzJ4PC9pc2JuPjxhY2Nlc3Npb24t
bnVtPjMyNjU4MjY0PC9hY2Nlc3Npb24tbnVtPjx1cmxzPjwvdXJscz48Y3VzdG9tMj5QTUM3NTAw
NDY5PC9jdXN0b20yPjxlbGVjdHJvbmljLXJlc291cmNlLW51bT4xMC4xMjEwL2NsaW5lbS9kZ2Fh
NDUwPC9lbGVjdHJvbmljLXJlc291cmNlLW51bT48cmVtb3RlLWRhdGFiYXNlLXByb3ZpZGVyPk5M
TTwvcmVtb3RlLWRhdGFiYXNlLXByb3ZpZGVyPjxsYW5ndWFnZT5lbmc8L2xhbmd1YWdlPjwvcmVj
b3JkPjwvQ2l0ZT48L0VuZE5vdGU+AG==
</w:fldData>
        </w:fldChar>
      </w:r>
      <w:r w:rsidR="0032135B">
        <w:rPr>
          <w:szCs w:val="24"/>
        </w:rPr>
        <w:instrText xml:space="preserve"> ADDIN EN.CITE </w:instrText>
      </w:r>
      <w:r w:rsidR="0032135B">
        <w:rPr>
          <w:szCs w:val="24"/>
        </w:rPr>
        <w:fldChar w:fldCharType="begin">
          <w:fldData xml:space="preserve">PEVuZE5vdGU+PENpdGU+PEF1dGhvcj5Db3NtYW48L0F1dGhvcj48WWVhcj4yMDIwPC9ZZWFyPjxS
ZWNOdW0+Mzg8L1JlY051bT48RGlzcGxheVRleHQ+WzIzXTwvRGlzcGxheVRleHQ+PHJlY29yZD48
cmVjLW51bWJlcj4zODwvcmVjLW51bWJlcj48Zm9yZWlnbi1rZXlzPjxrZXkgYXBwPSJFTiIgZGIt
aWQ9InJ4OXc1dHQyNTJ0d3psZWFhMGZ4c2RyNDVkd2ZleGE1MjllciIgdGltZXN0YW1wPSIxNjQx
OTI5Mjc5Ij4zODwva2V5PjwvZm9yZWlnbi1rZXlzPjxyZWYtdHlwZSBuYW1lPSJKb3VybmFsIEFy
dGljbGUiPjE3PC9yZWYtdHlwZT48Y29udHJpYnV0b3JzPjxhdXRob3JzPjxhdXRob3I+Q29zbWFu
LCBGLjwvYXV0aG9yPjxhdXRob3I+UGV0ZXJzb24sIEwuIFIuPC9hdXRob3I+PGF1dGhvcj5Ub3ds
ZXIsIEQuIEEuPC9hdXRob3I+PGF1dGhvcj5NaXRsYWssIEIuPC9hdXRob3I+PGF1dGhvcj5XYW5n
LCBZLjwvYXV0aG9yPjxhdXRob3I+Q3VtbWluZ3MsIFMuIFIuPC9hdXRob3I+PC9hdXRob3JzPjwv
Y29udHJpYnV0b3JzPjxhdXRoLWFkZHJlc3M+RGVwYXJ0bWVudCBvZiBNZWRpY2luZSwgQ29sdW1i
aWEgVW5pdmVyc2l0eSwgTmV3IFlvcmssIE5ldyBZb3JrLiYjeEQ7RGlhYmV0aWMgQ2FyZGlvdmFz
Y3VsYXIgRGlzZWFzZSBDZW50ZXIgYW5kIERlcGFydG1lbnQgb2YgTWVkaWNpbmUsIFdhc2hpbmd0
b24gVW5pdmVyc2l0eSwgU3QgTG91aXMsIE1pc3NvdXJpLiYjeEQ7RGVwYXJ0bWVudCBvZiBJbnRl
cm5hbCBNZWRpY2luZSwgVVQgU291dGh3ZXN0ZXJuIE1lZGljYWwgQ2VudGVyLCBEYWxsYXMsIFRl
eGFzLiYjeEQ7Q2xpbmljYWwgRGV2ZWxvcG1lbnQsIFJhZGl1cyBIZWFsdGgsIEluYy4sIFdhbHRo
YW0sIE1hc3NhY2h1c2V0dHMuJiN4RDtCaW9zdGF0aXN0aWNzLCBSYWRpdXMgSGVhbHRoLCBJbmMu
LCBXYWx0aGFtLCBNYXNzYWNodXNldHRzLiYjeEQ7U2FuIEZyYW5jaXNjbyBDb29yZGluYXRpbmcg
Q2VudGVyLCBTdXR0ZXIgSGVhbHRoLCBDYWxpZm9ybmlhOyBVbml2ZXJzaXR5IG9mIENhbGlmb3Ju
aWEsIFNhbiBGcmFuY2lzY28sIENhbGlmb3JuaWEuPC9hdXRoLWFkZHJlc3M+PHRpdGxlcz48dGl0
bGU+Q2FyZGlvdmFzY3VsYXIgU2FmZXR5IG9mIEFiYWxvcGFyYXRpZGUgaW4gUG9zdG1lbm9wYXVz
YWwgV29tZW4gV2l0aCBPc3Rlb3Bvcm9zaXM6IEFuYWx5c2lzIEZyb20gdGhlIEFDVElWRSBQaGFz
ZSAzIFRyaWFsPC90aXRsZT48c2Vjb25kYXJ5LXRpdGxlPkogQ2xpbiBFbmRvY3Jpbm9sIE1ldGFi
PC9zZWNvbmRhcnktdGl0bGU+PC90aXRsZXM+PHBlcmlvZGljYWw+PGZ1bGwtdGl0bGU+SiBDbGlu
IEVuZG9jcmlub2wgTWV0YWI8L2Z1bGwtdGl0bGU+PC9wZXJpb2RpY2FsPjxwYWdlcz4zMzg0LTk1
PC9wYWdlcz48dm9sdW1lPjEwNTwvdm9sdW1lPjxudW1iZXI+MTE8L251bWJlcj48a2V5d29yZHM+
PGtleXdvcmQ+QWdlZDwva2V5d29yZD48a2V5d29yZD5CbG9vZCBQcmVzc3VyZS8qZHJ1ZyBlZmZl
Y3RzPC9rZXl3b3JkPjxrZXl3b3JkPkJvbmUgRGVuc2l0eS8qZHJ1ZyBlZmZlY3RzPC9rZXl3b3Jk
PjxrZXl3b3JkPkJvbmUgRGVuc2l0eSBDb25zZXJ2YXRpb24gQWdlbnRzL2FkbWluaXN0cmF0aW9u
ICZhbXA7IGRvc2FnZS8qYWR2ZXJzZTwva2V5d29yZD48a2V5d29yZD5lZmZlY3RzL3RoZXJhcGV1
dGljIHVzZTwva2V5d29yZD48a2V5d29yZD5GZW1hbGU8L2tleXdvcmQ+PGtleXdvcmQ+SGVhcnQg
RmFpbHVyZS8qY2hlbWljYWxseSBpbmR1Y2VkPC9rZXl3b3JkPjxrZXl3b3JkPkhlYXJ0IFJhdGUv
KmRydWcgZWZmZWN0czwva2V5d29yZD48a2V5d29yZD5IdW1hbnM8L2tleXdvcmQ+PGtleXdvcmQ+
TWlkZGxlIEFnZWQ8L2tleXdvcmQ+PGtleXdvcmQ+T3N0ZW9wb3Jvc2lzLypkcnVnIHRoZXJhcHk8
L2tleXdvcmQ+PGtleXdvcmQ+UGFyYXRoeXJvaWQgSG9ybW9uZS1SZWxhdGVkIFByb3RlaW4vYWRt
aW5pc3RyYXRpb24gJmFtcDsgZG9zYWdlLyphZHZlcnNlPC9rZXl3b3JkPjxrZXl3b3JkPmVmZmVj
dHMvdGhlcmFwZXV0aWMgdXNlPC9rZXl3b3JkPjxrZXl3b3JkPlBvc3RtZW5vcGF1c2U8L2tleXdv
cmQ+PGtleXdvcmQ+VGVyaXBhcmF0aWRlL2FkbWluaXN0cmF0aW9uICZhbXA7IGRvc2FnZS9hZHZl
cnNlIGVmZmVjdHMvdGhlcmFwZXV0aWMgdXNlPC9rZXl3b3JkPjxrZXl3b3JkPlRyZWF0bWVudCBP
dXRjb21lPC9rZXl3b3JkPjxrZXl3b3JkPiptYWNlPC9rZXl3b3JkPjxrZXl3b3JkPiphYmFsb3Bh
cmF0aWRlPC9rZXl3b3JkPjxrZXl3b3JkPipibG9vZCBwcmVzc3VyZTwva2V5d29yZD48a2V5d29y
ZD4qY2FyZGlvdmFzY3VsYXI8L2tleXdvcmQ+PGtleXdvcmQ+KmhlYXJ0IHJhdGU8L2tleXdvcmQ+
PGtleXdvcmQ+Km9zdGVvcG9yb3Npczwva2V5d29yZD48L2tleXdvcmRzPjxkYXRlcz48eWVhcj4y
MDIwPC95ZWFyPjxwdWItZGF0ZXM+PGRhdGU+Tm92IDE8L2RhdGU+PC9wdWItZGF0ZXM+PC9kYXRl
cz48aXNibj4wMDIxLTk3MlggKFByaW50KSYjeEQ7MDAyMS05NzJ4PC9pc2JuPjxhY2Nlc3Npb24t
bnVtPjMyNjU4MjY0PC9hY2Nlc3Npb24tbnVtPjx1cmxzPjwvdXJscz48Y3VzdG9tMj5QTUM3NTAw
NDY5PC9jdXN0b20yPjxlbGVjdHJvbmljLXJlc291cmNlLW51bT4xMC4xMjEwL2NsaW5lbS9kZ2Fh
NDUwPC9lbGVjdHJvbmljLXJlc291cmNlLW51bT48cmVtb3RlLWRhdGFiYXNlLXByb3ZpZGVyPk5M
TTwvcmVtb3RlLWRhdGFiYXNlLXByb3ZpZGVyPjxsYW5ndWFnZT5lbmc8L2xhbmd1YWdlPjwvcmVj
b3JkPjwvQ2l0ZT48L0VuZE5vdGU+AG==
</w:fldData>
        </w:fldChar>
      </w:r>
      <w:r w:rsidR="0032135B">
        <w:rPr>
          <w:szCs w:val="24"/>
        </w:rPr>
        <w:instrText xml:space="preserve"> ADDIN EN.CITE.DATA </w:instrText>
      </w:r>
      <w:r w:rsidR="0032135B">
        <w:rPr>
          <w:szCs w:val="24"/>
        </w:rPr>
      </w:r>
      <w:r w:rsidR="0032135B">
        <w:rPr>
          <w:szCs w:val="24"/>
        </w:rPr>
        <w:fldChar w:fldCharType="end"/>
      </w:r>
      <w:r w:rsidR="00A776A2" w:rsidRPr="00E94CBA">
        <w:rPr>
          <w:szCs w:val="24"/>
        </w:rPr>
      </w:r>
      <w:r w:rsidR="00A776A2" w:rsidRPr="00E94CBA">
        <w:rPr>
          <w:szCs w:val="24"/>
        </w:rPr>
        <w:fldChar w:fldCharType="separate"/>
      </w:r>
      <w:r w:rsidR="0032135B">
        <w:rPr>
          <w:noProof/>
          <w:szCs w:val="24"/>
        </w:rPr>
        <w:t>[23]</w:t>
      </w:r>
      <w:r w:rsidR="00A776A2" w:rsidRPr="00E94CBA">
        <w:rPr>
          <w:szCs w:val="24"/>
        </w:rPr>
        <w:fldChar w:fldCharType="end"/>
      </w:r>
      <w:r w:rsidR="00142C08" w:rsidRPr="00E94CBA">
        <w:rPr>
          <w:szCs w:val="24"/>
        </w:rPr>
        <w:t>. This was expected since a broader population of patients were in the current study with more comorbidities</w:t>
      </w:r>
      <w:r w:rsidR="00A776A2" w:rsidRPr="00E94CBA">
        <w:rPr>
          <w:szCs w:val="24"/>
        </w:rPr>
        <w:t xml:space="preserve">. </w:t>
      </w:r>
      <w:r w:rsidR="002B4B10" w:rsidRPr="00E94CBA">
        <w:rPr>
          <w:szCs w:val="24"/>
        </w:rPr>
        <w:t xml:space="preserve">Furthermore, we may have overestimated the </w:t>
      </w:r>
      <w:r w:rsidR="00B71596">
        <w:rPr>
          <w:szCs w:val="24"/>
        </w:rPr>
        <w:t xml:space="preserve">acute </w:t>
      </w:r>
      <w:r w:rsidR="002B4B10" w:rsidRPr="00E94CBA">
        <w:rPr>
          <w:szCs w:val="24"/>
        </w:rPr>
        <w:t>event rate since both office visits and all (primary and secondary) hospital diagnosis codes were used to identify CV events</w:t>
      </w:r>
      <w:r w:rsidR="00771D14" w:rsidRPr="00E94CBA">
        <w:rPr>
          <w:szCs w:val="24"/>
        </w:rPr>
        <w:t xml:space="preserve">, leading to </w:t>
      </w:r>
      <w:r w:rsidR="000E7D82">
        <w:rPr>
          <w:szCs w:val="24"/>
        </w:rPr>
        <w:t xml:space="preserve">potential </w:t>
      </w:r>
      <w:r w:rsidR="00771D14" w:rsidRPr="00E94CBA">
        <w:rPr>
          <w:szCs w:val="24"/>
        </w:rPr>
        <w:t xml:space="preserve">redundancy in counting events. </w:t>
      </w:r>
      <w:r w:rsidR="00C50B5B" w:rsidRPr="00E94CBA">
        <w:rPr>
          <w:rFonts w:eastAsia="Calibri"/>
          <w:szCs w:val="24"/>
        </w:rPr>
        <w:t>A review of the literature, the FDA Adverse Event Reporting System (FAERS) database</w:t>
      </w:r>
      <w:r w:rsidR="00771D14" w:rsidRPr="00E94CBA">
        <w:rPr>
          <w:rFonts w:eastAsia="Calibri"/>
          <w:szCs w:val="24"/>
        </w:rPr>
        <w:t>,</w:t>
      </w:r>
      <w:r w:rsidR="00C50B5B" w:rsidRPr="00E94CBA">
        <w:rPr>
          <w:rFonts w:eastAsia="Calibri"/>
          <w:szCs w:val="24"/>
        </w:rPr>
        <w:t xml:space="preserve"> </w:t>
      </w:r>
      <w:r w:rsidR="002A30C7">
        <w:rPr>
          <w:rFonts w:eastAsia="Calibri"/>
          <w:szCs w:val="24"/>
        </w:rPr>
        <w:t xml:space="preserve">and </w:t>
      </w:r>
      <w:r w:rsidR="00C50B5B" w:rsidRPr="00E94CBA">
        <w:rPr>
          <w:rFonts w:eastAsia="Calibri"/>
          <w:szCs w:val="24"/>
        </w:rPr>
        <w:t xml:space="preserve">the results from the ACTIVE trial did not identify a signal for serious CV events for either </w:t>
      </w:r>
      <w:r w:rsidR="004D498B">
        <w:rPr>
          <w:color w:val="000000"/>
          <w:szCs w:val="24"/>
        </w:rPr>
        <w:t>abaloparatide</w:t>
      </w:r>
      <w:r w:rsidR="0083780C" w:rsidRPr="00E94CBA">
        <w:rPr>
          <w:rFonts w:eastAsia="Calibri"/>
          <w:szCs w:val="24"/>
        </w:rPr>
        <w:t xml:space="preserve"> </w:t>
      </w:r>
      <w:r w:rsidR="00C50B5B" w:rsidRPr="00E94CBA">
        <w:rPr>
          <w:rFonts w:eastAsia="Calibri"/>
          <w:szCs w:val="24"/>
        </w:rPr>
        <w:t xml:space="preserve">or </w:t>
      </w:r>
      <w:r w:rsidR="00747540" w:rsidRPr="00747540">
        <w:rPr>
          <w:rFonts w:eastAsia="Calibri"/>
          <w:szCs w:val="24"/>
        </w:rPr>
        <w:t>teriparatide</w:t>
      </w:r>
      <w:r w:rsidR="00C50B5B" w:rsidRPr="00E94CBA">
        <w:rPr>
          <w:rFonts w:eastAsia="Calibri"/>
          <w:szCs w:val="24"/>
        </w:rPr>
        <w:t>.</w:t>
      </w:r>
      <w:r w:rsidR="00DC0C6B" w:rsidRPr="00E94CBA">
        <w:rPr>
          <w:rFonts w:eastAsia="Calibri"/>
          <w:szCs w:val="24"/>
        </w:rPr>
        <w:t xml:space="preserve"> In fact, in the ACTIVE trial, both </w:t>
      </w:r>
      <w:r w:rsidR="004D498B">
        <w:rPr>
          <w:color w:val="000000"/>
          <w:szCs w:val="24"/>
        </w:rPr>
        <w:t>abaloparatide</w:t>
      </w:r>
      <w:r w:rsidR="00DC0C6B" w:rsidRPr="00E94CBA">
        <w:rPr>
          <w:rFonts w:eastAsia="Calibri"/>
          <w:szCs w:val="24"/>
        </w:rPr>
        <w:t xml:space="preserve"> and </w:t>
      </w:r>
      <w:r w:rsidR="00747540" w:rsidRPr="00747540">
        <w:rPr>
          <w:rFonts w:eastAsia="Calibri"/>
          <w:szCs w:val="24"/>
        </w:rPr>
        <w:t>teriparatide</w:t>
      </w:r>
      <w:r w:rsidR="00DC0C6B" w:rsidRPr="00E94CBA">
        <w:rPr>
          <w:rFonts w:eastAsia="Calibri"/>
          <w:szCs w:val="24"/>
        </w:rPr>
        <w:t xml:space="preserve"> groups were associated with a longer time to MACE and MACE+HF than the placebo group.</w:t>
      </w:r>
    </w:p>
    <w:p w14:paraId="02F319C0" w14:textId="36E8437E" w:rsidR="006C155C" w:rsidRPr="00E94CBA" w:rsidRDefault="000813E6" w:rsidP="000B63F6">
      <w:pPr>
        <w:spacing w:line="480" w:lineRule="auto"/>
        <w:rPr>
          <w:rFonts w:ascii="Times New Roman" w:hAnsi="Times New Roman"/>
          <w:i/>
          <w:sz w:val="24"/>
          <w:szCs w:val="24"/>
        </w:rPr>
      </w:pPr>
      <w:r w:rsidRPr="00E94CBA">
        <w:rPr>
          <w:rFonts w:ascii="Times New Roman" w:hAnsi="Times New Roman"/>
          <w:sz w:val="24"/>
          <w:szCs w:val="24"/>
        </w:rPr>
        <w:t>Lastly, e</w:t>
      </w:r>
      <w:r w:rsidR="00E65A2D" w:rsidRPr="00E94CBA">
        <w:rPr>
          <w:rFonts w:ascii="Times New Roman" w:hAnsi="Times New Roman"/>
          <w:sz w:val="24"/>
          <w:szCs w:val="24"/>
        </w:rPr>
        <w:t>vidence suggest</w:t>
      </w:r>
      <w:r w:rsidR="00CA7C02" w:rsidRPr="00E94CBA">
        <w:rPr>
          <w:rFonts w:ascii="Times New Roman" w:hAnsi="Times New Roman" w:cs="Times New Roman"/>
          <w:sz w:val="24"/>
          <w:szCs w:val="24"/>
        </w:rPr>
        <w:t>s</w:t>
      </w:r>
      <w:r w:rsidR="00E65A2D" w:rsidRPr="00E94CBA">
        <w:rPr>
          <w:rFonts w:ascii="Times New Roman" w:hAnsi="Times New Roman"/>
          <w:sz w:val="24"/>
          <w:szCs w:val="24"/>
        </w:rPr>
        <w:t xml:space="preserve"> an increased risk for CV events in women with PMO </w:t>
      </w:r>
      <w:r w:rsidR="00A776A2" w:rsidRPr="00E94CBA">
        <w:rPr>
          <w:rFonts w:ascii="Times New Roman" w:hAnsi="Times New Roman"/>
          <w:sz w:val="24"/>
          <w:szCs w:val="24"/>
        </w:rPr>
        <w:fldChar w:fldCharType="begin"/>
      </w:r>
      <w:r w:rsidR="0032135B">
        <w:rPr>
          <w:rFonts w:ascii="Times New Roman" w:hAnsi="Times New Roman"/>
          <w:sz w:val="24"/>
          <w:szCs w:val="24"/>
        </w:rPr>
        <w:instrText xml:space="preserve"> ADDIN EN.CITE &lt;EndNote&gt;&lt;Cite&gt;&lt;Author&gt;Tankó&lt;/Author&gt;&lt;Year&gt;2005&lt;/Year&gt;&lt;RecNum&gt;12&lt;/RecNum&gt;&lt;DisplayText&gt;[24]&lt;/DisplayText&gt;&lt;record&gt;&lt;rec-number&gt;12&lt;/rec-number&gt;&lt;foreign-keys&gt;&lt;key app="EN" db-id="rx9w5tt252twzleaa0fxsdr45dwfexa529er" timestamp="1641860450"&gt;12&lt;/key&gt;&lt;/foreign-keys&gt;&lt;ref-type name="Journal Article"&gt;17&lt;/ref-type&gt;&lt;contributors&gt;&lt;authors&gt;&lt;author&gt;Tankó, L. B.&lt;/author&gt;&lt;author&gt;Christiansen, C.&lt;/author&gt;&lt;author&gt;Cox, D. A.&lt;/author&gt;&lt;author&gt;Geiger, M. J.&lt;/author&gt;&lt;author&gt;McNabb, M. A.&lt;/author&gt;&lt;author&gt;Cummings, S. R.&lt;/author&gt;&lt;/authors&gt;&lt;/contributors&gt;&lt;auth-address&gt;Center for Clinical and Basic Research, Ballerup, Denmark. lbt@ccbr.dk&lt;/auth-address&gt;&lt;titles&gt;&lt;title&gt;Relationship between osteoporosis and cardiovascular disease in postmenopausal women&lt;/title&gt;&lt;secondary-title&gt;J Bone Miner Res&lt;/secondary-title&gt;&lt;/titles&gt;&lt;periodical&gt;&lt;full-title&gt;J Bone Miner Res&lt;/full-title&gt;&lt;/periodical&gt;&lt;pages&gt;1912-20&lt;/pages&gt;&lt;volume&gt;20&lt;/volume&gt;&lt;number&gt;11&lt;/number&gt;&lt;edition&gt;20050718&lt;/edition&gt;&lt;keywords&gt;&lt;keyword&gt;Aged&lt;/keyword&gt;&lt;keyword&gt;Bone Density&lt;/keyword&gt;&lt;keyword&gt;Cardiovascular Diseases/*complications&lt;/keyword&gt;&lt;keyword&gt;Coronary Disease/complications&lt;/keyword&gt;&lt;keyword&gt;Female&lt;/keyword&gt;&lt;keyword&gt;Follow-Up Studies&lt;/keyword&gt;&lt;keyword&gt;Humans&lt;/keyword&gt;&lt;keyword&gt;Myocardial Infarction/complications&lt;/keyword&gt;&lt;keyword&gt;Osteoporosis, Postmenopausal/*complications&lt;/keyword&gt;&lt;keyword&gt;*Postmenopause&lt;/keyword&gt;&lt;keyword&gt;Proportional Hazards Models&lt;/keyword&gt;&lt;keyword&gt;Randomized Controlled Trials as Topic&lt;/keyword&gt;&lt;keyword&gt;Risk Assessment/statistics &amp;amp; numerical data&lt;/keyword&gt;&lt;keyword&gt;Risk Factors&lt;/keyword&gt;&lt;keyword&gt;Spinal Fractures/complications&lt;/keyword&gt;&lt;keyword&gt;Stroke/complications&lt;/keyword&gt;&lt;/keywords&gt;&lt;dates&gt;&lt;year&gt;2005&lt;/year&gt;&lt;pub-dates&gt;&lt;date&gt;Nov&lt;/date&gt;&lt;/pub-dates&gt;&lt;/dates&gt;&lt;isbn&gt;0884-0431 (Print)&amp;#xD;0884-0431&lt;/isbn&gt;&lt;accession-num&gt;16234963&lt;/accession-num&gt;&lt;urls&gt;&lt;/urls&gt;&lt;electronic-resource-num&gt;10.1359/jbmr.050711&lt;/electronic-resource-num&gt;&lt;remote-database-provider&gt;NLM&lt;/remote-database-provider&gt;&lt;language&gt;eng&lt;/language&gt;&lt;/record&gt;&lt;/Cite&gt;&lt;/EndNote&gt;</w:instrText>
      </w:r>
      <w:r w:rsidR="00A776A2" w:rsidRPr="00E94CBA">
        <w:rPr>
          <w:rFonts w:ascii="Times New Roman" w:hAnsi="Times New Roman"/>
          <w:sz w:val="24"/>
          <w:szCs w:val="24"/>
        </w:rPr>
        <w:fldChar w:fldCharType="separate"/>
      </w:r>
      <w:r w:rsidR="0032135B">
        <w:rPr>
          <w:rFonts w:ascii="Times New Roman" w:hAnsi="Times New Roman"/>
          <w:noProof/>
          <w:sz w:val="24"/>
          <w:szCs w:val="24"/>
        </w:rPr>
        <w:t>[24]</w:t>
      </w:r>
      <w:r w:rsidR="00A776A2" w:rsidRPr="00E94CBA">
        <w:rPr>
          <w:rFonts w:ascii="Times New Roman" w:hAnsi="Times New Roman"/>
          <w:sz w:val="24"/>
          <w:szCs w:val="24"/>
        </w:rPr>
        <w:fldChar w:fldCharType="end"/>
      </w:r>
      <w:r w:rsidR="00E65A2D" w:rsidRPr="00E94CBA">
        <w:rPr>
          <w:rFonts w:ascii="Times New Roman" w:hAnsi="Times New Roman"/>
          <w:sz w:val="24"/>
          <w:szCs w:val="24"/>
        </w:rPr>
        <w:t xml:space="preserve">. The inverse relationship between bone density and coronary heart disease risk is supported by reports that postmenopausal women with low BMD values have a greater prevalence and severity of aortic calcification, a predictor of </w:t>
      </w:r>
      <w:r w:rsidR="0061763B">
        <w:rPr>
          <w:rFonts w:ascii="Times New Roman" w:hAnsi="Times New Roman"/>
          <w:sz w:val="24"/>
          <w:szCs w:val="24"/>
        </w:rPr>
        <w:t>CV</w:t>
      </w:r>
      <w:r w:rsidR="0061763B" w:rsidRPr="00E94CBA">
        <w:rPr>
          <w:rFonts w:ascii="Times New Roman" w:hAnsi="Times New Roman"/>
          <w:sz w:val="24"/>
          <w:szCs w:val="24"/>
        </w:rPr>
        <w:t xml:space="preserve"> </w:t>
      </w:r>
      <w:r w:rsidR="00E65A2D" w:rsidRPr="00E94CBA">
        <w:rPr>
          <w:rFonts w:ascii="Times New Roman" w:hAnsi="Times New Roman"/>
          <w:sz w:val="24"/>
          <w:szCs w:val="24"/>
        </w:rPr>
        <w:t xml:space="preserve">disease and mortality </w:t>
      </w:r>
      <w:r w:rsidR="00A776A2" w:rsidRPr="00E94CBA">
        <w:rPr>
          <w:rFonts w:ascii="Times New Roman" w:hAnsi="Times New Roman"/>
          <w:sz w:val="24"/>
          <w:szCs w:val="24"/>
        </w:rPr>
        <w:fldChar w:fldCharType="begin">
          <w:fldData xml:space="preserve">PEVuZE5vdGU+PENpdGU+PEF1dGhvcj5TYW1lbHNvbjwvQXV0aG9yPjxZZWFyPjIwMDQ8L1llYXI+
PFJlY051bT4xMzwvUmVjTnVtPjxEaXNwbGF5VGV4dD5bNDNdPC9EaXNwbGF5VGV4dD48cmVjb3Jk
PjxyZWMtbnVtYmVyPjEzPC9yZWMtbnVtYmVyPjxmb3JlaWduLWtleXM+PGtleSBhcHA9IkVOIiBk
Yi1pZD0icng5dzV0dDI1MnR3emxlYWEwZnhzZHI0NWR3ZmV4YTUyOWVyIiB0aW1lc3RhbXA9IjE2
NDE4NjA1NDAiPjEzPC9rZXk+PC9mb3JlaWduLWtleXM+PHJlZi10eXBlIG5hbWU9IkpvdXJuYWwg
QXJ0aWNsZSI+MTc8L3JlZi10eXBlPjxjb250cmlidXRvcnM+PGF1dGhvcnM+PGF1dGhvcj5TYW1l
bHNvbiwgRS4gSi48L2F1dGhvcj48YXV0aG9yPktpZWwsIEQuIFAuPC9hdXRob3I+PGF1dGhvcj5C
cm9lLCBLLiBFLjwvYXV0aG9yPjxhdXRob3I+WmhhbmcsIFkuPC9hdXRob3I+PGF1dGhvcj5DdXBw
bGVzLCBMLiBBLjwvYXV0aG9yPjxhdXRob3I+SGFubmFuLCBNLiBULjwvYXV0aG9yPjxhdXRob3I+
V2lsc29uLCBQLiBXLjwvYXV0aG9yPjxhdXRob3I+TGV2eSwgRC48L2F1dGhvcj48YXV0aG9yPldp
bGxpYW1zLCBTLiBBLjwvYXV0aG9yPjxhdXRob3I+VmFjY2FyaW5vLCBWLjwvYXV0aG9yPjwvYXV0
aG9ycz48L2NvbnRyaWJ1dG9ycz48YXV0aC1hZGRyZXNzPlJlc2VhcmNoIGFuZCBUcmFpbmluZyBJ
bnN0aXR1dGUsIEhlYnJldyBSZWhhYmlsaXRhdGlvbiBDZW50ZXIgZm9yIEFnZWQsIDEyMDAgQ2Vu
dGVyIFN0cmVldCwgQm9zdG9uLCBNQSAwMjEzMSwgVVNBLiBzYW1lbHNvbkBtYWlsLmhyY2EuaGFy
dmFyZC5lZHU8L2F1dGgtYWRkcmVzcz48dGl0bGVzPjx0aXRsZT5NZXRhY2FycGFsIGNvcnRpY2Fs
IGFyZWEgYW5kIHJpc2sgb2YgY29yb25hcnkgaGVhcnQgZGlzZWFzZTogdGhlIEZyYW1pbmdoYW0g
U3R1ZHk8L3RpdGxlPjxzZWNvbmRhcnktdGl0bGU+QW0gSiBFcGlkZW1pb2w8L3NlY29uZGFyeS10
aXRsZT48L3RpdGxlcz48cGVyaW9kaWNhbD48ZnVsbC10aXRsZT5BbSBKIEVwaWRlbWlvbDwvZnVs
bC10aXRsZT48L3BlcmlvZGljYWw+PHBhZ2VzPjU4OS05NTwvcGFnZXM+PHZvbHVtZT4xNTk8L3Zv
bHVtZT48bnVtYmVyPjY8L251bWJlcj48a2V5d29yZHM+PGtleXdvcmQ+QWdlZDwva2V5d29yZD48
a2V5d29yZD5BZ2VkLCA4MCBhbmQgb3Zlcjwva2V5d29yZD48a2V5d29yZD4qQm9uZSBEZW5zaXR5
PC9rZXl3b3JkPjxrZXl3b3JkPkNvcm9uYXJ5IERpc2Vhc2UvKmVwaWRlbWlvbG9neTwva2V5d29y
ZD48a2V5d29yZD5GZW1hbGU8L2tleXdvcmQ+PGtleXdvcmQ+SHVtYW5zPC9rZXl3b3JkPjxrZXl3
b3JkPkluY2lkZW5jZTwva2V5d29yZD48a2V5d29yZD5NYWxlPC9rZXl3b3JkPjxrZXl3b3JkPk1l
dGFjYXJwdXMvZGlhZ25vc3RpYyBpbWFnaW5nPC9rZXl3b3JkPjxrZXl3b3JkPk1pZGRsZSBBZ2Vk
PC9rZXl3b3JkPjxrZXl3b3JkPk11bHRpdmFyaWF0ZSBBbmFseXNpczwva2V5d29yZD48a2V5d29y
ZD5Qb3N0bWVub3BhdXNlPC9rZXl3b3JkPjxrZXl3b3JkPlByb3BvcnRpb25hbCBIYXphcmRzIE1v
ZGVsczwva2V5d29yZD48a2V5d29yZD5Qcm9zcGVjdGl2ZSBTdHVkaWVzPC9rZXl3b3JkPjxrZXl3
b3JkPlJhZGlvZ3JhcGh5PC9rZXl3b3JkPjxrZXl3b3JkPlJpc2s8L2tleXdvcmQ+PGtleXdvcmQ+
U2V4IERpc3RyaWJ1dGlvbjwva2V5d29yZD48a2V5d29yZD5Vbml0ZWQgU3RhdGVzL2VwaWRlbWlv
bG9neTwva2V5d29yZD48L2tleXdvcmRzPjxkYXRlcz48eWVhcj4yMDA0PC95ZWFyPjxwdWItZGF0
ZXM+PGRhdGU+TWFyIDE1PC9kYXRlPjwvcHViLWRhdGVzPjwvZGF0ZXM+PGlzYm4+MDAwMi05MjYy
IChQcmludCkmI3hEOzAwMDItOTI2MjwvaXNibj48YWNjZXNzaW9uLW51bT4xNTAwMzk2MzwvYWNj
ZXNzaW9uLW51bT48dXJscz48L3VybHM+PGVsZWN0cm9uaWMtcmVzb3VyY2UtbnVtPjEwLjEwOTMv
YWplL2t3aDA4MDwvZWxlY3Ryb25pYy1yZXNvdXJjZS1udW0+PHJlbW90ZS1kYXRhYmFzZS1wcm92
aWRlcj5OTE08L3JlbW90ZS1kYXRhYmFzZS1wcm92aWRlcj48bGFuZ3VhZ2U+ZW5nPC9sYW5ndWFn
ZT48L3JlY29yZD48L0NpdGU+PC9FbmROb3RlPn==
</w:fldData>
        </w:fldChar>
      </w:r>
      <w:r w:rsidR="00C57C79">
        <w:rPr>
          <w:rFonts w:ascii="Times New Roman" w:hAnsi="Times New Roman"/>
          <w:sz w:val="24"/>
          <w:szCs w:val="24"/>
        </w:rPr>
        <w:instrText xml:space="preserve"> ADDIN EN.CITE </w:instrText>
      </w:r>
      <w:r w:rsidR="00C57C79">
        <w:rPr>
          <w:rFonts w:ascii="Times New Roman" w:hAnsi="Times New Roman"/>
          <w:sz w:val="24"/>
          <w:szCs w:val="24"/>
        </w:rPr>
        <w:fldChar w:fldCharType="begin">
          <w:fldData xml:space="preserve">PEVuZE5vdGU+PENpdGU+PEF1dGhvcj5TYW1lbHNvbjwvQXV0aG9yPjxZZWFyPjIwMDQ8L1llYXI+
PFJlY051bT4xMzwvUmVjTnVtPjxEaXNwbGF5VGV4dD5bNDNdPC9EaXNwbGF5VGV4dD48cmVjb3Jk
PjxyZWMtbnVtYmVyPjEzPC9yZWMtbnVtYmVyPjxmb3JlaWduLWtleXM+PGtleSBhcHA9IkVOIiBk
Yi1pZD0icng5dzV0dDI1MnR3emxlYWEwZnhzZHI0NWR3ZmV4YTUyOWVyIiB0aW1lc3RhbXA9IjE2
NDE4NjA1NDAiPjEzPC9rZXk+PC9mb3JlaWduLWtleXM+PHJlZi10eXBlIG5hbWU9IkpvdXJuYWwg
QXJ0aWNsZSI+MTc8L3JlZi10eXBlPjxjb250cmlidXRvcnM+PGF1dGhvcnM+PGF1dGhvcj5TYW1l
bHNvbiwgRS4gSi48L2F1dGhvcj48YXV0aG9yPktpZWwsIEQuIFAuPC9hdXRob3I+PGF1dGhvcj5C
cm9lLCBLLiBFLjwvYXV0aG9yPjxhdXRob3I+WmhhbmcsIFkuPC9hdXRob3I+PGF1dGhvcj5DdXBw
bGVzLCBMLiBBLjwvYXV0aG9yPjxhdXRob3I+SGFubmFuLCBNLiBULjwvYXV0aG9yPjxhdXRob3I+
V2lsc29uLCBQLiBXLjwvYXV0aG9yPjxhdXRob3I+TGV2eSwgRC48L2F1dGhvcj48YXV0aG9yPldp
bGxpYW1zLCBTLiBBLjwvYXV0aG9yPjxhdXRob3I+VmFjY2FyaW5vLCBWLjwvYXV0aG9yPjwvYXV0
aG9ycz48L2NvbnRyaWJ1dG9ycz48YXV0aC1hZGRyZXNzPlJlc2VhcmNoIGFuZCBUcmFpbmluZyBJ
bnN0aXR1dGUsIEhlYnJldyBSZWhhYmlsaXRhdGlvbiBDZW50ZXIgZm9yIEFnZWQsIDEyMDAgQ2Vu
dGVyIFN0cmVldCwgQm9zdG9uLCBNQSAwMjEzMSwgVVNBLiBzYW1lbHNvbkBtYWlsLmhyY2EuaGFy
dmFyZC5lZHU8L2F1dGgtYWRkcmVzcz48dGl0bGVzPjx0aXRsZT5NZXRhY2FycGFsIGNvcnRpY2Fs
IGFyZWEgYW5kIHJpc2sgb2YgY29yb25hcnkgaGVhcnQgZGlzZWFzZTogdGhlIEZyYW1pbmdoYW0g
U3R1ZHk8L3RpdGxlPjxzZWNvbmRhcnktdGl0bGU+QW0gSiBFcGlkZW1pb2w8L3NlY29uZGFyeS10
aXRsZT48L3RpdGxlcz48cGVyaW9kaWNhbD48ZnVsbC10aXRsZT5BbSBKIEVwaWRlbWlvbDwvZnVs
bC10aXRsZT48L3BlcmlvZGljYWw+PHBhZ2VzPjU4OS05NTwvcGFnZXM+PHZvbHVtZT4xNTk8L3Zv
bHVtZT48bnVtYmVyPjY8L251bWJlcj48a2V5d29yZHM+PGtleXdvcmQ+QWdlZDwva2V5d29yZD48
a2V5d29yZD5BZ2VkLCA4MCBhbmQgb3Zlcjwva2V5d29yZD48a2V5d29yZD4qQm9uZSBEZW5zaXR5
PC9rZXl3b3JkPjxrZXl3b3JkPkNvcm9uYXJ5IERpc2Vhc2UvKmVwaWRlbWlvbG9neTwva2V5d29y
ZD48a2V5d29yZD5GZW1hbGU8L2tleXdvcmQ+PGtleXdvcmQ+SHVtYW5zPC9rZXl3b3JkPjxrZXl3
b3JkPkluY2lkZW5jZTwva2V5d29yZD48a2V5d29yZD5NYWxlPC9rZXl3b3JkPjxrZXl3b3JkPk1l
dGFjYXJwdXMvZGlhZ25vc3RpYyBpbWFnaW5nPC9rZXl3b3JkPjxrZXl3b3JkPk1pZGRsZSBBZ2Vk
PC9rZXl3b3JkPjxrZXl3b3JkPk11bHRpdmFyaWF0ZSBBbmFseXNpczwva2V5d29yZD48a2V5d29y
ZD5Qb3N0bWVub3BhdXNlPC9rZXl3b3JkPjxrZXl3b3JkPlByb3BvcnRpb25hbCBIYXphcmRzIE1v
ZGVsczwva2V5d29yZD48a2V5d29yZD5Qcm9zcGVjdGl2ZSBTdHVkaWVzPC9rZXl3b3JkPjxrZXl3
b3JkPlJhZGlvZ3JhcGh5PC9rZXl3b3JkPjxrZXl3b3JkPlJpc2s8L2tleXdvcmQ+PGtleXdvcmQ+
U2V4IERpc3RyaWJ1dGlvbjwva2V5d29yZD48a2V5d29yZD5Vbml0ZWQgU3RhdGVzL2VwaWRlbWlv
bG9neTwva2V5d29yZD48L2tleXdvcmRzPjxkYXRlcz48eWVhcj4yMDA0PC95ZWFyPjxwdWItZGF0
ZXM+PGRhdGU+TWFyIDE1PC9kYXRlPjwvcHViLWRhdGVzPjwvZGF0ZXM+PGlzYm4+MDAwMi05MjYy
IChQcmludCkmI3hEOzAwMDItOTI2MjwvaXNibj48YWNjZXNzaW9uLW51bT4xNTAwMzk2MzwvYWNj
ZXNzaW9uLW51bT48dXJscz48L3VybHM+PGVsZWN0cm9uaWMtcmVzb3VyY2UtbnVtPjEwLjEwOTMv
YWplL2t3aDA4MDwvZWxlY3Ryb25pYy1yZXNvdXJjZS1udW0+PHJlbW90ZS1kYXRhYmFzZS1wcm92
aWRlcj5OTE08L3JlbW90ZS1kYXRhYmFzZS1wcm92aWRlcj48bGFuZ3VhZ2U+ZW5nPC9sYW5ndWFn
ZT48L3JlY29yZD48L0NpdGU+PC9FbmROb3RlPn==
</w:fldData>
        </w:fldChar>
      </w:r>
      <w:r w:rsidR="00C57C79">
        <w:rPr>
          <w:rFonts w:ascii="Times New Roman" w:hAnsi="Times New Roman"/>
          <w:sz w:val="24"/>
          <w:szCs w:val="24"/>
        </w:rPr>
        <w:instrText xml:space="preserve"> ADDIN EN.CITE.DATA </w:instrText>
      </w:r>
      <w:r w:rsidR="00C57C79">
        <w:rPr>
          <w:rFonts w:ascii="Times New Roman" w:hAnsi="Times New Roman"/>
          <w:sz w:val="24"/>
          <w:szCs w:val="24"/>
        </w:rPr>
      </w:r>
      <w:r w:rsidR="00C57C79">
        <w:rPr>
          <w:rFonts w:ascii="Times New Roman" w:hAnsi="Times New Roman"/>
          <w:sz w:val="24"/>
          <w:szCs w:val="24"/>
        </w:rPr>
        <w:fldChar w:fldCharType="end"/>
      </w:r>
      <w:r w:rsidR="00A776A2" w:rsidRPr="00E94CBA">
        <w:rPr>
          <w:rFonts w:ascii="Times New Roman" w:hAnsi="Times New Roman"/>
          <w:sz w:val="24"/>
          <w:szCs w:val="24"/>
        </w:rPr>
      </w:r>
      <w:r w:rsidR="00A776A2" w:rsidRPr="00E94CBA">
        <w:rPr>
          <w:rFonts w:ascii="Times New Roman" w:hAnsi="Times New Roman"/>
          <w:sz w:val="24"/>
          <w:szCs w:val="24"/>
        </w:rPr>
        <w:fldChar w:fldCharType="separate"/>
      </w:r>
      <w:r w:rsidR="00C57C79">
        <w:rPr>
          <w:rFonts w:ascii="Times New Roman" w:hAnsi="Times New Roman"/>
          <w:noProof/>
          <w:sz w:val="24"/>
          <w:szCs w:val="24"/>
        </w:rPr>
        <w:t>[43]</w:t>
      </w:r>
      <w:r w:rsidR="00A776A2" w:rsidRPr="00E94CBA">
        <w:rPr>
          <w:rFonts w:ascii="Times New Roman" w:hAnsi="Times New Roman"/>
          <w:sz w:val="24"/>
          <w:szCs w:val="24"/>
        </w:rPr>
        <w:fldChar w:fldCharType="end"/>
      </w:r>
      <w:r w:rsidR="00E65A2D" w:rsidRPr="00E94CBA">
        <w:rPr>
          <w:rFonts w:ascii="Times New Roman" w:hAnsi="Times New Roman"/>
          <w:sz w:val="24"/>
          <w:szCs w:val="24"/>
        </w:rPr>
        <w:t>.</w:t>
      </w:r>
    </w:p>
    <w:p w14:paraId="5959208B" w14:textId="1E35C2A5" w:rsidR="00EA26F4" w:rsidRPr="00E94CBA" w:rsidRDefault="00EA26F4" w:rsidP="000B63F6">
      <w:pPr>
        <w:spacing w:before="240" w:line="480" w:lineRule="auto"/>
        <w:rPr>
          <w:rFonts w:ascii="Times New Roman" w:hAnsi="Times New Roman"/>
          <w:sz w:val="24"/>
          <w:szCs w:val="24"/>
        </w:rPr>
      </w:pPr>
      <w:r w:rsidRPr="00E94CBA">
        <w:rPr>
          <w:rFonts w:ascii="Times New Roman" w:hAnsi="Times New Roman"/>
          <w:sz w:val="24"/>
          <w:szCs w:val="24"/>
        </w:rPr>
        <w:t>The study results have to be considered within the context of several limitations. First, the data source was administrative claims data, which was not collected for research purposes. Administrative claims data have inherent limitations including coding errors, inconsistencies, outcome misclassification</w:t>
      </w:r>
      <w:r w:rsidR="0043027B">
        <w:rPr>
          <w:rFonts w:ascii="Times New Roman" w:hAnsi="Times New Roman"/>
          <w:sz w:val="24"/>
          <w:szCs w:val="24"/>
        </w:rPr>
        <w:t>s</w:t>
      </w:r>
      <w:r w:rsidRPr="00E94CBA">
        <w:rPr>
          <w:rFonts w:ascii="Times New Roman" w:hAnsi="Times New Roman"/>
          <w:sz w:val="24"/>
          <w:szCs w:val="24"/>
        </w:rPr>
        <w:t xml:space="preserve">, or incomplete diagnoses data. </w:t>
      </w:r>
      <w:r w:rsidR="00907DD0" w:rsidRPr="00E94CBA">
        <w:rPr>
          <w:rFonts w:ascii="Times New Roman" w:hAnsi="Times New Roman" w:cs="Times New Roman"/>
          <w:sz w:val="24"/>
          <w:szCs w:val="24"/>
        </w:rPr>
        <w:t xml:space="preserve">Compliance </w:t>
      </w:r>
      <w:r w:rsidR="00A128A2">
        <w:rPr>
          <w:rFonts w:ascii="Times New Roman" w:hAnsi="Times New Roman" w:cs="Times New Roman"/>
          <w:sz w:val="24"/>
          <w:szCs w:val="24"/>
        </w:rPr>
        <w:t xml:space="preserve">(treatment exposure) </w:t>
      </w:r>
      <w:r w:rsidR="00907DD0" w:rsidRPr="00E94CBA">
        <w:rPr>
          <w:rFonts w:ascii="Times New Roman" w:hAnsi="Times New Roman" w:cs="Times New Roman"/>
          <w:sz w:val="24"/>
          <w:szCs w:val="24"/>
        </w:rPr>
        <w:t xml:space="preserve">cannot be assessed. </w:t>
      </w:r>
      <w:r w:rsidR="00746E8E" w:rsidRPr="00E94CBA">
        <w:rPr>
          <w:rFonts w:ascii="Times New Roman" w:hAnsi="Times New Roman"/>
          <w:sz w:val="24"/>
          <w:szCs w:val="24"/>
        </w:rPr>
        <w:t xml:space="preserve">Cardiovascular events were not adjudicated. </w:t>
      </w:r>
      <w:r w:rsidR="00062943" w:rsidRPr="00E94CBA">
        <w:rPr>
          <w:rFonts w:ascii="Times New Roman" w:hAnsi="Times New Roman"/>
          <w:sz w:val="24"/>
          <w:szCs w:val="24"/>
        </w:rPr>
        <w:t>In addition, due to data limitations, only mortality recorded on</w:t>
      </w:r>
      <w:r w:rsidR="0043027B">
        <w:rPr>
          <w:rFonts w:ascii="Times New Roman" w:hAnsi="Times New Roman"/>
          <w:sz w:val="24"/>
          <w:szCs w:val="24"/>
        </w:rPr>
        <w:t xml:space="preserve"> a</w:t>
      </w:r>
      <w:r w:rsidR="00062943" w:rsidRPr="00E94CBA">
        <w:rPr>
          <w:rFonts w:ascii="Times New Roman" w:hAnsi="Times New Roman"/>
          <w:sz w:val="24"/>
          <w:szCs w:val="24"/>
        </w:rPr>
        <w:t xml:space="preserve"> hospital discharge form was included in the </w:t>
      </w:r>
      <w:r w:rsidR="001D00E6" w:rsidRPr="00E94CBA">
        <w:rPr>
          <w:rFonts w:ascii="Times New Roman" w:hAnsi="Times New Roman"/>
          <w:sz w:val="24"/>
          <w:szCs w:val="24"/>
        </w:rPr>
        <w:t>analyses. The</w:t>
      </w:r>
      <w:r w:rsidRPr="00E94CBA">
        <w:rPr>
          <w:rFonts w:ascii="Times New Roman" w:hAnsi="Times New Roman"/>
          <w:sz w:val="24"/>
          <w:szCs w:val="24"/>
        </w:rPr>
        <w:t xml:space="preserve"> current study, however, used a claims-based algorithm </w:t>
      </w:r>
      <w:r w:rsidR="00EA54EC" w:rsidRPr="00E94CBA">
        <w:rPr>
          <w:rFonts w:ascii="Times New Roman" w:hAnsi="Times New Roman"/>
          <w:sz w:val="24"/>
          <w:szCs w:val="24"/>
        </w:rPr>
        <w:t xml:space="preserve">with high specificity </w:t>
      </w:r>
      <w:r w:rsidRPr="00E94CBA">
        <w:rPr>
          <w:rFonts w:ascii="Times New Roman" w:hAnsi="Times New Roman"/>
          <w:sz w:val="24"/>
          <w:szCs w:val="24"/>
        </w:rPr>
        <w:t>to identify case</w:t>
      </w:r>
      <w:r w:rsidR="0043027B">
        <w:rPr>
          <w:rFonts w:ascii="Times New Roman" w:hAnsi="Times New Roman"/>
          <w:sz w:val="24"/>
          <w:szCs w:val="24"/>
        </w:rPr>
        <w:t>-</w:t>
      </w:r>
      <w:r w:rsidRPr="00E94CBA">
        <w:rPr>
          <w:rFonts w:ascii="Times New Roman" w:hAnsi="Times New Roman"/>
          <w:sz w:val="24"/>
          <w:szCs w:val="24"/>
        </w:rPr>
        <w:t xml:space="preserve">qualifying fractures associated with osteoporosis </w:t>
      </w:r>
      <w:r w:rsidR="00A776A2" w:rsidRPr="00E94CBA">
        <w:rPr>
          <w:rFonts w:ascii="Times New Roman" w:hAnsi="Times New Roman"/>
          <w:sz w:val="24"/>
          <w:szCs w:val="24"/>
        </w:rPr>
        <w:fldChar w:fldCharType="begin">
          <w:fldData xml:space="preserve">PEVuZE5vdGU+PENpdGU+PEF1dGhvcj5XcmlnaHQ8L0F1dGhvcj48WWVhcj4yMDE5PC9ZZWFyPjxS
ZWNOdW0+MTg8L1JlY051bT48RGlzcGxheVRleHQ+WzI5XTwvRGlzcGxheVRleHQ+PHJlY29yZD48
cmVjLW51bWJlcj4xODwvcmVjLW51bWJlcj48Zm9yZWlnbi1rZXlzPjxrZXkgYXBwPSJFTiIgZGIt
aWQ9InJ4OXc1dHQyNTJ0d3psZWFhMGZ4c2RyNDVkd2ZleGE1MjllciIgdGltZXN0YW1wPSIxNjQx
ODYyODM5Ij4xODwva2V5PjwvZm9yZWlnbi1rZXlzPjxyZWYtdHlwZSBuYW1lPSJKb3VybmFsIEFy
dGljbGUiPjE3PC9yZWYtdHlwZT48Y29udHJpYnV0b3JzPjxhdXRob3JzPjxhdXRob3I+V3JpZ2h0
LCBOLiBDLjwvYXV0aG9yPjxhdXRob3I+RGFpZ2xlLCBTLiBHLjwvYXV0aG9yPjxhdXRob3I+TWVs
dG9uLCBNLiBFLjwvYXV0aG9yPjxhdXRob3I+RGVsemVsbCwgRS4gUy48L2F1dGhvcj48YXV0aG9y
PkJhbGFzdWJyYW1hbmlhbiwgQS48L2F1dGhvcj48YXV0aG9yPkN1cnRpcywgSi4gUi48L2F1dGhv
cj48L2F1dGhvcnM+PC9jb250cmlidXRvcnM+PGF1dGgtYWRkcmVzcz5EZXBhcnRtZW50IG9mIEVw
aWRlbWlvbG9neSwgVW5pdmVyc2l0eSBvZiBBbGFiYW1hIGF0IEJpcm1pbmdoYW0sIEJpcm1pbmdo
YW0sIEFMLCBVU0EuJiN4RDtEaXZpc2lvbiBvZiBDbGluaWNhbCBJbW11bm9sb2d5ICZhbXA7IFJo
ZXVtYXRvbG9neSwgVW5pdmVyc2l0eSBvZiBBbGFiYW1hIGF0IEJpcm1pbmdoYW0sIEJpcm1pbmdo
YW0sIEFMLCBVU0EuJiN4RDtDZW50ZXIgZm9yIE91dGNvbWVzIFJlc2VhcmNoLCBBbWdlbiBJbmMu
LCBUaG91c2FuZCBPYWtzLCBDQSwgVVNBLjwvYXV0aC1hZGRyZXNzPjx0aXRsZXM+PHRpdGxlPlRo
ZSBEZXNpZ24gYW5kIFZhbGlkYXRpb24gb2YgYSBOZXcgQWxnb3JpdGhtIHRvIElkZW50aWZ5IElu
Y2lkZW50IEZyYWN0dXJlcyBpbiBBZG1pbmlzdHJhdGl2ZSBDbGFpbXMgRGF0YTwvdGl0bGU+PHNl
Y29uZGFyeS10aXRsZT5KIEJvbmUgTWluZXIgUmVzPC9zZWNvbmRhcnktdGl0bGU+PC90aXRsZXM+
PHBlcmlvZGljYWw+PGZ1bGwtdGl0bGU+SiBCb25lIE1pbmVyIFJlczwvZnVsbC10aXRsZT48L3Bl
cmlvZGljYWw+PHBhZ2VzPjE3OTgtMTgwNzwvcGFnZXM+PHZvbHVtZT4zNDwvdm9sdW1lPjxudW1i
ZXI+MTA8L251bWJlcj48ZWRpdGlvbj4yMDE5MDgwNTwvZWRpdGlvbj48a2V5d29yZHM+PGtleXdv
cmQ+QWdlZDwva2V5d29yZD48a2V5d29yZD5BZ2VkLCA4MCBhbmQgb3Zlcjwva2V5d29yZD48a2V5
d29yZD4qQWxnb3JpdGhtczwva2V5d29yZD48a2V5d29yZD4qRGF0YWJhc2VzLCBGYWN0dWFsPC9r
ZXl3b3JkPjxrZXl3b3JkPkZlbWFsZTwva2V5d29yZD48a2V5d29yZD5GcmFjdHVyZXMsIEJvbmUv
KmVwaWRlbWlvbG9neTwva2V5d29yZD48a2V5d29yZD5IdW1hbnM8L2tleXdvcmQ+PGtleXdvcmQ+
SW5jaWRlbmNlPC9rZXl3b3JkPjxrZXl3b3JkPipJbnN1cmFuY2UgQ2xhaW0gUmV2aWV3PC9rZXl3
b3JkPjxrZXl3b3JkPk1hbGU8L2tleXdvcmQ+PGtleXdvcmQ+Kk1lZGljYXJlPC9rZXl3b3JkPjxr
ZXl3b3JkPlJldHJvc3BlY3RpdmUgU3R1ZGllczwva2V5d29yZD48a2V5d29yZD5Vbml0ZWQgU3Rh
dGVzL2VwaWRlbWlvbG9neTwva2V5d29yZD48a2V5d29yZD4qY2xhaW1zIGRhdGE8L2tleXdvcmQ+
PGtleXdvcmQ+KmVwaWRlbWlvbG9neTwva2V5d29yZD48a2V5d29yZD4qZnJhY3R1cmU8L2tleXdv
cmQ+PGtleXdvcmQ+KnByYWdtYXRpYyB0cmlhbDwva2V5d29yZD48a2V5d29yZD4qdmFsaWRhdGlv
bjwva2V5d29yZD48L2tleXdvcmRzPjxkYXRlcz48eWVhcj4yMDE5PC95ZWFyPjxwdWItZGF0ZXM+
PGRhdGU+T2N0PC9kYXRlPjwvcHViLWRhdGVzPjwvZGF0ZXM+PGlzYm4+MDg4NC0wNDMxPC9pc2Ju
PjxhY2Nlc3Npb24tbnVtPjMxMTcwMzE3PC9hY2Nlc3Npb24tbnVtPjx1cmxzPjwvdXJscz48ZWxl
Y3Ryb25pYy1yZXNvdXJjZS1udW0+MTAuMTAwMi9qYm1yLjM4MDc8L2VsZWN0cm9uaWMtcmVzb3Vy
Y2UtbnVtPjxyZW1vdGUtZGF0YWJhc2UtcHJvdmlkZXI+TkxNPC9yZW1vdGUtZGF0YWJhc2UtcHJv
dmlkZXI+PGxhbmd1YWdlPmVuZzwvbGFuZ3VhZ2U+PC9yZWNvcmQ+PC9DaXRlPjwvRW5kTm90ZT5=
</w:fldData>
        </w:fldChar>
      </w:r>
      <w:r w:rsidR="003D7306">
        <w:rPr>
          <w:rFonts w:ascii="Times New Roman" w:hAnsi="Times New Roman"/>
          <w:sz w:val="24"/>
          <w:szCs w:val="24"/>
        </w:rPr>
        <w:instrText xml:space="preserve"> ADDIN EN.CITE </w:instrText>
      </w:r>
      <w:r w:rsidR="003D7306">
        <w:rPr>
          <w:rFonts w:ascii="Times New Roman" w:hAnsi="Times New Roman"/>
          <w:sz w:val="24"/>
          <w:szCs w:val="24"/>
        </w:rPr>
        <w:fldChar w:fldCharType="begin">
          <w:fldData xml:space="preserve">PEVuZE5vdGU+PENpdGU+PEF1dGhvcj5XcmlnaHQ8L0F1dGhvcj48WWVhcj4yMDE5PC9ZZWFyPjxS
ZWNOdW0+MTg8L1JlY051bT48RGlzcGxheVRleHQ+WzI5XTwvRGlzcGxheVRleHQ+PHJlY29yZD48
cmVjLW51bWJlcj4xODwvcmVjLW51bWJlcj48Zm9yZWlnbi1rZXlzPjxrZXkgYXBwPSJFTiIgZGIt
aWQ9InJ4OXc1dHQyNTJ0d3psZWFhMGZ4c2RyNDVkd2ZleGE1MjllciIgdGltZXN0YW1wPSIxNjQx
ODYyODM5Ij4xODwva2V5PjwvZm9yZWlnbi1rZXlzPjxyZWYtdHlwZSBuYW1lPSJKb3VybmFsIEFy
dGljbGUiPjE3PC9yZWYtdHlwZT48Y29udHJpYnV0b3JzPjxhdXRob3JzPjxhdXRob3I+V3JpZ2h0
LCBOLiBDLjwvYXV0aG9yPjxhdXRob3I+RGFpZ2xlLCBTLiBHLjwvYXV0aG9yPjxhdXRob3I+TWVs
dG9uLCBNLiBFLjwvYXV0aG9yPjxhdXRob3I+RGVsemVsbCwgRS4gUy48L2F1dGhvcj48YXV0aG9y
PkJhbGFzdWJyYW1hbmlhbiwgQS48L2F1dGhvcj48YXV0aG9yPkN1cnRpcywgSi4gUi48L2F1dGhv
cj48L2F1dGhvcnM+PC9jb250cmlidXRvcnM+PGF1dGgtYWRkcmVzcz5EZXBhcnRtZW50IG9mIEVw
aWRlbWlvbG9neSwgVW5pdmVyc2l0eSBvZiBBbGFiYW1hIGF0IEJpcm1pbmdoYW0sIEJpcm1pbmdo
YW0sIEFMLCBVU0EuJiN4RDtEaXZpc2lvbiBvZiBDbGluaWNhbCBJbW11bm9sb2d5ICZhbXA7IFJo
ZXVtYXRvbG9neSwgVW5pdmVyc2l0eSBvZiBBbGFiYW1hIGF0IEJpcm1pbmdoYW0sIEJpcm1pbmdo
YW0sIEFMLCBVU0EuJiN4RDtDZW50ZXIgZm9yIE91dGNvbWVzIFJlc2VhcmNoLCBBbWdlbiBJbmMu
LCBUaG91c2FuZCBPYWtzLCBDQSwgVVNBLjwvYXV0aC1hZGRyZXNzPjx0aXRsZXM+PHRpdGxlPlRo
ZSBEZXNpZ24gYW5kIFZhbGlkYXRpb24gb2YgYSBOZXcgQWxnb3JpdGhtIHRvIElkZW50aWZ5IElu
Y2lkZW50IEZyYWN0dXJlcyBpbiBBZG1pbmlzdHJhdGl2ZSBDbGFpbXMgRGF0YTwvdGl0bGU+PHNl
Y29uZGFyeS10aXRsZT5KIEJvbmUgTWluZXIgUmVzPC9zZWNvbmRhcnktdGl0bGU+PC90aXRsZXM+
PHBlcmlvZGljYWw+PGZ1bGwtdGl0bGU+SiBCb25lIE1pbmVyIFJlczwvZnVsbC10aXRsZT48L3Bl
cmlvZGljYWw+PHBhZ2VzPjE3OTgtMTgwNzwvcGFnZXM+PHZvbHVtZT4zNDwvdm9sdW1lPjxudW1i
ZXI+MTA8L251bWJlcj48ZWRpdGlvbj4yMDE5MDgwNTwvZWRpdGlvbj48a2V5d29yZHM+PGtleXdv
cmQ+QWdlZDwva2V5d29yZD48a2V5d29yZD5BZ2VkLCA4MCBhbmQgb3Zlcjwva2V5d29yZD48a2V5
d29yZD4qQWxnb3JpdGhtczwva2V5d29yZD48a2V5d29yZD4qRGF0YWJhc2VzLCBGYWN0dWFsPC9r
ZXl3b3JkPjxrZXl3b3JkPkZlbWFsZTwva2V5d29yZD48a2V5d29yZD5GcmFjdHVyZXMsIEJvbmUv
KmVwaWRlbWlvbG9neTwva2V5d29yZD48a2V5d29yZD5IdW1hbnM8L2tleXdvcmQ+PGtleXdvcmQ+
SW5jaWRlbmNlPC9rZXl3b3JkPjxrZXl3b3JkPipJbnN1cmFuY2UgQ2xhaW0gUmV2aWV3PC9rZXl3
b3JkPjxrZXl3b3JkPk1hbGU8L2tleXdvcmQ+PGtleXdvcmQ+Kk1lZGljYXJlPC9rZXl3b3JkPjxr
ZXl3b3JkPlJldHJvc3BlY3RpdmUgU3R1ZGllczwva2V5d29yZD48a2V5d29yZD5Vbml0ZWQgU3Rh
dGVzL2VwaWRlbWlvbG9neTwva2V5d29yZD48a2V5d29yZD4qY2xhaW1zIGRhdGE8L2tleXdvcmQ+
PGtleXdvcmQ+KmVwaWRlbWlvbG9neTwva2V5d29yZD48a2V5d29yZD4qZnJhY3R1cmU8L2tleXdv
cmQ+PGtleXdvcmQ+KnByYWdtYXRpYyB0cmlhbDwva2V5d29yZD48a2V5d29yZD4qdmFsaWRhdGlv
bjwva2V5d29yZD48L2tleXdvcmRzPjxkYXRlcz48eWVhcj4yMDE5PC95ZWFyPjxwdWItZGF0ZXM+
PGRhdGU+T2N0PC9kYXRlPjwvcHViLWRhdGVzPjwvZGF0ZXM+PGlzYm4+MDg4NC0wNDMxPC9pc2Ju
PjxhY2Nlc3Npb24tbnVtPjMxMTcwMzE3PC9hY2Nlc3Npb24tbnVtPjx1cmxzPjwvdXJscz48ZWxl
Y3Ryb25pYy1yZXNvdXJjZS1udW0+MTAuMTAwMi9qYm1yLjM4MDc8L2VsZWN0cm9uaWMtcmVzb3Vy
Y2UtbnVtPjxyZW1vdGUtZGF0YWJhc2UtcHJvdmlkZXI+TkxNPC9yZW1vdGUtZGF0YWJhc2UtcHJv
dmlkZXI+PGxhbmd1YWdlPmVuZzwvbGFuZ3VhZ2U+PC9yZWNvcmQ+PC9DaXRlPjwvRW5kTm90ZT5=
</w:fldData>
        </w:fldChar>
      </w:r>
      <w:r w:rsidR="003D7306">
        <w:rPr>
          <w:rFonts w:ascii="Times New Roman" w:hAnsi="Times New Roman"/>
          <w:sz w:val="24"/>
          <w:szCs w:val="24"/>
        </w:rPr>
        <w:instrText xml:space="preserve"> ADDIN EN.CITE.DATA </w:instrText>
      </w:r>
      <w:r w:rsidR="003D7306">
        <w:rPr>
          <w:rFonts w:ascii="Times New Roman" w:hAnsi="Times New Roman"/>
          <w:sz w:val="24"/>
          <w:szCs w:val="24"/>
        </w:rPr>
      </w:r>
      <w:r w:rsidR="003D7306">
        <w:rPr>
          <w:rFonts w:ascii="Times New Roman" w:hAnsi="Times New Roman"/>
          <w:sz w:val="24"/>
          <w:szCs w:val="24"/>
        </w:rPr>
        <w:fldChar w:fldCharType="end"/>
      </w:r>
      <w:r w:rsidR="00A776A2" w:rsidRPr="00E94CBA">
        <w:rPr>
          <w:rFonts w:ascii="Times New Roman" w:hAnsi="Times New Roman"/>
          <w:sz w:val="24"/>
          <w:szCs w:val="24"/>
        </w:rPr>
      </w:r>
      <w:r w:rsidR="00A776A2" w:rsidRPr="00E94CBA">
        <w:rPr>
          <w:rFonts w:ascii="Times New Roman" w:hAnsi="Times New Roman"/>
          <w:sz w:val="24"/>
          <w:szCs w:val="24"/>
        </w:rPr>
        <w:fldChar w:fldCharType="separate"/>
      </w:r>
      <w:r w:rsidR="003D7306">
        <w:rPr>
          <w:rFonts w:ascii="Times New Roman" w:hAnsi="Times New Roman"/>
          <w:noProof/>
          <w:sz w:val="24"/>
          <w:szCs w:val="24"/>
        </w:rPr>
        <w:t>[29]</w:t>
      </w:r>
      <w:r w:rsidR="00A776A2" w:rsidRPr="00E94CBA">
        <w:rPr>
          <w:rFonts w:ascii="Times New Roman" w:hAnsi="Times New Roman"/>
          <w:sz w:val="24"/>
          <w:szCs w:val="24"/>
        </w:rPr>
        <w:fldChar w:fldCharType="end"/>
      </w:r>
      <w:r w:rsidRPr="00E94CBA">
        <w:rPr>
          <w:rFonts w:ascii="Times New Roman" w:hAnsi="Times New Roman"/>
          <w:sz w:val="24"/>
          <w:szCs w:val="24"/>
        </w:rPr>
        <w:t xml:space="preserve">. </w:t>
      </w:r>
      <w:r w:rsidR="00062943" w:rsidRPr="00E94CBA">
        <w:rPr>
          <w:rFonts w:ascii="Times New Roman" w:hAnsi="Times New Roman"/>
          <w:sz w:val="24"/>
          <w:szCs w:val="24"/>
        </w:rPr>
        <w:t xml:space="preserve">The algorithm </w:t>
      </w:r>
      <w:r w:rsidR="00062943" w:rsidRPr="00E94CBA">
        <w:rPr>
          <w:rFonts w:ascii="Times New Roman" w:hAnsi="Times New Roman" w:cs="Times New Roman"/>
          <w:sz w:val="24"/>
          <w:szCs w:val="24"/>
        </w:rPr>
        <w:t>includ</w:t>
      </w:r>
      <w:r w:rsidR="00907DD0" w:rsidRPr="00E94CBA">
        <w:rPr>
          <w:rFonts w:ascii="Times New Roman" w:hAnsi="Times New Roman" w:cs="Times New Roman"/>
          <w:sz w:val="24"/>
          <w:szCs w:val="24"/>
        </w:rPr>
        <w:t xml:space="preserve">ed the majority </w:t>
      </w:r>
      <w:r w:rsidR="00062943" w:rsidRPr="00E94CBA">
        <w:rPr>
          <w:rFonts w:ascii="Times New Roman" w:hAnsi="Times New Roman"/>
          <w:sz w:val="24"/>
          <w:szCs w:val="24"/>
        </w:rPr>
        <w:t xml:space="preserve">of </w:t>
      </w:r>
      <w:r w:rsidR="00062943" w:rsidRPr="00E94CBA">
        <w:rPr>
          <w:rFonts w:ascii="Times New Roman" w:hAnsi="Times New Roman"/>
          <w:sz w:val="24"/>
          <w:szCs w:val="24"/>
        </w:rPr>
        <w:lastRenderedPageBreak/>
        <w:t xml:space="preserve">osteoporosis-related </w:t>
      </w:r>
      <w:r w:rsidR="001D00E6" w:rsidRPr="00E94CBA">
        <w:rPr>
          <w:rFonts w:ascii="Times New Roman" w:hAnsi="Times New Roman"/>
          <w:sz w:val="24"/>
          <w:szCs w:val="24"/>
        </w:rPr>
        <w:t>fracture</w:t>
      </w:r>
      <w:r w:rsidR="00907DD0" w:rsidRPr="00E94CBA">
        <w:rPr>
          <w:rFonts w:ascii="Times New Roman" w:hAnsi="Times New Roman" w:cs="Times New Roman"/>
          <w:sz w:val="24"/>
          <w:szCs w:val="24"/>
        </w:rPr>
        <w:t>s</w:t>
      </w:r>
      <w:r w:rsidR="001D00E6" w:rsidRPr="00E94CBA">
        <w:rPr>
          <w:rFonts w:ascii="Times New Roman" w:hAnsi="Times New Roman"/>
          <w:sz w:val="24"/>
          <w:szCs w:val="24"/>
        </w:rPr>
        <w:t xml:space="preserve"> but</w:t>
      </w:r>
      <w:r w:rsidR="00062943" w:rsidRPr="00E94CBA">
        <w:rPr>
          <w:rFonts w:ascii="Times New Roman" w:hAnsi="Times New Roman"/>
          <w:sz w:val="24"/>
          <w:szCs w:val="24"/>
        </w:rPr>
        <w:t xml:space="preserve"> did not include rib fractures</w:t>
      </w:r>
      <w:r w:rsidR="00907DD0" w:rsidRPr="00E94CBA">
        <w:rPr>
          <w:rFonts w:ascii="Times New Roman" w:hAnsi="Times New Roman" w:cs="Times New Roman"/>
          <w:sz w:val="24"/>
          <w:szCs w:val="24"/>
        </w:rPr>
        <w:t>,</w:t>
      </w:r>
      <w:r w:rsidR="00062943" w:rsidRPr="00E94CBA">
        <w:rPr>
          <w:rFonts w:ascii="Times New Roman" w:hAnsi="Times New Roman"/>
          <w:sz w:val="24"/>
          <w:szCs w:val="24"/>
        </w:rPr>
        <w:t xml:space="preserve"> </w:t>
      </w:r>
      <w:r w:rsidR="00996FC1" w:rsidRPr="00E94CBA">
        <w:rPr>
          <w:rFonts w:ascii="Times New Roman" w:hAnsi="Times New Roman"/>
          <w:sz w:val="24"/>
          <w:szCs w:val="24"/>
        </w:rPr>
        <w:t xml:space="preserve">since they are generally difficult to </w:t>
      </w:r>
      <w:r w:rsidR="00907DD0" w:rsidRPr="00E94CBA">
        <w:rPr>
          <w:rFonts w:ascii="Times New Roman" w:hAnsi="Times New Roman" w:cs="Times New Roman"/>
          <w:sz w:val="24"/>
          <w:szCs w:val="24"/>
        </w:rPr>
        <w:t>confirm</w:t>
      </w:r>
      <w:r w:rsidR="00996FC1" w:rsidRPr="00E94CBA">
        <w:rPr>
          <w:rFonts w:ascii="Times New Roman" w:hAnsi="Times New Roman"/>
          <w:sz w:val="24"/>
          <w:szCs w:val="24"/>
        </w:rPr>
        <w:t xml:space="preserve"> and </w:t>
      </w:r>
      <w:r w:rsidR="00907DD0" w:rsidRPr="00E94CBA">
        <w:rPr>
          <w:rFonts w:ascii="Times New Roman" w:hAnsi="Times New Roman" w:cs="Times New Roman"/>
          <w:sz w:val="24"/>
          <w:szCs w:val="24"/>
        </w:rPr>
        <w:t xml:space="preserve">often </w:t>
      </w:r>
      <w:r w:rsidR="00996FC1" w:rsidRPr="00E94CBA">
        <w:rPr>
          <w:rFonts w:ascii="Times New Roman" w:hAnsi="Times New Roman"/>
          <w:sz w:val="24"/>
          <w:szCs w:val="24"/>
        </w:rPr>
        <w:t xml:space="preserve">do not result in a healthcare encounter. </w:t>
      </w:r>
      <w:r w:rsidR="001D00E6" w:rsidRPr="00E94CBA">
        <w:rPr>
          <w:rFonts w:ascii="Times New Roman" w:hAnsi="Times New Roman"/>
          <w:sz w:val="24"/>
          <w:szCs w:val="24"/>
        </w:rPr>
        <w:t>Any</w:t>
      </w:r>
      <w:r w:rsidRPr="00E94CBA">
        <w:rPr>
          <w:rFonts w:ascii="Times New Roman" w:hAnsi="Times New Roman"/>
          <w:sz w:val="24"/>
          <w:szCs w:val="24"/>
        </w:rPr>
        <w:t xml:space="preserve"> misclassification of fractures is</w:t>
      </w:r>
      <w:r w:rsidR="001D00E6" w:rsidRPr="00E94CBA">
        <w:rPr>
          <w:rFonts w:ascii="Times New Roman" w:hAnsi="Times New Roman"/>
          <w:sz w:val="24"/>
          <w:szCs w:val="24"/>
        </w:rPr>
        <w:t xml:space="preserve"> likely to be</w:t>
      </w:r>
      <w:r w:rsidRPr="00E94CBA">
        <w:rPr>
          <w:rFonts w:ascii="Times New Roman" w:hAnsi="Times New Roman"/>
          <w:sz w:val="24"/>
          <w:szCs w:val="24"/>
        </w:rPr>
        <w:t xml:space="preserve"> nondifferential between the treatment </w:t>
      </w:r>
      <w:r w:rsidR="00262EEC" w:rsidRPr="00E94CBA">
        <w:rPr>
          <w:rFonts w:ascii="Times New Roman" w:hAnsi="Times New Roman"/>
          <w:sz w:val="24"/>
          <w:szCs w:val="24"/>
        </w:rPr>
        <w:t>cohorts</w:t>
      </w:r>
      <w:r w:rsidRPr="00E94CBA">
        <w:rPr>
          <w:rFonts w:ascii="Times New Roman" w:hAnsi="Times New Roman"/>
          <w:sz w:val="24"/>
          <w:szCs w:val="24"/>
        </w:rPr>
        <w:t xml:space="preserve"> compared and should not impact the results. Another limitation of claims-based studies includes potential inaccuracies related to the use of prescription medications. The prescription claim is for the date of fill and not the date of use of the medications, so the assumption was made that these were the same. </w:t>
      </w:r>
      <w:r w:rsidR="00262EEC" w:rsidRPr="00E94CBA">
        <w:rPr>
          <w:rFonts w:ascii="Times New Roman" w:hAnsi="Times New Roman"/>
          <w:sz w:val="24"/>
          <w:szCs w:val="24"/>
        </w:rPr>
        <w:t>Detailed</w:t>
      </w:r>
      <w:r w:rsidRPr="00E94CBA">
        <w:rPr>
          <w:rFonts w:ascii="Times New Roman" w:hAnsi="Times New Roman"/>
          <w:sz w:val="24"/>
          <w:szCs w:val="24"/>
        </w:rPr>
        <w:t xml:space="preserve"> clinical data such as BMD </w:t>
      </w:r>
      <w:r w:rsidR="0061166D">
        <w:rPr>
          <w:rFonts w:ascii="Times New Roman" w:hAnsi="Times New Roman"/>
          <w:sz w:val="24"/>
          <w:szCs w:val="24"/>
        </w:rPr>
        <w:t>values were not available</w:t>
      </w:r>
      <w:r w:rsidR="00D87C31">
        <w:rPr>
          <w:rFonts w:ascii="Times New Roman" w:hAnsi="Times New Roman"/>
          <w:sz w:val="24"/>
          <w:szCs w:val="24"/>
        </w:rPr>
        <w:t>,</w:t>
      </w:r>
      <w:r w:rsidR="0061166D">
        <w:rPr>
          <w:rFonts w:ascii="Times New Roman" w:hAnsi="Times New Roman"/>
          <w:sz w:val="24"/>
          <w:szCs w:val="24"/>
        </w:rPr>
        <w:t xml:space="preserve"> and unknown confounding </w:t>
      </w:r>
      <w:r w:rsidRPr="00E94CBA">
        <w:rPr>
          <w:rFonts w:ascii="Times New Roman" w:hAnsi="Times New Roman"/>
          <w:sz w:val="24"/>
          <w:szCs w:val="24"/>
        </w:rPr>
        <w:t>factors (</w:t>
      </w:r>
      <w:proofErr w:type="spellStart"/>
      <w:r w:rsidRPr="00E94CBA">
        <w:rPr>
          <w:rFonts w:ascii="Times New Roman" w:hAnsi="Times New Roman"/>
          <w:sz w:val="24"/>
          <w:szCs w:val="24"/>
        </w:rPr>
        <w:t>eg</w:t>
      </w:r>
      <w:proofErr w:type="spellEnd"/>
      <w:r w:rsidRPr="00E94CBA">
        <w:rPr>
          <w:rFonts w:ascii="Times New Roman" w:hAnsi="Times New Roman"/>
          <w:sz w:val="24"/>
          <w:szCs w:val="24"/>
        </w:rPr>
        <w:t>, family history, smoking status, alcohol intake) were not adjust</w:t>
      </w:r>
      <w:r w:rsidR="0061166D">
        <w:rPr>
          <w:rFonts w:ascii="Times New Roman" w:hAnsi="Times New Roman"/>
          <w:sz w:val="24"/>
          <w:szCs w:val="24"/>
        </w:rPr>
        <w:t>ed for in propensity score matching</w:t>
      </w:r>
      <w:r w:rsidRPr="00E94CBA">
        <w:rPr>
          <w:rFonts w:ascii="Times New Roman" w:hAnsi="Times New Roman"/>
          <w:sz w:val="24"/>
          <w:szCs w:val="24"/>
        </w:rPr>
        <w:t xml:space="preserve">. </w:t>
      </w:r>
      <w:r w:rsidR="00262EEC" w:rsidRPr="00E94CBA">
        <w:rPr>
          <w:rFonts w:ascii="Times New Roman" w:hAnsi="Times New Roman"/>
          <w:sz w:val="24"/>
          <w:szCs w:val="24"/>
        </w:rPr>
        <w:t xml:space="preserve">Lastly, in the absence of full medical and treatment history, baseline comorbidity burden in the current population </w:t>
      </w:r>
      <w:r w:rsidR="000E7D82">
        <w:rPr>
          <w:rFonts w:ascii="Times New Roman" w:hAnsi="Times New Roman"/>
          <w:sz w:val="24"/>
          <w:szCs w:val="24"/>
        </w:rPr>
        <w:t>may be underreported</w:t>
      </w:r>
      <w:r w:rsidR="00BD51FB">
        <w:rPr>
          <w:rFonts w:ascii="Times New Roman" w:hAnsi="Times New Roman"/>
          <w:sz w:val="24"/>
          <w:szCs w:val="24"/>
        </w:rPr>
        <w:t xml:space="preserve">. </w:t>
      </w:r>
      <w:r w:rsidR="00223184">
        <w:rPr>
          <w:rFonts w:ascii="Times New Roman" w:hAnsi="Times New Roman"/>
          <w:sz w:val="24"/>
          <w:szCs w:val="24"/>
        </w:rPr>
        <w:t>Real-world patient cohorts are likely to include patients with a broader range of comorbidities who would not be eligible</w:t>
      </w:r>
      <w:r w:rsidR="00D27AA0">
        <w:rPr>
          <w:rFonts w:ascii="Times New Roman" w:hAnsi="Times New Roman"/>
          <w:sz w:val="24"/>
          <w:szCs w:val="24"/>
        </w:rPr>
        <w:t xml:space="preserve"> to participate in randomized controlled trials </w:t>
      </w:r>
      <w:r w:rsidR="00D27AA0">
        <w:rPr>
          <w:rFonts w:ascii="Times New Roman" w:hAnsi="Times New Roman"/>
          <w:sz w:val="24"/>
          <w:szCs w:val="24"/>
        </w:rPr>
        <w:fldChar w:fldCharType="begin">
          <w:fldData xml:space="preserve">PEVuZE5vdGU+PENpdGU+PEF1dGhvcj5CbG9uZGU8L0F1dGhvcj48WWVhcj4yMDE4PC9ZZWFyPjxS
ZWNOdW0+NDU8L1JlY051bT48RGlzcGxheVRleHQ+WzE4XTwvRGlzcGxheVRleHQ+PHJlY29yZD48
cmVjLW51bWJlcj40NTwvcmVjLW51bWJlcj48Zm9yZWlnbi1rZXlzPjxrZXkgYXBwPSJFTiIgZGIt
aWQ9InJ4OXc1dHQyNTJ0d3psZWFhMGZ4c2RyNDVkd2ZleGE1MjllciIgdGltZXN0YW1wPSIxNjQz
MzI4MjQ4Ij40NTwva2V5PjwvZm9yZWlnbi1rZXlzPjxyZWYtdHlwZSBuYW1lPSJKb3VybmFsIEFy
dGljbGUiPjE3PC9yZWYtdHlwZT48Y29udHJpYnV0b3JzPjxhdXRob3JzPjxhdXRob3I+QmxvbmRl
LCBMLjwvYXV0aG9yPjxhdXRob3I+S2h1bnRpLCBLLjwvYXV0aG9yPjxhdXRob3I+SGFycmlzLCBT
LiBCLjwvYXV0aG9yPjxhdXRob3I+TWVpemluZ2VyLCBDLjwvYXV0aG9yPjxhdXRob3I+U2tvbG5p
aywgTi4gUy48L2F1dGhvcj48L2F1dGhvcnM+PC9jb250cmlidXRvcnM+PGF1dGgtYWRkcmVzcz5P
Y2hzbmVyIERpYWJldGVzIENsaW5pY2FsIFJlc2VhcmNoIFVuaXQsIERlcGFydG1lbnQgb2YgRW5k
b2NyaW5vbG9neSwgRnJhbmsgUmlkZGljayBEaWFiZXRlcyBJbnN0aXR1dGUsIE9jaHNuZXIgTWVk
aWNhbCBDZW50ZXIsIE5ldyBPcmxlYW5zLCBMQSwgVVNBLiBsYmxvbmRlQG9jaHNuZXIub3JnLiYj
eEQ7RGlhYmV0ZXMgUmVzZWFyY2ggQ2VudHJlLCBMZWljZXN0ZXIgR2VuZXJhbCBIb3NwaXRhbCwg
VW5pdmVyc2l0eSBvZiBMZWljZXN0ZXIsIExlaWNlc3RlciwgVUsuJiN4RDtTY2h1bGljaCBTY2hv
b2wgb2YgTWVkaWNpbmUgYW5kIERlbnRpc3RyeSwgQ2VudHJlIGZvciBTdHVkaWVzIGluIEZhbWls
eSBNZWRpY2luZSwgV2VzdGVybiBDZW50cmUgZm9yIFB1YmxpYyBIZWFsdGggYW5kIEZhbWlseSBN
ZWRpY2luZSwgV2VzdGVybiBVbml2ZXJzaXR5LCBMb25kb24sIE9OLCBDYW5hZGEuJiN4RDtEZXBh
cnRtZW50IG9mIEZhbWlseSBNZWRpY2luZSwgQWJpbmd0b24gSmVmZmVyc29uIEhlYWx0aCwgQWJp
bmd0b24sIFBBLCAxOTAwMSwgVVNBLiYjeEQ7QWJpbmd0b24gRmFtaWx5IE1lZGljaW5lLCBKZW5r
aW50b3duLCBQQSwgVVNBLjwvYXV0aC1hZGRyZXNzPjx0aXRsZXM+PHRpdGxlPkludGVycHJldGF0
aW9uIGFuZCBJbXBhY3Qgb2YgUmVhbC1Xb3JsZCBDbGluaWNhbCBEYXRhIGZvciB0aGUgUHJhY3Rp
Y2luZyBDbGluaWNpYW48L3RpdGxlPjxzZWNvbmRhcnktdGl0bGU+QWR2IFRoZXI8L3NlY29uZGFy
eS10aXRsZT48L3RpdGxlcz48cGVyaW9kaWNhbD48ZnVsbC10aXRsZT5BZHYgVGhlcjwvZnVsbC10
aXRsZT48L3BlcmlvZGljYWw+PHBhZ2VzPjE3NjMtMTc3NDwvcGFnZXM+PHZvbHVtZT4zNTwvdm9s
dW1lPjxudW1iZXI+MTE8L251bWJlcj48ZWRpdGlvbj4yMDE4MTAyNDwvZWRpdGlvbj48a2V5d29y
ZHM+PGtleXdvcmQ+KkRhdGEgQWNjdXJhY3k8L2tleXdvcmQ+PGtleXdvcmQ+RGF0YSBDb2xsZWN0
aW9uLyptZXRob2RzPC9rZXl3b3JkPjxrZXl3b3JkPkRhdGFiYXNlcywgRmFjdHVhbC8qc3RhdGlz
dGljcyAmYW1wOyBudW1lcmljYWwgZGF0YTwva2V5d29yZD48a2V5d29yZD5FbGVjdHJvbmljIEhl
YWx0aCBSZWNvcmRzLypzdGF0aXN0aWNzICZhbXA7IG51bWVyaWNhbCBkYXRhPC9rZXl3b3JkPjxr
ZXl3b3JkPkV2aWRlbmNlLUJhc2VkIE1lZGljaW5lLypzdGF0aXN0aWNzICZhbXA7IG51bWVyaWNh
bCBkYXRhPC9rZXl3b3JkPjxrZXl3b3JkPkh1bWFuczwva2V5d29yZD48a2V5d29yZD5Qcm9zcGVj
dGl2ZSBTdHVkaWVzPC9rZXl3b3JkPjxrZXl3b3JkPlJldHJvc3BlY3RpdmUgU3R1ZGllczwva2V5
d29yZD48a2V5d29yZD4qQ2xpbmljYWwgcHJhY3RpY2U8L2tleXdvcmQ+PGtleXdvcmQ+KlJlYWwt
d29ybGQgZGF0YTwva2V5d29yZD48a2V5d29yZD4qUmVhbC13b3JsZCBzdHVkeTwva2V5d29yZD48
L2tleXdvcmRzPjxkYXRlcz48eWVhcj4yMDE4PC95ZWFyPjxwdWItZGF0ZXM+PGRhdGU+Tm92PC9k
YXRlPjwvcHViLWRhdGVzPjwvZGF0ZXM+PGlzYm4+MDc0MS0yMzhYIChQcmludCkmI3hEOzA3NDEt
MjM4eDwvaXNibj48YWNjZXNzaW9uLW51bT4zMDM1NzU3MDwvYWNjZXNzaW9uLW51bT48dXJscz48
L3VybHM+PGN1c3RvbTI+UE1DNjIyMzk3OTwvY3VzdG9tMj48ZWxlY3Ryb25pYy1yZXNvdXJjZS1u
dW0+MTAuMTAwNy9zMTIzMjUtMDE4LTA4MDUteTwvZWxlY3Ryb25pYy1yZXNvdXJjZS1udW0+PHJl
bW90ZS1kYXRhYmFzZS1wcm92aWRlcj5OTE08L3JlbW90ZS1kYXRhYmFzZS1wcm92aWRlcj48bGFu
Z3VhZ2U+ZW5nPC9sYW5ndWFnZT48L3JlY29yZD48L0NpdGU+PC9FbmROb3RlPn==
</w:fldData>
        </w:fldChar>
      </w:r>
      <w:r w:rsidR="00D27AA0">
        <w:rPr>
          <w:rFonts w:ascii="Times New Roman" w:hAnsi="Times New Roman"/>
          <w:sz w:val="24"/>
          <w:szCs w:val="24"/>
        </w:rPr>
        <w:instrText xml:space="preserve"> ADDIN EN.CITE </w:instrText>
      </w:r>
      <w:r w:rsidR="00D27AA0">
        <w:rPr>
          <w:rFonts w:ascii="Times New Roman" w:hAnsi="Times New Roman"/>
          <w:sz w:val="24"/>
          <w:szCs w:val="24"/>
        </w:rPr>
        <w:fldChar w:fldCharType="begin">
          <w:fldData xml:space="preserve">PEVuZE5vdGU+PENpdGU+PEF1dGhvcj5CbG9uZGU8L0F1dGhvcj48WWVhcj4yMDE4PC9ZZWFyPjxS
ZWNOdW0+NDU8L1JlY051bT48RGlzcGxheVRleHQ+WzE4XTwvRGlzcGxheVRleHQ+PHJlY29yZD48
cmVjLW51bWJlcj40NTwvcmVjLW51bWJlcj48Zm9yZWlnbi1rZXlzPjxrZXkgYXBwPSJFTiIgZGIt
aWQ9InJ4OXc1dHQyNTJ0d3psZWFhMGZ4c2RyNDVkd2ZleGE1MjllciIgdGltZXN0YW1wPSIxNjQz
MzI4MjQ4Ij40NTwva2V5PjwvZm9yZWlnbi1rZXlzPjxyZWYtdHlwZSBuYW1lPSJKb3VybmFsIEFy
dGljbGUiPjE3PC9yZWYtdHlwZT48Y29udHJpYnV0b3JzPjxhdXRob3JzPjxhdXRob3I+QmxvbmRl
LCBMLjwvYXV0aG9yPjxhdXRob3I+S2h1bnRpLCBLLjwvYXV0aG9yPjxhdXRob3I+SGFycmlzLCBT
LiBCLjwvYXV0aG9yPjxhdXRob3I+TWVpemluZ2VyLCBDLjwvYXV0aG9yPjxhdXRob3I+U2tvbG5p
aywgTi4gUy48L2F1dGhvcj48L2F1dGhvcnM+PC9jb250cmlidXRvcnM+PGF1dGgtYWRkcmVzcz5P
Y2hzbmVyIERpYWJldGVzIENsaW5pY2FsIFJlc2VhcmNoIFVuaXQsIERlcGFydG1lbnQgb2YgRW5k
b2NyaW5vbG9neSwgRnJhbmsgUmlkZGljayBEaWFiZXRlcyBJbnN0aXR1dGUsIE9jaHNuZXIgTWVk
aWNhbCBDZW50ZXIsIE5ldyBPcmxlYW5zLCBMQSwgVVNBLiBsYmxvbmRlQG9jaHNuZXIub3JnLiYj
eEQ7RGlhYmV0ZXMgUmVzZWFyY2ggQ2VudHJlLCBMZWljZXN0ZXIgR2VuZXJhbCBIb3NwaXRhbCwg
VW5pdmVyc2l0eSBvZiBMZWljZXN0ZXIsIExlaWNlc3RlciwgVUsuJiN4RDtTY2h1bGljaCBTY2hv
b2wgb2YgTWVkaWNpbmUgYW5kIERlbnRpc3RyeSwgQ2VudHJlIGZvciBTdHVkaWVzIGluIEZhbWls
eSBNZWRpY2luZSwgV2VzdGVybiBDZW50cmUgZm9yIFB1YmxpYyBIZWFsdGggYW5kIEZhbWlseSBN
ZWRpY2luZSwgV2VzdGVybiBVbml2ZXJzaXR5LCBMb25kb24sIE9OLCBDYW5hZGEuJiN4RDtEZXBh
cnRtZW50IG9mIEZhbWlseSBNZWRpY2luZSwgQWJpbmd0b24gSmVmZmVyc29uIEhlYWx0aCwgQWJp
bmd0b24sIFBBLCAxOTAwMSwgVVNBLiYjeEQ7QWJpbmd0b24gRmFtaWx5IE1lZGljaW5lLCBKZW5r
aW50b3duLCBQQSwgVVNBLjwvYXV0aC1hZGRyZXNzPjx0aXRsZXM+PHRpdGxlPkludGVycHJldGF0
aW9uIGFuZCBJbXBhY3Qgb2YgUmVhbC1Xb3JsZCBDbGluaWNhbCBEYXRhIGZvciB0aGUgUHJhY3Rp
Y2luZyBDbGluaWNpYW48L3RpdGxlPjxzZWNvbmRhcnktdGl0bGU+QWR2IFRoZXI8L3NlY29uZGFy
eS10aXRsZT48L3RpdGxlcz48cGVyaW9kaWNhbD48ZnVsbC10aXRsZT5BZHYgVGhlcjwvZnVsbC10
aXRsZT48L3BlcmlvZGljYWw+PHBhZ2VzPjE3NjMtMTc3NDwvcGFnZXM+PHZvbHVtZT4zNTwvdm9s
dW1lPjxudW1iZXI+MTE8L251bWJlcj48ZWRpdGlvbj4yMDE4MTAyNDwvZWRpdGlvbj48a2V5d29y
ZHM+PGtleXdvcmQ+KkRhdGEgQWNjdXJhY3k8L2tleXdvcmQ+PGtleXdvcmQ+RGF0YSBDb2xsZWN0
aW9uLyptZXRob2RzPC9rZXl3b3JkPjxrZXl3b3JkPkRhdGFiYXNlcywgRmFjdHVhbC8qc3RhdGlz
dGljcyAmYW1wOyBudW1lcmljYWwgZGF0YTwva2V5d29yZD48a2V5d29yZD5FbGVjdHJvbmljIEhl
YWx0aCBSZWNvcmRzLypzdGF0aXN0aWNzICZhbXA7IG51bWVyaWNhbCBkYXRhPC9rZXl3b3JkPjxr
ZXl3b3JkPkV2aWRlbmNlLUJhc2VkIE1lZGljaW5lLypzdGF0aXN0aWNzICZhbXA7IG51bWVyaWNh
bCBkYXRhPC9rZXl3b3JkPjxrZXl3b3JkPkh1bWFuczwva2V5d29yZD48a2V5d29yZD5Qcm9zcGVj
dGl2ZSBTdHVkaWVzPC9rZXl3b3JkPjxrZXl3b3JkPlJldHJvc3BlY3RpdmUgU3R1ZGllczwva2V5
d29yZD48a2V5d29yZD4qQ2xpbmljYWwgcHJhY3RpY2U8L2tleXdvcmQ+PGtleXdvcmQ+KlJlYWwt
d29ybGQgZGF0YTwva2V5d29yZD48a2V5d29yZD4qUmVhbC13b3JsZCBzdHVkeTwva2V5d29yZD48
L2tleXdvcmRzPjxkYXRlcz48eWVhcj4yMDE4PC95ZWFyPjxwdWItZGF0ZXM+PGRhdGU+Tm92PC9k
YXRlPjwvcHViLWRhdGVzPjwvZGF0ZXM+PGlzYm4+MDc0MS0yMzhYIChQcmludCkmI3hEOzA3NDEt
MjM4eDwvaXNibj48YWNjZXNzaW9uLW51bT4zMDM1NzU3MDwvYWNjZXNzaW9uLW51bT48dXJscz48
L3VybHM+PGN1c3RvbTI+UE1DNjIyMzk3OTwvY3VzdG9tMj48ZWxlY3Ryb25pYy1yZXNvdXJjZS1u
dW0+MTAuMTAwNy9zMTIzMjUtMDE4LTA4MDUteTwvZWxlY3Ryb25pYy1yZXNvdXJjZS1udW0+PHJl
bW90ZS1kYXRhYmFzZS1wcm92aWRlcj5OTE08L3JlbW90ZS1kYXRhYmFzZS1wcm92aWRlcj48bGFu
Z3VhZ2U+ZW5nPC9sYW5ndWFnZT48L3JlY29yZD48L0NpdGU+PC9FbmROb3RlPn==
</w:fldData>
        </w:fldChar>
      </w:r>
      <w:r w:rsidR="00D27AA0">
        <w:rPr>
          <w:rFonts w:ascii="Times New Roman" w:hAnsi="Times New Roman"/>
          <w:sz w:val="24"/>
          <w:szCs w:val="24"/>
        </w:rPr>
        <w:instrText xml:space="preserve"> ADDIN EN.CITE.DATA </w:instrText>
      </w:r>
      <w:r w:rsidR="00D27AA0">
        <w:rPr>
          <w:rFonts w:ascii="Times New Roman" w:hAnsi="Times New Roman"/>
          <w:sz w:val="24"/>
          <w:szCs w:val="24"/>
        </w:rPr>
      </w:r>
      <w:r w:rsidR="00D27AA0">
        <w:rPr>
          <w:rFonts w:ascii="Times New Roman" w:hAnsi="Times New Roman"/>
          <w:sz w:val="24"/>
          <w:szCs w:val="24"/>
        </w:rPr>
        <w:fldChar w:fldCharType="end"/>
      </w:r>
      <w:r w:rsidR="00D27AA0">
        <w:rPr>
          <w:rFonts w:ascii="Times New Roman" w:hAnsi="Times New Roman"/>
          <w:sz w:val="24"/>
          <w:szCs w:val="24"/>
        </w:rPr>
      </w:r>
      <w:r w:rsidR="00D27AA0">
        <w:rPr>
          <w:rFonts w:ascii="Times New Roman" w:hAnsi="Times New Roman"/>
          <w:sz w:val="24"/>
          <w:szCs w:val="24"/>
        </w:rPr>
        <w:fldChar w:fldCharType="separate"/>
      </w:r>
      <w:r w:rsidR="00D27AA0">
        <w:rPr>
          <w:rFonts w:ascii="Times New Roman" w:hAnsi="Times New Roman"/>
          <w:noProof/>
          <w:sz w:val="24"/>
          <w:szCs w:val="24"/>
        </w:rPr>
        <w:t>[18]</w:t>
      </w:r>
      <w:r w:rsidR="00D27AA0">
        <w:rPr>
          <w:rFonts w:ascii="Times New Roman" w:hAnsi="Times New Roman"/>
          <w:sz w:val="24"/>
          <w:szCs w:val="24"/>
        </w:rPr>
        <w:fldChar w:fldCharType="end"/>
      </w:r>
      <w:r w:rsidR="00D27AA0">
        <w:rPr>
          <w:rFonts w:ascii="Times New Roman" w:hAnsi="Times New Roman"/>
          <w:sz w:val="24"/>
          <w:szCs w:val="24"/>
        </w:rPr>
        <w:t xml:space="preserve">. </w:t>
      </w:r>
      <w:r w:rsidR="006C7EBE">
        <w:rPr>
          <w:rFonts w:ascii="Times New Roman" w:hAnsi="Times New Roman"/>
          <w:sz w:val="24"/>
          <w:szCs w:val="24"/>
        </w:rPr>
        <w:t>Therefore, caution must be exercised when comparing these results with previous randomized controlled trials.</w:t>
      </w:r>
      <w:r w:rsidR="006438EA" w:rsidRPr="00E94CBA">
        <w:rPr>
          <w:rFonts w:ascii="Times New Roman" w:hAnsi="Times New Roman"/>
          <w:sz w:val="24"/>
          <w:szCs w:val="24"/>
        </w:rPr>
        <w:t xml:space="preserve"> </w:t>
      </w:r>
    </w:p>
    <w:p w14:paraId="4B1F963E" w14:textId="2B92C723" w:rsidR="004E167A" w:rsidRPr="00E94CBA" w:rsidRDefault="004E167A" w:rsidP="000B63F6">
      <w:pPr>
        <w:pStyle w:val="C-BodyText"/>
        <w:spacing w:before="240" w:line="480" w:lineRule="auto"/>
        <w:rPr>
          <w:szCs w:val="24"/>
        </w:rPr>
      </w:pPr>
      <w:r w:rsidRPr="00E94CBA">
        <w:rPr>
          <w:szCs w:val="24"/>
          <w:shd w:val="clear" w:color="auto" w:fill="FFFFFF"/>
          <w:lang w:eastAsia="zh-TW"/>
        </w:rPr>
        <w:t xml:space="preserve">The current study was </w:t>
      </w:r>
      <w:r w:rsidR="00C548E6" w:rsidRPr="00E94CBA">
        <w:rPr>
          <w:szCs w:val="24"/>
          <w:shd w:val="clear" w:color="auto" w:fill="FFFFFF"/>
          <w:lang w:eastAsia="zh-TW"/>
        </w:rPr>
        <w:t>observational,</w:t>
      </w:r>
      <w:r w:rsidRPr="00E94CBA">
        <w:rPr>
          <w:szCs w:val="24"/>
          <w:shd w:val="clear" w:color="auto" w:fill="FFFFFF"/>
          <w:lang w:eastAsia="zh-TW"/>
        </w:rPr>
        <w:t xml:space="preserve"> and treatments were not assigned. As such, randomization was not possible. Although this was not a randomized study, </w:t>
      </w:r>
      <w:r w:rsidR="00513B7A">
        <w:rPr>
          <w:szCs w:val="24"/>
          <w:shd w:val="clear" w:color="auto" w:fill="FFFFFF"/>
          <w:lang w:eastAsia="zh-TW"/>
        </w:rPr>
        <w:t xml:space="preserve">propensity score </w:t>
      </w:r>
      <w:r w:rsidRPr="00E94CBA">
        <w:rPr>
          <w:szCs w:val="24"/>
          <w:shd w:val="clear" w:color="auto" w:fill="FFFFFF"/>
          <w:lang w:eastAsia="zh-TW"/>
        </w:rPr>
        <w:t xml:space="preserve">matching was used to define the study cohorts and provided confidence that the two treatment groups were comparable in their probability to receive and benefit from treatment. </w:t>
      </w:r>
      <w:r w:rsidRPr="00E94CBA">
        <w:rPr>
          <w:szCs w:val="24"/>
        </w:rPr>
        <w:t>We matched patients on all indicators of disease severity and fracture risk</w:t>
      </w:r>
      <w:r w:rsidR="00F66A18">
        <w:rPr>
          <w:szCs w:val="24"/>
        </w:rPr>
        <w:t>,</w:t>
      </w:r>
      <w:r w:rsidRPr="00E94CBA">
        <w:rPr>
          <w:szCs w:val="24"/>
        </w:rPr>
        <w:t xml:space="preserve"> including prior disease and treatment history for which data were available. Furthermore, we also matched on history of falls</w:t>
      </w:r>
      <w:r w:rsidR="001404B9">
        <w:rPr>
          <w:szCs w:val="24"/>
        </w:rPr>
        <w:t xml:space="preserve">, </w:t>
      </w:r>
      <w:r w:rsidRPr="00E94CBA">
        <w:rPr>
          <w:szCs w:val="24"/>
        </w:rPr>
        <w:t>comorbid conditions</w:t>
      </w:r>
      <w:r w:rsidR="001404B9">
        <w:rPr>
          <w:szCs w:val="24"/>
        </w:rPr>
        <w:t>,</w:t>
      </w:r>
      <w:r w:rsidRPr="00E94CBA">
        <w:rPr>
          <w:szCs w:val="24"/>
        </w:rPr>
        <w:t xml:space="preserve"> and </w:t>
      </w:r>
      <w:r w:rsidR="00D628C7">
        <w:rPr>
          <w:szCs w:val="24"/>
        </w:rPr>
        <w:t>prior osteoporosis medications</w:t>
      </w:r>
      <w:r w:rsidR="001404B9">
        <w:rPr>
          <w:szCs w:val="24"/>
        </w:rPr>
        <w:t>,</w:t>
      </w:r>
      <w:r w:rsidRPr="00E94CBA">
        <w:rPr>
          <w:szCs w:val="24"/>
        </w:rPr>
        <w:t xml:space="preserve"> or with poor bone quality and strength</w:t>
      </w:r>
      <w:r w:rsidR="001404B9">
        <w:rPr>
          <w:szCs w:val="24"/>
        </w:rPr>
        <w:t>,</w:t>
      </w:r>
      <w:r w:rsidRPr="00E94CBA">
        <w:rPr>
          <w:szCs w:val="24"/>
        </w:rPr>
        <w:t xml:space="preserve"> and baseline CV risk factors for safety evaluation. </w:t>
      </w:r>
      <w:r w:rsidRPr="00E94CBA">
        <w:rPr>
          <w:szCs w:val="24"/>
          <w:shd w:val="clear" w:color="auto" w:fill="FFFFFF"/>
          <w:lang w:eastAsia="zh-TW"/>
        </w:rPr>
        <w:t xml:space="preserve">This method allowed us to control for known but not unknown confounders. </w:t>
      </w:r>
      <w:r w:rsidRPr="00E94CBA">
        <w:rPr>
          <w:szCs w:val="24"/>
        </w:rPr>
        <w:t xml:space="preserve">Lastly, there could be residual confounding despite matching. </w:t>
      </w:r>
    </w:p>
    <w:p w14:paraId="2CE3E50A" w14:textId="2C1BF541" w:rsidR="00C0280E" w:rsidRPr="00E94CBA" w:rsidRDefault="00884987" w:rsidP="000B63F6">
      <w:pPr>
        <w:spacing w:before="240" w:line="480" w:lineRule="auto"/>
        <w:rPr>
          <w:rFonts w:ascii="Times New Roman" w:hAnsi="Times New Roman" w:cs="Times New Roman"/>
          <w:sz w:val="24"/>
          <w:szCs w:val="24"/>
        </w:rPr>
      </w:pPr>
      <w:r w:rsidRPr="00E94CBA">
        <w:rPr>
          <w:rFonts w:ascii="Times New Roman" w:hAnsi="Times New Roman" w:cs="Times New Roman"/>
          <w:sz w:val="24"/>
          <w:szCs w:val="24"/>
        </w:rPr>
        <w:t xml:space="preserve">This observational cohort study examined the comparative effectiveness and CV safety for </w:t>
      </w:r>
      <w:r w:rsidR="0061763B">
        <w:rPr>
          <w:rFonts w:ascii="Times New Roman" w:hAnsi="Times New Roman" w:cs="Times New Roman"/>
          <w:sz w:val="24"/>
          <w:szCs w:val="24"/>
        </w:rPr>
        <w:t>abaloparatide</w:t>
      </w:r>
      <w:r w:rsidRPr="00E94CBA">
        <w:rPr>
          <w:rFonts w:ascii="Times New Roman" w:hAnsi="Times New Roman" w:cs="Times New Roman"/>
          <w:sz w:val="24"/>
          <w:szCs w:val="24"/>
        </w:rPr>
        <w:t xml:space="preserve"> versus </w:t>
      </w:r>
      <w:r w:rsidR="00747540" w:rsidRPr="00747540">
        <w:rPr>
          <w:rFonts w:ascii="Times New Roman" w:hAnsi="Times New Roman" w:cs="Times New Roman"/>
          <w:sz w:val="24"/>
          <w:szCs w:val="24"/>
        </w:rPr>
        <w:t>teriparatide</w:t>
      </w:r>
      <w:r w:rsidRPr="00E94CBA">
        <w:rPr>
          <w:rFonts w:ascii="Times New Roman" w:hAnsi="Times New Roman" w:cs="Times New Roman"/>
          <w:sz w:val="24"/>
          <w:szCs w:val="24"/>
        </w:rPr>
        <w:t>. The study design adheres to the guidelines for conduct of comparative effectiveness and safety evaluation with a prespecified protocol and analysis plan, which included consideration of potential biases related to measurement of exposure, outcomes, and confounders</w:t>
      </w:r>
      <w:r w:rsidR="00FD70C9">
        <w:rPr>
          <w:rFonts w:ascii="Times New Roman" w:hAnsi="Times New Roman" w:cs="Times New Roman"/>
          <w:sz w:val="24"/>
          <w:szCs w:val="24"/>
        </w:rPr>
        <w:t xml:space="preserve"> </w:t>
      </w:r>
      <w:r w:rsidR="00FD70C9">
        <w:rPr>
          <w:rFonts w:ascii="Times New Roman" w:hAnsi="Times New Roman" w:cs="Times New Roman"/>
          <w:sz w:val="24"/>
          <w:szCs w:val="24"/>
        </w:rPr>
        <w:fldChar w:fldCharType="begin">
          <w:fldData xml:space="preserve">PEVuZE5vdGU+PENpdGU+PFJlY051bT4yODwvUmVjTnVtPjxEaXNwbGF5VGV4dD5bNDQtNDZdPC9E
aXNwbGF5VGV4dD48cmVjb3JkPjxyZWMtbnVtYmVyPjI4PC9yZWMtbnVtYmVyPjxmb3JlaWduLWtl
eXM+PGtleSBhcHA9IkVOIiBkYi1pZD0icng5dzV0dDI1MnR3emxlYWEwZnhzZHI0NWR3ZmV4YTUy
OWVyIiB0aW1lc3RhbXA9IjE2NDE5MTk4NjAiPjI4PC9rZXk+PC9mb3JlaWduLWtleXM+PHJlZi10
eXBlIG5hbWU9IkdvdmVybm1lbnQgRG9jdW1lbnQiPjQ2PC9yZWYtdHlwZT48Y29udHJpYnV0b3Jz
PjwvY29udHJpYnV0b3JzPjx0aXRsZXM+PHRpdGxlPkd1aWRlbGluZXMgb24gcmVnaXN0cnktYmFz
ZWQgc3R1ZGllczwvdGl0bGU+PC90aXRsZXM+PGRhdGVzPjwvZGF0ZXM+PHB1Yi1sb2NhdGlvbj5F
dXJvcGVhbiBNZWRpY2luZXMgQWdlbmN5PC9wdWItbG9jYXRpb24+PHVybHM+PHJlbGF0ZWQtdXJs
cz48dXJsPmh0dHBzOi8vd3d3LmVtYS5ldXJvcGEuZXUvZW4vZ3VpZGVsaW5lLXJlZ2lzdHJ5LWJh
c2VkLXN0dWRpZXMtMDwvdXJsPjwvcmVsYXRlZC11cmxzPjwvdXJscz48L3JlY29yZD48L0NpdGU+
PENpdGU+PFllYXI+MjAyMTwvWWVhcj48UmVjTnVtPjQzPC9SZWNOdW0+PHJlY29yZD48cmVjLW51
bWJlcj40MzwvcmVjLW51bWJlcj48Zm9yZWlnbi1rZXlzPjxrZXkgYXBwPSJFTiIgZGItaWQ9InJ4
OXc1dHQyNTJ0d3psZWFhMGZ4c2RyNDVkd2ZleGE1MjllciIgdGltZXN0YW1wPSIxNjQyMjIyMzg4
Ij40Mzwva2V5PjwvZm9yZWlnbi1rZXlzPjxyZWYtdHlwZSBuYW1lPSJHb3Zlcm5tZW50IERvY3Vt
ZW50Ij40NjwvcmVmLXR5cGU+PGNvbnRyaWJ1dG9ycz48c2Vjb25kYXJ5LWF1dGhvcnM+PGF1dGhv
cj5VUyBEZXBhcnRtZW50IG9mIEhlYWx0aCBhbmQgSHVtYW4gU2VydmljZXMgPC9hdXRob3I+PC9z
ZWNvbmRhcnktYXV0aG9ycz48L2NvbnRyaWJ1dG9ycz48dGl0bGVzPjx0aXRsZT5Db25zaWRlcmF0
aW9ucyBmb3IgdGhlIFVzZSBvZiBSZWFsLVdvcmxkIERhdGEgYW5kIFJlYWwtV29ybGQgRXZpZGVu
Y2UgdG8gU3VwcG9ydCBSZWd1bGF0b3J5IERlY2lzaW9uLU1ha2luZyBmb3IgRHJ1Z3MgYW5kIEJp
b2xvZ2ljYWwgUHJvZHVjdHM6IEd1aWRhbmNlIGZvciBJbmR1c3RyeTwvdGl0bGU+PC90aXRsZXM+
PGRhdGVzPjx5ZWFyPjIwMjE8L3llYXI+PC9kYXRlcz48dXJscz48cmVsYXRlZC11cmxzPjx1cmw+
LiBodHRwczovL3d3dy5mZGEuZ292L3JlZ3VsYXRvcnktaW5mb3JtYXRpb24vc2VhcmNoLWZkYS1n
dWlkYW5jZS1kb2N1bWVudHMvY29uc2lkZXJhdGlvbnMtdXNlLXJlYWwtd29ybGQtZGF0YS1hbmQt
cmVhbC13b3JsZC1ldmlkZW5jZS1zdXBwb3J0LXJlZ3VsYXRvcnktZGVjaXNpb24tbWFraW5nLWRy
dWc8L3VybD48L3JlbGF0ZWQtdXJscz48L3VybHM+PC9yZWNvcmQ+PC9DaXRlPjxDaXRlPjxBdXRo
b3I+QmVyZ2VyPC9BdXRob3I+PFllYXI+MjAxNzwvWWVhcj48UmVjTnVtPjIyPC9SZWNOdW0+PHJl
Y29yZD48cmVjLW51bWJlcj4yMjwvcmVjLW51bWJlcj48Zm9yZWlnbi1rZXlzPjxrZXkgYXBwPSJF
TiIgZGItaWQ9InJ4OXc1dHQyNTJ0d3psZWFhMGZ4c2RyNDVkd2ZleGE1MjllciIgdGltZXN0YW1w
PSIxNjQxODY0MzAyIj4yMjwva2V5PjwvZm9yZWlnbi1rZXlzPjxyZWYtdHlwZSBuYW1lPSJKb3Vy
bmFsIEFydGljbGUiPjE3PC9yZWYtdHlwZT48Y29udHJpYnV0b3JzPjxhdXRob3JzPjxhdXRob3I+
QmVyZ2VyLCBNLiBMLjwvYXV0aG9yPjxhdXRob3I+U294LCBILjwvYXV0aG9yPjxhdXRob3I+V2ls
bGtlLCBSLiBKLjwvYXV0aG9yPjxhdXRob3I+QnJpeG5lciwgRC4gTC48L2F1dGhvcj48YXV0aG9y
PkVpY2hsZXIsIEguIEcuPC9hdXRob3I+PGF1dGhvcj5Hb2V0dHNjaCwgVy48L2F1dGhvcj48YXV0
aG9yPk1hZGlnYW4sIEQuPC9hdXRob3I+PGF1dGhvcj5NYWthZHksIEEuPC9hdXRob3I+PGF1dGhv
cj5TY2huZWV3ZWlzcywgUy48L2F1dGhvcj48YXV0aG9yPlRhcnJpY29uZSwgUi48L2F1dGhvcj48
YXV0aG9yPldhbmcsIFMuIFYuPC9hdXRob3I+PGF1dGhvcj5XYXRraW5zLCBKLjwvYXV0aG9yPjxh
dXRob3I+RGFuaWVsIE11bGxpbnMsIEMuPC9hdXRob3I+PC9hdXRob3JzPjwvY29udHJpYnV0b3Jz
PjxhdXRoLWFkZHJlc3M+TmV3IFlvcmsgQ2l0eSwgTlksIFVTQS4mI3hEO1BhdGllbnQtQ2VudGVy
ZWQgT3V0Y29tZXMgUmVzZWFyY2ggSW5zdGl0dXRlLCBXYXNoaW5ndG9uLCBEQywgVVNBLiYjeEQ7
SW50ZXJuYXRpb25hbCBTb2NpZXR5IGZvciBQaGFybWFjb2Vjb25vbWljcyBhbmQgT3V0Y29tZXMg
UmVzZWFyY2gsIExhd3JlbmNldmlsbGUsIE5KLCBVU0EuJiN4RDtVbml2ZXJzaXR5IG9mIFV0YWgs
IFNhbHQgTGFrZSBDaXR5LCBVVCwgVVNBLiYjeEQ7RXVyb3BlYW4gTWVkaWNpbmVzIEFnZW5jeSwg
TG9uZG9uLCBVSy4mI3hEO1pvcmdpbnN0aXR1dXQgTmVkZXJsYW5kIGFuZCBVbml2ZXJzaXR5IG9m
IFV0cmVjaHQsIFV0cmVjaHQsIFRoZSBOZXRoZXJsYW5kcy4mI3hEO0NvbHVtYmlhIFVuaXZlcnNp
dHksIE5ldyBZb3JrIENpdHksIE5ZLCBVU0EuJiN4RDtCcmlnaGFtIGFuZCBXb21lbiZhcG9zO3Mg
SG9zcGl0YWwsIEhhcnZhcmQgTWVkaWNhbCBTY2hvb2wsIEJvc3RvbiwgTUEsIFVTQS4mI3hEO0Jv
Y2NvbmkgVW5pdmVyc2l0eSwgTWlsYW4sIEl0YWx5LiYjeEQ7UHJlbWVyYSBCbHVlIENyb3NzLCBN
b3VudGxha2UgVGVycmFjZSwgV0EsIFVTQS4mI3hEO1VuaXZlcnNpdHkgb2YgTWFyeWxhbmQsIEJh
bHRpbW9yZSwgTUQsIFVTQS48L2F1dGgtYWRkcmVzcz48dGl0bGVzPjx0aXRsZT5Hb29kIHByYWN0
aWNlcyBmb3IgcmVhbC13b3JsZCBkYXRhIHN0dWRpZXMgb2YgdHJlYXRtZW50IGFuZC9vciBjb21w
YXJhdGl2ZSBlZmZlY3RpdmVuZXNzOiBSZWNvbW1lbmRhdGlvbnMgZnJvbSB0aGUgam9pbnQgSVNQ
T1ItSVNQRSBTcGVjaWFsIFRhc2sgRm9yY2Ugb24gcmVhbC13b3JsZCBldmlkZW5jZSBpbiBoZWFs
dGggY2FyZSBkZWNpc2lvbiBtYWtpbmc8L3RpdGxlPjxzZWNvbmRhcnktdGl0bGU+UGhhcm1hY29l
cGlkZW1pb2wgRHJ1ZyBTYWY8L3NlY29uZGFyeS10aXRsZT48L3RpdGxlcz48cGVyaW9kaWNhbD48
ZnVsbC10aXRsZT5QaGFybWFjb2VwaWRlbWlvbCBEcnVnIFNhZjwvZnVsbC10aXRsZT48L3Blcmlv
ZGljYWw+PHBhZ2VzPjEwMzMtMTAzOTwvcGFnZXM+PHZvbHVtZT4yNjwvdm9sdW1lPjxudW1iZXI+
OTwvbnVtYmVyPjxrZXl3b3Jkcz48a2V5d29yZD5BZHZpc29yeSBDb21taXR0ZWVzLypzdGFuZGFy
ZHM8L2tleXdvcmQ+PGtleXdvcmQ+KkRlY2lzaW9uIE1ha2luZzwva2V5d29yZD48a2V5d29yZD5E
ZWxpdmVyeSBvZiBIZWFsdGggQ2FyZS9tZXRob2RzLypzdGFuZGFyZHM8L2tleXdvcmQ+PGtleXdv
cmQ+RWNvbm9taWNzLCBQaGFybWFjZXV0aWNhbC8qc3RhbmRhcmRzPC9rZXl3b3JkPjxrZXl3b3Jk
Pkh1bWFuczwva2V5d29yZD48a2V5d29yZD5JbnRlcm5hdGlvbmFsaXR5PC9rZXl3b3JkPjxrZXl3
b3JkPlBoYXJtYWNvZXBpZGVtaW9sb2d5LypzdGFuZGFyZHM8L2tleXdvcmQ+PGtleXdvcmQ+UHJh
Z21hdGljIENsaW5pY2FsIFRyaWFscyBhcyBUb3BpYy9tZXRob2RzLypzdGFuZGFyZHM8L2tleXdv
cmQ+PGtleXdvcmQ+UHJvc3BlY3RpdmUgU3R1ZGllczwva2V5d29yZD48a2V5d29yZD5SZXRyb3Nw
ZWN0aXZlIFN0dWRpZXM8L2tleXdvcmQ+PGtleXdvcmQ+U29jaWV0aWVzLCBTY2llbnRpZmljL3N0
YW5kYXJkczwva2V5d29yZD48a2V5d29yZD5TdGF0aXN0aWNzIGFzIFRvcGljL21ldGhvZHMvc3Rh
bmRhcmRzPC9rZXl3b3JkPjxrZXl3b3JkPlRyZWF0bWVudCBPdXRjb21lPC9rZXl3b3JkPjxrZXl3
b3JkPmNvbXBhcmF0aXZlIGVmZmVjdGl2ZW5lc3M8L2tleXdvcmQ+PGtleXdvcmQ+ZGVjaXNpb24g
bWFraW5nPC9rZXl3b3JkPjxrZXl3b3JkPmd1aWRlbGluZXM8L2tleXdvcmQ+PGtleXdvcmQ+cGhh
cm1hY29lcGlkZW1pb2xvZ3k8L2tleXdvcmQ+PGtleXdvcmQ+cmVhbC13b3JsZCBkYXRhPC9rZXl3
b3JkPjxrZXl3b3JkPnRyZWF0bWVudCBlZmZlY3RpdmVuZXNzPC9rZXl3b3JkPjwva2V5d29yZHM+
PGRhdGVzPjx5ZWFyPjIwMTc8L3llYXI+PHB1Yi1kYXRlcz48ZGF0ZT5TZXA8L2RhdGU+PC9wdWIt
ZGF0ZXM+PC9kYXRlcz48aXNibj4xMDUzLTg1NjkgKFByaW50KSYjeEQ7MTA1My04NTY5PC9pc2Ju
PjxhY2Nlc3Npb24tbnVtPjI4OTEzOTY2PC9hY2Nlc3Npb24tbnVtPjx1cmxzPjwvdXJscz48Y3Vz
dG9tMj5QTUM1NjM5MzcyPC9jdXN0b20yPjxlbGVjdHJvbmljLXJlc291cmNlLW51bT4xMC4xMDAy
L3Bkcy40Mjk3PC9lbGVjdHJvbmljLXJlc291cmNlLW51bT48cmVtb3RlLWRhdGFiYXNlLXByb3Zp
ZGVyPk5MTTwvcmVtb3RlLWRhdGFiYXNlLXByb3ZpZGVyPjxsYW5ndWFnZT5lbmc8L2xhbmd1YWdl
PjwvcmVjb3JkPjwvQ2l0ZT48L0VuZE5vdGU+
</w:fldData>
        </w:fldChar>
      </w:r>
      <w:r w:rsidR="00C57C79">
        <w:rPr>
          <w:rFonts w:ascii="Times New Roman" w:hAnsi="Times New Roman" w:cs="Times New Roman"/>
          <w:sz w:val="24"/>
          <w:szCs w:val="24"/>
        </w:rPr>
        <w:instrText xml:space="preserve"> ADDIN EN.CITE </w:instrText>
      </w:r>
      <w:r w:rsidR="00C57C79">
        <w:rPr>
          <w:rFonts w:ascii="Times New Roman" w:hAnsi="Times New Roman" w:cs="Times New Roman"/>
          <w:sz w:val="24"/>
          <w:szCs w:val="24"/>
        </w:rPr>
        <w:fldChar w:fldCharType="begin">
          <w:fldData xml:space="preserve">PEVuZE5vdGU+PENpdGU+PFJlY051bT4yODwvUmVjTnVtPjxEaXNwbGF5VGV4dD5bNDQtNDZdPC9E
aXNwbGF5VGV4dD48cmVjb3JkPjxyZWMtbnVtYmVyPjI4PC9yZWMtbnVtYmVyPjxmb3JlaWduLWtl
eXM+PGtleSBhcHA9IkVOIiBkYi1pZD0icng5dzV0dDI1MnR3emxlYWEwZnhzZHI0NWR3ZmV4YTUy
OWVyIiB0aW1lc3RhbXA9IjE2NDE5MTk4NjAiPjI4PC9rZXk+PC9mb3JlaWduLWtleXM+PHJlZi10
eXBlIG5hbWU9IkdvdmVybm1lbnQgRG9jdW1lbnQiPjQ2PC9yZWYtdHlwZT48Y29udHJpYnV0b3Jz
PjwvY29udHJpYnV0b3JzPjx0aXRsZXM+PHRpdGxlPkd1aWRlbGluZXMgb24gcmVnaXN0cnktYmFz
ZWQgc3R1ZGllczwvdGl0bGU+PC90aXRsZXM+PGRhdGVzPjwvZGF0ZXM+PHB1Yi1sb2NhdGlvbj5F
dXJvcGVhbiBNZWRpY2luZXMgQWdlbmN5PC9wdWItbG9jYXRpb24+PHVybHM+PHJlbGF0ZWQtdXJs
cz48dXJsPmh0dHBzOi8vd3d3LmVtYS5ldXJvcGEuZXUvZW4vZ3VpZGVsaW5lLXJlZ2lzdHJ5LWJh
c2VkLXN0dWRpZXMtMDwvdXJsPjwvcmVsYXRlZC11cmxzPjwvdXJscz48L3JlY29yZD48L0NpdGU+
PENpdGU+PFllYXI+MjAyMTwvWWVhcj48UmVjTnVtPjQzPC9SZWNOdW0+PHJlY29yZD48cmVjLW51
bWJlcj40MzwvcmVjLW51bWJlcj48Zm9yZWlnbi1rZXlzPjxrZXkgYXBwPSJFTiIgZGItaWQ9InJ4
OXc1dHQyNTJ0d3psZWFhMGZ4c2RyNDVkd2ZleGE1MjllciIgdGltZXN0YW1wPSIxNjQyMjIyMzg4
Ij40Mzwva2V5PjwvZm9yZWlnbi1rZXlzPjxyZWYtdHlwZSBuYW1lPSJHb3Zlcm5tZW50IERvY3Vt
ZW50Ij40NjwvcmVmLXR5cGU+PGNvbnRyaWJ1dG9ycz48c2Vjb25kYXJ5LWF1dGhvcnM+PGF1dGhv
cj5VUyBEZXBhcnRtZW50IG9mIEhlYWx0aCBhbmQgSHVtYW4gU2VydmljZXMgPC9hdXRob3I+PC9z
ZWNvbmRhcnktYXV0aG9ycz48L2NvbnRyaWJ1dG9ycz48dGl0bGVzPjx0aXRsZT5Db25zaWRlcmF0
aW9ucyBmb3IgdGhlIFVzZSBvZiBSZWFsLVdvcmxkIERhdGEgYW5kIFJlYWwtV29ybGQgRXZpZGVu
Y2UgdG8gU3VwcG9ydCBSZWd1bGF0b3J5IERlY2lzaW9uLU1ha2luZyBmb3IgRHJ1Z3MgYW5kIEJp
b2xvZ2ljYWwgUHJvZHVjdHM6IEd1aWRhbmNlIGZvciBJbmR1c3RyeTwvdGl0bGU+PC90aXRsZXM+
PGRhdGVzPjx5ZWFyPjIwMjE8L3llYXI+PC9kYXRlcz48dXJscz48cmVsYXRlZC11cmxzPjx1cmw+
LiBodHRwczovL3d3dy5mZGEuZ292L3JlZ3VsYXRvcnktaW5mb3JtYXRpb24vc2VhcmNoLWZkYS1n
dWlkYW5jZS1kb2N1bWVudHMvY29uc2lkZXJhdGlvbnMtdXNlLXJlYWwtd29ybGQtZGF0YS1hbmQt
cmVhbC13b3JsZC1ldmlkZW5jZS1zdXBwb3J0LXJlZ3VsYXRvcnktZGVjaXNpb24tbWFraW5nLWRy
dWc8L3VybD48L3JlbGF0ZWQtdXJscz48L3VybHM+PC9yZWNvcmQ+PC9DaXRlPjxDaXRlPjxBdXRo
b3I+QmVyZ2VyPC9BdXRob3I+PFllYXI+MjAxNzwvWWVhcj48UmVjTnVtPjIyPC9SZWNOdW0+PHJl
Y29yZD48cmVjLW51bWJlcj4yMjwvcmVjLW51bWJlcj48Zm9yZWlnbi1rZXlzPjxrZXkgYXBwPSJF
TiIgZGItaWQ9InJ4OXc1dHQyNTJ0d3psZWFhMGZ4c2RyNDVkd2ZleGE1MjllciIgdGltZXN0YW1w
PSIxNjQxODY0MzAyIj4yMjwva2V5PjwvZm9yZWlnbi1rZXlzPjxyZWYtdHlwZSBuYW1lPSJKb3Vy
bmFsIEFydGljbGUiPjE3PC9yZWYtdHlwZT48Y29udHJpYnV0b3JzPjxhdXRob3JzPjxhdXRob3I+
QmVyZ2VyLCBNLiBMLjwvYXV0aG9yPjxhdXRob3I+U294LCBILjwvYXV0aG9yPjxhdXRob3I+V2ls
bGtlLCBSLiBKLjwvYXV0aG9yPjxhdXRob3I+QnJpeG5lciwgRC4gTC48L2F1dGhvcj48YXV0aG9y
PkVpY2hsZXIsIEguIEcuPC9hdXRob3I+PGF1dGhvcj5Hb2V0dHNjaCwgVy48L2F1dGhvcj48YXV0
aG9yPk1hZGlnYW4sIEQuPC9hdXRob3I+PGF1dGhvcj5NYWthZHksIEEuPC9hdXRob3I+PGF1dGhv
cj5TY2huZWV3ZWlzcywgUy48L2F1dGhvcj48YXV0aG9yPlRhcnJpY29uZSwgUi48L2F1dGhvcj48
YXV0aG9yPldhbmcsIFMuIFYuPC9hdXRob3I+PGF1dGhvcj5XYXRraW5zLCBKLjwvYXV0aG9yPjxh
dXRob3I+RGFuaWVsIE11bGxpbnMsIEMuPC9hdXRob3I+PC9hdXRob3JzPjwvY29udHJpYnV0b3Jz
PjxhdXRoLWFkZHJlc3M+TmV3IFlvcmsgQ2l0eSwgTlksIFVTQS4mI3hEO1BhdGllbnQtQ2VudGVy
ZWQgT3V0Y29tZXMgUmVzZWFyY2ggSW5zdGl0dXRlLCBXYXNoaW5ndG9uLCBEQywgVVNBLiYjeEQ7
SW50ZXJuYXRpb25hbCBTb2NpZXR5IGZvciBQaGFybWFjb2Vjb25vbWljcyBhbmQgT3V0Y29tZXMg
UmVzZWFyY2gsIExhd3JlbmNldmlsbGUsIE5KLCBVU0EuJiN4RDtVbml2ZXJzaXR5IG9mIFV0YWgs
IFNhbHQgTGFrZSBDaXR5LCBVVCwgVVNBLiYjeEQ7RXVyb3BlYW4gTWVkaWNpbmVzIEFnZW5jeSwg
TG9uZG9uLCBVSy4mI3hEO1pvcmdpbnN0aXR1dXQgTmVkZXJsYW5kIGFuZCBVbml2ZXJzaXR5IG9m
IFV0cmVjaHQsIFV0cmVjaHQsIFRoZSBOZXRoZXJsYW5kcy4mI3hEO0NvbHVtYmlhIFVuaXZlcnNp
dHksIE5ldyBZb3JrIENpdHksIE5ZLCBVU0EuJiN4RDtCcmlnaGFtIGFuZCBXb21lbiZhcG9zO3Mg
SG9zcGl0YWwsIEhhcnZhcmQgTWVkaWNhbCBTY2hvb2wsIEJvc3RvbiwgTUEsIFVTQS4mI3hEO0Jv
Y2NvbmkgVW5pdmVyc2l0eSwgTWlsYW4sIEl0YWx5LiYjeEQ7UHJlbWVyYSBCbHVlIENyb3NzLCBN
b3VudGxha2UgVGVycmFjZSwgV0EsIFVTQS4mI3hEO1VuaXZlcnNpdHkgb2YgTWFyeWxhbmQsIEJh
bHRpbW9yZSwgTUQsIFVTQS48L2F1dGgtYWRkcmVzcz48dGl0bGVzPjx0aXRsZT5Hb29kIHByYWN0
aWNlcyBmb3IgcmVhbC13b3JsZCBkYXRhIHN0dWRpZXMgb2YgdHJlYXRtZW50IGFuZC9vciBjb21w
YXJhdGl2ZSBlZmZlY3RpdmVuZXNzOiBSZWNvbW1lbmRhdGlvbnMgZnJvbSB0aGUgam9pbnQgSVNQ
T1ItSVNQRSBTcGVjaWFsIFRhc2sgRm9yY2Ugb24gcmVhbC13b3JsZCBldmlkZW5jZSBpbiBoZWFs
dGggY2FyZSBkZWNpc2lvbiBtYWtpbmc8L3RpdGxlPjxzZWNvbmRhcnktdGl0bGU+UGhhcm1hY29l
cGlkZW1pb2wgRHJ1ZyBTYWY8L3NlY29uZGFyeS10aXRsZT48L3RpdGxlcz48cGVyaW9kaWNhbD48
ZnVsbC10aXRsZT5QaGFybWFjb2VwaWRlbWlvbCBEcnVnIFNhZjwvZnVsbC10aXRsZT48L3Blcmlv
ZGljYWw+PHBhZ2VzPjEwMzMtMTAzOTwvcGFnZXM+PHZvbHVtZT4yNjwvdm9sdW1lPjxudW1iZXI+
OTwvbnVtYmVyPjxrZXl3b3Jkcz48a2V5d29yZD5BZHZpc29yeSBDb21taXR0ZWVzLypzdGFuZGFy
ZHM8L2tleXdvcmQ+PGtleXdvcmQ+KkRlY2lzaW9uIE1ha2luZzwva2V5d29yZD48a2V5d29yZD5E
ZWxpdmVyeSBvZiBIZWFsdGggQ2FyZS9tZXRob2RzLypzdGFuZGFyZHM8L2tleXdvcmQ+PGtleXdv
cmQ+RWNvbm9taWNzLCBQaGFybWFjZXV0aWNhbC8qc3RhbmRhcmRzPC9rZXl3b3JkPjxrZXl3b3Jk
Pkh1bWFuczwva2V5d29yZD48a2V5d29yZD5JbnRlcm5hdGlvbmFsaXR5PC9rZXl3b3JkPjxrZXl3
b3JkPlBoYXJtYWNvZXBpZGVtaW9sb2d5LypzdGFuZGFyZHM8L2tleXdvcmQ+PGtleXdvcmQ+UHJh
Z21hdGljIENsaW5pY2FsIFRyaWFscyBhcyBUb3BpYy9tZXRob2RzLypzdGFuZGFyZHM8L2tleXdv
cmQ+PGtleXdvcmQ+UHJvc3BlY3RpdmUgU3R1ZGllczwva2V5d29yZD48a2V5d29yZD5SZXRyb3Nw
ZWN0aXZlIFN0dWRpZXM8L2tleXdvcmQ+PGtleXdvcmQ+U29jaWV0aWVzLCBTY2llbnRpZmljL3N0
YW5kYXJkczwva2V5d29yZD48a2V5d29yZD5TdGF0aXN0aWNzIGFzIFRvcGljL21ldGhvZHMvc3Rh
bmRhcmRzPC9rZXl3b3JkPjxrZXl3b3JkPlRyZWF0bWVudCBPdXRjb21lPC9rZXl3b3JkPjxrZXl3
b3JkPmNvbXBhcmF0aXZlIGVmZmVjdGl2ZW5lc3M8L2tleXdvcmQ+PGtleXdvcmQ+ZGVjaXNpb24g
bWFraW5nPC9rZXl3b3JkPjxrZXl3b3JkPmd1aWRlbGluZXM8L2tleXdvcmQ+PGtleXdvcmQ+cGhh
cm1hY29lcGlkZW1pb2xvZ3k8L2tleXdvcmQ+PGtleXdvcmQ+cmVhbC13b3JsZCBkYXRhPC9rZXl3
b3JkPjxrZXl3b3JkPnRyZWF0bWVudCBlZmZlY3RpdmVuZXNzPC9rZXl3b3JkPjwva2V5d29yZHM+
PGRhdGVzPjx5ZWFyPjIwMTc8L3llYXI+PHB1Yi1kYXRlcz48ZGF0ZT5TZXA8L2RhdGU+PC9wdWIt
ZGF0ZXM+PC9kYXRlcz48aXNibj4xMDUzLTg1NjkgKFByaW50KSYjeEQ7MTA1My04NTY5PC9pc2Ju
PjxhY2Nlc3Npb24tbnVtPjI4OTEzOTY2PC9hY2Nlc3Npb24tbnVtPjx1cmxzPjwvdXJscz48Y3Vz
dG9tMj5QTUM1NjM5MzcyPC9jdXN0b20yPjxlbGVjdHJvbmljLXJlc291cmNlLW51bT4xMC4xMDAy
L3Bkcy40Mjk3PC9lbGVjdHJvbmljLXJlc291cmNlLW51bT48cmVtb3RlLWRhdGFiYXNlLXByb3Zp
ZGVyPk5MTTwvcmVtb3RlLWRhdGFiYXNlLXByb3ZpZGVyPjxsYW5ndWFnZT5lbmc8L2xhbmd1YWdl
PjwvcmVjb3JkPjwvQ2l0ZT48L0VuZE5vdGU+
</w:fldData>
        </w:fldChar>
      </w:r>
      <w:r w:rsidR="00C57C79">
        <w:rPr>
          <w:rFonts w:ascii="Times New Roman" w:hAnsi="Times New Roman" w:cs="Times New Roman"/>
          <w:sz w:val="24"/>
          <w:szCs w:val="24"/>
        </w:rPr>
        <w:instrText xml:space="preserve"> ADDIN EN.CITE.DATA </w:instrText>
      </w:r>
      <w:r w:rsidR="00C57C79">
        <w:rPr>
          <w:rFonts w:ascii="Times New Roman" w:hAnsi="Times New Roman" w:cs="Times New Roman"/>
          <w:sz w:val="24"/>
          <w:szCs w:val="24"/>
        </w:rPr>
      </w:r>
      <w:r w:rsidR="00C57C79">
        <w:rPr>
          <w:rFonts w:ascii="Times New Roman" w:hAnsi="Times New Roman" w:cs="Times New Roman"/>
          <w:sz w:val="24"/>
          <w:szCs w:val="24"/>
        </w:rPr>
        <w:fldChar w:fldCharType="end"/>
      </w:r>
      <w:r w:rsidR="00FD70C9">
        <w:rPr>
          <w:rFonts w:ascii="Times New Roman" w:hAnsi="Times New Roman" w:cs="Times New Roman"/>
          <w:sz w:val="24"/>
          <w:szCs w:val="24"/>
        </w:rPr>
      </w:r>
      <w:r w:rsidR="00FD70C9">
        <w:rPr>
          <w:rFonts w:ascii="Times New Roman" w:hAnsi="Times New Roman" w:cs="Times New Roman"/>
          <w:sz w:val="24"/>
          <w:szCs w:val="24"/>
        </w:rPr>
        <w:fldChar w:fldCharType="separate"/>
      </w:r>
      <w:r w:rsidR="00C57C79">
        <w:rPr>
          <w:rFonts w:ascii="Times New Roman" w:hAnsi="Times New Roman" w:cs="Times New Roman"/>
          <w:noProof/>
          <w:sz w:val="24"/>
          <w:szCs w:val="24"/>
        </w:rPr>
        <w:t>[44-46]</w:t>
      </w:r>
      <w:r w:rsidR="00FD70C9">
        <w:rPr>
          <w:rFonts w:ascii="Times New Roman" w:hAnsi="Times New Roman" w:cs="Times New Roman"/>
          <w:sz w:val="24"/>
          <w:szCs w:val="24"/>
        </w:rPr>
        <w:fldChar w:fldCharType="end"/>
      </w:r>
      <w:r w:rsidRPr="00E94CBA">
        <w:rPr>
          <w:rFonts w:ascii="Times New Roman" w:hAnsi="Times New Roman" w:cs="Times New Roman"/>
          <w:sz w:val="24"/>
          <w:szCs w:val="24"/>
        </w:rPr>
        <w:t xml:space="preserve">. To address data limitations, the study included new anabolic users, highly specific endpoints, and several sensitivity analyses to test the robustness of </w:t>
      </w:r>
      <w:r w:rsidRPr="00E94CBA">
        <w:rPr>
          <w:rFonts w:ascii="Times New Roman" w:hAnsi="Times New Roman" w:cs="Times New Roman"/>
          <w:sz w:val="24"/>
          <w:szCs w:val="24"/>
        </w:rPr>
        <w:lastRenderedPageBreak/>
        <w:t xml:space="preserve">findings. </w:t>
      </w:r>
      <w:r w:rsidR="0074764B" w:rsidRPr="00E94CBA">
        <w:rPr>
          <w:rFonts w:ascii="Times New Roman" w:hAnsi="Times New Roman" w:cs="Times New Roman"/>
          <w:sz w:val="24"/>
          <w:szCs w:val="24"/>
        </w:rPr>
        <w:t xml:space="preserve">Furthermore, </w:t>
      </w:r>
      <w:r w:rsidR="009D6899" w:rsidRPr="00E94CBA">
        <w:rPr>
          <w:rFonts w:ascii="Times New Roman" w:hAnsi="Times New Roman" w:cs="Times New Roman"/>
          <w:sz w:val="24"/>
          <w:szCs w:val="24"/>
        </w:rPr>
        <w:t>comparison of</w:t>
      </w:r>
      <w:r w:rsidR="00A56230" w:rsidRPr="00E94CBA">
        <w:rPr>
          <w:rFonts w:ascii="Times New Roman" w:hAnsi="Times New Roman" w:cs="Times New Roman"/>
          <w:sz w:val="24"/>
          <w:szCs w:val="24"/>
        </w:rPr>
        <w:t xml:space="preserve"> two similar drugs has the advantage to reduce the bias associated with unknown confounders as well as those </w:t>
      </w:r>
      <w:r w:rsidR="00A56230" w:rsidRPr="006C7EBE">
        <w:rPr>
          <w:rFonts w:ascii="Times New Roman" w:hAnsi="Times New Roman" w:cs="Times New Roman"/>
          <w:sz w:val="24"/>
          <w:szCs w:val="24"/>
        </w:rPr>
        <w:t>known confounders not available in claims data (</w:t>
      </w:r>
      <w:proofErr w:type="spellStart"/>
      <w:r w:rsidR="00A56230" w:rsidRPr="006C7EBE">
        <w:rPr>
          <w:rFonts w:ascii="Times New Roman" w:hAnsi="Times New Roman" w:cs="Times New Roman"/>
          <w:sz w:val="24"/>
          <w:szCs w:val="24"/>
        </w:rPr>
        <w:t>ie</w:t>
      </w:r>
      <w:proofErr w:type="spellEnd"/>
      <w:r w:rsidR="00A56230" w:rsidRPr="006C7EBE">
        <w:rPr>
          <w:rFonts w:ascii="Times New Roman" w:hAnsi="Times New Roman" w:cs="Times New Roman"/>
          <w:sz w:val="24"/>
          <w:szCs w:val="24"/>
        </w:rPr>
        <w:t xml:space="preserve">, </w:t>
      </w:r>
      <w:r w:rsidR="00101688">
        <w:rPr>
          <w:rFonts w:ascii="Times New Roman" w:hAnsi="Times New Roman" w:cs="Times New Roman"/>
          <w:sz w:val="24"/>
          <w:szCs w:val="24"/>
        </w:rPr>
        <w:t>BMD</w:t>
      </w:r>
      <w:r w:rsidR="00A56230" w:rsidRPr="006C7EBE">
        <w:rPr>
          <w:rFonts w:ascii="Times New Roman" w:hAnsi="Times New Roman" w:cs="Times New Roman"/>
          <w:sz w:val="24"/>
          <w:szCs w:val="24"/>
        </w:rPr>
        <w:t>)</w:t>
      </w:r>
      <w:r w:rsidR="00F66A18" w:rsidRPr="006C7EBE">
        <w:rPr>
          <w:rFonts w:ascii="Times New Roman" w:hAnsi="Times New Roman" w:cs="Times New Roman"/>
          <w:sz w:val="24"/>
          <w:szCs w:val="24"/>
        </w:rPr>
        <w:t>,</w:t>
      </w:r>
      <w:r w:rsidR="00C30EFD" w:rsidRPr="006C7EBE">
        <w:rPr>
          <w:rFonts w:ascii="Times New Roman" w:hAnsi="Times New Roman" w:cs="Times New Roman"/>
          <w:sz w:val="24"/>
          <w:szCs w:val="24"/>
        </w:rPr>
        <w:t xml:space="preserve"> g</w:t>
      </w:r>
      <w:r w:rsidR="00C30EFD" w:rsidRPr="00E94CBA">
        <w:rPr>
          <w:rFonts w:ascii="Times New Roman" w:hAnsi="Times New Roman" w:cs="Times New Roman"/>
          <w:sz w:val="24"/>
          <w:szCs w:val="24"/>
        </w:rPr>
        <w:t>iven similar market access requirement and place in therapy according to clinical practice guidelines.</w:t>
      </w:r>
      <w:r w:rsidR="00A56230" w:rsidRPr="00E94CBA">
        <w:rPr>
          <w:rFonts w:ascii="Times New Roman" w:hAnsi="Times New Roman" w:cs="Times New Roman"/>
          <w:sz w:val="24"/>
          <w:szCs w:val="24"/>
        </w:rPr>
        <w:t xml:space="preserve"> </w:t>
      </w:r>
      <w:bookmarkStart w:id="33" w:name="_Toc513800171"/>
      <w:bookmarkEnd w:id="20"/>
    </w:p>
    <w:p w14:paraId="20407D10" w14:textId="22199C0A" w:rsidR="00D87C31" w:rsidRDefault="00F331FF" w:rsidP="00882D16">
      <w:pPr>
        <w:spacing w:before="240" w:line="480" w:lineRule="auto"/>
        <w:rPr>
          <w:rFonts w:ascii="Times New Roman" w:hAnsi="Times New Roman" w:cs="Times New Roman"/>
          <w:sz w:val="24"/>
          <w:szCs w:val="24"/>
        </w:rPr>
      </w:pPr>
      <w:r w:rsidRPr="00882D16">
        <w:rPr>
          <w:rFonts w:ascii="Times New Roman" w:hAnsi="Times New Roman" w:cs="Times New Roman"/>
          <w:color w:val="000000"/>
          <w:sz w:val="24"/>
          <w:szCs w:val="24"/>
        </w:rPr>
        <w:t xml:space="preserve">In this retrospective real-world database study of </w:t>
      </w:r>
      <w:r w:rsidR="00A55862" w:rsidRPr="00882D16">
        <w:rPr>
          <w:rFonts w:ascii="Times New Roman" w:hAnsi="Times New Roman" w:cs="Times New Roman"/>
          <w:color w:val="000000"/>
          <w:sz w:val="24"/>
          <w:szCs w:val="24"/>
        </w:rPr>
        <w:t xml:space="preserve">patients </w:t>
      </w:r>
      <w:r w:rsidRPr="00882D16">
        <w:rPr>
          <w:rFonts w:ascii="Times New Roman" w:hAnsi="Times New Roman" w:cs="Times New Roman"/>
          <w:color w:val="000000"/>
          <w:sz w:val="24"/>
          <w:szCs w:val="24"/>
        </w:rPr>
        <w:t xml:space="preserve">initiating treatment with </w:t>
      </w:r>
      <w:r w:rsidR="0061763B">
        <w:rPr>
          <w:rFonts w:ascii="Times New Roman" w:hAnsi="Times New Roman" w:cs="Times New Roman"/>
          <w:color w:val="000000"/>
          <w:sz w:val="24"/>
          <w:szCs w:val="24"/>
        </w:rPr>
        <w:t>abaloparatide</w:t>
      </w:r>
      <w:r w:rsidRPr="00882D16">
        <w:rPr>
          <w:rFonts w:ascii="Times New Roman" w:hAnsi="Times New Roman" w:cs="Times New Roman"/>
          <w:color w:val="000000"/>
          <w:sz w:val="24"/>
          <w:szCs w:val="24"/>
        </w:rPr>
        <w:t xml:space="preserve"> or </w:t>
      </w:r>
      <w:r w:rsidR="00747540" w:rsidRPr="00747540">
        <w:rPr>
          <w:rFonts w:ascii="Times New Roman" w:hAnsi="Times New Roman" w:cs="Times New Roman"/>
          <w:color w:val="000000"/>
          <w:sz w:val="24"/>
          <w:szCs w:val="24"/>
        </w:rPr>
        <w:t>teriparatide</w:t>
      </w:r>
      <w:r w:rsidRPr="00882D16">
        <w:rPr>
          <w:rFonts w:ascii="Times New Roman" w:hAnsi="Times New Roman" w:cs="Times New Roman"/>
          <w:color w:val="000000"/>
          <w:sz w:val="24"/>
          <w:szCs w:val="24"/>
        </w:rPr>
        <w:t xml:space="preserve">, </w:t>
      </w:r>
      <w:r w:rsidR="0061763B">
        <w:rPr>
          <w:rFonts w:ascii="Times New Roman" w:hAnsi="Times New Roman" w:cs="Times New Roman"/>
          <w:color w:val="000000"/>
          <w:sz w:val="24"/>
          <w:szCs w:val="24"/>
        </w:rPr>
        <w:t>abaloparatide</w:t>
      </w:r>
      <w:r w:rsidRPr="00882D16">
        <w:rPr>
          <w:rFonts w:ascii="Times New Roman" w:hAnsi="Times New Roman" w:cs="Times New Roman"/>
          <w:color w:val="000000"/>
          <w:sz w:val="24"/>
          <w:szCs w:val="24"/>
        </w:rPr>
        <w:t xml:space="preserve"> was comparable to </w:t>
      </w:r>
      <w:r w:rsidR="00747540" w:rsidRPr="00747540">
        <w:rPr>
          <w:rFonts w:ascii="Times New Roman" w:hAnsi="Times New Roman" w:cs="Times New Roman"/>
          <w:color w:val="000000"/>
          <w:sz w:val="24"/>
          <w:szCs w:val="24"/>
        </w:rPr>
        <w:t>teriparatide</w:t>
      </w:r>
      <w:r w:rsidRPr="00882D16">
        <w:rPr>
          <w:rFonts w:ascii="Times New Roman" w:hAnsi="Times New Roman" w:cs="Times New Roman"/>
          <w:color w:val="000000"/>
          <w:sz w:val="24"/>
          <w:szCs w:val="24"/>
        </w:rPr>
        <w:t xml:space="preserve"> in the prevention of NVF, resulted in fewer hip fractures and demonstrated similar CV safety</w:t>
      </w:r>
      <w:r w:rsidR="00803D1D" w:rsidRPr="00882D16">
        <w:rPr>
          <w:rFonts w:ascii="Times New Roman" w:hAnsi="Times New Roman" w:cs="Times New Roman"/>
          <w:color w:val="000000"/>
          <w:sz w:val="24"/>
          <w:szCs w:val="24"/>
        </w:rPr>
        <w:t>.</w:t>
      </w:r>
      <w:r w:rsidR="00882D16">
        <w:rPr>
          <w:color w:val="000000"/>
          <w:szCs w:val="24"/>
        </w:rPr>
        <w:t xml:space="preserve"> </w:t>
      </w:r>
      <w:r w:rsidR="00882D16" w:rsidRPr="00E94CBA">
        <w:rPr>
          <w:rFonts w:ascii="Times New Roman" w:hAnsi="Times New Roman" w:cs="Times New Roman"/>
          <w:sz w:val="24"/>
          <w:szCs w:val="24"/>
        </w:rPr>
        <w:t>Results of the study are generalizable to the population of managed care enrollees</w:t>
      </w:r>
      <w:r w:rsidR="00882D16">
        <w:rPr>
          <w:rFonts w:ascii="Times New Roman" w:hAnsi="Times New Roman" w:cs="Times New Roman"/>
          <w:sz w:val="24"/>
          <w:szCs w:val="24"/>
        </w:rPr>
        <w:t>,</w:t>
      </w:r>
      <w:r w:rsidR="00882D16" w:rsidRPr="00E94CBA">
        <w:rPr>
          <w:rFonts w:ascii="Times New Roman" w:hAnsi="Times New Roman" w:cs="Times New Roman"/>
          <w:sz w:val="24"/>
          <w:szCs w:val="24"/>
        </w:rPr>
        <w:t xml:space="preserve"> including commercial and Medicare members. The data are representative of a broad population of patients from multiple payers and are geographically diverse. The study provides additional information on real-world use and outcomes in patients new to </w:t>
      </w:r>
      <w:r w:rsidR="004D498B">
        <w:rPr>
          <w:rFonts w:ascii="Times New Roman" w:hAnsi="Times New Roman" w:cs="Times New Roman"/>
          <w:color w:val="000000"/>
          <w:sz w:val="24"/>
          <w:szCs w:val="24"/>
        </w:rPr>
        <w:t>abaloparatide</w:t>
      </w:r>
      <w:r w:rsidR="00882D16" w:rsidRPr="00E94CBA">
        <w:rPr>
          <w:rFonts w:ascii="Times New Roman" w:hAnsi="Times New Roman" w:cs="Times New Roman"/>
          <w:sz w:val="24"/>
          <w:szCs w:val="24"/>
        </w:rPr>
        <w:t xml:space="preserve"> outside of the clinical study setting. </w:t>
      </w:r>
    </w:p>
    <w:p w14:paraId="4B83EE52" w14:textId="65B5801B" w:rsidR="00D87C31" w:rsidRDefault="00D87C31">
      <w:pPr>
        <w:rPr>
          <w:rFonts w:ascii="Times New Roman" w:hAnsi="Times New Roman" w:cs="Times New Roman"/>
          <w:sz w:val="24"/>
          <w:szCs w:val="24"/>
        </w:rPr>
      </w:pPr>
    </w:p>
    <w:p w14:paraId="2422D70C" w14:textId="2F9C0B1A" w:rsidR="00E17B05" w:rsidRPr="000C1E18" w:rsidRDefault="00E17B05" w:rsidP="00F56C36">
      <w:pPr>
        <w:spacing w:before="240" w:line="480" w:lineRule="auto"/>
        <w:jc w:val="both"/>
        <w:rPr>
          <w:rFonts w:ascii="Times New Roman" w:hAnsi="Times New Roman" w:cs="Times New Roman"/>
          <w:sz w:val="24"/>
          <w:szCs w:val="24"/>
        </w:rPr>
      </w:pPr>
      <w:r w:rsidRPr="000C1E18">
        <w:rPr>
          <w:rFonts w:ascii="Times New Roman" w:hAnsi="Times New Roman" w:cs="Times New Roman"/>
          <w:b/>
          <w:sz w:val="24"/>
          <w:szCs w:val="24"/>
        </w:rPr>
        <w:t>References</w:t>
      </w:r>
      <w:bookmarkEnd w:id="33"/>
    </w:p>
    <w:p w14:paraId="3A24DF65" w14:textId="45297329" w:rsidR="00DC70EB" w:rsidRPr="000C1E18" w:rsidRDefault="00834638" w:rsidP="000C1E18">
      <w:pPr>
        <w:pStyle w:val="EndNoteBibliography"/>
        <w:numPr>
          <w:ilvl w:val="0"/>
          <w:numId w:val="38"/>
        </w:numPr>
        <w:spacing w:after="0" w:line="480" w:lineRule="auto"/>
        <w:jc w:val="left"/>
        <w:rPr>
          <w:sz w:val="24"/>
        </w:rPr>
      </w:pPr>
      <w:r w:rsidRPr="000C1E18">
        <w:rPr>
          <w:sz w:val="24"/>
        </w:rPr>
        <w:t>Cosman F, de Beur SJ, LeBoff MS, et al</w:t>
      </w:r>
      <w:r w:rsidR="00EC4489">
        <w:rPr>
          <w:sz w:val="24"/>
        </w:rPr>
        <w:t xml:space="preserve"> (2014)</w:t>
      </w:r>
      <w:r w:rsidRPr="000C1E18">
        <w:rPr>
          <w:sz w:val="24"/>
        </w:rPr>
        <w:t xml:space="preserve"> Clinician's guide to prevention and treatment of osteoporosis. </w:t>
      </w:r>
      <w:r w:rsidRPr="00052F03">
        <w:rPr>
          <w:iCs/>
          <w:sz w:val="24"/>
        </w:rPr>
        <w:t>Osteoporos Int</w:t>
      </w:r>
      <w:r w:rsidRPr="000C1E18">
        <w:rPr>
          <w:i/>
          <w:sz w:val="24"/>
        </w:rPr>
        <w:t xml:space="preserve">. </w:t>
      </w:r>
      <w:r w:rsidRPr="000C1E18">
        <w:rPr>
          <w:sz w:val="24"/>
        </w:rPr>
        <w:t>25(10):2359</w:t>
      </w:r>
      <w:r w:rsidR="0085640C">
        <w:rPr>
          <w:sz w:val="24"/>
        </w:rPr>
        <w:t>–</w:t>
      </w:r>
      <w:r w:rsidRPr="000C1E18">
        <w:rPr>
          <w:sz w:val="24"/>
        </w:rPr>
        <w:t>2381</w:t>
      </w:r>
      <w:r w:rsidR="000C1E18">
        <w:rPr>
          <w:sz w:val="24"/>
        </w:rPr>
        <w:t>.</w:t>
      </w:r>
      <w:r w:rsidR="00EC4489" w:rsidRPr="00EC4489">
        <w:t xml:space="preserve"> </w:t>
      </w:r>
      <w:r w:rsidR="00EC4489" w:rsidRPr="00EC4489">
        <w:rPr>
          <w:sz w:val="24"/>
        </w:rPr>
        <w:t>doi: 10.1007/s00198-014-2794-2.</w:t>
      </w:r>
    </w:p>
    <w:p w14:paraId="3DDCA52A" w14:textId="03A3778D" w:rsidR="00FF5514" w:rsidRPr="000C1E18" w:rsidRDefault="00E309F6" w:rsidP="000C1E18">
      <w:pPr>
        <w:pStyle w:val="EndNoteBibliography"/>
        <w:numPr>
          <w:ilvl w:val="0"/>
          <w:numId w:val="38"/>
        </w:numPr>
        <w:spacing w:after="0" w:line="480" w:lineRule="auto"/>
        <w:jc w:val="left"/>
        <w:rPr>
          <w:sz w:val="24"/>
        </w:rPr>
      </w:pPr>
      <w:r w:rsidRPr="000C1E18">
        <w:rPr>
          <w:sz w:val="24"/>
        </w:rPr>
        <w:t>Wright NC, Looker AC, Saag KG, et al</w:t>
      </w:r>
      <w:r w:rsidR="00EC4489">
        <w:rPr>
          <w:sz w:val="24"/>
        </w:rPr>
        <w:t xml:space="preserve"> (2014)</w:t>
      </w:r>
      <w:r w:rsidRPr="000C1E18">
        <w:rPr>
          <w:sz w:val="24"/>
        </w:rPr>
        <w:t xml:space="preserve"> The recent prevalence of osteoporosis and low bone mass in the United Sates based on bone mineral density at the femoral neck or lumbar spine. J Bone Miner Res.</w:t>
      </w:r>
      <w:r w:rsidR="00DC70EB" w:rsidRPr="000C1E18">
        <w:rPr>
          <w:sz w:val="24"/>
        </w:rPr>
        <w:t xml:space="preserve"> 29(11):2520</w:t>
      </w:r>
      <w:r w:rsidR="00EC4489">
        <w:rPr>
          <w:sz w:val="24"/>
        </w:rPr>
        <w:t>–</w:t>
      </w:r>
      <w:r w:rsidR="00DC70EB" w:rsidRPr="000C1E18">
        <w:rPr>
          <w:sz w:val="24"/>
        </w:rPr>
        <w:t>2526.</w:t>
      </w:r>
      <w:r w:rsidR="00DC70EB" w:rsidRPr="000C1E18">
        <w:rPr>
          <w:color w:val="212121"/>
          <w:sz w:val="24"/>
          <w:shd w:val="clear" w:color="auto" w:fill="FFFFFF"/>
        </w:rPr>
        <w:t xml:space="preserve"> doi:</w:t>
      </w:r>
      <w:r w:rsidR="0085640C">
        <w:rPr>
          <w:color w:val="212121"/>
          <w:sz w:val="24"/>
          <w:shd w:val="clear" w:color="auto" w:fill="FFFFFF"/>
        </w:rPr>
        <w:t xml:space="preserve"> </w:t>
      </w:r>
      <w:r w:rsidR="00DC70EB" w:rsidRPr="000C1E18">
        <w:rPr>
          <w:color w:val="212121"/>
          <w:sz w:val="24"/>
          <w:shd w:val="clear" w:color="auto" w:fill="FFFFFF"/>
        </w:rPr>
        <w:t>10.1002/jbmr.2269</w:t>
      </w:r>
      <w:r w:rsidR="00EC4489">
        <w:rPr>
          <w:color w:val="212121"/>
          <w:sz w:val="24"/>
          <w:shd w:val="clear" w:color="auto" w:fill="FFFFFF"/>
        </w:rPr>
        <w:t>.</w:t>
      </w:r>
    </w:p>
    <w:p w14:paraId="10C9B09F" w14:textId="32FA2F0D" w:rsidR="00B27D5E" w:rsidRPr="000C1E18" w:rsidRDefault="00FF5514" w:rsidP="000C1E18">
      <w:pPr>
        <w:pStyle w:val="EndNoteBibliography"/>
        <w:numPr>
          <w:ilvl w:val="0"/>
          <w:numId w:val="38"/>
        </w:numPr>
        <w:spacing w:after="0" w:line="480" w:lineRule="auto"/>
        <w:jc w:val="left"/>
        <w:rPr>
          <w:sz w:val="24"/>
        </w:rPr>
      </w:pPr>
      <w:r w:rsidRPr="000C1E18">
        <w:rPr>
          <w:sz w:val="24"/>
        </w:rPr>
        <w:t xml:space="preserve">International Osteoporosis Foundation. Key </w:t>
      </w:r>
      <w:r w:rsidR="00D5628E">
        <w:rPr>
          <w:sz w:val="24"/>
        </w:rPr>
        <w:t>S</w:t>
      </w:r>
      <w:r w:rsidRPr="000C1E18">
        <w:rPr>
          <w:sz w:val="24"/>
        </w:rPr>
        <w:t>tatistics</w:t>
      </w:r>
      <w:r w:rsidR="00D5628E">
        <w:rPr>
          <w:sz w:val="24"/>
        </w:rPr>
        <w:t xml:space="preserve"> for North America</w:t>
      </w:r>
      <w:r w:rsidR="00C853E7">
        <w:rPr>
          <w:sz w:val="24"/>
        </w:rPr>
        <w:t>.</w:t>
      </w:r>
      <w:r w:rsidR="009B2DE3" w:rsidRPr="000C1E18">
        <w:rPr>
          <w:sz w:val="24"/>
        </w:rPr>
        <w:t xml:space="preserve"> </w:t>
      </w:r>
      <w:hyperlink r:id="rId18" w:history="1">
        <w:r w:rsidR="009B2DE3" w:rsidRPr="000C1E18">
          <w:rPr>
            <w:rStyle w:val="Hyperlink"/>
            <w:sz w:val="24"/>
          </w:rPr>
          <w:t>https://www.osteoporosis.foundation/facts-statistics/key-statistic-for-north-america</w:t>
        </w:r>
      </w:hyperlink>
      <w:r w:rsidR="00E32642">
        <w:rPr>
          <w:rStyle w:val="Hyperlink"/>
          <w:sz w:val="24"/>
        </w:rPr>
        <w:t>.</w:t>
      </w:r>
      <w:r w:rsidR="009B2DE3" w:rsidRPr="000C1E18">
        <w:rPr>
          <w:sz w:val="24"/>
        </w:rPr>
        <w:t xml:space="preserve"> </w:t>
      </w:r>
      <w:r w:rsidRPr="000C1E18">
        <w:rPr>
          <w:sz w:val="24"/>
        </w:rPr>
        <w:t xml:space="preserve">Accessed </w:t>
      </w:r>
      <w:r w:rsidR="00E32642">
        <w:rPr>
          <w:sz w:val="24"/>
        </w:rPr>
        <w:t>29 March</w:t>
      </w:r>
      <w:r w:rsidR="00D5628E">
        <w:rPr>
          <w:sz w:val="24"/>
        </w:rPr>
        <w:t xml:space="preserve"> 2022</w:t>
      </w:r>
      <w:r w:rsidRPr="000C1E18">
        <w:rPr>
          <w:sz w:val="24"/>
        </w:rPr>
        <w:t>.</w:t>
      </w:r>
      <w:r w:rsidR="008F0414" w:rsidRPr="000C1E18" w:rsidDel="008F0414">
        <w:rPr>
          <w:sz w:val="24"/>
        </w:rPr>
        <w:t xml:space="preserve"> </w:t>
      </w:r>
    </w:p>
    <w:p w14:paraId="1AB0E613" w14:textId="42EBC21D" w:rsidR="008547CA" w:rsidRPr="000C1E18" w:rsidRDefault="00B27D5E" w:rsidP="000C1E18">
      <w:pPr>
        <w:pStyle w:val="EndNoteBibliography"/>
        <w:numPr>
          <w:ilvl w:val="0"/>
          <w:numId w:val="38"/>
        </w:numPr>
        <w:spacing w:after="0" w:line="480" w:lineRule="auto"/>
        <w:jc w:val="left"/>
        <w:rPr>
          <w:sz w:val="24"/>
        </w:rPr>
      </w:pPr>
      <w:r w:rsidRPr="00B27D5E">
        <w:t xml:space="preserve"> </w:t>
      </w:r>
      <w:r w:rsidRPr="00B27D5E">
        <w:rPr>
          <w:sz w:val="24"/>
        </w:rPr>
        <w:t>Osteoporosis Fast Facts.</w:t>
      </w:r>
      <w:r w:rsidR="008804D4">
        <w:rPr>
          <w:sz w:val="24"/>
        </w:rPr>
        <w:t xml:space="preserve"> National Osteoporosis Foundation.</w:t>
      </w:r>
      <w:r w:rsidRPr="00B27D5E">
        <w:rPr>
          <w:sz w:val="24"/>
        </w:rPr>
        <w:t xml:space="preserve"> </w:t>
      </w:r>
      <w:hyperlink r:id="rId19" w:history="1">
        <w:r w:rsidRPr="00484D54">
          <w:rPr>
            <w:rStyle w:val="Hyperlink"/>
            <w:sz w:val="24"/>
          </w:rPr>
          <w:t>http://www.bonehealthandosteoporosis.org/wp-content/uploads/2015/12/Osteoporosis-Fast-Facts.pdf</w:t>
        </w:r>
      </w:hyperlink>
      <w:r>
        <w:rPr>
          <w:sz w:val="24"/>
        </w:rPr>
        <w:t xml:space="preserve">. </w:t>
      </w:r>
      <w:r w:rsidR="008804D4">
        <w:rPr>
          <w:sz w:val="24"/>
        </w:rPr>
        <w:t xml:space="preserve">Accessed </w:t>
      </w:r>
      <w:r w:rsidR="00E32642">
        <w:rPr>
          <w:sz w:val="24"/>
        </w:rPr>
        <w:t>29 March</w:t>
      </w:r>
      <w:r w:rsidR="008804D4">
        <w:rPr>
          <w:sz w:val="24"/>
        </w:rPr>
        <w:t xml:space="preserve"> 2022.</w:t>
      </w:r>
    </w:p>
    <w:p w14:paraId="372B7B98" w14:textId="03DE6E6E" w:rsidR="008547CA" w:rsidRPr="000C1E18" w:rsidRDefault="008547CA" w:rsidP="000C1E18">
      <w:pPr>
        <w:pStyle w:val="EndNoteBibliography"/>
        <w:numPr>
          <w:ilvl w:val="0"/>
          <w:numId w:val="38"/>
        </w:numPr>
        <w:spacing w:after="0" w:line="480" w:lineRule="auto"/>
        <w:jc w:val="left"/>
        <w:rPr>
          <w:sz w:val="24"/>
        </w:rPr>
      </w:pPr>
      <w:r w:rsidRPr="000C1E18">
        <w:rPr>
          <w:sz w:val="24"/>
        </w:rPr>
        <w:t>Gold</w:t>
      </w:r>
      <w:r w:rsidR="00FF4853">
        <w:rPr>
          <w:sz w:val="24"/>
        </w:rPr>
        <w:t xml:space="preserve"> T</w:t>
      </w:r>
      <w:r w:rsidRPr="000C1E18">
        <w:rPr>
          <w:sz w:val="24"/>
        </w:rPr>
        <w:t>, Williams</w:t>
      </w:r>
      <w:r w:rsidR="00307D39">
        <w:rPr>
          <w:sz w:val="24"/>
        </w:rPr>
        <w:t xml:space="preserve"> SA</w:t>
      </w:r>
      <w:r w:rsidRPr="000C1E18">
        <w:rPr>
          <w:sz w:val="24"/>
        </w:rPr>
        <w:t>, Weiss</w:t>
      </w:r>
      <w:r w:rsidR="00307D39">
        <w:rPr>
          <w:sz w:val="24"/>
        </w:rPr>
        <w:t xml:space="preserve"> RJ</w:t>
      </w:r>
      <w:r w:rsidRPr="000C1E18">
        <w:rPr>
          <w:sz w:val="24"/>
        </w:rPr>
        <w:t xml:space="preserve">, </w:t>
      </w:r>
      <w:r w:rsidR="00307D39">
        <w:rPr>
          <w:sz w:val="24"/>
        </w:rPr>
        <w:t>et al</w:t>
      </w:r>
      <w:r w:rsidRPr="000C1E18">
        <w:rPr>
          <w:sz w:val="24"/>
        </w:rPr>
        <w:t xml:space="preserve"> (2019) Impact of fractures on quality of life in patients with osteoporosis: a US cross-sectional survey</w:t>
      </w:r>
      <w:r w:rsidR="000C1E18">
        <w:rPr>
          <w:sz w:val="24"/>
        </w:rPr>
        <w:t>.</w:t>
      </w:r>
      <w:r w:rsidRPr="000C1E18">
        <w:rPr>
          <w:sz w:val="24"/>
        </w:rPr>
        <w:t xml:space="preserve"> </w:t>
      </w:r>
      <w:r w:rsidR="000C1E18">
        <w:rPr>
          <w:sz w:val="24"/>
        </w:rPr>
        <w:t>J Drug Assess</w:t>
      </w:r>
      <w:r w:rsidR="00990D9B">
        <w:rPr>
          <w:sz w:val="24"/>
        </w:rPr>
        <w:t xml:space="preserve">. </w:t>
      </w:r>
      <w:r w:rsidRPr="000C1E18">
        <w:rPr>
          <w:sz w:val="24"/>
        </w:rPr>
        <w:t>8</w:t>
      </w:r>
      <w:r w:rsidR="00307D39">
        <w:rPr>
          <w:sz w:val="24"/>
        </w:rPr>
        <w:t>(1):</w:t>
      </w:r>
      <w:r w:rsidRPr="000C1E18">
        <w:rPr>
          <w:sz w:val="24"/>
        </w:rPr>
        <w:t>175</w:t>
      </w:r>
      <w:r w:rsidR="00990D9B">
        <w:rPr>
          <w:sz w:val="24"/>
        </w:rPr>
        <w:t>–</w:t>
      </w:r>
      <w:r w:rsidRPr="000C1E18">
        <w:rPr>
          <w:sz w:val="24"/>
        </w:rPr>
        <w:t>183</w:t>
      </w:r>
      <w:r w:rsidR="00990D9B">
        <w:rPr>
          <w:sz w:val="24"/>
        </w:rPr>
        <w:t>.</w:t>
      </w:r>
      <w:r w:rsidRPr="000C1E18">
        <w:rPr>
          <w:sz w:val="24"/>
        </w:rPr>
        <w:t xml:space="preserve"> </w:t>
      </w:r>
      <w:r w:rsidR="00990D9B">
        <w:rPr>
          <w:sz w:val="24"/>
        </w:rPr>
        <w:t>doi</w:t>
      </w:r>
      <w:r w:rsidRPr="000C1E18">
        <w:rPr>
          <w:sz w:val="24"/>
        </w:rPr>
        <w:t>: 10.1080/21556660.2019.1677674</w:t>
      </w:r>
      <w:r w:rsidR="00B27D5E">
        <w:rPr>
          <w:sz w:val="24"/>
        </w:rPr>
        <w:t>.</w:t>
      </w:r>
    </w:p>
    <w:p w14:paraId="5BED0377" w14:textId="4451C73F" w:rsidR="007F59B4" w:rsidRDefault="008547CA" w:rsidP="000C1E18">
      <w:pPr>
        <w:pStyle w:val="EndNoteBibliography"/>
        <w:numPr>
          <w:ilvl w:val="0"/>
          <w:numId w:val="38"/>
        </w:numPr>
        <w:spacing w:after="0" w:line="480" w:lineRule="auto"/>
        <w:jc w:val="left"/>
        <w:rPr>
          <w:sz w:val="24"/>
        </w:rPr>
      </w:pPr>
      <w:r w:rsidRPr="000C1E18">
        <w:rPr>
          <w:sz w:val="24"/>
        </w:rPr>
        <w:lastRenderedPageBreak/>
        <w:t>Singer A, Exuzides A, Spangler L, et al</w:t>
      </w:r>
      <w:r w:rsidR="00990D9B">
        <w:rPr>
          <w:sz w:val="24"/>
        </w:rPr>
        <w:t xml:space="preserve"> (2015)</w:t>
      </w:r>
      <w:r w:rsidRPr="000C1E18">
        <w:rPr>
          <w:sz w:val="24"/>
        </w:rPr>
        <w:t xml:space="preserve"> Burden of illness for osteoporotic fractures compared with other serious diseases among postmenopausal women in the United States. </w:t>
      </w:r>
      <w:r w:rsidRPr="00052F03">
        <w:rPr>
          <w:iCs/>
          <w:sz w:val="24"/>
        </w:rPr>
        <w:t>Mayo Clin Proc</w:t>
      </w:r>
      <w:r w:rsidRPr="000C1E18">
        <w:rPr>
          <w:i/>
          <w:sz w:val="24"/>
        </w:rPr>
        <w:t>.</w:t>
      </w:r>
      <w:r w:rsidR="00FF4853">
        <w:rPr>
          <w:i/>
          <w:sz w:val="24"/>
        </w:rPr>
        <w:t xml:space="preserve"> </w:t>
      </w:r>
      <w:r w:rsidRPr="000C1E18">
        <w:rPr>
          <w:sz w:val="24"/>
        </w:rPr>
        <w:t>90(1):53</w:t>
      </w:r>
      <w:r w:rsidR="00990D9B">
        <w:rPr>
          <w:sz w:val="24"/>
        </w:rPr>
        <w:t>–</w:t>
      </w:r>
      <w:r w:rsidRPr="000C1E18">
        <w:rPr>
          <w:sz w:val="24"/>
        </w:rPr>
        <w:t>62.</w:t>
      </w:r>
      <w:r w:rsidR="00E064C9">
        <w:rPr>
          <w:sz w:val="24"/>
        </w:rPr>
        <w:t xml:space="preserve"> </w:t>
      </w:r>
      <w:r w:rsidR="00E064C9" w:rsidRPr="00E064C9">
        <w:rPr>
          <w:sz w:val="24"/>
        </w:rPr>
        <w:t>doi: 10.1016/j.mayocp.2014.09.011.</w:t>
      </w:r>
    </w:p>
    <w:p w14:paraId="55A02DA0" w14:textId="69BAFC97" w:rsidR="00871C30" w:rsidRPr="007F59B4" w:rsidRDefault="007F59B4" w:rsidP="007F59B4">
      <w:pPr>
        <w:pStyle w:val="EndNoteBibliography"/>
        <w:numPr>
          <w:ilvl w:val="0"/>
          <w:numId w:val="38"/>
        </w:numPr>
        <w:spacing w:after="0" w:line="480" w:lineRule="auto"/>
        <w:jc w:val="left"/>
        <w:rPr>
          <w:sz w:val="24"/>
        </w:rPr>
      </w:pPr>
      <w:r w:rsidRPr="000C1E18">
        <w:rPr>
          <w:sz w:val="24"/>
        </w:rPr>
        <w:t>Burge</w:t>
      </w:r>
      <w:r>
        <w:rPr>
          <w:sz w:val="24"/>
        </w:rPr>
        <w:t xml:space="preserve"> R, Dawson-Hughes B, Solomon DH, Wong JB, King A, Tosteson A (2007)</w:t>
      </w:r>
      <w:r w:rsidRPr="000C1E18">
        <w:rPr>
          <w:sz w:val="24"/>
        </w:rPr>
        <w:t xml:space="preserve"> Incidence and Economic Burden of Osteoporosis-Related Fractures in the United States, 2005–2025</w:t>
      </w:r>
      <w:r>
        <w:rPr>
          <w:sz w:val="24"/>
        </w:rPr>
        <w:t>.</w:t>
      </w:r>
      <w:r w:rsidRPr="000C1E18">
        <w:rPr>
          <w:sz w:val="24"/>
        </w:rPr>
        <w:t xml:space="preserve"> J Bone Miner Res</w:t>
      </w:r>
      <w:r>
        <w:rPr>
          <w:sz w:val="24"/>
        </w:rPr>
        <w:t>.</w:t>
      </w:r>
      <w:r w:rsidRPr="000C1E18">
        <w:rPr>
          <w:sz w:val="24"/>
        </w:rPr>
        <w:t xml:space="preserve"> 22</w:t>
      </w:r>
      <w:r>
        <w:rPr>
          <w:sz w:val="24"/>
        </w:rPr>
        <w:t>(3)</w:t>
      </w:r>
      <w:r w:rsidRPr="000C1E18">
        <w:rPr>
          <w:sz w:val="24"/>
        </w:rPr>
        <w:t>:465–475. doi: 10.1359/</w:t>
      </w:r>
      <w:r>
        <w:rPr>
          <w:sz w:val="24"/>
        </w:rPr>
        <w:t>jbmr</w:t>
      </w:r>
      <w:r w:rsidRPr="000C1E18">
        <w:rPr>
          <w:sz w:val="24"/>
        </w:rPr>
        <w:t>.061113</w:t>
      </w:r>
      <w:r>
        <w:rPr>
          <w:sz w:val="24"/>
        </w:rPr>
        <w:t>.</w:t>
      </w:r>
    </w:p>
    <w:p w14:paraId="37F101CA" w14:textId="33D78379" w:rsidR="00871C30" w:rsidRDefault="00871C30" w:rsidP="007F59B4">
      <w:pPr>
        <w:pStyle w:val="CommentText"/>
        <w:numPr>
          <w:ilvl w:val="0"/>
          <w:numId w:val="38"/>
        </w:numPr>
        <w:spacing w:after="0" w:line="480" w:lineRule="auto"/>
        <w:rPr>
          <w:rFonts w:ascii="Times New Roman" w:hAnsi="Times New Roman" w:cs="Times New Roman"/>
          <w:sz w:val="24"/>
          <w:szCs w:val="24"/>
        </w:rPr>
      </w:pPr>
      <w:r w:rsidRPr="007F59B4">
        <w:rPr>
          <w:rFonts w:ascii="Times New Roman" w:hAnsi="Times New Roman" w:cs="Times New Roman"/>
          <w:sz w:val="24"/>
          <w:szCs w:val="24"/>
        </w:rPr>
        <w:t>Williams S</w:t>
      </w:r>
      <w:r w:rsidR="00E064C9" w:rsidRPr="007F59B4">
        <w:rPr>
          <w:rFonts w:ascii="Times New Roman" w:hAnsi="Times New Roman" w:cs="Times New Roman"/>
          <w:sz w:val="24"/>
          <w:szCs w:val="24"/>
        </w:rPr>
        <w:t>A, Daigle SG, Weiss R,</w:t>
      </w:r>
      <w:r w:rsidRPr="007F59B4">
        <w:rPr>
          <w:rFonts w:ascii="Times New Roman" w:hAnsi="Times New Roman" w:cs="Times New Roman"/>
          <w:sz w:val="24"/>
          <w:szCs w:val="24"/>
        </w:rPr>
        <w:t xml:space="preserve"> et al</w:t>
      </w:r>
      <w:r w:rsidR="00B1471F" w:rsidRPr="007F59B4">
        <w:rPr>
          <w:rFonts w:ascii="Times New Roman" w:hAnsi="Times New Roman" w:cs="Times New Roman"/>
          <w:sz w:val="24"/>
          <w:szCs w:val="24"/>
        </w:rPr>
        <w:t xml:space="preserve"> (2021)</w:t>
      </w:r>
      <w:r w:rsidRPr="007F59B4">
        <w:rPr>
          <w:rFonts w:ascii="Times New Roman" w:hAnsi="Times New Roman" w:cs="Times New Roman"/>
          <w:sz w:val="24"/>
          <w:szCs w:val="24"/>
        </w:rPr>
        <w:t xml:space="preserve"> Economic Burden of US Osteoporotic Fractures in the US Medicare Population. </w:t>
      </w:r>
      <w:r w:rsidR="00B1471F" w:rsidRPr="007F59B4">
        <w:rPr>
          <w:rFonts w:ascii="Times New Roman" w:hAnsi="Times New Roman" w:cs="Times New Roman"/>
          <w:sz w:val="24"/>
          <w:szCs w:val="24"/>
        </w:rPr>
        <w:t xml:space="preserve">Ann </w:t>
      </w:r>
      <w:proofErr w:type="spellStart"/>
      <w:r w:rsidR="00B1471F" w:rsidRPr="007F59B4">
        <w:rPr>
          <w:rFonts w:ascii="Times New Roman" w:hAnsi="Times New Roman" w:cs="Times New Roman"/>
          <w:sz w:val="24"/>
          <w:szCs w:val="24"/>
        </w:rPr>
        <w:t>Pharmacother</w:t>
      </w:r>
      <w:proofErr w:type="spellEnd"/>
      <w:r w:rsidR="00B1471F" w:rsidRPr="007F59B4">
        <w:rPr>
          <w:rFonts w:ascii="Times New Roman" w:hAnsi="Times New Roman" w:cs="Times New Roman"/>
          <w:sz w:val="24"/>
          <w:szCs w:val="24"/>
        </w:rPr>
        <w:t>.</w:t>
      </w:r>
      <w:r w:rsidRPr="007F59B4">
        <w:rPr>
          <w:rFonts w:ascii="Times New Roman" w:hAnsi="Times New Roman" w:cs="Times New Roman"/>
          <w:sz w:val="24"/>
          <w:szCs w:val="24"/>
        </w:rPr>
        <w:t xml:space="preserve"> </w:t>
      </w:r>
      <w:proofErr w:type="spellStart"/>
      <w:r w:rsidRPr="007F59B4">
        <w:rPr>
          <w:rFonts w:ascii="Times New Roman" w:hAnsi="Times New Roman" w:cs="Times New Roman"/>
          <w:sz w:val="24"/>
          <w:szCs w:val="24"/>
        </w:rPr>
        <w:t>doi</w:t>
      </w:r>
      <w:proofErr w:type="spellEnd"/>
      <w:r w:rsidR="00E064C9" w:rsidRPr="007F59B4">
        <w:rPr>
          <w:rFonts w:ascii="Times New Roman" w:hAnsi="Times New Roman" w:cs="Times New Roman"/>
          <w:sz w:val="24"/>
          <w:szCs w:val="24"/>
        </w:rPr>
        <w:t>:</w:t>
      </w:r>
      <w:r w:rsidR="00504292" w:rsidRPr="007F59B4">
        <w:rPr>
          <w:rFonts w:ascii="Times New Roman" w:hAnsi="Times New Roman" w:cs="Times New Roman"/>
          <w:sz w:val="24"/>
          <w:szCs w:val="24"/>
        </w:rPr>
        <w:t xml:space="preserve"> </w:t>
      </w:r>
      <w:r w:rsidRPr="007F59B4">
        <w:rPr>
          <w:rFonts w:ascii="Times New Roman" w:hAnsi="Times New Roman" w:cs="Times New Roman"/>
          <w:sz w:val="24"/>
          <w:szCs w:val="24"/>
        </w:rPr>
        <w:t>10.1177/1060028020970518</w:t>
      </w:r>
      <w:r w:rsidR="00E064C9" w:rsidRPr="007F59B4">
        <w:rPr>
          <w:rFonts w:ascii="Times New Roman" w:hAnsi="Times New Roman" w:cs="Times New Roman"/>
          <w:sz w:val="24"/>
          <w:szCs w:val="24"/>
        </w:rPr>
        <w:t>.</w:t>
      </w:r>
    </w:p>
    <w:p w14:paraId="6DDB7BA4" w14:textId="272E3438" w:rsidR="00605BA1" w:rsidRPr="00F119BB" w:rsidRDefault="00605BA1" w:rsidP="007F59B4">
      <w:pPr>
        <w:pStyle w:val="CommentText"/>
        <w:numPr>
          <w:ilvl w:val="0"/>
          <w:numId w:val="38"/>
        </w:numPr>
        <w:spacing w:after="0" w:line="480" w:lineRule="auto"/>
        <w:rPr>
          <w:rFonts w:ascii="Times New Roman" w:hAnsi="Times New Roman" w:cs="Times New Roman"/>
          <w:sz w:val="24"/>
          <w:szCs w:val="24"/>
        </w:rPr>
      </w:pPr>
      <w:r w:rsidRPr="00F119BB">
        <w:rPr>
          <w:rFonts w:ascii="Times New Roman" w:hAnsi="Times New Roman" w:cs="Times New Roman"/>
          <w:noProof/>
          <w:sz w:val="24"/>
          <w:szCs w:val="24"/>
        </w:rPr>
        <w:t>Bilezikian JP, Hattersley G, Fitzpatrick LA, et al (2018) Abaloparatide-SC improves trabecular microarchitecture as assessed by trabecular bone score (TBS): a 24-week randomized clinical trial. Osteoporos Int. 29(2)</w:t>
      </w:r>
      <w:r w:rsidR="00F119BB" w:rsidRPr="00F119BB">
        <w:rPr>
          <w:rFonts w:ascii="Times New Roman" w:hAnsi="Times New Roman" w:cs="Times New Roman"/>
          <w:noProof/>
          <w:sz w:val="24"/>
          <w:szCs w:val="24"/>
        </w:rPr>
        <w:t>:</w:t>
      </w:r>
      <w:r w:rsidRPr="00F119BB">
        <w:rPr>
          <w:rFonts w:ascii="Times New Roman" w:hAnsi="Times New Roman" w:cs="Times New Roman"/>
          <w:noProof/>
          <w:sz w:val="24"/>
          <w:szCs w:val="24"/>
        </w:rPr>
        <w:t>323-328.</w:t>
      </w:r>
    </w:p>
    <w:p w14:paraId="61CCA979" w14:textId="1CE3759A" w:rsidR="00D46608" w:rsidRPr="000C1E18" w:rsidRDefault="005724AC" w:rsidP="000C1E18">
      <w:pPr>
        <w:pStyle w:val="Bibliography"/>
        <w:numPr>
          <w:ilvl w:val="0"/>
          <w:numId w:val="38"/>
        </w:numPr>
        <w:autoSpaceDE w:val="0"/>
        <w:autoSpaceDN w:val="0"/>
        <w:adjustRightInd w:val="0"/>
        <w:spacing w:after="0" w:line="480" w:lineRule="auto"/>
        <w:contextualSpacing/>
        <w:rPr>
          <w:rFonts w:ascii="Times New Roman" w:hAnsi="Times New Roman" w:cs="Times New Roman"/>
          <w:sz w:val="24"/>
          <w:szCs w:val="24"/>
          <w:shd w:val="clear" w:color="auto" w:fill="FFFFFF"/>
        </w:rPr>
      </w:pPr>
      <w:proofErr w:type="spellStart"/>
      <w:r w:rsidRPr="005724AC">
        <w:rPr>
          <w:rFonts w:ascii="Times New Roman" w:hAnsi="Times New Roman" w:cs="Times New Roman"/>
          <w:sz w:val="24"/>
          <w:szCs w:val="24"/>
          <w:shd w:val="clear" w:color="auto" w:fill="FFFFFF"/>
        </w:rPr>
        <w:t>Forteo</w:t>
      </w:r>
      <w:proofErr w:type="spellEnd"/>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5724AC">
        <w:rPr>
          <w:rFonts w:ascii="Times New Roman" w:hAnsi="Times New Roman" w:cs="Times New Roman"/>
          <w:sz w:val="24"/>
          <w:szCs w:val="24"/>
          <w:shd w:val="clear" w:color="auto" w:fill="FFFFFF"/>
        </w:rPr>
        <w:t>ackage insert</w:t>
      </w:r>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Lilly USA LLC</w:t>
      </w:r>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202</w:t>
      </w:r>
      <w:r w:rsidR="00BE0610">
        <w:rPr>
          <w:rFonts w:ascii="Times New Roman" w:hAnsi="Times New Roman" w:cs="Times New Roman"/>
          <w:sz w:val="24"/>
          <w:szCs w:val="24"/>
          <w:shd w:val="clear" w:color="auto" w:fill="FFFFFF"/>
        </w:rPr>
        <w:t>1.</w:t>
      </w:r>
    </w:p>
    <w:p w14:paraId="29E6B319" w14:textId="5D234EA3" w:rsidR="008547DB" w:rsidRPr="000C1E18" w:rsidRDefault="005724AC"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proofErr w:type="spellStart"/>
      <w:r w:rsidRPr="005724AC">
        <w:rPr>
          <w:rFonts w:ascii="Times New Roman" w:hAnsi="Times New Roman" w:cs="Times New Roman"/>
          <w:sz w:val="24"/>
          <w:szCs w:val="24"/>
          <w:shd w:val="clear" w:color="auto" w:fill="FFFFFF"/>
        </w:rPr>
        <w:t>Tymlos</w:t>
      </w:r>
      <w:proofErr w:type="spellEnd"/>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5724AC">
        <w:rPr>
          <w:rFonts w:ascii="Times New Roman" w:hAnsi="Times New Roman" w:cs="Times New Roman"/>
          <w:sz w:val="24"/>
          <w:szCs w:val="24"/>
          <w:shd w:val="clear" w:color="auto" w:fill="FFFFFF"/>
        </w:rPr>
        <w:t>ackage insert</w:t>
      </w:r>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Radius Health Inc</w:t>
      </w:r>
      <w:r>
        <w:rPr>
          <w:rFonts w:ascii="Times New Roman" w:hAnsi="Times New Roman" w:cs="Times New Roman"/>
          <w:sz w:val="24"/>
          <w:szCs w:val="24"/>
          <w:shd w:val="clear" w:color="auto" w:fill="FFFFFF"/>
        </w:rPr>
        <w:t>;</w:t>
      </w:r>
      <w:r w:rsidRPr="005724AC">
        <w:rPr>
          <w:rFonts w:ascii="Times New Roman" w:hAnsi="Times New Roman" w:cs="Times New Roman"/>
          <w:sz w:val="24"/>
          <w:szCs w:val="24"/>
          <w:shd w:val="clear" w:color="auto" w:fill="FFFFFF"/>
        </w:rPr>
        <w:t xml:space="preserve"> 20</w:t>
      </w:r>
      <w:r w:rsidR="00475A9F">
        <w:rPr>
          <w:rFonts w:ascii="Times New Roman" w:hAnsi="Times New Roman" w:cs="Times New Roman"/>
          <w:sz w:val="24"/>
          <w:szCs w:val="24"/>
          <w:shd w:val="clear" w:color="auto" w:fill="FFFFFF"/>
        </w:rPr>
        <w:t>21</w:t>
      </w:r>
      <w:r w:rsidRPr="005724AC">
        <w:rPr>
          <w:rFonts w:ascii="Times New Roman" w:hAnsi="Times New Roman" w:cs="Times New Roman"/>
          <w:sz w:val="24"/>
          <w:szCs w:val="24"/>
          <w:shd w:val="clear" w:color="auto" w:fill="FFFFFF"/>
        </w:rPr>
        <w:t>.</w:t>
      </w:r>
    </w:p>
    <w:p w14:paraId="6DB2DE38" w14:textId="2070C8BE" w:rsidR="004B7DD0" w:rsidRPr="000C1E18" w:rsidRDefault="004B7DD0"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shd w:val="clear" w:color="auto" w:fill="FFFFFF"/>
        </w:rPr>
        <w:t>Hattersley G</w:t>
      </w:r>
      <w:r w:rsidR="008F7902">
        <w:rPr>
          <w:rFonts w:ascii="Times New Roman" w:hAnsi="Times New Roman" w:cs="Times New Roman"/>
          <w:sz w:val="24"/>
          <w:szCs w:val="24"/>
          <w:shd w:val="clear" w:color="auto" w:fill="FFFFFF"/>
        </w:rPr>
        <w:t xml:space="preserve">, Dean T, Corbin BA, </w:t>
      </w:r>
      <w:proofErr w:type="spellStart"/>
      <w:r w:rsidR="008F7902">
        <w:rPr>
          <w:rFonts w:ascii="Times New Roman" w:hAnsi="Times New Roman" w:cs="Times New Roman"/>
          <w:sz w:val="24"/>
          <w:szCs w:val="24"/>
          <w:shd w:val="clear" w:color="auto" w:fill="FFFFFF"/>
        </w:rPr>
        <w:t>Bahar</w:t>
      </w:r>
      <w:proofErr w:type="spellEnd"/>
      <w:r w:rsidR="008F7902">
        <w:rPr>
          <w:rFonts w:ascii="Times New Roman" w:hAnsi="Times New Roman" w:cs="Times New Roman"/>
          <w:sz w:val="24"/>
          <w:szCs w:val="24"/>
          <w:shd w:val="clear" w:color="auto" w:fill="FFFFFF"/>
        </w:rPr>
        <w:t xml:space="preserve"> H, Gardella T</w:t>
      </w:r>
      <w:r w:rsidR="007F59B4">
        <w:rPr>
          <w:rFonts w:ascii="Times New Roman" w:hAnsi="Times New Roman" w:cs="Times New Roman"/>
          <w:sz w:val="24"/>
          <w:szCs w:val="24"/>
          <w:shd w:val="clear" w:color="auto" w:fill="FFFFFF"/>
        </w:rPr>
        <w:t>J</w:t>
      </w:r>
      <w:r w:rsidR="00504292">
        <w:rPr>
          <w:rFonts w:ascii="Times New Roman" w:hAnsi="Times New Roman" w:cs="Times New Roman"/>
          <w:sz w:val="24"/>
          <w:szCs w:val="24"/>
          <w:shd w:val="clear" w:color="auto" w:fill="FFFFFF"/>
        </w:rPr>
        <w:t xml:space="preserve"> (2016)</w:t>
      </w:r>
      <w:r w:rsidRPr="000C1E18">
        <w:rPr>
          <w:rFonts w:ascii="Times New Roman" w:hAnsi="Times New Roman" w:cs="Times New Roman"/>
          <w:sz w:val="24"/>
          <w:szCs w:val="24"/>
          <w:shd w:val="clear" w:color="auto" w:fill="FFFFFF"/>
        </w:rPr>
        <w:t xml:space="preserve"> </w:t>
      </w:r>
      <w:r w:rsidRPr="00052F03">
        <w:rPr>
          <w:rFonts w:ascii="Times New Roman" w:hAnsi="Times New Roman" w:cs="Times New Roman"/>
          <w:iCs/>
          <w:sz w:val="24"/>
          <w:szCs w:val="24"/>
          <w:lang w:val="en"/>
        </w:rPr>
        <w:t>Binding Selectivity of Abaloparatide for PTH-Type-1-Receptor Conformations and Effects on Downstream Signaling</w:t>
      </w:r>
      <w:r w:rsidR="00DC4BD1">
        <w:rPr>
          <w:rFonts w:ascii="Times New Roman" w:hAnsi="Times New Roman" w:cs="Times New Roman"/>
          <w:iCs/>
          <w:sz w:val="24"/>
          <w:szCs w:val="24"/>
          <w:lang w:val="en"/>
        </w:rPr>
        <w:t>.</w:t>
      </w:r>
      <w:r w:rsidRPr="000C1E18">
        <w:rPr>
          <w:rFonts w:ascii="Times New Roman" w:hAnsi="Times New Roman" w:cs="Times New Roman"/>
          <w:i/>
          <w:sz w:val="24"/>
          <w:szCs w:val="24"/>
          <w:shd w:val="clear" w:color="auto" w:fill="FFFFFF"/>
        </w:rPr>
        <w:t xml:space="preserve"> </w:t>
      </w:r>
      <w:r w:rsidRPr="000C1E18">
        <w:rPr>
          <w:rFonts w:ascii="Times New Roman" w:hAnsi="Times New Roman" w:cs="Times New Roman"/>
          <w:sz w:val="24"/>
          <w:szCs w:val="24"/>
          <w:shd w:val="clear" w:color="auto" w:fill="FFFFFF"/>
        </w:rPr>
        <w:t>Endocrinology</w:t>
      </w:r>
      <w:r w:rsidR="00504292">
        <w:rPr>
          <w:rFonts w:ascii="Times New Roman" w:hAnsi="Times New Roman" w:cs="Times New Roman"/>
          <w:sz w:val="24"/>
          <w:szCs w:val="24"/>
          <w:shd w:val="clear" w:color="auto" w:fill="FFFFFF"/>
        </w:rPr>
        <w:t xml:space="preserve">. </w:t>
      </w:r>
      <w:r w:rsidRPr="000C1E18">
        <w:rPr>
          <w:rFonts w:ascii="Times New Roman" w:hAnsi="Times New Roman" w:cs="Times New Roman"/>
          <w:sz w:val="24"/>
          <w:szCs w:val="24"/>
          <w:shd w:val="clear" w:color="auto" w:fill="FFFFFF"/>
        </w:rPr>
        <w:t>157(1):141</w:t>
      </w:r>
      <w:r w:rsidR="00504292">
        <w:rPr>
          <w:rFonts w:ascii="Times New Roman" w:hAnsi="Times New Roman" w:cs="Times New Roman"/>
          <w:sz w:val="24"/>
          <w:szCs w:val="24"/>
          <w:shd w:val="clear" w:color="auto" w:fill="FFFFFF"/>
        </w:rPr>
        <w:t>–</w:t>
      </w:r>
      <w:r w:rsidRPr="000C1E18">
        <w:rPr>
          <w:rFonts w:ascii="Times New Roman" w:hAnsi="Times New Roman" w:cs="Times New Roman"/>
          <w:sz w:val="24"/>
          <w:szCs w:val="24"/>
          <w:shd w:val="clear" w:color="auto" w:fill="FFFFFF"/>
        </w:rPr>
        <w:t>149</w:t>
      </w:r>
      <w:r w:rsidR="00DC4BD1">
        <w:rPr>
          <w:rFonts w:ascii="Times New Roman" w:hAnsi="Times New Roman" w:cs="Times New Roman"/>
          <w:sz w:val="24"/>
          <w:szCs w:val="24"/>
          <w:shd w:val="clear" w:color="auto" w:fill="FFFFFF"/>
        </w:rPr>
        <w:t>.</w:t>
      </w:r>
      <w:r w:rsidR="008F7902">
        <w:rPr>
          <w:rFonts w:ascii="Times New Roman" w:hAnsi="Times New Roman" w:cs="Times New Roman"/>
          <w:sz w:val="24"/>
          <w:szCs w:val="24"/>
          <w:shd w:val="clear" w:color="auto" w:fill="FFFFFF"/>
        </w:rPr>
        <w:t xml:space="preserve"> </w:t>
      </w:r>
      <w:proofErr w:type="spellStart"/>
      <w:r w:rsidR="008F7902" w:rsidRPr="008F7902">
        <w:rPr>
          <w:rFonts w:ascii="Times New Roman" w:hAnsi="Times New Roman" w:cs="Times New Roman"/>
          <w:sz w:val="24"/>
          <w:szCs w:val="24"/>
          <w:shd w:val="clear" w:color="auto" w:fill="FFFFFF"/>
        </w:rPr>
        <w:t>doi</w:t>
      </w:r>
      <w:proofErr w:type="spellEnd"/>
      <w:r w:rsidR="008F7902" w:rsidRPr="008F7902">
        <w:rPr>
          <w:rFonts w:ascii="Times New Roman" w:hAnsi="Times New Roman" w:cs="Times New Roman"/>
          <w:sz w:val="24"/>
          <w:szCs w:val="24"/>
          <w:shd w:val="clear" w:color="auto" w:fill="FFFFFF"/>
        </w:rPr>
        <w:t>: 10.1210/en.2015-1726.</w:t>
      </w:r>
    </w:p>
    <w:p w14:paraId="4638DF64" w14:textId="57FE334B" w:rsidR="007107A8" w:rsidRPr="000C1E18" w:rsidRDefault="00137CB2"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Miller P</w:t>
      </w:r>
      <w:r w:rsidR="00713156">
        <w:rPr>
          <w:rFonts w:ascii="Times New Roman" w:hAnsi="Times New Roman" w:cs="Times New Roman"/>
          <w:sz w:val="24"/>
          <w:szCs w:val="24"/>
        </w:rPr>
        <w:t>D, Hattersley G, Riis BJ,</w:t>
      </w:r>
      <w:r w:rsidRPr="000C1E18">
        <w:rPr>
          <w:rFonts w:ascii="Times New Roman" w:hAnsi="Times New Roman" w:cs="Times New Roman"/>
          <w:sz w:val="24"/>
          <w:szCs w:val="24"/>
        </w:rPr>
        <w:t xml:space="preserve"> et al</w:t>
      </w:r>
      <w:r w:rsidR="00504292">
        <w:rPr>
          <w:rFonts w:ascii="Times New Roman" w:hAnsi="Times New Roman" w:cs="Times New Roman"/>
          <w:sz w:val="24"/>
          <w:szCs w:val="24"/>
        </w:rPr>
        <w:t xml:space="preserve"> (2016)</w:t>
      </w:r>
      <w:r w:rsidRPr="000C1E18">
        <w:rPr>
          <w:rFonts w:ascii="Times New Roman" w:hAnsi="Times New Roman" w:cs="Times New Roman"/>
          <w:sz w:val="24"/>
          <w:szCs w:val="24"/>
        </w:rPr>
        <w:t xml:space="preserve"> </w:t>
      </w:r>
      <w:r w:rsidRPr="00052F03">
        <w:rPr>
          <w:rFonts w:ascii="Times New Roman" w:hAnsi="Times New Roman" w:cs="Times New Roman"/>
          <w:iCs/>
          <w:sz w:val="24"/>
          <w:szCs w:val="24"/>
        </w:rPr>
        <w:t>Effects of Abaloparatide vs Placebo on New Vertebral Fractures in Postmenopausal Women with Osteoporosis: A Randomized Clinical Trial</w:t>
      </w:r>
      <w:r w:rsidR="00713156">
        <w:rPr>
          <w:rFonts w:ascii="Times New Roman" w:hAnsi="Times New Roman" w:cs="Times New Roman"/>
          <w:iCs/>
          <w:sz w:val="24"/>
          <w:szCs w:val="24"/>
        </w:rPr>
        <w:t>.</w:t>
      </w:r>
      <w:r w:rsidRPr="000C1E18">
        <w:rPr>
          <w:rFonts w:ascii="Times New Roman" w:hAnsi="Times New Roman" w:cs="Times New Roman"/>
          <w:sz w:val="24"/>
          <w:szCs w:val="24"/>
        </w:rPr>
        <w:t xml:space="preserve"> JAMA. 316(7):722</w:t>
      </w:r>
      <w:r w:rsidR="00504292">
        <w:rPr>
          <w:rFonts w:ascii="Times New Roman" w:hAnsi="Times New Roman" w:cs="Times New Roman"/>
          <w:sz w:val="24"/>
          <w:szCs w:val="24"/>
        </w:rPr>
        <w:t>–</w:t>
      </w:r>
      <w:r w:rsidRPr="000C1E18">
        <w:rPr>
          <w:rFonts w:ascii="Times New Roman" w:hAnsi="Times New Roman" w:cs="Times New Roman"/>
          <w:sz w:val="24"/>
          <w:szCs w:val="24"/>
        </w:rPr>
        <w:t>733</w:t>
      </w:r>
      <w:r w:rsidR="00DC4BD1">
        <w:rPr>
          <w:rFonts w:ascii="Times New Roman" w:hAnsi="Times New Roman" w:cs="Times New Roman"/>
          <w:sz w:val="24"/>
          <w:szCs w:val="24"/>
        </w:rPr>
        <w:t>.</w:t>
      </w:r>
      <w:r w:rsidR="00194E87">
        <w:rPr>
          <w:rFonts w:ascii="Times New Roman" w:hAnsi="Times New Roman" w:cs="Times New Roman"/>
          <w:sz w:val="24"/>
          <w:szCs w:val="24"/>
        </w:rPr>
        <w:t xml:space="preserve"> </w:t>
      </w:r>
      <w:proofErr w:type="spellStart"/>
      <w:r w:rsidR="00194E87" w:rsidRPr="00194E87">
        <w:rPr>
          <w:rFonts w:ascii="Times New Roman" w:hAnsi="Times New Roman" w:cs="Times New Roman"/>
          <w:sz w:val="24"/>
          <w:szCs w:val="24"/>
        </w:rPr>
        <w:t>doi</w:t>
      </w:r>
      <w:proofErr w:type="spellEnd"/>
      <w:r w:rsidR="00194E87" w:rsidRPr="00194E87">
        <w:rPr>
          <w:rFonts w:ascii="Times New Roman" w:hAnsi="Times New Roman" w:cs="Times New Roman"/>
          <w:sz w:val="24"/>
          <w:szCs w:val="24"/>
        </w:rPr>
        <w:t>: 10.1001/jama.2016.11136.</w:t>
      </w:r>
    </w:p>
    <w:p w14:paraId="4CD2A7E0" w14:textId="6D3F948D" w:rsidR="007107A8" w:rsidRPr="000C1E18" w:rsidRDefault="005C6D9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Bone H</w:t>
      </w:r>
      <w:r w:rsidR="00470C85">
        <w:rPr>
          <w:rFonts w:ascii="Times New Roman" w:hAnsi="Times New Roman" w:cs="Times New Roman"/>
          <w:sz w:val="24"/>
          <w:szCs w:val="24"/>
        </w:rPr>
        <w:t>G, Cosman F, Miller PD,</w:t>
      </w:r>
      <w:r w:rsidRPr="000C1E18">
        <w:rPr>
          <w:rFonts w:ascii="Times New Roman" w:hAnsi="Times New Roman" w:cs="Times New Roman"/>
          <w:sz w:val="24"/>
          <w:szCs w:val="24"/>
        </w:rPr>
        <w:t xml:space="preserve"> et al</w:t>
      </w:r>
      <w:r w:rsidR="00194E87">
        <w:rPr>
          <w:rFonts w:ascii="Times New Roman" w:hAnsi="Times New Roman" w:cs="Times New Roman"/>
          <w:sz w:val="24"/>
          <w:szCs w:val="24"/>
        </w:rPr>
        <w:t xml:space="preserve"> (2018)</w:t>
      </w:r>
      <w:r w:rsidRPr="000C1E18">
        <w:rPr>
          <w:rFonts w:ascii="Times New Roman" w:hAnsi="Times New Roman" w:cs="Times New Roman"/>
          <w:sz w:val="24"/>
          <w:szCs w:val="24"/>
        </w:rPr>
        <w:t xml:space="preserve"> </w:t>
      </w:r>
      <w:proofErr w:type="spellStart"/>
      <w:r w:rsidRPr="000C1E18">
        <w:rPr>
          <w:rFonts w:ascii="Times New Roman" w:hAnsi="Times New Roman" w:cs="Times New Roman"/>
          <w:sz w:val="24"/>
          <w:szCs w:val="24"/>
        </w:rPr>
        <w:t>ACTIVExtend</w:t>
      </w:r>
      <w:proofErr w:type="spellEnd"/>
      <w:r w:rsidRPr="000C1E18">
        <w:rPr>
          <w:rFonts w:ascii="Times New Roman" w:hAnsi="Times New Roman" w:cs="Times New Roman"/>
          <w:sz w:val="24"/>
          <w:szCs w:val="24"/>
        </w:rPr>
        <w:t>: 24 Months of Alendronate After 18 Months of Abaloparatide or Placebo for Postmenopausal Osteoporosis</w:t>
      </w:r>
      <w:r w:rsidR="00194E87">
        <w:rPr>
          <w:rFonts w:ascii="Times New Roman" w:hAnsi="Times New Roman" w:cs="Times New Roman"/>
          <w:sz w:val="24"/>
          <w:szCs w:val="24"/>
        </w:rPr>
        <w:t>.</w:t>
      </w:r>
      <w:r w:rsidR="00DE6022" w:rsidRPr="000C1E18">
        <w:rPr>
          <w:rFonts w:ascii="Times New Roman" w:hAnsi="Times New Roman" w:cs="Times New Roman"/>
          <w:sz w:val="24"/>
          <w:szCs w:val="24"/>
        </w:rPr>
        <w:t xml:space="preserve"> </w:t>
      </w:r>
      <w:r w:rsidRPr="000C1E18">
        <w:rPr>
          <w:rFonts w:ascii="Times New Roman" w:hAnsi="Times New Roman" w:cs="Times New Roman"/>
          <w:sz w:val="24"/>
          <w:szCs w:val="24"/>
        </w:rPr>
        <w:t>J Clin Endocrinol Metab</w:t>
      </w:r>
      <w:r w:rsidR="00194E87">
        <w:rPr>
          <w:rFonts w:ascii="Times New Roman" w:hAnsi="Times New Roman" w:cs="Times New Roman"/>
          <w:sz w:val="24"/>
          <w:szCs w:val="24"/>
        </w:rPr>
        <w:t>.</w:t>
      </w:r>
      <w:r w:rsidR="001350BE" w:rsidRPr="000C1E18">
        <w:rPr>
          <w:rFonts w:ascii="Times New Roman" w:hAnsi="Times New Roman" w:cs="Times New Roman"/>
          <w:sz w:val="24"/>
          <w:szCs w:val="24"/>
        </w:rPr>
        <w:t xml:space="preserve"> </w:t>
      </w:r>
      <w:r w:rsidRPr="000C1E18">
        <w:rPr>
          <w:rFonts w:ascii="Times New Roman" w:hAnsi="Times New Roman" w:cs="Times New Roman"/>
          <w:sz w:val="24"/>
          <w:szCs w:val="24"/>
        </w:rPr>
        <w:t>103</w:t>
      </w:r>
      <w:r w:rsidR="009464E4">
        <w:rPr>
          <w:rFonts w:ascii="Times New Roman" w:hAnsi="Times New Roman" w:cs="Times New Roman"/>
          <w:sz w:val="24"/>
          <w:szCs w:val="24"/>
        </w:rPr>
        <w:t>(8)</w:t>
      </w:r>
      <w:r w:rsidRPr="000C1E18">
        <w:rPr>
          <w:rFonts w:ascii="Times New Roman" w:hAnsi="Times New Roman" w:cs="Times New Roman"/>
          <w:sz w:val="24"/>
          <w:szCs w:val="24"/>
        </w:rPr>
        <w:t>:2949–2957</w:t>
      </w:r>
      <w:r w:rsidR="00194E87">
        <w:rPr>
          <w:rFonts w:ascii="Times New Roman" w:hAnsi="Times New Roman" w:cs="Times New Roman"/>
          <w:sz w:val="24"/>
          <w:szCs w:val="24"/>
        </w:rPr>
        <w:t>.</w:t>
      </w:r>
      <w:r w:rsidR="00470C85">
        <w:rPr>
          <w:rFonts w:ascii="Times New Roman" w:hAnsi="Times New Roman" w:cs="Times New Roman"/>
          <w:sz w:val="24"/>
          <w:szCs w:val="24"/>
        </w:rPr>
        <w:t xml:space="preserve"> </w:t>
      </w:r>
      <w:proofErr w:type="spellStart"/>
      <w:r w:rsidR="00470C85" w:rsidRPr="00470C85">
        <w:rPr>
          <w:rFonts w:ascii="Times New Roman" w:hAnsi="Times New Roman" w:cs="Times New Roman"/>
          <w:sz w:val="24"/>
          <w:szCs w:val="24"/>
        </w:rPr>
        <w:t>doi</w:t>
      </w:r>
      <w:proofErr w:type="spellEnd"/>
      <w:r w:rsidR="00470C85" w:rsidRPr="00470C85">
        <w:rPr>
          <w:rFonts w:ascii="Times New Roman" w:hAnsi="Times New Roman" w:cs="Times New Roman"/>
          <w:sz w:val="24"/>
          <w:szCs w:val="24"/>
        </w:rPr>
        <w:t>: 10.1210/jc.2018-00163.</w:t>
      </w:r>
    </w:p>
    <w:p w14:paraId="67156D14" w14:textId="2E35791D" w:rsidR="007F59B4" w:rsidRPr="00052F03" w:rsidRDefault="007D0F93" w:rsidP="007F59B4">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 xml:space="preserve">Reginster J-Y, </w:t>
      </w:r>
      <w:proofErr w:type="spellStart"/>
      <w:r w:rsidRPr="000C1E18">
        <w:rPr>
          <w:rFonts w:ascii="Times New Roman" w:hAnsi="Times New Roman" w:cs="Times New Roman"/>
          <w:sz w:val="24"/>
          <w:szCs w:val="24"/>
        </w:rPr>
        <w:t>Bianic</w:t>
      </w:r>
      <w:proofErr w:type="spellEnd"/>
      <w:r w:rsidRPr="000C1E18">
        <w:rPr>
          <w:rFonts w:ascii="Times New Roman" w:hAnsi="Times New Roman" w:cs="Times New Roman"/>
          <w:sz w:val="24"/>
          <w:szCs w:val="24"/>
        </w:rPr>
        <w:t xml:space="preserve"> F, Campbell R, Martin M, Williams S</w:t>
      </w:r>
      <w:r w:rsidR="004769A3">
        <w:rPr>
          <w:rFonts w:ascii="Times New Roman" w:hAnsi="Times New Roman" w:cs="Times New Roman"/>
          <w:sz w:val="24"/>
          <w:szCs w:val="24"/>
        </w:rPr>
        <w:t>A</w:t>
      </w:r>
      <w:r w:rsidRPr="000C1E18">
        <w:rPr>
          <w:rFonts w:ascii="Times New Roman" w:hAnsi="Times New Roman" w:cs="Times New Roman"/>
          <w:sz w:val="24"/>
          <w:szCs w:val="24"/>
        </w:rPr>
        <w:t>, Fitzpatrick L</w:t>
      </w:r>
      <w:r w:rsidR="004769A3">
        <w:rPr>
          <w:rFonts w:ascii="Times New Roman" w:hAnsi="Times New Roman" w:cs="Times New Roman"/>
          <w:sz w:val="24"/>
          <w:szCs w:val="24"/>
        </w:rPr>
        <w:t>A</w:t>
      </w:r>
      <w:r w:rsidR="009464E4">
        <w:rPr>
          <w:rFonts w:ascii="Times New Roman" w:hAnsi="Times New Roman" w:cs="Times New Roman"/>
          <w:sz w:val="24"/>
          <w:szCs w:val="24"/>
        </w:rPr>
        <w:t xml:space="preserve"> (2019)</w:t>
      </w:r>
      <w:r w:rsidRPr="000C1E18">
        <w:rPr>
          <w:rFonts w:ascii="Times New Roman" w:hAnsi="Times New Roman" w:cs="Times New Roman"/>
          <w:sz w:val="24"/>
          <w:szCs w:val="24"/>
        </w:rPr>
        <w:t xml:space="preserve"> Abaloparatide for risk reduction of nonvertebral and vertebral fractures in postmenopausal women with osteoporosis: a network meta-analysis. </w:t>
      </w:r>
      <w:r w:rsidRPr="00052F03">
        <w:rPr>
          <w:rFonts w:ascii="Times New Roman" w:hAnsi="Times New Roman" w:cs="Times New Roman"/>
          <w:iCs/>
          <w:sz w:val="24"/>
          <w:szCs w:val="24"/>
        </w:rPr>
        <w:t>Osteoporos Int</w:t>
      </w:r>
      <w:r w:rsidRPr="000C1E18">
        <w:rPr>
          <w:rFonts w:ascii="Times New Roman" w:hAnsi="Times New Roman" w:cs="Times New Roman"/>
          <w:i/>
          <w:sz w:val="24"/>
          <w:szCs w:val="24"/>
        </w:rPr>
        <w:t>.</w:t>
      </w:r>
      <w:r w:rsidR="009464E4">
        <w:rPr>
          <w:rFonts w:ascii="Times New Roman" w:hAnsi="Times New Roman" w:cs="Times New Roman"/>
          <w:sz w:val="24"/>
          <w:szCs w:val="24"/>
        </w:rPr>
        <w:t xml:space="preserve"> </w:t>
      </w:r>
      <w:r w:rsidRPr="000C1E18">
        <w:rPr>
          <w:rFonts w:ascii="Times New Roman" w:hAnsi="Times New Roman" w:cs="Times New Roman"/>
          <w:sz w:val="24"/>
          <w:szCs w:val="24"/>
        </w:rPr>
        <w:t>30(7):1465</w:t>
      </w:r>
      <w:r w:rsidR="009464E4">
        <w:rPr>
          <w:rFonts w:ascii="Times New Roman" w:hAnsi="Times New Roman" w:cs="Times New Roman"/>
          <w:sz w:val="24"/>
          <w:szCs w:val="24"/>
        </w:rPr>
        <w:t>–</w:t>
      </w:r>
      <w:r w:rsidRPr="000C1E18">
        <w:rPr>
          <w:rFonts w:ascii="Times New Roman" w:hAnsi="Times New Roman" w:cs="Times New Roman"/>
          <w:sz w:val="24"/>
          <w:szCs w:val="24"/>
        </w:rPr>
        <w:t>1473</w:t>
      </w:r>
      <w:r w:rsidR="009464E4">
        <w:rPr>
          <w:rFonts w:ascii="Times New Roman" w:hAnsi="Times New Roman" w:cs="Times New Roman"/>
          <w:sz w:val="24"/>
          <w:szCs w:val="24"/>
        </w:rPr>
        <w:t>.</w:t>
      </w:r>
      <w:r w:rsidR="00470C85">
        <w:rPr>
          <w:rFonts w:ascii="Times New Roman" w:hAnsi="Times New Roman" w:cs="Times New Roman"/>
          <w:sz w:val="24"/>
          <w:szCs w:val="24"/>
        </w:rPr>
        <w:t xml:space="preserve"> </w:t>
      </w:r>
      <w:proofErr w:type="spellStart"/>
      <w:r w:rsidR="00470C85" w:rsidRPr="00470C85">
        <w:rPr>
          <w:rFonts w:ascii="Times New Roman" w:hAnsi="Times New Roman" w:cs="Times New Roman"/>
          <w:sz w:val="24"/>
          <w:szCs w:val="24"/>
        </w:rPr>
        <w:t>doi</w:t>
      </w:r>
      <w:proofErr w:type="spellEnd"/>
      <w:r w:rsidR="00470C85" w:rsidRPr="00470C85">
        <w:rPr>
          <w:rFonts w:ascii="Times New Roman" w:hAnsi="Times New Roman" w:cs="Times New Roman"/>
          <w:sz w:val="24"/>
          <w:szCs w:val="24"/>
        </w:rPr>
        <w:t>: 10.1007/s00198-019-04947-2.</w:t>
      </w:r>
    </w:p>
    <w:p w14:paraId="1CD42763" w14:textId="452DD394" w:rsidR="007F59B4" w:rsidRDefault="007F59B4" w:rsidP="007F59B4">
      <w:pPr>
        <w:pStyle w:val="Bibliography"/>
        <w:numPr>
          <w:ilvl w:val="0"/>
          <w:numId w:val="38"/>
        </w:numPr>
        <w:autoSpaceDE w:val="0"/>
        <w:autoSpaceDN w:val="0"/>
        <w:adjustRightInd w:val="0"/>
        <w:spacing w:before="240" w:after="80" w:line="480" w:lineRule="auto"/>
        <w:contextualSpacing/>
        <w:rPr>
          <w:rFonts w:ascii="Times New Roman" w:hAnsi="Times New Roman" w:cs="Times New Roman"/>
          <w:color w:val="000000"/>
          <w:sz w:val="24"/>
          <w:szCs w:val="24"/>
        </w:rPr>
      </w:pPr>
      <w:r w:rsidRPr="000C1E18">
        <w:rPr>
          <w:rFonts w:ascii="Times New Roman" w:hAnsi="Times New Roman" w:cs="Times New Roman"/>
          <w:color w:val="000000"/>
          <w:sz w:val="24"/>
          <w:szCs w:val="24"/>
        </w:rPr>
        <w:lastRenderedPageBreak/>
        <w:t xml:space="preserve">Barrionuevo P, Kapoor E, </w:t>
      </w:r>
      <w:proofErr w:type="spellStart"/>
      <w:r w:rsidRPr="000C1E18">
        <w:rPr>
          <w:rFonts w:ascii="Times New Roman" w:hAnsi="Times New Roman" w:cs="Times New Roman"/>
          <w:color w:val="000000"/>
          <w:sz w:val="24"/>
          <w:szCs w:val="24"/>
        </w:rPr>
        <w:t>Asi</w:t>
      </w:r>
      <w:proofErr w:type="spellEnd"/>
      <w:r w:rsidRPr="000C1E18">
        <w:rPr>
          <w:rFonts w:ascii="Times New Roman" w:hAnsi="Times New Roman" w:cs="Times New Roman"/>
          <w:color w:val="000000"/>
          <w:sz w:val="24"/>
          <w:szCs w:val="24"/>
        </w:rPr>
        <w:t xml:space="preserve"> N, et al</w:t>
      </w:r>
      <w:r>
        <w:rPr>
          <w:rFonts w:ascii="Times New Roman" w:hAnsi="Times New Roman" w:cs="Times New Roman"/>
          <w:color w:val="000000"/>
          <w:sz w:val="24"/>
          <w:szCs w:val="24"/>
        </w:rPr>
        <w:t xml:space="preserve"> (2019)</w:t>
      </w:r>
      <w:r w:rsidRPr="000C1E18">
        <w:rPr>
          <w:rFonts w:ascii="Times New Roman" w:hAnsi="Times New Roman" w:cs="Times New Roman"/>
          <w:color w:val="000000"/>
          <w:sz w:val="24"/>
          <w:szCs w:val="24"/>
        </w:rPr>
        <w:t xml:space="preserve"> Efficacy of pharmacological therapies for the prevention of fractures in postmenopausal women: a network meta-analysis. </w:t>
      </w:r>
      <w:r w:rsidRPr="00972676">
        <w:rPr>
          <w:rFonts w:ascii="Times New Roman" w:hAnsi="Times New Roman" w:cs="Times New Roman"/>
          <w:iCs/>
          <w:color w:val="000000"/>
          <w:sz w:val="24"/>
          <w:szCs w:val="24"/>
        </w:rPr>
        <w:t>J Clin Endocrinol Metab.</w:t>
      </w:r>
      <w:r>
        <w:rPr>
          <w:rFonts w:ascii="Times New Roman" w:hAnsi="Times New Roman" w:cs="Times New Roman"/>
          <w:color w:val="000000"/>
          <w:sz w:val="24"/>
          <w:szCs w:val="24"/>
        </w:rPr>
        <w:t xml:space="preserve"> </w:t>
      </w:r>
      <w:r w:rsidRPr="000C1E18">
        <w:rPr>
          <w:rFonts w:ascii="Times New Roman" w:hAnsi="Times New Roman" w:cs="Times New Roman"/>
          <w:color w:val="000000"/>
          <w:sz w:val="24"/>
          <w:szCs w:val="24"/>
        </w:rPr>
        <w:t>104(5):1623</w:t>
      </w:r>
      <w:r>
        <w:rPr>
          <w:rFonts w:ascii="Times New Roman" w:hAnsi="Times New Roman" w:cs="Times New Roman"/>
          <w:color w:val="000000"/>
          <w:sz w:val="24"/>
          <w:szCs w:val="24"/>
        </w:rPr>
        <w:t>–</w:t>
      </w:r>
      <w:r w:rsidRPr="000C1E18">
        <w:rPr>
          <w:rFonts w:ascii="Times New Roman" w:hAnsi="Times New Roman" w:cs="Times New Roman"/>
          <w:color w:val="000000"/>
          <w:sz w:val="24"/>
          <w:szCs w:val="24"/>
        </w:rPr>
        <w:t>1630</w:t>
      </w:r>
      <w:r>
        <w:rPr>
          <w:rFonts w:ascii="Times New Roman" w:hAnsi="Times New Roman" w:cs="Times New Roman"/>
          <w:color w:val="000000"/>
          <w:sz w:val="24"/>
          <w:szCs w:val="24"/>
        </w:rPr>
        <w:t xml:space="preserve">. </w:t>
      </w:r>
      <w:proofErr w:type="spellStart"/>
      <w:r w:rsidRPr="00467070">
        <w:rPr>
          <w:rFonts w:ascii="Times New Roman" w:hAnsi="Times New Roman" w:cs="Times New Roman"/>
          <w:color w:val="000000"/>
          <w:sz w:val="24"/>
          <w:szCs w:val="24"/>
        </w:rPr>
        <w:t>doi</w:t>
      </w:r>
      <w:proofErr w:type="spellEnd"/>
      <w:r w:rsidRPr="00467070">
        <w:rPr>
          <w:rFonts w:ascii="Times New Roman" w:hAnsi="Times New Roman" w:cs="Times New Roman"/>
          <w:color w:val="000000"/>
          <w:sz w:val="24"/>
          <w:szCs w:val="24"/>
        </w:rPr>
        <w:t>: 10.1210/jc.2019-00192.</w:t>
      </w:r>
    </w:p>
    <w:p w14:paraId="29FCFEF8" w14:textId="77777777" w:rsidR="00A85646" w:rsidRDefault="007D0F93" w:rsidP="00A85646">
      <w:pPr>
        <w:pStyle w:val="Bibliography"/>
        <w:numPr>
          <w:ilvl w:val="0"/>
          <w:numId w:val="38"/>
        </w:numPr>
        <w:autoSpaceDE w:val="0"/>
        <w:autoSpaceDN w:val="0"/>
        <w:adjustRightInd w:val="0"/>
        <w:spacing w:before="240" w:after="80" w:line="480" w:lineRule="auto"/>
        <w:contextualSpacing/>
        <w:rPr>
          <w:rFonts w:ascii="Times New Roman" w:hAnsi="Times New Roman" w:cs="Times New Roman"/>
          <w:color w:val="000000"/>
          <w:sz w:val="24"/>
          <w:szCs w:val="24"/>
        </w:rPr>
      </w:pPr>
      <w:r w:rsidRPr="00052F03">
        <w:rPr>
          <w:rFonts w:ascii="Times New Roman" w:hAnsi="Times New Roman" w:cs="Times New Roman"/>
          <w:color w:val="000000"/>
          <w:sz w:val="24"/>
          <w:szCs w:val="24"/>
        </w:rPr>
        <w:t xml:space="preserve">Eastell R, Rosen CJ, Black DM, Cheung AM, Murad MH, </w:t>
      </w:r>
      <w:proofErr w:type="spellStart"/>
      <w:r w:rsidRPr="00052F03">
        <w:rPr>
          <w:rFonts w:ascii="Times New Roman" w:hAnsi="Times New Roman" w:cs="Times New Roman"/>
          <w:color w:val="000000"/>
          <w:sz w:val="24"/>
          <w:szCs w:val="24"/>
        </w:rPr>
        <w:t>Shoback</w:t>
      </w:r>
      <w:proofErr w:type="spellEnd"/>
      <w:r w:rsidRPr="00052F03">
        <w:rPr>
          <w:rFonts w:ascii="Times New Roman" w:hAnsi="Times New Roman" w:cs="Times New Roman"/>
          <w:color w:val="000000"/>
          <w:sz w:val="24"/>
          <w:szCs w:val="24"/>
        </w:rPr>
        <w:t xml:space="preserve"> D</w:t>
      </w:r>
      <w:r w:rsidR="00467070" w:rsidRPr="00052F03">
        <w:rPr>
          <w:rFonts w:ascii="Times New Roman" w:hAnsi="Times New Roman" w:cs="Times New Roman"/>
          <w:color w:val="000000"/>
          <w:sz w:val="24"/>
          <w:szCs w:val="24"/>
        </w:rPr>
        <w:t xml:space="preserve"> (2019)</w:t>
      </w:r>
      <w:r w:rsidRPr="00052F03">
        <w:rPr>
          <w:rFonts w:ascii="Times New Roman" w:hAnsi="Times New Roman" w:cs="Times New Roman"/>
          <w:color w:val="000000"/>
          <w:sz w:val="24"/>
          <w:szCs w:val="24"/>
        </w:rPr>
        <w:t xml:space="preserve"> Pharmacological management of osteoporosis in postmenopausal women: </w:t>
      </w:r>
      <w:r w:rsidR="00442F82" w:rsidRPr="00052F03">
        <w:rPr>
          <w:rFonts w:ascii="Times New Roman" w:hAnsi="Times New Roman" w:cs="Times New Roman"/>
          <w:color w:val="000000"/>
          <w:sz w:val="24"/>
          <w:szCs w:val="24"/>
        </w:rPr>
        <w:t>An</w:t>
      </w:r>
      <w:r w:rsidRPr="00052F03">
        <w:rPr>
          <w:rFonts w:ascii="Times New Roman" w:hAnsi="Times New Roman" w:cs="Times New Roman"/>
          <w:color w:val="000000"/>
          <w:sz w:val="24"/>
          <w:szCs w:val="24"/>
        </w:rPr>
        <w:t xml:space="preserve"> Endocrine Society* clinical practice guideline. </w:t>
      </w:r>
      <w:r w:rsidRPr="00052F03">
        <w:rPr>
          <w:rFonts w:ascii="Times New Roman" w:hAnsi="Times New Roman" w:cs="Times New Roman"/>
          <w:iCs/>
          <w:color w:val="000000"/>
          <w:sz w:val="24"/>
          <w:szCs w:val="24"/>
        </w:rPr>
        <w:t>J Clin Endocrinol Metab.</w:t>
      </w:r>
      <w:r w:rsidR="00155C08" w:rsidRPr="00052F03">
        <w:rPr>
          <w:rFonts w:ascii="Times New Roman" w:hAnsi="Times New Roman" w:cs="Times New Roman"/>
          <w:color w:val="000000"/>
          <w:sz w:val="24"/>
          <w:szCs w:val="24"/>
        </w:rPr>
        <w:t xml:space="preserve"> </w:t>
      </w:r>
      <w:r w:rsidRPr="00052F03">
        <w:rPr>
          <w:rFonts w:ascii="Times New Roman" w:hAnsi="Times New Roman" w:cs="Times New Roman"/>
          <w:color w:val="000000"/>
          <w:sz w:val="24"/>
          <w:szCs w:val="24"/>
        </w:rPr>
        <w:t>104(5):1595</w:t>
      </w:r>
      <w:r w:rsidR="00467070" w:rsidRPr="00052F03">
        <w:rPr>
          <w:rFonts w:ascii="Times New Roman" w:hAnsi="Times New Roman" w:cs="Times New Roman"/>
          <w:color w:val="000000"/>
          <w:sz w:val="24"/>
          <w:szCs w:val="24"/>
        </w:rPr>
        <w:t>–</w:t>
      </w:r>
      <w:r w:rsidRPr="00052F03">
        <w:rPr>
          <w:rFonts w:ascii="Times New Roman" w:hAnsi="Times New Roman" w:cs="Times New Roman"/>
          <w:color w:val="000000"/>
          <w:sz w:val="24"/>
          <w:szCs w:val="24"/>
        </w:rPr>
        <w:t>1622</w:t>
      </w:r>
      <w:r w:rsidR="00467070" w:rsidRPr="00052F03">
        <w:rPr>
          <w:rFonts w:ascii="Times New Roman" w:hAnsi="Times New Roman" w:cs="Times New Roman"/>
          <w:color w:val="000000"/>
          <w:sz w:val="24"/>
          <w:szCs w:val="24"/>
        </w:rPr>
        <w:t xml:space="preserve">. </w:t>
      </w:r>
      <w:proofErr w:type="spellStart"/>
      <w:r w:rsidR="00467070" w:rsidRPr="00052F03">
        <w:rPr>
          <w:rFonts w:ascii="Times New Roman" w:hAnsi="Times New Roman" w:cs="Times New Roman"/>
          <w:color w:val="000000"/>
          <w:sz w:val="24"/>
          <w:szCs w:val="24"/>
        </w:rPr>
        <w:t>doi</w:t>
      </w:r>
      <w:proofErr w:type="spellEnd"/>
      <w:r w:rsidR="00467070" w:rsidRPr="00052F03">
        <w:rPr>
          <w:rFonts w:ascii="Times New Roman" w:hAnsi="Times New Roman" w:cs="Times New Roman"/>
          <w:color w:val="000000"/>
          <w:sz w:val="24"/>
          <w:szCs w:val="24"/>
        </w:rPr>
        <w:t>: 10.1210/jc.2019-00221.</w:t>
      </w:r>
    </w:p>
    <w:p w14:paraId="672F37CA" w14:textId="44D69BAD" w:rsidR="00A85646" w:rsidRPr="00A85646" w:rsidRDefault="00A85646" w:rsidP="00A85646">
      <w:pPr>
        <w:pStyle w:val="Bibliography"/>
        <w:numPr>
          <w:ilvl w:val="0"/>
          <w:numId w:val="38"/>
        </w:numPr>
        <w:autoSpaceDE w:val="0"/>
        <w:autoSpaceDN w:val="0"/>
        <w:adjustRightInd w:val="0"/>
        <w:spacing w:before="240" w:after="80" w:line="480" w:lineRule="auto"/>
        <w:contextualSpacing/>
        <w:rPr>
          <w:rFonts w:ascii="Times New Roman" w:hAnsi="Times New Roman" w:cs="Times New Roman"/>
          <w:color w:val="000000"/>
          <w:sz w:val="24"/>
          <w:szCs w:val="24"/>
        </w:rPr>
      </w:pPr>
      <w:r w:rsidRPr="00A85646">
        <w:rPr>
          <w:rFonts w:ascii="Times New Roman" w:hAnsi="Times New Roman" w:cs="Times New Roman"/>
          <w:noProof/>
          <w:sz w:val="24"/>
          <w:szCs w:val="24"/>
        </w:rPr>
        <w:t>Blonde L, Khunti K, Harris SB, Meizinger C, Skolnik NS (2018) Interpretation and Impact of Real-World Clinical Data for the Practicing Clinician. Adv Ther 35(11):1763-1774.</w:t>
      </w:r>
    </w:p>
    <w:p w14:paraId="2E5AD369" w14:textId="005BDD63" w:rsidR="007F59B4" w:rsidRDefault="007F59B4" w:rsidP="000C1E18">
      <w:pPr>
        <w:pStyle w:val="EndNoteBibliography"/>
        <w:numPr>
          <w:ilvl w:val="0"/>
          <w:numId w:val="38"/>
        </w:numPr>
        <w:spacing w:before="240" w:line="480" w:lineRule="auto"/>
        <w:jc w:val="left"/>
        <w:rPr>
          <w:sz w:val="24"/>
        </w:rPr>
      </w:pPr>
      <w:r w:rsidRPr="00052F03">
        <w:rPr>
          <w:sz w:val="24"/>
        </w:rPr>
        <w:t>Adomaityte</w:t>
      </w:r>
      <w:r>
        <w:rPr>
          <w:sz w:val="24"/>
        </w:rPr>
        <w:t xml:space="preserve"> J</w:t>
      </w:r>
      <w:r w:rsidRPr="007F59B4">
        <w:rPr>
          <w:sz w:val="24"/>
        </w:rPr>
        <w:t>, Farooq</w:t>
      </w:r>
      <w:r>
        <w:rPr>
          <w:sz w:val="24"/>
        </w:rPr>
        <w:t xml:space="preserve"> M</w:t>
      </w:r>
      <w:r w:rsidRPr="007F59B4">
        <w:rPr>
          <w:sz w:val="24"/>
        </w:rPr>
        <w:t>, Qayyum</w:t>
      </w:r>
      <w:r>
        <w:rPr>
          <w:sz w:val="24"/>
        </w:rPr>
        <w:t xml:space="preserve"> R (2008)</w:t>
      </w:r>
      <w:r w:rsidRPr="007F59B4">
        <w:rPr>
          <w:sz w:val="24"/>
        </w:rPr>
        <w:t xml:space="preserve"> Effect of raloxifene therapy on venous thromboembolism in postmenopausal women. A meta-analysis</w:t>
      </w:r>
      <w:r>
        <w:rPr>
          <w:sz w:val="24"/>
        </w:rPr>
        <w:t>.</w:t>
      </w:r>
      <w:r w:rsidRPr="007F59B4">
        <w:rPr>
          <w:sz w:val="24"/>
        </w:rPr>
        <w:t xml:space="preserve"> Thromb Haemost</w:t>
      </w:r>
      <w:r>
        <w:rPr>
          <w:sz w:val="24"/>
        </w:rPr>
        <w:t>.</w:t>
      </w:r>
      <w:r w:rsidRPr="007F59B4">
        <w:rPr>
          <w:sz w:val="24"/>
        </w:rPr>
        <w:t xml:space="preserve"> 99(2)</w:t>
      </w:r>
      <w:r>
        <w:rPr>
          <w:sz w:val="24"/>
        </w:rPr>
        <w:t>:</w:t>
      </w:r>
      <w:r w:rsidRPr="007F59B4">
        <w:rPr>
          <w:sz w:val="24"/>
        </w:rPr>
        <w:t>338</w:t>
      </w:r>
      <w:r>
        <w:rPr>
          <w:sz w:val="24"/>
        </w:rPr>
        <w:t>–3</w:t>
      </w:r>
      <w:r w:rsidRPr="007F59B4">
        <w:rPr>
          <w:sz w:val="24"/>
        </w:rPr>
        <w:t>42.</w:t>
      </w:r>
    </w:p>
    <w:p w14:paraId="5F48BDFC" w14:textId="0DE26D34" w:rsidR="00EB557D" w:rsidRDefault="00EB557D" w:rsidP="000C1E18">
      <w:pPr>
        <w:pStyle w:val="EndNoteBibliography"/>
        <w:numPr>
          <w:ilvl w:val="0"/>
          <w:numId w:val="38"/>
        </w:numPr>
        <w:spacing w:before="240" w:line="480" w:lineRule="auto"/>
        <w:jc w:val="left"/>
        <w:rPr>
          <w:sz w:val="24"/>
        </w:rPr>
      </w:pPr>
      <w:r w:rsidRPr="00EB557D">
        <w:rPr>
          <w:sz w:val="24"/>
        </w:rPr>
        <w:t>Cummings</w:t>
      </w:r>
      <w:r>
        <w:rPr>
          <w:sz w:val="24"/>
        </w:rPr>
        <w:t xml:space="preserve"> SR</w:t>
      </w:r>
      <w:r w:rsidRPr="00EB557D">
        <w:rPr>
          <w:sz w:val="24"/>
        </w:rPr>
        <w:t>, Ensrud</w:t>
      </w:r>
      <w:r>
        <w:rPr>
          <w:sz w:val="24"/>
        </w:rPr>
        <w:t xml:space="preserve"> K</w:t>
      </w:r>
      <w:r w:rsidRPr="00EB557D">
        <w:rPr>
          <w:sz w:val="24"/>
        </w:rPr>
        <w:t>, Delmas</w:t>
      </w:r>
      <w:r>
        <w:rPr>
          <w:sz w:val="24"/>
        </w:rPr>
        <w:t xml:space="preserve"> PD</w:t>
      </w:r>
      <w:r w:rsidRPr="00EB557D">
        <w:rPr>
          <w:sz w:val="24"/>
        </w:rPr>
        <w:t xml:space="preserve">, </w:t>
      </w:r>
      <w:r w:rsidR="008F0333">
        <w:rPr>
          <w:sz w:val="24"/>
        </w:rPr>
        <w:t xml:space="preserve">et al (2010) </w:t>
      </w:r>
      <w:r w:rsidRPr="00EB557D">
        <w:rPr>
          <w:sz w:val="24"/>
        </w:rPr>
        <w:t>Lasofoxifene in postmenopausal women with osteoporosis, N Engl J Med</w:t>
      </w:r>
      <w:r w:rsidR="00CD0713">
        <w:rPr>
          <w:sz w:val="24"/>
        </w:rPr>
        <w:t>.</w:t>
      </w:r>
      <w:r w:rsidRPr="00EB557D">
        <w:rPr>
          <w:sz w:val="24"/>
        </w:rPr>
        <w:t xml:space="preserve"> 362(8)</w:t>
      </w:r>
      <w:r w:rsidR="008F0333">
        <w:rPr>
          <w:sz w:val="24"/>
        </w:rPr>
        <w:t>:</w:t>
      </w:r>
      <w:r w:rsidRPr="00EB557D">
        <w:rPr>
          <w:sz w:val="24"/>
        </w:rPr>
        <w:t>686</w:t>
      </w:r>
      <w:r w:rsidR="008F0333">
        <w:rPr>
          <w:sz w:val="24"/>
        </w:rPr>
        <w:t>–6</w:t>
      </w:r>
      <w:r w:rsidRPr="00EB557D">
        <w:rPr>
          <w:sz w:val="24"/>
        </w:rPr>
        <w:t>96.</w:t>
      </w:r>
      <w:r w:rsidR="00D109F1">
        <w:rPr>
          <w:sz w:val="24"/>
        </w:rPr>
        <w:t xml:space="preserve"> </w:t>
      </w:r>
      <w:r w:rsidR="00D109F1" w:rsidRPr="00D109F1">
        <w:rPr>
          <w:sz w:val="24"/>
        </w:rPr>
        <w:t>doi: 10.1056/NEJMoa0808692.</w:t>
      </w:r>
    </w:p>
    <w:p w14:paraId="18DE4C5A" w14:textId="6DDDC598" w:rsidR="00CD0713" w:rsidRDefault="00CD0713" w:rsidP="000C1E18">
      <w:pPr>
        <w:pStyle w:val="EndNoteBibliography"/>
        <w:numPr>
          <w:ilvl w:val="0"/>
          <w:numId w:val="38"/>
        </w:numPr>
        <w:spacing w:before="240" w:line="480" w:lineRule="auto"/>
        <w:jc w:val="left"/>
        <w:rPr>
          <w:sz w:val="24"/>
        </w:rPr>
      </w:pPr>
      <w:r w:rsidRPr="00CD0713">
        <w:rPr>
          <w:sz w:val="24"/>
        </w:rPr>
        <w:t>McClung</w:t>
      </w:r>
      <w:r>
        <w:rPr>
          <w:sz w:val="24"/>
        </w:rPr>
        <w:t xml:space="preserve"> MR</w:t>
      </w:r>
      <w:r w:rsidRPr="00CD0713">
        <w:rPr>
          <w:sz w:val="24"/>
        </w:rPr>
        <w:t>, O'Donoghue</w:t>
      </w:r>
      <w:r>
        <w:rPr>
          <w:sz w:val="24"/>
        </w:rPr>
        <w:t xml:space="preserve"> ML</w:t>
      </w:r>
      <w:r w:rsidRPr="00CD0713">
        <w:rPr>
          <w:sz w:val="24"/>
        </w:rPr>
        <w:t>, Papapoulos</w:t>
      </w:r>
      <w:r>
        <w:rPr>
          <w:sz w:val="24"/>
        </w:rPr>
        <w:t xml:space="preserve"> SE</w:t>
      </w:r>
      <w:r w:rsidRPr="00CD0713">
        <w:rPr>
          <w:sz w:val="24"/>
        </w:rPr>
        <w:t xml:space="preserve">, </w:t>
      </w:r>
      <w:r>
        <w:rPr>
          <w:sz w:val="24"/>
        </w:rPr>
        <w:t>et al (2019)</w:t>
      </w:r>
      <w:r w:rsidRPr="00CD0713">
        <w:rPr>
          <w:sz w:val="24"/>
        </w:rPr>
        <w:t xml:space="preserve"> Odanacatib for the treatment of postmenopausal osteoporosis: results of the LOFT multicentre, randomised, double-blind, placebo-controlled trial and LOFT Extension study</w:t>
      </w:r>
      <w:r>
        <w:rPr>
          <w:sz w:val="24"/>
        </w:rPr>
        <w:t>.</w:t>
      </w:r>
      <w:r w:rsidRPr="00CD0713">
        <w:rPr>
          <w:sz w:val="24"/>
        </w:rPr>
        <w:t xml:space="preserve"> Lancet Diabetes Endocrinol</w:t>
      </w:r>
      <w:r>
        <w:rPr>
          <w:sz w:val="24"/>
        </w:rPr>
        <w:t>.</w:t>
      </w:r>
      <w:r w:rsidRPr="00CD0713">
        <w:rPr>
          <w:sz w:val="24"/>
        </w:rPr>
        <w:t xml:space="preserve"> 7(12)</w:t>
      </w:r>
      <w:r>
        <w:rPr>
          <w:sz w:val="24"/>
        </w:rPr>
        <w:t>:</w:t>
      </w:r>
      <w:r w:rsidRPr="00CD0713">
        <w:rPr>
          <w:sz w:val="24"/>
        </w:rPr>
        <w:t>899</w:t>
      </w:r>
      <w:r>
        <w:rPr>
          <w:sz w:val="24"/>
        </w:rPr>
        <w:t>–</w:t>
      </w:r>
      <w:r w:rsidRPr="00CD0713">
        <w:rPr>
          <w:sz w:val="24"/>
        </w:rPr>
        <w:t>911.</w:t>
      </w:r>
      <w:r w:rsidR="00D109F1">
        <w:rPr>
          <w:sz w:val="24"/>
        </w:rPr>
        <w:t xml:space="preserve"> </w:t>
      </w:r>
      <w:r w:rsidR="00D109F1" w:rsidRPr="00D109F1">
        <w:rPr>
          <w:sz w:val="24"/>
        </w:rPr>
        <w:t>doi: 10.1016/S2213-8587(19)30346-8.</w:t>
      </w:r>
    </w:p>
    <w:p w14:paraId="5D77BA37" w14:textId="4D440F8A" w:rsidR="001F79B3" w:rsidRDefault="001F79B3" w:rsidP="000C1E18">
      <w:pPr>
        <w:pStyle w:val="EndNoteBibliography"/>
        <w:numPr>
          <w:ilvl w:val="0"/>
          <w:numId w:val="38"/>
        </w:numPr>
        <w:spacing w:before="240" w:line="480" w:lineRule="auto"/>
        <w:jc w:val="left"/>
        <w:rPr>
          <w:sz w:val="24"/>
        </w:rPr>
      </w:pPr>
      <w:r w:rsidRPr="001F79B3">
        <w:rPr>
          <w:sz w:val="24"/>
        </w:rPr>
        <w:t>Evenity</w:t>
      </w:r>
      <w:r>
        <w:rPr>
          <w:sz w:val="24"/>
        </w:rPr>
        <w:t>. P</w:t>
      </w:r>
      <w:r w:rsidRPr="001F79B3">
        <w:rPr>
          <w:sz w:val="24"/>
        </w:rPr>
        <w:t>ackage insert. Amgen Inc</w:t>
      </w:r>
      <w:r>
        <w:rPr>
          <w:sz w:val="24"/>
        </w:rPr>
        <w:t>;</w:t>
      </w:r>
      <w:r w:rsidRPr="001F79B3">
        <w:rPr>
          <w:sz w:val="24"/>
        </w:rPr>
        <w:t xml:space="preserve"> 2019.</w:t>
      </w:r>
    </w:p>
    <w:p w14:paraId="631FCC03" w14:textId="56AEFA64" w:rsidR="00D109F1" w:rsidRDefault="00D109F1" w:rsidP="000C1E18">
      <w:pPr>
        <w:pStyle w:val="EndNoteBibliography"/>
        <w:numPr>
          <w:ilvl w:val="0"/>
          <w:numId w:val="38"/>
        </w:numPr>
        <w:spacing w:before="240" w:line="480" w:lineRule="auto"/>
        <w:jc w:val="left"/>
        <w:rPr>
          <w:sz w:val="24"/>
        </w:rPr>
      </w:pPr>
      <w:r w:rsidRPr="00D109F1">
        <w:rPr>
          <w:sz w:val="24"/>
        </w:rPr>
        <w:t>Cosman</w:t>
      </w:r>
      <w:r>
        <w:rPr>
          <w:sz w:val="24"/>
        </w:rPr>
        <w:t xml:space="preserve"> F</w:t>
      </w:r>
      <w:r w:rsidRPr="00D109F1">
        <w:rPr>
          <w:sz w:val="24"/>
        </w:rPr>
        <w:t>, Peterson</w:t>
      </w:r>
      <w:r>
        <w:rPr>
          <w:sz w:val="24"/>
        </w:rPr>
        <w:t xml:space="preserve"> LR</w:t>
      </w:r>
      <w:r w:rsidRPr="00D109F1">
        <w:rPr>
          <w:sz w:val="24"/>
        </w:rPr>
        <w:t>, Towler</w:t>
      </w:r>
      <w:r>
        <w:rPr>
          <w:sz w:val="24"/>
        </w:rPr>
        <w:t xml:space="preserve"> DA</w:t>
      </w:r>
      <w:r w:rsidRPr="00D109F1">
        <w:rPr>
          <w:sz w:val="24"/>
        </w:rPr>
        <w:t>, Mitlak</w:t>
      </w:r>
      <w:r>
        <w:rPr>
          <w:sz w:val="24"/>
        </w:rPr>
        <w:t xml:space="preserve"> B</w:t>
      </w:r>
      <w:r w:rsidRPr="00D109F1">
        <w:rPr>
          <w:sz w:val="24"/>
        </w:rPr>
        <w:t>, Wang</w:t>
      </w:r>
      <w:r>
        <w:rPr>
          <w:sz w:val="24"/>
        </w:rPr>
        <w:t xml:space="preserve"> Y</w:t>
      </w:r>
      <w:r w:rsidRPr="00D109F1">
        <w:rPr>
          <w:sz w:val="24"/>
        </w:rPr>
        <w:t>, Cummings</w:t>
      </w:r>
      <w:r>
        <w:rPr>
          <w:sz w:val="24"/>
        </w:rPr>
        <w:t xml:space="preserve"> SR (2020) </w:t>
      </w:r>
      <w:r w:rsidRPr="00D109F1">
        <w:rPr>
          <w:sz w:val="24"/>
        </w:rPr>
        <w:t>Cardiovascular Safety of Abaloparatide in Postmenopausal Women With Osteoporosis: Analysis From the ACTIVE Phase 3 Trial</w:t>
      </w:r>
      <w:r>
        <w:rPr>
          <w:sz w:val="24"/>
        </w:rPr>
        <w:t>.</w:t>
      </w:r>
      <w:r w:rsidRPr="00D109F1">
        <w:rPr>
          <w:sz w:val="24"/>
        </w:rPr>
        <w:t xml:space="preserve"> J Clin Endocrinol Metab</w:t>
      </w:r>
      <w:r>
        <w:rPr>
          <w:sz w:val="24"/>
        </w:rPr>
        <w:t>.</w:t>
      </w:r>
      <w:r w:rsidRPr="00D109F1">
        <w:rPr>
          <w:sz w:val="24"/>
        </w:rPr>
        <w:t xml:space="preserve"> 105(11)</w:t>
      </w:r>
      <w:r>
        <w:rPr>
          <w:sz w:val="24"/>
        </w:rPr>
        <w:t>:</w:t>
      </w:r>
      <w:r w:rsidRPr="00D109F1">
        <w:rPr>
          <w:sz w:val="24"/>
        </w:rPr>
        <w:t>3384</w:t>
      </w:r>
      <w:r>
        <w:rPr>
          <w:sz w:val="24"/>
        </w:rPr>
        <w:t>–33</w:t>
      </w:r>
      <w:r w:rsidRPr="00D109F1">
        <w:rPr>
          <w:sz w:val="24"/>
        </w:rPr>
        <w:t>95.</w:t>
      </w:r>
    </w:p>
    <w:p w14:paraId="16CD9684" w14:textId="52FC048C" w:rsidR="00A43A4D" w:rsidRDefault="00A43A4D" w:rsidP="00A43A4D">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proofErr w:type="spellStart"/>
      <w:r w:rsidRPr="000C1E18">
        <w:rPr>
          <w:rFonts w:ascii="Times New Roman" w:hAnsi="Times New Roman" w:cs="Times New Roman"/>
          <w:sz w:val="24"/>
          <w:szCs w:val="24"/>
        </w:rPr>
        <w:t>Tankó</w:t>
      </w:r>
      <w:proofErr w:type="spellEnd"/>
      <w:r w:rsidRPr="000C1E18">
        <w:rPr>
          <w:rFonts w:ascii="Times New Roman" w:hAnsi="Times New Roman" w:cs="Times New Roman"/>
          <w:sz w:val="24"/>
          <w:szCs w:val="24"/>
        </w:rPr>
        <w:t xml:space="preserve"> LB, Christiansen C, Cox DA, Geiger MJ, McNabb MA, Cummings SR</w:t>
      </w:r>
      <w:r>
        <w:rPr>
          <w:rFonts w:ascii="Times New Roman" w:hAnsi="Times New Roman" w:cs="Times New Roman"/>
          <w:sz w:val="24"/>
          <w:szCs w:val="24"/>
        </w:rPr>
        <w:t xml:space="preserve"> (2005)</w:t>
      </w:r>
      <w:r w:rsidRPr="000C1E18">
        <w:rPr>
          <w:rFonts w:ascii="Times New Roman" w:hAnsi="Times New Roman" w:cs="Times New Roman"/>
          <w:sz w:val="24"/>
          <w:szCs w:val="24"/>
        </w:rPr>
        <w:t xml:space="preserve"> Relationship between osteoporosis and cardiovascular disease in postmenopausal women. J Bone Miner Res. 20(11):1912</w:t>
      </w:r>
      <w:r>
        <w:rPr>
          <w:rFonts w:ascii="Times New Roman" w:hAnsi="Times New Roman" w:cs="Times New Roman"/>
          <w:sz w:val="24"/>
          <w:szCs w:val="24"/>
        </w:rPr>
        <w:t>–</w:t>
      </w:r>
      <w:r w:rsidRPr="000C1E18">
        <w:rPr>
          <w:rFonts w:ascii="Times New Roman" w:hAnsi="Times New Roman" w:cs="Times New Roman"/>
          <w:sz w:val="24"/>
          <w:szCs w:val="24"/>
        </w:rPr>
        <w:t xml:space="preserve">1920. </w:t>
      </w:r>
      <w:proofErr w:type="spellStart"/>
      <w:r w:rsidRPr="000C1E18">
        <w:rPr>
          <w:rFonts w:ascii="Times New Roman" w:hAnsi="Times New Roman" w:cs="Times New Roman"/>
          <w:sz w:val="24"/>
          <w:szCs w:val="24"/>
        </w:rPr>
        <w:t>doi</w:t>
      </w:r>
      <w:proofErr w:type="spellEnd"/>
      <w:r w:rsidRPr="000C1E18">
        <w:rPr>
          <w:rFonts w:ascii="Times New Roman" w:hAnsi="Times New Roman" w:cs="Times New Roman"/>
          <w:sz w:val="24"/>
          <w:szCs w:val="24"/>
        </w:rPr>
        <w:t>: 10.1359/JBMR.050711. Erratum in: J Bone Miner Res. 2006 Feb;21(2):352</w:t>
      </w:r>
      <w:r>
        <w:rPr>
          <w:rFonts w:ascii="Times New Roman" w:hAnsi="Times New Roman" w:cs="Times New Roman"/>
          <w:sz w:val="24"/>
          <w:szCs w:val="24"/>
        </w:rPr>
        <w:t>.</w:t>
      </w:r>
    </w:p>
    <w:p w14:paraId="3B548F8C" w14:textId="29E4AE8F" w:rsidR="003B0ED6" w:rsidRPr="003B0ED6" w:rsidRDefault="003B0ED6" w:rsidP="00EB55A0">
      <w:pPr>
        <w:pStyle w:val="EndNoteBibliography"/>
        <w:numPr>
          <w:ilvl w:val="0"/>
          <w:numId w:val="38"/>
        </w:numPr>
        <w:spacing w:after="0" w:line="480" w:lineRule="auto"/>
      </w:pPr>
      <w:r w:rsidRPr="006D33B5">
        <w:rPr>
          <w:sz w:val="24"/>
          <w:szCs w:val="28"/>
        </w:rPr>
        <w:t xml:space="preserve">Symphony Health. </w:t>
      </w:r>
      <w:hyperlink r:id="rId20" w:history="1">
        <w:r w:rsidRPr="006D33B5">
          <w:rPr>
            <w:rStyle w:val="Hyperlink"/>
            <w:sz w:val="24"/>
            <w:szCs w:val="28"/>
          </w:rPr>
          <w:t>https://symphonyhealth.com/</w:t>
        </w:r>
      </w:hyperlink>
      <w:r w:rsidRPr="006D33B5">
        <w:rPr>
          <w:sz w:val="24"/>
          <w:szCs w:val="28"/>
        </w:rPr>
        <w:t>.</w:t>
      </w:r>
      <w:r w:rsidR="00E32642">
        <w:rPr>
          <w:sz w:val="24"/>
          <w:szCs w:val="28"/>
        </w:rPr>
        <w:t xml:space="preserve"> </w:t>
      </w:r>
      <w:r w:rsidR="00E32642" w:rsidRPr="006D33B5">
        <w:rPr>
          <w:sz w:val="24"/>
          <w:szCs w:val="28"/>
        </w:rPr>
        <w:t xml:space="preserve">Accessed </w:t>
      </w:r>
      <w:r w:rsidR="00E32642">
        <w:rPr>
          <w:sz w:val="24"/>
          <w:szCs w:val="28"/>
        </w:rPr>
        <w:t>29 March</w:t>
      </w:r>
      <w:r w:rsidR="00E32642" w:rsidRPr="006D33B5">
        <w:rPr>
          <w:sz w:val="24"/>
          <w:szCs w:val="28"/>
        </w:rPr>
        <w:t xml:space="preserve"> 2022.</w:t>
      </w:r>
    </w:p>
    <w:p w14:paraId="4A0A3790" w14:textId="3CA56E28" w:rsidR="003B0ED6" w:rsidRDefault="00445B0E" w:rsidP="00EB55A0">
      <w:pPr>
        <w:pStyle w:val="EndNoteBibliography"/>
        <w:numPr>
          <w:ilvl w:val="0"/>
          <w:numId w:val="38"/>
        </w:numPr>
        <w:spacing w:before="240" w:after="0" w:line="480" w:lineRule="auto"/>
        <w:jc w:val="left"/>
        <w:rPr>
          <w:sz w:val="24"/>
        </w:rPr>
      </w:pPr>
      <w:r w:rsidRPr="00A90A57">
        <w:rPr>
          <w:sz w:val="24"/>
        </w:rPr>
        <w:lastRenderedPageBreak/>
        <w:t>Austin P.C. (2011) Optimal caliper widths for propensity-score matching when estimating differences in means and differences in proportions in observational studies. Pharm Stat. 10(2):150–161. doi: 10.1002/pst.433.</w:t>
      </w:r>
    </w:p>
    <w:p w14:paraId="317FD843" w14:textId="31612EFE" w:rsidR="003B0ED6" w:rsidRDefault="003B0ED6" w:rsidP="00EB55A0">
      <w:pPr>
        <w:pStyle w:val="EndNoteBibliography"/>
        <w:numPr>
          <w:ilvl w:val="0"/>
          <w:numId w:val="38"/>
        </w:numPr>
        <w:spacing w:before="240" w:after="0" w:line="480" w:lineRule="auto"/>
        <w:jc w:val="left"/>
        <w:rPr>
          <w:sz w:val="24"/>
        </w:rPr>
      </w:pPr>
      <w:r w:rsidRPr="006D33B5">
        <w:rPr>
          <w:sz w:val="24"/>
          <w:szCs w:val="28"/>
        </w:rPr>
        <w:t>Ho DE, Imai K, King G, Stuart EA (2011) MatchIt: Nonparametric Preprocessing for Parametric Causal Inference. J Stat Softw. 42(8), 1–28. doi: 10.18637/jss.v042.i08.</w:t>
      </w:r>
    </w:p>
    <w:p w14:paraId="091D782C" w14:textId="1D1168ED" w:rsidR="00445B0E" w:rsidRDefault="00445B0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 xml:space="preserve">Normand ST, Landrum MB, </w:t>
      </w:r>
      <w:proofErr w:type="spellStart"/>
      <w:r w:rsidRPr="000C1E18">
        <w:rPr>
          <w:rFonts w:ascii="Times New Roman" w:hAnsi="Times New Roman" w:cs="Times New Roman"/>
          <w:sz w:val="24"/>
          <w:szCs w:val="24"/>
        </w:rPr>
        <w:t>Guadagnoli</w:t>
      </w:r>
      <w:proofErr w:type="spellEnd"/>
      <w:r w:rsidRPr="000C1E18">
        <w:rPr>
          <w:rFonts w:ascii="Times New Roman" w:hAnsi="Times New Roman" w:cs="Times New Roman"/>
          <w:sz w:val="24"/>
          <w:szCs w:val="24"/>
        </w:rPr>
        <w:t xml:space="preserve"> E, </w:t>
      </w:r>
      <w:r>
        <w:rPr>
          <w:rFonts w:ascii="Times New Roman" w:hAnsi="Times New Roman" w:cs="Times New Roman"/>
          <w:sz w:val="24"/>
          <w:szCs w:val="24"/>
        </w:rPr>
        <w:t>et al (2001)</w:t>
      </w:r>
      <w:r w:rsidRPr="000C1E18">
        <w:rPr>
          <w:rFonts w:ascii="Times New Roman" w:hAnsi="Times New Roman" w:cs="Times New Roman"/>
          <w:sz w:val="24"/>
          <w:szCs w:val="24"/>
        </w:rPr>
        <w:t xml:space="preserve"> Validating recommendations for coronary angiography following an acute myocardial infarction in the elderly: a matched analysis using propensity scores. </w:t>
      </w:r>
      <w:r>
        <w:rPr>
          <w:rFonts w:ascii="Times New Roman" w:hAnsi="Times New Roman" w:cs="Times New Roman"/>
          <w:sz w:val="24"/>
          <w:szCs w:val="24"/>
        </w:rPr>
        <w:t>J Clin Epidemiol.</w:t>
      </w:r>
      <w:r w:rsidRPr="000C1E18">
        <w:rPr>
          <w:rFonts w:ascii="Times New Roman" w:hAnsi="Times New Roman" w:cs="Times New Roman"/>
          <w:sz w:val="24"/>
          <w:szCs w:val="24"/>
        </w:rPr>
        <w:t xml:space="preserve"> 54:387–398.</w:t>
      </w:r>
      <w:r>
        <w:rPr>
          <w:rFonts w:ascii="Times New Roman" w:hAnsi="Times New Roman" w:cs="Times New Roman"/>
          <w:sz w:val="24"/>
          <w:szCs w:val="24"/>
        </w:rPr>
        <w:t xml:space="preserve"> </w:t>
      </w:r>
      <w:proofErr w:type="spellStart"/>
      <w:r w:rsidRPr="00252581">
        <w:rPr>
          <w:rFonts w:ascii="Times New Roman" w:hAnsi="Times New Roman" w:cs="Times New Roman"/>
          <w:sz w:val="24"/>
          <w:szCs w:val="24"/>
        </w:rPr>
        <w:t>doi</w:t>
      </w:r>
      <w:proofErr w:type="spellEnd"/>
      <w:r w:rsidRPr="00252581">
        <w:rPr>
          <w:rFonts w:ascii="Times New Roman" w:hAnsi="Times New Roman" w:cs="Times New Roman"/>
          <w:sz w:val="24"/>
          <w:szCs w:val="24"/>
        </w:rPr>
        <w:t>: 10.1016/s0895-4356(00)00321-8.</w:t>
      </w:r>
    </w:p>
    <w:p w14:paraId="7D8F81B9" w14:textId="607D97BC" w:rsidR="00445B0E" w:rsidRDefault="00445B0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Wright</w:t>
      </w:r>
      <w:r>
        <w:rPr>
          <w:rFonts w:ascii="Times New Roman" w:hAnsi="Times New Roman" w:cs="Times New Roman"/>
          <w:sz w:val="24"/>
          <w:szCs w:val="24"/>
        </w:rPr>
        <w:t xml:space="preserve"> NC, Daigle SG, Melton ME, </w:t>
      </w:r>
      <w:proofErr w:type="spellStart"/>
      <w:r>
        <w:rPr>
          <w:rFonts w:ascii="Times New Roman" w:hAnsi="Times New Roman" w:cs="Times New Roman"/>
          <w:sz w:val="24"/>
          <w:szCs w:val="24"/>
        </w:rPr>
        <w:t>Delzell</w:t>
      </w:r>
      <w:proofErr w:type="spellEnd"/>
      <w:r>
        <w:rPr>
          <w:rFonts w:ascii="Times New Roman" w:hAnsi="Times New Roman" w:cs="Times New Roman"/>
          <w:sz w:val="24"/>
          <w:szCs w:val="24"/>
        </w:rPr>
        <w:t xml:space="preserve"> ES, Balasubramanian A, Curtis JR (2019)</w:t>
      </w:r>
      <w:r w:rsidRPr="00890CE4">
        <w:rPr>
          <w:rFonts w:ascii="Times New Roman" w:hAnsi="Times New Roman" w:cs="Times New Roman"/>
          <w:sz w:val="24"/>
          <w:szCs w:val="24"/>
        </w:rPr>
        <w:t xml:space="preserve"> </w:t>
      </w:r>
      <w:r w:rsidRPr="00972676">
        <w:rPr>
          <w:rFonts w:ascii="Times New Roman" w:hAnsi="Times New Roman" w:cs="Times New Roman"/>
          <w:sz w:val="24"/>
          <w:szCs w:val="24"/>
        </w:rPr>
        <w:t>The Design and Validation of a New Algorithm to Identify Incident Fractures in Administrative Claims Data</w:t>
      </w:r>
      <w:r>
        <w:rPr>
          <w:rFonts w:ascii="Times New Roman" w:hAnsi="Times New Roman" w:cs="Times New Roman"/>
          <w:sz w:val="24"/>
          <w:szCs w:val="24"/>
        </w:rPr>
        <w:t>.</w:t>
      </w:r>
      <w:r w:rsidRPr="000C1E18">
        <w:rPr>
          <w:rFonts w:ascii="Times New Roman" w:hAnsi="Times New Roman" w:cs="Times New Roman"/>
          <w:sz w:val="24"/>
          <w:szCs w:val="24"/>
        </w:rPr>
        <w:t xml:space="preserve"> </w:t>
      </w:r>
      <w:r w:rsidRPr="00890CE4">
        <w:rPr>
          <w:rFonts w:ascii="Times New Roman" w:hAnsi="Times New Roman" w:cs="Times New Roman"/>
          <w:sz w:val="24"/>
          <w:szCs w:val="24"/>
        </w:rPr>
        <w:t>J Bone Miner Res</w:t>
      </w:r>
      <w:r>
        <w:rPr>
          <w:rFonts w:ascii="Times New Roman" w:hAnsi="Times New Roman" w:cs="Times New Roman"/>
          <w:sz w:val="24"/>
          <w:szCs w:val="24"/>
        </w:rPr>
        <w:t>.</w:t>
      </w:r>
      <w:r w:rsidRPr="00890CE4" w:rsidDel="00890CE4">
        <w:rPr>
          <w:rFonts w:ascii="Times New Roman" w:hAnsi="Times New Roman" w:cs="Times New Roman"/>
          <w:sz w:val="24"/>
          <w:szCs w:val="24"/>
        </w:rPr>
        <w:t xml:space="preserve"> </w:t>
      </w:r>
      <w:r w:rsidRPr="000C1E18">
        <w:rPr>
          <w:rFonts w:ascii="Times New Roman" w:hAnsi="Times New Roman" w:cs="Times New Roman"/>
          <w:sz w:val="24"/>
          <w:szCs w:val="24"/>
        </w:rPr>
        <w:t>34(10):1798</w:t>
      </w:r>
      <w:r>
        <w:rPr>
          <w:rFonts w:ascii="Times New Roman" w:hAnsi="Times New Roman" w:cs="Times New Roman"/>
          <w:sz w:val="24"/>
          <w:szCs w:val="24"/>
        </w:rPr>
        <w:t>–</w:t>
      </w:r>
      <w:r w:rsidRPr="000C1E18">
        <w:rPr>
          <w:rFonts w:ascii="Times New Roman" w:hAnsi="Times New Roman" w:cs="Times New Roman"/>
          <w:sz w:val="24"/>
          <w:szCs w:val="24"/>
        </w:rPr>
        <w:t>1807</w:t>
      </w:r>
      <w:r>
        <w:rPr>
          <w:rFonts w:ascii="Times New Roman" w:hAnsi="Times New Roman" w:cs="Times New Roman"/>
          <w:sz w:val="24"/>
          <w:szCs w:val="24"/>
        </w:rPr>
        <w:t xml:space="preserve">. </w:t>
      </w:r>
      <w:proofErr w:type="spellStart"/>
      <w:r w:rsidRPr="00890CE4">
        <w:rPr>
          <w:rFonts w:ascii="Times New Roman" w:hAnsi="Times New Roman" w:cs="Times New Roman"/>
          <w:sz w:val="24"/>
          <w:szCs w:val="24"/>
        </w:rPr>
        <w:t>doi</w:t>
      </w:r>
      <w:proofErr w:type="spellEnd"/>
      <w:r w:rsidRPr="00890CE4">
        <w:rPr>
          <w:rFonts w:ascii="Times New Roman" w:hAnsi="Times New Roman" w:cs="Times New Roman"/>
          <w:sz w:val="24"/>
          <w:szCs w:val="24"/>
        </w:rPr>
        <w:t>: 10.1002/jbmr.3807.</w:t>
      </w:r>
    </w:p>
    <w:p w14:paraId="7283C4F4" w14:textId="0A27C122" w:rsidR="007A0D2F" w:rsidRPr="000C1E18" w:rsidRDefault="00445B0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proofErr w:type="spellStart"/>
      <w:r w:rsidRPr="000C1E18">
        <w:rPr>
          <w:rFonts w:ascii="Times New Roman" w:hAnsi="Times New Roman" w:cs="Times New Roman"/>
          <w:sz w:val="24"/>
          <w:szCs w:val="24"/>
        </w:rPr>
        <w:t>Xie</w:t>
      </w:r>
      <w:proofErr w:type="spellEnd"/>
      <w:r w:rsidRPr="000C1E18">
        <w:rPr>
          <w:rFonts w:ascii="Times New Roman" w:hAnsi="Times New Roman" w:cs="Times New Roman"/>
          <w:sz w:val="24"/>
          <w:szCs w:val="24"/>
        </w:rPr>
        <w:t xml:space="preserve"> F, </w:t>
      </w:r>
      <w:proofErr w:type="spellStart"/>
      <w:r w:rsidRPr="000C1E18">
        <w:rPr>
          <w:rFonts w:ascii="Times New Roman" w:hAnsi="Times New Roman" w:cs="Times New Roman"/>
          <w:sz w:val="24"/>
          <w:szCs w:val="24"/>
        </w:rPr>
        <w:t>Colantonio</w:t>
      </w:r>
      <w:proofErr w:type="spellEnd"/>
      <w:r w:rsidRPr="000C1E18">
        <w:rPr>
          <w:rFonts w:ascii="Times New Roman" w:hAnsi="Times New Roman" w:cs="Times New Roman"/>
          <w:sz w:val="24"/>
          <w:szCs w:val="24"/>
        </w:rPr>
        <w:t xml:space="preserve"> LD, Curtis JR, et al</w:t>
      </w:r>
      <w:r>
        <w:rPr>
          <w:rFonts w:ascii="Times New Roman" w:hAnsi="Times New Roman" w:cs="Times New Roman"/>
          <w:sz w:val="24"/>
          <w:szCs w:val="24"/>
        </w:rPr>
        <w:t xml:space="preserve"> (2018)</w:t>
      </w:r>
      <w:r w:rsidRPr="000C1E18">
        <w:rPr>
          <w:rFonts w:ascii="Times New Roman" w:hAnsi="Times New Roman" w:cs="Times New Roman"/>
          <w:sz w:val="24"/>
          <w:szCs w:val="24"/>
        </w:rPr>
        <w:t xml:space="preserve"> Development of algorithms for identifying fatal cardiovascular disease in Medicare claims. </w:t>
      </w:r>
      <w:proofErr w:type="spellStart"/>
      <w:r w:rsidRPr="000C1E18">
        <w:rPr>
          <w:rFonts w:ascii="Times New Roman" w:hAnsi="Times New Roman" w:cs="Times New Roman"/>
          <w:sz w:val="24"/>
          <w:szCs w:val="24"/>
        </w:rPr>
        <w:t>Pharmacoepidemiol</w:t>
      </w:r>
      <w:proofErr w:type="spellEnd"/>
      <w:r>
        <w:rPr>
          <w:rFonts w:ascii="Times New Roman" w:hAnsi="Times New Roman" w:cs="Times New Roman"/>
          <w:sz w:val="24"/>
          <w:szCs w:val="24"/>
        </w:rPr>
        <w:t xml:space="preserve"> D</w:t>
      </w:r>
      <w:r w:rsidRPr="000C1E18">
        <w:rPr>
          <w:rFonts w:ascii="Times New Roman" w:hAnsi="Times New Roman" w:cs="Times New Roman"/>
          <w:sz w:val="24"/>
          <w:szCs w:val="24"/>
        </w:rPr>
        <w:t xml:space="preserve">rug </w:t>
      </w:r>
      <w:proofErr w:type="spellStart"/>
      <w:r>
        <w:rPr>
          <w:rFonts w:ascii="Times New Roman" w:hAnsi="Times New Roman" w:cs="Times New Roman"/>
          <w:sz w:val="24"/>
          <w:szCs w:val="24"/>
        </w:rPr>
        <w:t>Saf</w:t>
      </w:r>
      <w:proofErr w:type="spellEnd"/>
      <w:r w:rsidRPr="000C1E18">
        <w:rPr>
          <w:rFonts w:ascii="Times New Roman" w:hAnsi="Times New Roman" w:cs="Times New Roman"/>
          <w:sz w:val="24"/>
          <w:szCs w:val="24"/>
        </w:rPr>
        <w:t>. 27(7):740</w:t>
      </w:r>
      <w:r>
        <w:rPr>
          <w:rFonts w:ascii="Times New Roman" w:hAnsi="Times New Roman" w:cs="Times New Roman"/>
          <w:sz w:val="24"/>
          <w:szCs w:val="24"/>
        </w:rPr>
        <w:t>–</w:t>
      </w:r>
      <w:r w:rsidRPr="000C1E18">
        <w:rPr>
          <w:rFonts w:ascii="Times New Roman" w:hAnsi="Times New Roman" w:cs="Times New Roman"/>
          <w:sz w:val="24"/>
          <w:szCs w:val="24"/>
        </w:rPr>
        <w:t xml:space="preserve">750. </w:t>
      </w:r>
      <w:proofErr w:type="spellStart"/>
      <w:r w:rsidRPr="000C1E18">
        <w:rPr>
          <w:rFonts w:ascii="Times New Roman" w:hAnsi="Times New Roman" w:cs="Times New Roman"/>
          <w:sz w:val="24"/>
          <w:szCs w:val="24"/>
        </w:rPr>
        <w:t>doi</w:t>
      </w:r>
      <w:proofErr w:type="spellEnd"/>
      <w:r w:rsidRPr="000C1E18">
        <w:rPr>
          <w:rFonts w:ascii="Times New Roman" w:hAnsi="Times New Roman" w:cs="Times New Roman"/>
          <w:sz w:val="24"/>
          <w:szCs w:val="24"/>
        </w:rPr>
        <w:t>: 10.1002/pds.4421</w:t>
      </w:r>
      <w:r>
        <w:rPr>
          <w:rFonts w:ascii="Times New Roman" w:hAnsi="Times New Roman" w:cs="Times New Roman"/>
          <w:sz w:val="24"/>
          <w:szCs w:val="24"/>
        </w:rPr>
        <w:t xml:space="preserve">. </w:t>
      </w:r>
    </w:p>
    <w:p w14:paraId="7F3CAC17" w14:textId="44B4C2D8" w:rsidR="00445B0E" w:rsidRDefault="00445B0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Ritchey</w:t>
      </w:r>
      <w:r>
        <w:rPr>
          <w:rFonts w:ascii="Times New Roman" w:hAnsi="Times New Roman" w:cs="Times New Roman"/>
          <w:sz w:val="24"/>
          <w:szCs w:val="24"/>
        </w:rPr>
        <w:t xml:space="preserve"> MD</w:t>
      </w:r>
      <w:r w:rsidRPr="000C1E18">
        <w:rPr>
          <w:rFonts w:ascii="Times New Roman" w:hAnsi="Times New Roman" w:cs="Times New Roman"/>
          <w:sz w:val="24"/>
          <w:szCs w:val="24"/>
        </w:rPr>
        <w:t xml:space="preserve">, </w:t>
      </w:r>
      <w:proofErr w:type="spellStart"/>
      <w:r>
        <w:rPr>
          <w:rFonts w:ascii="Times New Roman" w:hAnsi="Times New Roman" w:cs="Times New Roman"/>
          <w:sz w:val="24"/>
          <w:szCs w:val="24"/>
        </w:rPr>
        <w:t>Loustalot</w:t>
      </w:r>
      <w:proofErr w:type="spellEnd"/>
      <w:r>
        <w:rPr>
          <w:rFonts w:ascii="Times New Roman" w:hAnsi="Times New Roman" w:cs="Times New Roman"/>
          <w:sz w:val="24"/>
          <w:szCs w:val="24"/>
        </w:rPr>
        <w:t xml:space="preserve"> F, </w:t>
      </w:r>
      <w:r w:rsidRPr="000C1E18">
        <w:rPr>
          <w:rFonts w:ascii="Times New Roman" w:hAnsi="Times New Roman" w:cs="Times New Roman"/>
          <w:sz w:val="24"/>
          <w:szCs w:val="24"/>
        </w:rPr>
        <w:t>Wall</w:t>
      </w:r>
      <w:r>
        <w:rPr>
          <w:rFonts w:ascii="Times New Roman" w:hAnsi="Times New Roman" w:cs="Times New Roman"/>
          <w:sz w:val="24"/>
          <w:szCs w:val="24"/>
        </w:rPr>
        <w:t xml:space="preserve"> HK</w:t>
      </w:r>
      <w:r w:rsidRPr="000C1E18">
        <w:rPr>
          <w:rFonts w:ascii="Times New Roman" w:hAnsi="Times New Roman" w:cs="Times New Roman"/>
          <w:sz w:val="24"/>
          <w:szCs w:val="24"/>
        </w:rPr>
        <w:t xml:space="preserve">, </w:t>
      </w:r>
      <w:r>
        <w:rPr>
          <w:rFonts w:ascii="Times New Roman" w:hAnsi="Times New Roman" w:cs="Times New Roman"/>
          <w:sz w:val="24"/>
          <w:szCs w:val="24"/>
        </w:rPr>
        <w:t xml:space="preserve">et al (2017) </w:t>
      </w:r>
      <w:r w:rsidRPr="000C1E18">
        <w:rPr>
          <w:rFonts w:ascii="Times New Roman" w:hAnsi="Times New Roman" w:cs="Times New Roman"/>
          <w:sz w:val="24"/>
          <w:szCs w:val="24"/>
        </w:rPr>
        <w:t xml:space="preserve">Million Hearts: Description of the National Surveillance and Modeling Methodology Used to Monitor the Number of Cardiovascular Events Prevented During 2012–2016. </w:t>
      </w:r>
      <w:r w:rsidRPr="00C878E4">
        <w:rPr>
          <w:rFonts w:ascii="Times New Roman" w:hAnsi="Times New Roman" w:cs="Times New Roman"/>
          <w:sz w:val="24"/>
          <w:szCs w:val="24"/>
        </w:rPr>
        <w:t>J Am Heart Assoc</w:t>
      </w:r>
      <w:r>
        <w:rPr>
          <w:rFonts w:ascii="Times New Roman" w:hAnsi="Times New Roman" w:cs="Times New Roman"/>
          <w:sz w:val="24"/>
          <w:szCs w:val="24"/>
        </w:rPr>
        <w:t>.</w:t>
      </w:r>
      <w:r w:rsidRPr="000C1E18">
        <w:rPr>
          <w:rFonts w:ascii="Times New Roman" w:hAnsi="Times New Roman" w:cs="Times New Roman"/>
          <w:sz w:val="24"/>
          <w:szCs w:val="24"/>
        </w:rPr>
        <w:t xml:space="preserve"> 6(5</w:t>
      </w:r>
      <w:proofErr w:type="gramStart"/>
      <w:r w:rsidRPr="000C1E18">
        <w:rPr>
          <w:rFonts w:ascii="Times New Roman" w:hAnsi="Times New Roman" w:cs="Times New Roman"/>
          <w:sz w:val="24"/>
          <w:szCs w:val="24"/>
        </w:rPr>
        <w:t>)</w:t>
      </w:r>
      <w:r>
        <w:rPr>
          <w:rFonts w:ascii="Times New Roman" w:hAnsi="Times New Roman" w:cs="Times New Roman"/>
          <w:sz w:val="24"/>
          <w:szCs w:val="24"/>
        </w:rPr>
        <w:t>:</w:t>
      </w:r>
      <w:r w:rsidRPr="00C878E4">
        <w:rPr>
          <w:rFonts w:ascii="Times New Roman" w:hAnsi="Times New Roman" w:cs="Times New Roman"/>
          <w:sz w:val="24"/>
          <w:szCs w:val="24"/>
        </w:rPr>
        <w:t>e</w:t>
      </w:r>
      <w:proofErr w:type="gramEnd"/>
      <w:r w:rsidRPr="00C878E4">
        <w:rPr>
          <w:rFonts w:ascii="Times New Roman" w:hAnsi="Times New Roman" w:cs="Times New Roman"/>
          <w:sz w:val="24"/>
          <w:szCs w:val="24"/>
        </w:rPr>
        <w:t>006021</w:t>
      </w:r>
      <w:r>
        <w:rPr>
          <w:rFonts w:ascii="Times New Roman" w:hAnsi="Times New Roman" w:cs="Times New Roman"/>
          <w:sz w:val="24"/>
          <w:szCs w:val="24"/>
        </w:rPr>
        <w:t>.</w:t>
      </w:r>
    </w:p>
    <w:p w14:paraId="0B80D4E8" w14:textId="0D2816C8" w:rsidR="00445B0E" w:rsidRDefault="00445B0E"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FDA mini-sentinel CV events</w:t>
      </w:r>
      <w:r>
        <w:rPr>
          <w:rFonts w:ascii="Times New Roman" w:hAnsi="Times New Roman" w:cs="Times New Roman"/>
          <w:sz w:val="24"/>
          <w:szCs w:val="24"/>
        </w:rPr>
        <w:t xml:space="preserve">. </w:t>
      </w:r>
      <w:r w:rsidRPr="00B14CAF">
        <w:rPr>
          <w:rFonts w:ascii="Times New Roman" w:hAnsi="Times New Roman" w:cs="Times New Roman"/>
          <w:sz w:val="24"/>
          <w:szCs w:val="24"/>
        </w:rPr>
        <w:t xml:space="preserve">FDA's </w:t>
      </w:r>
      <w:proofErr w:type="spellStart"/>
      <w:r w:rsidRPr="00B14CAF">
        <w:rPr>
          <w:rFonts w:ascii="Times New Roman" w:hAnsi="Times New Roman" w:cs="Times New Roman"/>
          <w:sz w:val="24"/>
          <w:szCs w:val="24"/>
        </w:rPr>
        <w:t>Sentinal</w:t>
      </w:r>
      <w:proofErr w:type="spellEnd"/>
      <w:r w:rsidRPr="00B14CAF">
        <w:rPr>
          <w:rFonts w:ascii="Times New Roman" w:hAnsi="Times New Roman" w:cs="Times New Roman"/>
          <w:sz w:val="24"/>
          <w:szCs w:val="24"/>
        </w:rPr>
        <w:t xml:space="preserve"> System, US FDA.</w:t>
      </w:r>
    </w:p>
    <w:p w14:paraId="55FEBB4A" w14:textId="64E012EE" w:rsidR="00A87FF7" w:rsidRDefault="00A87FF7" w:rsidP="00786204">
      <w:pPr>
        <w:pStyle w:val="ListParagraph"/>
        <w:numPr>
          <w:ilvl w:val="0"/>
          <w:numId w:val="38"/>
        </w:numPr>
        <w:spacing w:line="480" w:lineRule="auto"/>
        <w:ind w:left="0"/>
        <w:rPr>
          <w:rFonts w:ascii="Times New Roman" w:hAnsi="Times New Roman" w:cs="Times New Roman"/>
          <w:noProof/>
          <w:sz w:val="24"/>
          <w:szCs w:val="24"/>
        </w:rPr>
      </w:pPr>
      <w:r w:rsidRPr="00A87FF7">
        <w:rPr>
          <w:rFonts w:ascii="Times New Roman" w:hAnsi="Times New Roman" w:cs="Times New Roman"/>
          <w:noProof/>
          <w:sz w:val="24"/>
          <w:szCs w:val="24"/>
        </w:rPr>
        <w:t>Neer RM, Arnaud CD, Zanchetta JR, Prince R, Gaich GA, Reginster JY, Hodsman AB, Eriksen EF, Ish-Shalom S, Genant HK, Wang O, Mitlak BH (2001) Effect of parathyroid hormone (1-34) on fractures and bone mineral density in postmenopausal women with osteoporosis, N Engl J Med 344(19) (2001) 1434-41.</w:t>
      </w:r>
    </w:p>
    <w:p w14:paraId="4235CBD5" w14:textId="6F005DF2" w:rsidR="00E41FD5" w:rsidRPr="00786204" w:rsidRDefault="00E41FD5" w:rsidP="00786204">
      <w:pPr>
        <w:pStyle w:val="EndNoteBibliography"/>
        <w:numPr>
          <w:ilvl w:val="0"/>
          <w:numId w:val="38"/>
        </w:numPr>
        <w:spacing w:after="0" w:line="480" w:lineRule="auto"/>
        <w:rPr>
          <w:sz w:val="24"/>
        </w:rPr>
      </w:pPr>
      <w:r w:rsidRPr="00786204">
        <w:rPr>
          <w:sz w:val="24"/>
        </w:rPr>
        <w:t xml:space="preserve">Silverman S, Langdahl BL, Fujiwara S, Saag K, Napoli N, Soen S, Enomoto H, T, Melby TE, Disch DP, Marin F, Krege JH (2019) Reduction of Hip and Other Fractures in Patients Receiving Teriparatide in Real-World Clinical Practice: Integrated Analysis of Four Prospective Observational Studies. </w:t>
      </w:r>
      <w:r w:rsidRPr="00786204">
        <w:rPr>
          <w:i/>
          <w:iCs/>
          <w:sz w:val="24"/>
        </w:rPr>
        <w:t>Calcif Tissue Int</w:t>
      </w:r>
      <w:r w:rsidRPr="00786204">
        <w:rPr>
          <w:sz w:val="24"/>
        </w:rPr>
        <w:t xml:space="preserve"> 104(2):193-200.</w:t>
      </w:r>
    </w:p>
    <w:p w14:paraId="24044592" w14:textId="66F4E834" w:rsidR="00FE33F6" w:rsidRPr="00786204" w:rsidRDefault="00FE33F6" w:rsidP="00786204">
      <w:pPr>
        <w:pStyle w:val="ListParagraph"/>
        <w:numPr>
          <w:ilvl w:val="0"/>
          <w:numId w:val="38"/>
        </w:numPr>
        <w:spacing w:line="480" w:lineRule="auto"/>
        <w:ind w:left="0"/>
        <w:rPr>
          <w:rFonts w:ascii="Times New Roman" w:hAnsi="Times New Roman" w:cs="Times New Roman"/>
          <w:sz w:val="24"/>
          <w:szCs w:val="24"/>
        </w:rPr>
      </w:pPr>
      <w:r w:rsidRPr="00786204">
        <w:rPr>
          <w:rFonts w:ascii="Times New Roman" w:hAnsi="Times New Roman" w:cs="Times New Roman"/>
          <w:sz w:val="24"/>
          <w:szCs w:val="24"/>
        </w:rPr>
        <w:lastRenderedPageBreak/>
        <w:t>Winzenrieth R, Humbert L, Boxberger JI, Weiss RJ, Wang Y, Kostenuik P</w:t>
      </w:r>
      <w:r w:rsidR="00A11228" w:rsidRPr="00786204">
        <w:rPr>
          <w:rFonts w:ascii="Times New Roman" w:hAnsi="Times New Roman" w:cs="Times New Roman"/>
          <w:sz w:val="24"/>
          <w:szCs w:val="24"/>
        </w:rPr>
        <w:t xml:space="preserve"> (2021)</w:t>
      </w:r>
      <w:r w:rsidRPr="00786204">
        <w:rPr>
          <w:rFonts w:ascii="Times New Roman" w:hAnsi="Times New Roman" w:cs="Times New Roman"/>
          <w:sz w:val="24"/>
          <w:szCs w:val="24"/>
        </w:rPr>
        <w:t xml:space="preserve"> Abaloparatide Effects on Cortical Volumetric BMD and Estimated Strength Indices of Hip Subregions by 3D-DXA in Women with Postmenopausal Osteoporosis. J Clin </w:t>
      </w:r>
      <w:proofErr w:type="spellStart"/>
      <w:r w:rsidRPr="00786204">
        <w:rPr>
          <w:rFonts w:ascii="Times New Roman" w:hAnsi="Times New Roman" w:cs="Times New Roman"/>
          <w:sz w:val="24"/>
          <w:szCs w:val="24"/>
        </w:rPr>
        <w:t>Densitom</w:t>
      </w:r>
      <w:proofErr w:type="spellEnd"/>
      <w:r w:rsidR="00A11228" w:rsidRPr="00786204">
        <w:rPr>
          <w:rFonts w:ascii="Times New Roman" w:hAnsi="Times New Roman" w:cs="Times New Roman"/>
          <w:sz w:val="24"/>
          <w:szCs w:val="24"/>
        </w:rPr>
        <w:t>.</w:t>
      </w:r>
      <w:r w:rsidR="00F6069A">
        <w:rPr>
          <w:rFonts w:ascii="Times New Roman" w:hAnsi="Times New Roman" w:cs="Times New Roman"/>
          <w:sz w:val="24"/>
          <w:szCs w:val="24"/>
        </w:rPr>
        <w:t xml:space="preserve"> </w:t>
      </w:r>
      <w:r w:rsidR="00F6069A" w:rsidRPr="00F6069A">
        <w:rPr>
          <w:rFonts w:ascii="Times New Roman" w:hAnsi="Times New Roman" w:cs="Times New Roman"/>
          <w:sz w:val="24"/>
          <w:szCs w:val="24"/>
        </w:rPr>
        <w:t>S1094-6950(21)00098-6</w:t>
      </w:r>
      <w:r w:rsidR="00F6069A">
        <w:rPr>
          <w:rFonts w:ascii="Times New Roman" w:hAnsi="Times New Roman" w:cs="Times New Roman"/>
          <w:sz w:val="24"/>
          <w:szCs w:val="24"/>
        </w:rPr>
        <w:t>. Epub ahead of print.</w:t>
      </w:r>
      <w:r w:rsidRPr="00786204">
        <w:rPr>
          <w:rFonts w:ascii="Times New Roman" w:hAnsi="Times New Roman" w:cs="Times New Roman"/>
          <w:sz w:val="24"/>
          <w:szCs w:val="24"/>
        </w:rPr>
        <w:t xml:space="preserve"> </w:t>
      </w:r>
      <w:proofErr w:type="spellStart"/>
      <w:r w:rsidR="00A11228" w:rsidRPr="00786204">
        <w:rPr>
          <w:rFonts w:ascii="Times New Roman" w:hAnsi="Times New Roman" w:cs="Times New Roman"/>
          <w:sz w:val="24"/>
          <w:szCs w:val="24"/>
        </w:rPr>
        <w:t>doi</w:t>
      </w:r>
      <w:proofErr w:type="spellEnd"/>
      <w:r w:rsidR="00A11228" w:rsidRPr="00786204">
        <w:rPr>
          <w:rFonts w:ascii="Times New Roman" w:hAnsi="Times New Roman" w:cs="Times New Roman"/>
          <w:sz w:val="24"/>
          <w:szCs w:val="24"/>
        </w:rPr>
        <w:t xml:space="preserve">: 10.1016/j.jocd.2021.11.007. </w:t>
      </w:r>
    </w:p>
    <w:p w14:paraId="3332FF01" w14:textId="61C1B0CF"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Winzenr</w:t>
      </w:r>
      <w:r w:rsidR="00786204">
        <w:rPr>
          <w:rFonts w:ascii="Times New Roman" w:hAnsi="Times New Roman" w:cs="Times New Roman"/>
          <w:sz w:val="24"/>
          <w:szCs w:val="24"/>
        </w:rPr>
        <w:t>ie</w:t>
      </w:r>
      <w:r w:rsidRPr="000C1E18">
        <w:rPr>
          <w:rFonts w:ascii="Times New Roman" w:hAnsi="Times New Roman" w:cs="Times New Roman"/>
          <w:sz w:val="24"/>
          <w:szCs w:val="24"/>
        </w:rPr>
        <w:t xml:space="preserve">th </w:t>
      </w:r>
      <w:r>
        <w:rPr>
          <w:rFonts w:ascii="Times New Roman" w:hAnsi="Times New Roman" w:cs="Times New Roman"/>
          <w:sz w:val="24"/>
          <w:szCs w:val="24"/>
        </w:rPr>
        <w:t>R, Ominsky MS, Wang Y, Humbert L, Weiss RJ</w:t>
      </w:r>
      <w:r w:rsidRPr="000C1E18">
        <w:rPr>
          <w:rFonts w:ascii="Times New Roman" w:hAnsi="Times New Roman" w:cs="Times New Roman"/>
          <w:sz w:val="24"/>
          <w:szCs w:val="24"/>
        </w:rPr>
        <w:t xml:space="preserve"> </w:t>
      </w:r>
      <w:r>
        <w:rPr>
          <w:rFonts w:ascii="Times New Roman" w:hAnsi="Times New Roman" w:cs="Times New Roman"/>
          <w:sz w:val="24"/>
          <w:szCs w:val="24"/>
        </w:rPr>
        <w:t>(</w:t>
      </w:r>
      <w:r w:rsidRPr="000C1E18">
        <w:rPr>
          <w:rFonts w:ascii="Times New Roman" w:hAnsi="Times New Roman" w:cs="Times New Roman"/>
          <w:sz w:val="24"/>
          <w:szCs w:val="24"/>
        </w:rPr>
        <w:t>2021</w:t>
      </w:r>
      <w:r>
        <w:rPr>
          <w:rFonts w:ascii="Times New Roman" w:hAnsi="Times New Roman" w:cs="Times New Roman"/>
          <w:sz w:val="24"/>
          <w:szCs w:val="24"/>
        </w:rPr>
        <w:t>)</w:t>
      </w:r>
      <w:r w:rsidRPr="006F558E">
        <w:rPr>
          <w:rFonts w:ascii="Times New Roman" w:hAnsi="Times New Roman" w:cs="Times New Roman"/>
          <w:sz w:val="24"/>
          <w:szCs w:val="24"/>
        </w:rPr>
        <w:t xml:space="preserve"> Differential effects of abaloparatide and teriparatide on hip cortical volumetric BMD by DXA-based 3D </w:t>
      </w:r>
      <w:r>
        <w:rPr>
          <w:rFonts w:ascii="Times New Roman" w:hAnsi="Times New Roman" w:cs="Times New Roman"/>
          <w:sz w:val="24"/>
          <w:szCs w:val="24"/>
        </w:rPr>
        <w:t xml:space="preserve">modelling. </w:t>
      </w:r>
      <w:r w:rsidRPr="006F558E">
        <w:rPr>
          <w:rFonts w:ascii="Times New Roman" w:hAnsi="Times New Roman" w:cs="Times New Roman"/>
          <w:sz w:val="24"/>
          <w:szCs w:val="24"/>
        </w:rPr>
        <w:t xml:space="preserve"> Osteoporos Int</w:t>
      </w:r>
      <w:r>
        <w:rPr>
          <w:rFonts w:ascii="Times New Roman" w:hAnsi="Times New Roman" w:cs="Times New Roman"/>
          <w:sz w:val="24"/>
          <w:szCs w:val="24"/>
        </w:rPr>
        <w:t>.</w:t>
      </w:r>
      <w:r w:rsidRPr="006F558E">
        <w:rPr>
          <w:rFonts w:ascii="Times New Roman" w:hAnsi="Times New Roman" w:cs="Times New Roman"/>
          <w:sz w:val="24"/>
          <w:szCs w:val="24"/>
        </w:rPr>
        <w:t xml:space="preserve"> 32(3)</w:t>
      </w:r>
      <w:r>
        <w:rPr>
          <w:rFonts w:ascii="Times New Roman" w:hAnsi="Times New Roman" w:cs="Times New Roman"/>
          <w:sz w:val="24"/>
          <w:szCs w:val="24"/>
        </w:rPr>
        <w:t>:</w:t>
      </w:r>
      <w:r w:rsidRPr="006F558E">
        <w:rPr>
          <w:rFonts w:ascii="Times New Roman" w:hAnsi="Times New Roman" w:cs="Times New Roman"/>
          <w:sz w:val="24"/>
          <w:szCs w:val="24"/>
        </w:rPr>
        <w:t>575</w:t>
      </w:r>
      <w:r>
        <w:rPr>
          <w:rFonts w:ascii="Times New Roman" w:hAnsi="Times New Roman" w:cs="Times New Roman"/>
          <w:sz w:val="24"/>
          <w:szCs w:val="24"/>
        </w:rPr>
        <w:t>–</w:t>
      </w:r>
      <w:r w:rsidRPr="006F558E">
        <w:rPr>
          <w:rFonts w:ascii="Times New Roman" w:hAnsi="Times New Roman" w:cs="Times New Roman"/>
          <w:sz w:val="24"/>
          <w:szCs w:val="24"/>
        </w:rPr>
        <w:t>583.</w:t>
      </w:r>
      <w:r>
        <w:rPr>
          <w:rFonts w:ascii="Times New Roman" w:hAnsi="Times New Roman" w:cs="Times New Roman"/>
          <w:sz w:val="24"/>
          <w:szCs w:val="24"/>
        </w:rPr>
        <w:t xml:space="preserve"> </w:t>
      </w:r>
      <w:proofErr w:type="spellStart"/>
      <w:r w:rsidRPr="006F558E">
        <w:rPr>
          <w:rFonts w:ascii="Times New Roman" w:hAnsi="Times New Roman" w:cs="Times New Roman"/>
          <w:sz w:val="24"/>
          <w:szCs w:val="24"/>
        </w:rPr>
        <w:t>doi</w:t>
      </w:r>
      <w:proofErr w:type="spellEnd"/>
      <w:r w:rsidRPr="006F558E">
        <w:rPr>
          <w:rFonts w:ascii="Times New Roman" w:hAnsi="Times New Roman" w:cs="Times New Roman"/>
          <w:sz w:val="24"/>
          <w:szCs w:val="24"/>
        </w:rPr>
        <w:t>: 10.1007/s00198-020-05806-1.</w:t>
      </w:r>
    </w:p>
    <w:p w14:paraId="408D6189" w14:textId="10DAE92F"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color w:val="131413"/>
          <w:sz w:val="24"/>
          <w:szCs w:val="24"/>
        </w:rPr>
        <w:t xml:space="preserve">Burr DB, Hirano T, Turner CH, Hotchkiss C, </w:t>
      </w:r>
      <w:proofErr w:type="spellStart"/>
      <w:r w:rsidRPr="000C1E18">
        <w:rPr>
          <w:rFonts w:ascii="Times New Roman" w:hAnsi="Times New Roman" w:cs="Times New Roman"/>
          <w:color w:val="131413"/>
          <w:sz w:val="24"/>
          <w:szCs w:val="24"/>
        </w:rPr>
        <w:t>Brommage</w:t>
      </w:r>
      <w:proofErr w:type="spellEnd"/>
      <w:r w:rsidRPr="000C1E18">
        <w:rPr>
          <w:rFonts w:ascii="Times New Roman" w:hAnsi="Times New Roman" w:cs="Times New Roman"/>
          <w:color w:val="131413"/>
          <w:sz w:val="24"/>
          <w:szCs w:val="24"/>
        </w:rPr>
        <w:t xml:space="preserve"> R, Hock JM (2001) Intermittently administered human parathyroid hormone (1-34) treatment increases intracortical bone turnover and porosity without reducing bone strength in the humerus of ovariectomized cynomolgus monkeys. J Bone Miner Res</w:t>
      </w:r>
      <w:r>
        <w:rPr>
          <w:rFonts w:ascii="Times New Roman" w:hAnsi="Times New Roman" w:cs="Times New Roman"/>
          <w:color w:val="131413"/>
          <w:sz w:val="24"/>
          <w:szCs w:val="24"/>
        </w:rPr>
        <w:t>.</w:t>
      </w:r>
      <w:r w:rsidRPr="000C1E18">
        <w:rPr>
          <w:rFonts w:ascii="Times New Roman" w:hAnsi="Times New Roman" w:cs="Times New Roman"/>
          <w:color w:val="131413"/>
          <w:sz w:val="24"/>
          <w:szCs w:val="24"/>
        </w:rPr>
        <w:t xml:space="preserve"> 16</w:t>
      </w:r>
      <w:r>
        <w:rPr>
          <w:rFonts w:ascii="Times New Roman" w:hAnsi="Times New Roman" w:cs="Times New Roman"/>
          <w:color w:val="131413"/>
          <w:sz w:val="24"/>
          <w:szCs w:val="24"/>
        </w:rPr>
        <w:t>(1)</w:t>
      </w:r>
      <w:r w:rsidRPr="000C1E18">
        <w:rPr>
          <w:rFonts w:ascii="Times New Roman" w:hAnsi="Times New Roman" w:cs="Times New Roman"/>
          <w:color w:val="131413"/>
          <w:sz w:val="24"/>
          <w:szCs w:val="24"/>
        </w:rPr>
        <w:t xml:space="preserve">:157–165. </w:t>
      </w:r>
      <w:proofErr w:type="spellStart"/>
      <w:r w:rsidRPr="001D12E4">
        <w:rPr>
          <w:rFonts w:ascii="Times New Roman" w:hAnsi="Times New Roman" w:cs="Times New Roman"/>
          <w:color w:val="131413"/>
          <w:sz w:val="24"/>
          <w:szCs w:val="24"/>
        </w:rPr>
        <w:t>doi</w:t>
      </w:r>
      <w:proofErr w:type="spellEnd"/>
      <w:r w:rsidRPr="001D12E4">
        <w:rPr>
          <w:rFonts w:ascii="Times New Roman" w:hAnsi="Times New Roman" w:cs="Times New Roman"/>
          <w:color w:val="131413"/>
          <w:sz w:val="24"/>
          <w:szCs w:val="24"/>
        </w:rPr>
        <w:t>: 10.1359/jbmr.2001.16.1.157.</w:t>
      </w:r>
    </w:p>
    <w:p w14:paraId="264A0478" w14:textId="588039D2"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color w:val="131413"/>
          <w:sz w:val="24"/>
          <w:szCs w:val="24"/>
        </w:rPr>
        <w:t xml:space="preserve">Jiang Y, Zhao JJ, Mitlak BH, Wang O, </w:t>
      </w:r>
      <w:proofErr w:type="spellStart"/>
      <w:r w:rsidRPr="000C1E18">
        <w:rPr>
          <w:rFonts w:ascii="Times New Roman" w:hAnsi="Times New Roman" w:cs="Times New Roman"/>
          <w:color w:val="131413"/>
          <w:sz w:val="24"/>
          <w:szCs w:val="24"/>
        </w:rPr>
        <w:t>Genant</w:t>
      </w:r>
      <w:proofErr w:type="spellEnd"/>
      <w:r w:rsidRPr="000C1E18">
        <w:rPr>
          <w:rFonts w:ascii="Times New Roman" w:hAnsi="Times New Roman" w:cs="Times New Roman"/>
          <w:color w:val="131413"/>
          <w:sz w:val="24"/>
          <w:szCs w:val="24"/>
        </w:rPr>
        <w:t xml:space="preserve"> HK, Eriksen EF (2003) Recombinant human parathyroid hormone (1-34) [teriparatide] improves both cortical and cancellous bone structure. J Bone Miner Res 18:1932–1941. </w:t>
      </w:r>
      <w:proofErr w:type="spellStart"/>
      <w:r w:rsidRPr="008A6B02">
        <w:rPr>
          <w:rFonts w:ascii="Times New Roman" w:hAnsi="Times New Roman" w:cs="Times New Roman"/>
          <w:color w:val="131413"/>
          <w:sz w:val="24"/>
          <w:szCs w:val="24"/>
        </w:rPr>
        <w:t>doi</w:t>
      </w:r>
      <w:proofErr w:type="spellEnd"/>
      <w:r w:rsidRPr="008A6B02">
        <w:rPr>
          <w:rFonts w:ascii="Times New Roman" w:hAnsi="Times New Roman" w:cs="Times New Roman"/>
          <w:color w:val="131413"/>
          <w:sz w:val="24"/>
          <w:szCs w:val="24"/>
        </w:rPr>
        <w:t>: 10.1359/jbmr.2003.18.11.1932.</w:t>
      </w:r>
    </w:p>
    <w:p w14:paraId="7AC89DEA" w14:textId="1D7E73D8"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color w:val="131413"/>
          <w:sz w:val="24"/>
          <w:szCs w:val="24"/>
        </w:rPr>
        <w:t>MacDonald HM, Nishiyama KK, Hanley DA, Boyd SK (2011) Changes in trabecular and cortical bone microarchitecture at peripheral sites associated with 18 months of teriparatide therapy in postmenopausal women with osteoporosis. Osteoporos Int</w:t>
      </w:r>
      <w:r>
        <w:rPr>
          <w:rFonts w:ascii="Times New Roman" w:hAnsi="Times New Roman" w:cs="Times New Roman"/>
          <w:color w:val="131413"/>
          <w:sz w:val="24"/>
          <w:szCs w:val="24"/>
        </w:rPr>
        <w:t>.</w:t>
      </w:r>
      <w:r w:rsidRPr="000C1E18">
        <w:rPr>
          <w:rFonts w:ascii="Times New Roman" w:hAnsi="Times New Roman" w:cs="Times New Roman"/>
          <w:color w:val="131413"/>
          <w:sz w:val="24"/>
          <w:szCs w:val="24"/>
        </w:rPr>
        <w:t xml:space="preserve"> 22:357–362.</w:t>
      </w:r>
      <w:r>
        <w:rPr>
          <w:rFonts w:ascii="Times New Roman" w:hAnsi="Times New Roman" w:cs="Times New Roman"/>
          <w:color w:val="131413"/>
          <w:sz w:val="24"/>
          <w:szCs w:val="24"/>
        </w:rPr>
        <w:t xml:space="preserve"> </w:t>
      </w:r>
      <w:proofErr w:type="spellStart"/>
      <w:r w:rsidRPr="008646FA">
        <w:rPr>
          <w:rFonts w:ascii="Times New Roman" w:hAnsi="Times New Roman" w:cs="Times New Roman"/>
          <w:color w:val="131413"/>
          <w:sz w:val="24"/>
          <w:szCs w:val="24"/>
        </w:rPr>
        <w:t>doi</w:t>
      </w:r>
      <w:proofErr w:type="spellEnd"/>
      <w:r w:rsidRPr="008646FA">
        <w:rPr>
          <w:rFonts w:ascii="Times New Roman" w:hAnsi="Times New Roman" w:cs="Times New Roman"/>
          <w:color w:val="131413"/>
          <w:sz w:val="24"/>
          <w:szCs w:val="24"/>
        </w:rPr>
        <w:t>: 10.1007/s00198-010-1226-1.</w:t>
      </w:r>
    </w:p>
    <w:p w14:paraId="70A687D2" w14:textId="5996040C"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color w:val="131413"/>
          <w:sz w:val="24"/>
          <w:szCs w:val="24"/>
        </w:rPr>
        <w:t xml:space="preserve">Sato M, Westmore M, Ma YL, </w:t>
      </w:r>
      <w:r>
        <w:rPr>
          <w:rFonts w:ascii="Times New Roman" w:hAnsi="Times New Roman" w:cs="Times New Roman"/>
          <w:color w:val="131413"/>
          <w:sz w:val="24"/>
          <w:szCs w:val="24"/>
        </w:rPr>
        <w:t xml:space="preserve">et al </w:t>
      </w:r>
      <w:r w:rsidRPr="000C1E18">
        <w:rPr>
          <w:rFonts w:ascii="Times New Roman" w:hAnsi="Times New Roman" w:cs="Times New Roman"/>
          <w:color w:val="131413"/>
          <w:sz w:val="24"/>
          <w:szCs w:val="24"/>
        </w:rPr>
        <w:t>(2004) Teriparatide [PTH (1-34)] strengthens the proximal femur of ovariectomized nonhuman primates despite increasing porosity. J Bone Min</w:t>
      </w:r>
      <w:r>
        <w:rPr>
          <w:rFonts w:ascii="Times New Roman" w:hAnsi="Times New Roman" w:cs="Times New Roman"/>
          <w:color w:val="131413"/>
          <w:sz w:val="24"/>
          <w:szCs w:val="24"/>
        </w:rPr>
        <w:t>er</w:t>
      </w:r>
      <w:r w:rsidRPr="000C1E18">
        <w:rPr>
          <w:rFonts w:ascii="Times New Roman" w:hAnsi="Times New Roman" w:cs="Times New Roman"/>
          <w:color w:val="131413"/>
          <w:sz w:val="24"/>
          <w:szCs w:val="24"/>
        </w:rPr>
        <w:t xml:space="preserve"> Res</w:t>
      </w:r>
      <w:r>
        <w:rPr>
          <w:rFonts w:ascii="Times New Roman" w:hAnsi="Times New Roman" w:cs="Times New Roman"/>
          <w:color w:val="131413"/>
          <w:sz w:val="24"/>
          <w:szCs w:val="24"/>
        </w:rPr>
        <w:t>.</w:t>
      </w:r>
      <w:r w:rsidRPr="000C1E18">
        <w:rPr>
          <w:rFonts w:ascii="Times New Roman" w:hAnsi="Times New Roman" w:cs="Times New Roman"/>
          <w:color w:val="131413"/>
          <w:sz w:val="24"/>
          <w:szCs w:val="24"/>
        </w:rPr>
        <w:t xml:space="preserve"> 19</w:t>
      </w:r>
      <w:r>
        <w:rPr>
          <w:rFonts w:ascii="Times New Roman" w:hAnsi="Times New Roman" w:cs="Times New Roman"/>
          <w:color w:val="131413"/>
          <w:sz w:val="24"/>
          <w:szCs w:val="24"/>
        </w:rPr>
        <w:t>(4)</w:t>
      </w:r>
      <w:r w:rsidRPr="000C1E18">
        <w:rPr>
          <w:rFonts w:ascii="Times New Roman" w:hAnsi="Times New Roman" w:cs="Times New Roman"/>
          <w:color w:val="131413"/>
          <w:sz w:val="24"/>
          <w:szCs w:val="24"/>
        </w:rPr>
        <w:t xml:space="preserve">:623–629. </w:t>
      </w:r>
      <w:proofErr w:type="spellStart"/>
      <w:r w:rsidRPr="00DD1F0F">
        <w:rPr>
          <w:rFonts w:ascii="Times New Roman" w:hAnsi="Times New Roman" w:cs="Times New Roman"/>
          <w:color w:val="131413"/>
          <w:sz w:val="24"/>
          <w:szCs w:val="24"/>
        </w:rPr>
        <w:t>doi</w:t>
      </w:r>
      <w:proofErr w:type="spellEnd"/>
      <w:r w:rsidRPr="00DD1F0F">
        <w:rPr>
          <w:rFonts w:ascii="Times New Roman" w:hAnsi="Times New Roman" w:cs="Times New Roman"/>
          <w:color w:val="131413"/>
          <w:sz w:val="24"/>
          <w:szCs w:val="24"/>
        </w:rPr>
        <w:t>: 10.1359/JBMR.040112.</w:t>
      </w:r>
    </w:p>
    <w:p w14:paraId="1685392C" w14:textId="7DC94442" w:rsidR="00A11228" w:rsidRDefault="00A11228"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color w:val="131413"/>
          <w:sz w:val="24"/>
          <w:szCs w:val="24"/>
        </w:rPr>
        <w:t xml:space="preserve">Doyle N, Varela A, Haile S, </w:t>
      </w:r>
      <w:r>
        <w:rPr>
          <w:rFonts w:ascii="Times New Roman" w:hAnsi="Times New Roman" w:cs="Times New Roman"/>
          <w:color w:val="131413"/>
          <w:sz w:val="24"/>
          <w:szCs w:val="24"/>
        </w:rPr>
        <w:t>et al</w:t>
      </w:r>
      <w:r w:rsidRPr="000C1E18">
        <w:rPr>
          <w:rFonts w:ascii="Times New Roman" w:hAnsi="Times New Roman" w:cs="Times New Roman"/>
          <w:color w:val="131413"/>
          <w:sz w:val="24"/>
          <w:szCs w:val="24"/>
        </w:rPr>
        <w:t xml:space="preserve"> (2018) Abaloparatide, a novel PTH receptor agonist, increased bone mass and strength in ovariectomized cynomolgus monkeys by increasing bone formation without increasing bone resorption. Osteoporos Int</w:t>
      </w:r>
      <w:r>
        <w:rPr>
          <w:rFonts w:ascii="Times New Roman" w:hAnsi="Times New Roman" w:cs="Times New Roman"/>
          <w:color w:val="131413"/>
          <w:sz w:val="24"/>
          <w:szCs w:val="24"/>
        </w:rPr>
        <w:t>.</w:t>
      </w:r>
      <w:r w:rsidRPr="000C1E18">
        <w:rPr>
          <w:rFonts w:ascii="Times New Roman" w:hAnsi="Times New Roman" w:cs="Times New Roman"/>
          <w:color w:val="131413"/>
          <w:sz w:val="24"/>
          <w:szCs w:val="24"/>
        </w:rPr>
        <w:t xml:space="preserve"> 29</w:t>
      </w:r>
      <w:r>
        <w:rPr>
          <w:rFonts w:ascii="Times New Roman" w:hAnsi="Times New Roman" w:cs="Times New Roman"/>
          <w:color w:val="131413"/>
          <w:sz w:val="24"/>
          <w:szCs w:val="24"/>
        </w:rPr>
        <w:t>(3)</w:t>
      </w:r>
      <w:r w:rsidRPr="000C1E18">
        <w:rPr>
          <w:rFonts w:ascii="Times New Roman" w:hAnsi="Times New Roman" w:cs="Times New Roman"/>
          <w:color w:val="131413"/>
          <w:sz w:val="24"/>
          <w:szCs w:val="24"/>
        </w:rPr>
        <w:t>:685–697.</w:t>
      </w:r>
    </w:p>
    <w:p w14:paraId="6D79F890" w14:textId="3258B6DE" w:rsidR="004A1239" w:rsidRPr="00C57C79" w:rsidRDefault="00A11228" w:rsidP="00C57C79">
      <w:pPr>
        <w:pStyle w:val="Bibliography"/>
        <w:numPr>
          <w:ilvl w:val="0"/>
          <w:numId w:val="38"/>
        </w:numPr>
        <w:autoSpaceDE w:val="0"/>
        <w:autoSpaceDN w:val="0"/>
        <w:adjustRightInd w:val="0"/>
        <w:spacing w:before="240" w:after="80" w:line="480" w:lineRule="auto"/>
        <w:contextualSpacing/>
        <w:rPr>
          <w:rFonts w:ascii="Times New Roman" w:hAnsi="Times New Roman" w:cs="Times New Roman"/>
          <w:color w:val="131413"/>
          <w:sz w:val="24"/>
          <w:szCs w:val="24"/>
        </w:rPr>
      </w:pPr>
      <w:r w:rsidRPr="000C1E18">
        <w:rPr>
          <w:rFonts w:ascii="Times New Roman" w:hAnsi="Times New Roman" w:cs="Times New Roman"/>
          <w:color w:val="131413"/>
          <w:sz w:val="24"/>
          <w:szCs w:val="24"/>
        </w:rPr>
        <w:lastRenderedPageBreak/>
        <w:t>Varela A, Chouinard L, Lesage E, Smith SY, Hattersley G (2017) One year of abaloparatide, a selective activator of the PTH1 receptor, increased bone formation and bone mass in ovariectomized osteopenic rats without increasing bone resorption. J Bone Miner Res</w:t>
      </w:r>
      <w:r>
        <w:rPr>
          <w:rFonts w:ascii="Times New Roman" w:hAnsi="Times New Roman" w:cs="Times New Roman"/>
          <w:color w:val="131413"/>
          <w:sz w:val="24"/>
          <w:szCs w:val="24"/>
        </w:rPr>
        <w:t>.</w:t>
      </w:r>
      <w:r w:rsidRPr="000C1E18">
        <w:rPr>
          <w:rFonts w:ascii="Times New Roman" w:hAnsi="Times New Roman" w:cs="Times New Roman"/>
          <w:color w:val="131413"/>
          <w:sz w:val="24"/>
          <w:szCs w:val="24"/>
        </w:rPr>
        <w:t xml:space="preserve"> 32</w:t>
      </w:r>
      <w:r>
        <w:rPr>
          <w:rFonts w:ascii="Times New Roman" w:hAnsi="Times New Roman" w:cs="Times New Roman"/>
          <w:color w:val="131413"/>
          <w:sz w:val="24"/>
          <w:szCs w:val="24"/>
        </w:rPr>
        <w:t>(1)</w:t>
      </w:r>
      <w:r w:rsidRPr="000C1E18">
        <w:rPr>
          <w:rFonts w:ascii="Times New Roman" w:hAnsi="Times New Roman" w:cs="Times New Roman"/>
          <w:color w:val="131413"/>
          <w:sz w:val="24"/>
          <w:szCs w:val="24"/>
        </w:rPr>
        <w:t>:24–33.</w:t>
      </w:r>
      <w:r>
        <w:rPr>
          <w:rFonts w:ascii="Times New Roman" w:hAnsi="Times New Roman" w:cs="Times New Roman"/>
          <w:color w:val="131413"/>
          <w:sz w:val="24"/>
          <w:szCs w:val="24"/>
        </w:rPr>
        <w:t xml:space="preserve"> </w:t>
      </w:r>
      <w:proofErr w:type="spellStart"/>
      <w:r w:rsidRPr="00545A15">
        <w:rPr>
          <w:rFonts w:ascii="Times New Roman" w:hAnsi="Times New Roman" w:cs="Times New Roman"/>
          <w:color w:val="131413"/>
          <w:sz w:val="24"/>
          <w:szCs w:val="24"/>
        </w:rPr>
        <w:t>doi</w:t>
      </w:r>
      <w:proofErr w:type="spellEnd"/>
      <w:r w:rsidRPr="00545A15">
        <w:rPr>
          <w:rFonts w:ascii="Times New Roman" w:hAnsi="Times New Roman" w:cs="Times New Roman"/>
          <w:color w:val="131413"/>
          <w:sz w:val="24"/>
          <w:szCs w:val="24"/>
        </w:rPr>
        <w:t>: 10.1002/jbmr.3003.</w:t>
      </w:r>
    </w:p>
    <w:p w14:paraId="1D3DD1A3" w14:textId="2244CB41" w:rsidR="00C575B7" w:rsidRPr="000C1E18" w:rsidRDefault="007A0D2F" w:rsidP="000C1E18">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0C1E18">
        <w:rPr>
          <w:rFonts w:ascii="Times New Roman" w:hAnsi="Times New Roman" w:cs="Times New Roman"/>
          <w:sz w:val="24"/>
          <w:szCs w:val="24"/>
        </w:rPr>
        <w:t xml:space="preserve">Samelson EJ, Kiel DP, </w:t>
      </w:r>
      <w:proofErr w:type="spellStart"/>
      <w:r w:rsidRPr="000C1E18">
        <w:rPr>
          <w:rFonts w:ascii="Times New Roman" w:hAnsi="Times New Roman" w:cs="Times New Roman"/>
          <w:sz w:val="24"/>
          <w:szCs w:val="24"/>
        </w:rPr>
        <w:t>Broe</w:t>
      </w:r>
      <w:proofErr w:type="spellEnd"/>
      <w:r w:rsidRPr="000C1E18">
        <w:rPr>
          <w:rFonts w:ascii="Times New Roman" w:hAnsi="Times New Roman" w:cs="Times New Roman"/>
          <w:sz w:val="24"/>
          <w:szCs w:val="24"/>
        </w:rPr>
        <w:t xml:space="preserve"> KE, et al</w:t>
      </w:r>
      <w:r w:rsidR="003F5632">
        <w:rPr>
          <w:rFonts w:ascii="Times New Roman" w:hAnsi="Times New Roman" w:cs="Times New Roman"/>
          <w:sz w:val="24"/>
          <w:szCs w:val="24"/>
        </w:rPr>
        <w:t xml:space="preserve"> (2004)</w:t>
      </w:r>
      <w:r w:rsidRPr="000C1E18">
        <w:rPr>
          <w:rFonts w:ascii="Times New Roman" w:hAnsi="Times New Roman" w:cs="Times New Roman"/>
          <w:sz w:val="24"/>
          <w:szCs w:val="24"/>
        </w:rPr>
        <w:t xml:space="preserve"> Metacarpal cortical area and risk of coronary heart disease: the Framingham Study. Am J Epidemiol.</w:t>
      </w:r>
      <w:r w:rsidR="003F5632">
        <w:rPr>
          <w:rFonts w:ascii="Times New Roman" w:hAnsi="Times New Roman" w:cs="Times New Roman"/>
          <w:sz w:val="24"/>
          <w:szCs w:val="24"/>
        </w:rPr>
        <w:t xml:space="preserve"> </w:t>
      </w:r>
      <w:r w:rsidRPr="000C1E18">
        <w:rPr>
          <w:rFonts w:ascii="Times New Roman" w:hAnsi="Times New Roman" w:cs="Times New Roman"/>
          <w:sz w:val="24"/>
          <w:szCs w:val="24"/>
        </w:rPr>
        <w:t>159(6):589</w:t>
      </w:r>
      <w:r w:rsidR="003F5632">
        <w:rPr>
          <w:rFonts w:ascii="Times New Roman" w:hAnsi="Times New Roman" w:cs="Times New Roman"/>
          <w:sz w:val="24"/>
          <w:szCs w:val="24"/>
        </w:rPr>
        <w:t>–</w:t>
      </w:r>
      <w:r w:rsidRPr="000C1E18">
        <w:rPr>
          <w:rFonts w:ascii="Times New Roman" w:hAnsi="Times New Roman" w:cs="Times New Roman"/>
          <w:sz w:val="24"/>
          <w:szCs w:val="24"/>
        </w:rPr>
        <w:t xml:space="preserve">595. </w:t>
      </w:r>
      <w:proofErr w:type="spellStart"/>
      <w:r w:rsidRPr="000C1E18">
        <w:rPr>
          <w:rFonts w:ascii="Times New Roman" w:hAnsi="Times New Roman" w:cs="Times New Roman"/>
          <w:sz w:val="24"/>
          <w:szCs w:val="24"/>
        </w:rPr>
        <w:t>doi</w:t>
      </w:r>
      <w:proofErr w:type="spellEnd"/>
      <w:r w:rsidRPr="000C1E18">
        <w:rPr>
          <w:rFonts w:ascii="Times New Roman" w:hAnsi="Times New Roman" w:cs="Times New Roman"/>
          <w:sz w:val="24"/>
          <w:szCs w:val="24"/>
        </w:rPr>
        <w:t>: 10.1093/</w:t>
      </w:r>
      <w:proofErr w:type="spellStart"/>
      <w:r w:rsidRPr="000C1E18">
        <w:rPr>
          <w:rFonts w:ascii="Times New Roman" w:hAnsi="Times New Roman" w:cs="Times New Roman"/>
          <w:sz w:val="24"/>
          <w:szCs w:val="24"/>
        </w:rPr>
        <w:t>aje</w:t>
      </w:r>
      <w:proofErr w:type="spellEnd"/>
      <w:r w:rsidRPr="000C1E18">
        <w:rPr>
          <w:rFonts w:ascii="Times New Roman" w:hAnsi="Times New Roman" w:cs="Times New Roman"/>
          <w:sz w:val="24"/>
          <w:szCs w:val="24"/>
        </w:rPr>
        <w:t>/kwh080</w:t>
      </w:r>
      <w:r w:rsidR="003F5632">
        <w:rPr>
          <w:rFonts w:ascii="Times New Roman" w:hAnsi="Times New Roman" w:cs="Times New Roman"/>
          <w:sz w:val="24"/>
          <w:szCs w:val="24"/>
        </w:rPr>
        <w:t xml:space="preserve">. </w:t>
      </w:r>
    </w:p>
    <w:p w14:paraId="06F238D6" w14:textId="40571838" w:rsidR="00A43A4D" w:rsidRDefault="00E32642" w:rsidP="00A43A4D">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B14CAF">
        <w:rPr>
          <w:rFonts w:ascii="Times New Roman" w:hAnsi="Times New Roman" w:cs="Times New Roman"/>
          <w:sz w:val="24"/>
          <w:szCs w:val="24"/>
        </w:rPr>
        <w:t>European Medicines Agency</w:t>
      </w:r>
      <w:r>
        <w:rPr>
          <w:rFonts w:ascii="Times New Roman" w:hAnsi="Times New Roman" w:cs="Times New Roman"/>
          <w:sz w:val="24"/>
          <w:szCs w:val="24"/>
        </w:rPr>
        <w:t xml:space="preserve"> (2021) </w:t>
      </w:r>
      <w:r w:rsidR="00A11228" w:rsidRPr="00B14CAF">
        <w:rPr>
          <w:rFonts w:ascii="Times New Roman" w:hAnsi="Times New Roman" w:cs="Times New Roman"/>
          <w:sz w:val="24"/>
          <w:szCs w:val="24"/>
        </w:rPr>
        <w:t>Guidelines on registry-based studies</w:t>
      </w:r>
      <w:r>
        <w:rPr>
          <w:rFonts w:ascii="Times New Roman" w:hAnsi="Times New Roman" w:cs="Times New Roman"/>
          <w:sz w:val="24"/>
          <w:szCs w:val="24"/>
        </w:rPr>
        <w:t>.</w:t>
      </w:r>
      <w:r w:rsidR="00A11228" w:rsidRPr="00B14CAF">
        <w:rPr>
          <w:rFonts w:ascii="Times New Roman" w:hAnsi="Times New Roman" w:cs="Times New Roman"/>
          <w:sz w:val="24"/>
          <w:szCs w:val="24"/>
        </w:rPr>
        <w:t xml:space="preserve"> </w:t>
      </w:r>
      <w:hyperlink r:id="rId21" w:history="1">
        <w:r w:rsidRPr="00E32642">
          <w:rPr>
            <w:rStyle w:val="Hyperlink"/>
            <w:rFonts w:ascii="Times New Roman" w:hAnsi="Times New Roman" w:cs="Times New Roman"/>
            <w:sz w:val="24"/>
            <w:szCs w:val="24"/>
          </w:rPr>
          <w:t>https://www.ema.europa.eu/en/documents/scientific-guideline/guideline-registry-based-studies_en-0.pdf</w:t>
        </w:r>
      </w:hyperlink>
      <w:r w:rsidR="00891231">
        <w:rPr>
          <w:rStyle w:val="Hyperlink"/>
          <w:rFonts w:ascii="Times New Roman" w:hAnsi="Times New Roman" w:cs="Times New Roman"/>
          <w:sz w:val="24"/>
          <w:szCs w:val="24"/>
        </w:rPr>
        <w:t>.</w:t>
      </w:r>
      <w:r w:rsidRPr="00F56C36">
        <w:t xml:space="preserve"> Accessed </w:t>
      </w:r>
      <w:r>
        <w:rPr>
          <w:rFonts w:ascii="Times New Roman" w:hAnsi="Times New Roman" w:cs="Times New Roman"/>
          <w:sz w:val="24"/>
          <w:szCs w:val="24"/>
        </w:rPr>
        <w:t>29 March</w:t>
      </w:r>
      <w:r w:rsidRPr="00F56C36">
        <w:t xml:space="preserve"> 2022</w:t>
      </w:r>
      <w:r w:rsidR="00A11228">
        <w:rPr>
          <w:rFonts w:ascii="Times New Roman" w:hAnsi="Times New Roman" w:cs="Times New Roman"/>
          <w:sz w:val="24"/>
          <w:szCs w:val="24"/>
        </w:rPr>
        <w:t>.</w:t>
      </w:r>
    </w:p>
    <w:p w14:paraId="6881FE9A" w14:textId="6848EDCA" w:rsidR="00A43A4D" w:rsidRPr="00A43A4D" w:rsidRDefault="00A43A4D" w:rsidP="00A43A4D">
      <w:pPr>
        <w:pStyle w:val="Bibliography"/>
        <w:numPr>
          <w:ilvl w:val="0"/>
          <w:numId w:val="38"/>
        </w:numPr>
        <w:autoSpaceDE w:val="0"/>
        <w:autoSpaceDN w:val="0"/>
        <w:adjustRightInd w:val="0"/>
        <w:spacing w:before="240" w:after="80" w:line="480" w:lineRule="auto"/>
        <w:contextualSpacing/>
        <w:rPr>
          <w:rFonts w:ascii="Times New Roman" w:hAnsi="Times New Roman" w:cs="Times New Roman"/>
          <w:sz w:val="24"/>
          <w:szCs w:val="24"/>
        </w:rPr>
      </w:pPr>
      <w:r w:rsidRPr="00C8182F">
        <w:rPr>
          <w:rFonts w:ascii="Times New Roman" w:hAnsi="Times New Roman" w:cs="Times New Roman"/>
          <w:sz w:val="24"/>
          <w:szCs w:val="24"/>
        </w:rPr>
        <w:t xml:space="preserve">US Department of Health and Human Services (2021) Considerations for the Use of Real-World Data and Real-World Evidence to Support Regulatory Decision-Making for Drugs and Biological Products: Guidance for Industry. </w:t>
      </w:r>
      <w:hyperlink r:id="rId22" w:history="1">
        <w:r w:rsidRPr="00A43A4D">
          <w:rPr>
            <w:rStyle w:val="Hyperlink"/>
            <w:rFonts w:ascii="Times New Roman" w:hAnsi="Times New Roman" w:cs="Times New Roman"/>
            <w:sz w:val="24"/>
            <w:szCs w:val="24"/>
          </w:rPr>
          <w:t>https://www.fda.gov/regulatory-information/search-fda-guidance-documents/considerations-use-real-world-data-and-real-world-evidence-support-regulatory-decision-making-drug</w:t>
        </w:r>
      </w:hyperlink>
      <w:r w:rsidR="00E32642">
        <w:rPr>
          <w:rStyle w:val="Hyperlink"/>
          <w:rFonts w:ascii="Times New Roman" w:hAnsi="Times New Roman" w:cs="Times New Roman"/>
          <w:sz w:val="24"/>
          <w:szCs w:val="24"/>
        </w:rPr>
        <w:t>.</w:t>
      </w:r>
      <w:r w:rsidRPr="00C8182F">
        <w:rPr>
          <w:rFonts w:ascii="Times New Roman" w:hAnsi="Times New Roman" w:cs="Times New Roman"/>
          <w:sz w:val="24"/>
          <w:szCs w:val="24"/>
        </w:rPr>
        <w:t xml:space="preserve"> Accessed </w:t>
      </w:r>
      <w:r w:rsidR="00E32642">
        <w:rPr>
          <w:rFonts w:ascii="Times New Roman" w:hAnsi="Times New Roman" w:cs="Times New Roman"/>
          <w:sz w:val="24"/>
          <w:szCs w:val="24"/>
        </w:rPr>
        <w:t>29 March</w:t>
      </w:r>
      <w:r w:rsidRPr="00C8182F">
        <w:rPr>
          <w:rFonts w:ascii="Times New Roman" w:hAnsi="Times New Roman" w:cs="Times New Roman"/>
          <w:sz w:val="24"/>
          <w:szCs w:val="24"/>
        </w:rPr>
        <w:t xml:space="preserve"> 2022.</w:t>
      </w:r>
    </w:p>
    <w:p w14:paraId="583F11C7" w14:textId="0607F2A7" w:rsidR="00B245CB" w:rsidRPr="00C8182F" w:rsidRDefault="00A43A4D" w:rsidP="00C8182F">
      <w:pPr>
        <w:autoSpaceDE w:val="0"/>
        <w:autoSpaceDN w:val="0"/>
        <w:adjustRightInd w:val="0"/>
        <w:spacing w:before="240" w:after="80" w:line="480" w:lineRule="auto"/>
        <w:rPr>
          <w:rFonts w:ascii="Times New Roman" w:hAnsi="Times New Roman"/>
          <w:sz w:val="24"/>
        </w:rPr>
      </w:pPr>
      <w:r>
        <w:rPr>
          <w:rFonts w:ascii="Times New Roman" w:hAnsi="Times New Roman" w:cs="Times New Roman"/>
          <w:sz w:val="24"/>
          <w:szCs w:val="24"/>
        </w:rPr>
        <w:t>4</w:t>
      </w:r>
      <w:r w:rsidR="00866F5C">
        <w:rPr>
          <w:rFonts w:ascii="Times New Roman" w:hAnsi="Times New Roman" w:cs="Times New Roman"/>
          <w:sz w:val="24"/>
          <w:szCs w:val="24"/>
        </w:rPr>
        <w:t>6</w:t>
      </w:r>
      <w:r>
        <w:rPr>
          <w:rFonts w:ascii="Times New Roman" w:hAnsi="Times New Roman" w:cs="Times New Roman"/>
          <w:sz w:val="24"/>
          <w:szCs w:val="24"/>
        </w:rPr>
        <w:t xml:space="preserve">. </w:t>
      </w:r>
      <w:r w:rsidR="006F558E" w:rsidRPr="00C8182F">
        <w:rPr>
          <w:rFonts w:ascii="Times New Roman" w:hAnsi="Times New Roman" w:cs="Times New Roman"/>
          <w:sz w:val="24"/>
          <w:szCs w:val="24"/>
        </w:rPr>
        <w:t>Berger ML, Sox H, Willke RJ,</w:t>
      </w:r>
      <w:r w:rsidR="00845B61" w:rsidRPr="00C8182F">
        <w:rPr>
          <w:rFonts w:ascii="Times New Roman" w:hAnsi="Times New Roman" w:cs="Times New Roman"/>
          <w:sz w:val="24"/>
          <w:szCs w:val="24"/>
        </w:rPr>
        <w:t xml:space="preserve"> et al</w:t>
      </w:r>
      <w:r w:rsidR="006F558E" w:rsidRPr="00C8182F">
        <w:rPr>
          <w:rFonts w:ascii="Times New Roman" w:hAnsi="Times New Roman" w:cs="Times New Roman"/>
          <w:sz w:val="24"/>
          <w:szCs w:val="24"/>
        </w:rPr>
        <w:t xml:space="preserve"> (2017)</w:t>
      </w:r>
      <w:r w:rsidR="00845B61" w:rsidRPr="00C8182F">
        <w:rPr>
          <w:rFonts w:ascii="Times New Roman" w:hAnsi="Times New Roman" w:cs="Times New Roman"/>
          <w:sz w:val="24"/>
          <w:szCs w:val="24"/>
        </w:rPr>
        <w:t xml:space="preserve"> </w:t>
      </w:r>
      <w:r w:rsidR="00845B61" w:rsidRPr="00C8182F">
        <w:rPr>
          <w:rFonts w:ascii="Times New Roman" w:hAnsi="Times New Roman" w:cs="Times New Roman"/>
          <w:iCs/>
          <w:sz w:val="24"/>
          <w:szCs w:val="24"/>
        </w:rPr>
        <w:t>Good Practices for Real-World Data Studies of Treatment and/or Comparative Effectiveness: Recommendations from the Joint ISPOR-ISPE Special Task Force on Real-World Evidence in Health Care Decision Making</w:t>
      </w:r>
      <w:r w:rsidR="006F558E" w:rsidRPr="00C8182F">
        <w:rPr>
          <w:rFonts w:ascii="Times New Roman" w:hAnsi="Times New Roman" w:cs="Times New Roman"/>
          <w:iCs/>
          <w:sz w:val="24"/>
          <w:szCs w:val="24"/>
        </w:rPr>
        <w:t>.</w:t>
      </w:r>
      <w:r w:rsidR="00845B61" w:rsidRPr="00C8182F">
        <w:rPr>
          <w:rFonts w:ascii="Times New Roman" w:hAnsi="Times New Roman" w:cs="Times New Roman"/>
          <w:sz w:val="24"/>
          <w:szCs w:val="24"/>
        </w:rPr>
        <w:t xml:space="preserve"> </w:t>
      </w:r>
      <w:proofErr w:type="spellStart"/>
      <w:r w:rsidR="006F558E" w:rsidRPr="00C8182F">
        <w:rPr>
          <w:rFonts w:ascii="Times New Roman" w:hAnsi="Times New Roman" w:cs="Times New Roman"/>
          <w:sz w:val="24"/>
          <w:szCs w:val="24"/>
        </w:rPr>
        <w:t>Pharmacoepidemiol</w:t>
      </w:r>
      <w:proofErr w:type="spellEnd"/>
      <w:r w:rsidR="006F558E" w:rsidRPr="00C8182F">
        <w:rPr>
          <w:rFonts w:ascii="Times New Roman" w:hAnsi="Times New Roman" w:cs="Times New Roman"/>
          <w:sz w:val="24"/>
          <w:szCs w:val="24"/>
        </w:rPr>
        <w:t xml:space="preserve"> Drug </w:t>
      </w:r>
      <w:proofErr w:type="spellStart"/>
      <w:r w:rsidR="006F558E" w:rsidRPr="00C8182F">
        <w:rPr>
          <w:rFonts w:ascii="Times New Roman" w:hAnsi="Times New Roman" w:cs="Times New Roman"/>
          <w:sz w:val="24"/>
          <w:szCs w:val="24"/>
        </w:rPr>
        <w:t>Saf</w:t>
      </w:r>
      <w:proofErr w:type="spellEnd"/>
      <w:r w:rsidR="006F558E" w:rsidRPr="00C8182F">
        <w:rPr>
          <w:rFonts w:ascii="Times New Roman" w:hAnsi="Times New Roman" w:cs="Times New Roman"/>
          <w:sz w:val="24"/>
          <w:szCs w:val="24"/>
        </w:rPr>
        <w:t>.</w:t>
      </w:r>
      <w:r w:rsidR="00845B61" w:rsidRPr="00C8182F">
        <w:rPr>
          <w:rFonts w:ascii="Times New Roman" w:hAnsi="Times New Roman" w:cs="Times New Roman"/>
          <w:sz w:val="24"/>
          <w:szCs w:val="24"/>
        </w:rPr>
        <w:t xml:space="preserve"> </w:t>
      </w:r>
      <w:r w:rsidR="006F558E" w:rsidRPr="00C8182F">
        <w:rPr>
          <w:rFonts w:ascii="Times New Roman" w:hAnsi="Times New Roman" w:cs="Times New Roman"/>
          <w:sz w:val="24"/>
          <w:szCs w:val="24"/>
        </w:rPr>
        <w:t>26(9)</w:t>
      </w:r>
      <w:r w:rsidR="00845B61" w:rsidRPr="00C8182F">
        <w:rPr>
          <w:rFonts w:ascii="Times New Roman" w:hAnsi="Times New Roman" w:cs="Times New Roman"/>
          <w:sz w:val="24"/>
          <w:szCs w:val="24"/>
        </w:rPr>
        <w:t>:10</w:t>
      </w:r>
      <w:r w:rsidR="006F558E" w:rsidRPr="00C8182F">
        <w:rPr>
          <w:rFonts w:ascii="Times New Roman" w:hAnsi="Times New Roman" w:cs="Times New Roman"/>
          <w:sz w:val="24"/>
          <w:szCs w:val="24"/>
        </w:rPr>
        <w:t>3</w:t>
      </w:r>
      <w:r w:rsidR="00845B61" w:rsidRPr="00C8182F">
        <w:rPr>
          <w:rFonts w:ascii="Times New Roman" w:hAnsi="Times New Roman" w:cs="Times New Roman"/>
          <w:sz w:val="24"/>
          <w:szCs w:val="24"/>
        </w:rPr>
        <w:t>3</w:t>
      </w:r>
      <w:r w:rsidR="00E92BBE" w:rsidRPr="00C8182F">
        <w:rPr>
          <w:rFonts w:ascii="Times New Roman" w:hAnsi="Times New Roman" w:cs="Times New Roman"/>
          <w:sz w:val="24"/>
          <w:szCs w:val="24"/>
        </w:rPr>
        <w:t>–</w:t>
      </w:r>
      <w:r w:rsidR="00845B61" w:rsidRPr="00C8182F">
        <w:rPr>
          <w:rFonts w:ascii="Times New Roman" w:hAnsi="Times New Roman" w:cs="Times New Roman"/>
          <w:sz w:val="24"/>
          <w:szCs w:val="24"/>
        </w:rPr>
        <w:t>10</w:t>
      </w:r>
      <w:r w:rsidR="006F558E" w:rsidRPr="00C8182F">
        <w:rPr>
          <w:rFonts w:ascii="Times New Roman" w:hAnsi="Times New Roman" w:cs="Times New Roman"/>
          <w:sz w:val="24"/>
          <w:szCs w:val="24"/>
        </w:rPr>
        <w:t>39</w:t>
      </w:r>
      <w:r w:rsidR="00845B61" w:rsidRPr="00C8182F">
        <w:rPr>
          <w:rFonts w:ascii="Times New Roman" w:hAnsi="Times New Roman" w:cs="Times New Roman"/>
          <w:sz w:val="24"/>
          <w:szCs w:val="24"/>
        </w:rPr>
        <w:t>.</w:t>
      </w:r>
      <w:r w:rsidR="006F558E" w:rsidRPr="00C8182F">
        <w:rPr>
          <w:rFonts w:ascii="Times New Roman" w:hAnsi="Times New Roman" w:cs="Times New Roman"/>
          <w:sz w:val="24"/>
          <w:szCs w:val="24"/>
        </w:rPr>
        <w:t xml:space="preserve"> </w:t>
      </w:r>
      <w:proofErr w:type="spellStart"/>
      <w:r w:rsidR="006F558E" w:rsidRPr="00C8182F">
        <w:rPr>
          <w:rFonts w:ascii="Times New Roman" w:hAnsi="Times New Roman" w:cs="Times New Roman"/>
          <w:sz w:val="24"/>
          <w:szCs w:val="24"/>
        </w:rPr>
        <w:t>doi</w:t>
      </w:r>
      <w:proofErr w:type="spellEnd"/>
      <w:r w:rsidR="006F558E" w:rsidRPr="00C8182F">
        <w:rPr>
          <w:rFonts w:ascii="Times New Roman" w:hAnsi="Times New Roman" w:cs="Times New Roman"/>
          <w:sz w:val="24"/>
          <w:szCs w:val="24"/>
        </w:rPr>
        <w:t>: 10.1002/pds.4297.</w:t>
      </w:r>
    </w:p>
    <w:p w14:paraId="5877675B" w14:textId="31AFC016" w:rsidR="00B703F0" w:rsidRDefault="00B703F0" w:rsidP="00F74E37">
      <w:pPr>
        <w:autoSpaceDE w:val="0"/>
        <w:autoSpaceDN w:val="0"/>
        <w:adjustRightInd w:val="0"/>
        <w:spacing w:before="240" w:after="80" w:line="480" w:lineRule="auto"/>
        <w:jc w:val="both"/>
        <w:rPr>
          <w:rFonts w:ascii="Times New Roman" w:hAnsi="Times New Roman" w:cs="Times New Roman"/>
          <w:sz w:val="24"/>
          <w:szCs w:val="24"/>
        </w:rPr>
      </w:pPr>
    </w:p>
    <w:p w14:paraId="3E68E1C9" w14:textId="62C0A4E5" w:rsidR="00040BFF" w:rsidRDefault="00040BFF">
      <w:pPr>
        <w:rPr>
          <w:rFonts w:ascii="Times New Roman" w:hAnsi="Times New Roman" w:cs="Times New Roman"/>
          <w:sz w:val="24"/>
          <w:szCs w:val="24"/>
        </w:rPr>
      </w:pPr>
      <w:r>
        <w:rPr>
          <w:rFonts w:ascii="Times New Roman" w:hAnsi="Times New Roman" w:cs="Times New Roman"/>
          <w:sz w:val="24"/>
          <w:szCs w:val="24"/>
        </w:rPr>
        <w:br w:type="page"/>
      </w:r>
    </w:p>
    <w:p w14:paraId="1382BFB5" w14:textId="77777777" w:rsidR="00D55273" w:rsidRPr="00F74E37" w:rsidRDefault="00D55273" w:rsidP="00F74E37">
      <w:pPr>
        <w:autoSpaceDE w:val="0"/>
        <w:autoSpaceDN w:val="0"/>
        <w:adjustRightInd w:val="0"/>
        <w:spacing w:before="240" w:after="80" w:line="480" w:lineRule="auto"/>
        <w:jc w:val="both"/>
        <w:rPr>
          <w:rFonts w:ascii="Times New Roman" w:hAnsi="Times New Roman" w:cs="Times New Roman"/>
          <w:sz w:val="24"/>
          <w:szCs w:val="24"/>
        </w:rPr>
      </w:pPr>
    </w:p>
    <w:p w14:paraId="10FCD385" w14:textId="5450E650" w:rsidR="00EE5BA9" w:rsidRPr="00052F03" w:rsidRDefault="00EE5BA9" w:rsidP="000733C6">
      <w:pPr>
        <w:rPr>
          <w:rFonts w:ascii="Times New Roman" w:hAnsi="Times New Roman"/>
          <w:b/>
          <w:bCs/>
          <w:sz w:val="24"/>
        </w:rPr>
      </w:pPr>
      <w:r w:rsidRPr="00052F03">
        <w:rPr>
          <w:rFonts w:ascii="Times New Roman" w:hAnsi="Times New Roman"/>
          <w:b/>
          <w:bCs/>
          <w:sz w:val="24"/>
        </w:rPr>
        <w:t>Supplemental Information:</w:t>
      </w:r>
    </w:p>
    <w:p w14:paraId="3C972DD4" w14:textId="77777777" w:rsidR="00FA037D" w:rsidRPr="002F55AC" w:rsidRDefault="00FA037D" w:rsidP="00FA037D">
      <w:pPr>
        <w:jc w:val="center"/>
        <w:rPr>
          <w:rFonts w:ascii="Times New Roman" w:hAnsi="Times New Roman"/>
          <w:b/>
          <w:sz w:val="24"/>
        </w:rPr>
      </w:pPr>
      <w:r w:rsidRPr="002F55AC">
        <w:rPr>
          <w:rFonts w:ascii="Times New Roman" w:hAnsi="Times New Roman"/>
          <w:b/>
          <w:sz w:val="24"/>
        </w:rPr>
        <w:t>Comparative Effectiveness and Cardiovascular Safety of Abaloparatide and Teriparatide in Postmenopausal Women New to Anabolic Therapy: A US Administrative Claims Database Study</w:t>
      </w:r>
    </w:p>
    <w:p w14:paraId="11FB0C6F" w14:textId="77777777" w:rsidR="00AD1DD7" w:rsidRDefault="00AD1DD7" w:rsidP="00AD1DD7">
      <w:pPr>
        <w:spacing w:after="0" w:line="240" w:lineRule="auto"/>
        <w:rPr>
          <w:rFonts w:ascii="Times New Roman" w:hAnsi="Times New Roman"/>
          <w:b/>
        </w:rPr>
      </w:pPr>
    </w:p>
    <w:p w14:paraId="0EC5F22A" w14:textId="743AE1F3" w:rsidR="00FA037D" w:rsidRPr="006D33B5" w:rsidRDefault="00AD1DD7" w:rsidP="007B4263">
      <w:pPr>
        <w:spacing w:after="0" w:line="240" w:lineRule="auto"/>
        <w:rPr>
          <w:rFonts w:ascii="Times New Roman" w:hAnsi="Times New Roman"/>
          <w:b/>
        </w:rPr>
      </w:pPr>
      <w:r w:rsidRPr="006D33B5">
        <w:rPr>
          <w:rFonts w:ascii="Times New Roman" w:hAnsi="Times New Roman"/>
          <w:b/>
        </w:rPr>
        <w:t xml:space="preserve">Journal: </w:t>
      </w:r>
    </w:p>
    <w:p w14:paraId="6288AFDA" w14:textId="66BEA509" w:rsidR="00AD1DD7" w:rsidRPr="006D33B5" w:rsidRDefault="00AD1DD7" w:rsidP="00FA037D">
      <w:pPr>
        <w:pStyle w:val="MS1Space"/>
        <w:spacing w:line="480" w:lineRule="auto"/>
        <w:rPr>
          <w:rFonts w:ascii="Times New Roman" w:hAnsi="Times New Roman"/>
          <w:i/>
          <w:iCs/>
        </w:rPr>
      </w:pPr>
      <w:r w:rsidRPr="006D33B5">
        <w:rPr>
          <w:rFonts w:ascii="Times New Roman" w:hAnsi="Times New Roman"/>
          <w:i/>
          <w:iCs/>
        </w:rPr>
        <w:t xml:space="preserve">Osteoporosis International </w:t>
      </w:r>
    </w:p>
    <w:p w14:paraId="5AE7E80F" w14:textId="77777777" w:rsidR="00FA037D" w:rsidRDefault="00FA037D" w:rsidP="00FA037D">
      <w:pPr>
        <w:spacing w:after="0" w:line="240" w:lineRule="auto"/>
        <w:rPr>
          <w:rFonts w:ascii="Arial" w:hAnsi="Arial"/>
          <w:sz w:val="24"/>
        </w:rPr>
      </w:pPr>
      <w:r w:rsidRPr="008B6978">
        <w:rPr>
          <w:rFonts w:ascii="Times New Roman" w:hAnsi="Times New Roman"/>
          <w:b/>
        </w:rPr>
        <w:t>Running Title</w:t>
      </w:r>
      <w:r w:rsidRPr="002F55AC">
        <w:rPr>
          <w:rFonts w:ascii="Times New Roman" w:hAnsi="Times New Roman" w:cs="Times New Roman"/>
          <w:b/>
          <w:sz w:val="24"/>
          <w:szCs w:val="24"/>
        </w:rPr>
        <w:t xml:space="preserve">: </w:t>
      </w:r>
    </w:p>
    <w:p w14:paraId="0DBE6723" w14:textId="77777777" w:rsidR="00FA037D" w:rsidRPr="00936C54" w:rsidRDefault="00FA037D" w:rsidP="00FA037D">
      <w:pPr>
        <w:spacing w:after="0" w:line="240" w:lineRule="auto"/>
        <w:rPr>
          <w:rFonts w:ascii="Arial" w:hAnsi="Arial"/>
          <w:sz w:val="24"/>
        </w:rPr>
      </w:pPr>
      <w:r w:rsidRPr="00C06A22">
        <w:rPr>
          <w:rFonts w:ascii="Times New Roman" w:hAnsi="Times New Roman" w:cs="Times New Roman"/>
          <w:sz w:val="24"/>
        </w:rPr>
        <w:t xml:space="preserve">Anabolic </w:t>
      </w:r>
      <w:r w:rsidRPr="00C06A22">
        <w:rPr>
          <w:rFonts w:ascii="Times New Roman" w:hAnsi="Times New Roman" w:cs="Times New Roman"/>
          <w:sz w:val="24"/>
          <w:szCs w:val="24"/>
        </w:rPr>
        <w:t>Effectiveness and CV Safety</w:t>
      </w:r>
      <w:r w:rsidRPr="002F55AC">
        <w:rPr>
          <w:rFonts w:ascii="Times New Roman" w:hAnsi="Times New Roman" w:cs="Times New Roman"/>
          <w:sz w:val="24"/>
          <w:szCs w:val="24"/>
        </w:rPr>
        <w:t xml:space="preserve"> </w:t>
      </w:r>
    </w:p>
    <w:p w14:paraId="5C875B77" w14:textId="77777777" w:rsidR="00FA037D" w:rsidRPr="008B6978" w:rsidRDefault="00FA037D" w:rsidP="00FA037D">
      <w:pPr>
        <w:pStyle w:val="MS1Space"/>
        <w:spacing w:line="480" w:lineRule="auto"/>
        <w:rPr>
          <w:rFonts w:ascii="Times New Roman" w:hAnsi="Times New Roman"/>
        </w:rPr>
      </w:pPr>
    </w:p>
    <w:p w14:paraId="4FCCD572" w14:textId="77777777" w:rsidR="00FA037D" w:rsidRDefault="00FA037D" w:rsidP="00FA037D">
      <w:pPr>
        <w:autoSpaceDE w:val="0"/>
        <w:autoSpaceDN w:val="0"/>
        <w:adjustRightInd w:val="0"/>
        <w:spacing w:after="0" w:line="360" w:lineRule="auto"/>
        <w:jc w:val="both"/>
        <w:rPr>
          <w:rFonts w:ascii="Times New Roman" w:hAnsi="Times New Roman"/>
          <w:color w:val="000000"/>
          <w:sz w:val="24"/>
          <w:vertAlign w:val="superscript"/>
        </w:rPr>
      </w:pPr>
      <w:r w:rsidRPr="008B6978">
        <w:rPr>
          <w:rFonts w:ascii="Times New Roman" w:hAnsi="Times New Roman" w:cs="Times New Roman"/>
          <w:color w:val="000000"/>
          <w:sz w:val="24"/>
          <w:szCs w:val="24"/>
        </w:rPr>
        <w:t>Felicia Cosman</w:t>
      </w:r>
      <w:r w:rsidRPr="008B6978">
        <w:rPr>
          <w:rFonts w:ascii="Times New Roman" w:hAnsi="Times New Roman" w:cs="Times New Roman"/>
          <w:color w:val="000000"/>
          <w:sz w:val="24"/>
          <w:szCs w:val="24"/>
          <w:vertAlign w:val="superscript"/>
        </w:rPr>
        <w:t>1</w:t>
      </w:r>
      <w:r w:rsidRPr="008B6978">
        <w:rPr>
          <w:rFonts w:ascii="Times New Roman" w:hAnsi="Times New Roman" w:cs="Times New Roman"/>
          <w:color w:val="000000"/>
          <w:sz w:val="24"/>
          <w:szCs w:val="24"/>
        </w:rPr>
        <w:t>, Cyrus Cooper</w:t>
      </w:r>
      <w:r w:rsidRPr="008B6978">
        <w:rPr>
          <w:rFonts w:ascii="Times New Roman" w:hAnsi="Times New Roman" w:cs="Times New Roman"/>
          <w:color w:val="000000"/>
          <w:sz w:val="24"/>
          <w:szCs w:val="24"/>
          <w:vertAlign w:val="superscript"/>
        </w:rPr>
        <w:t>2</w:t>
      </w:r>
      <w:r w:rsidRPr="002F55AC">
        <w:rPr>
          <w:rFonts w:ascii="Times New Roman" w:hAnsi="Times New Roman"/>
          <w:color w:val="000000"/>
          <w:sz w:val="24"/>
        </w:rPr>
        <w:t>, Yamei Wang</w:t>
      </w:r>
      <w:r w:rsidRPr="002F55AC">
        <w:rPr>
          <w:rFonts w:ascii="Times New Roman" w:hAnsi="Times New Roman"/>
          <w:color w:val="000000"/>
          <w:sz w:val="24"/>
          <w:vertAlign w:val="superscript"/>
        </w:rPr>
        <w:t>3</w:t>
      </w:r>
      <w:r w:rsidRPr="002F55AC">
        <w:rPr>
          <w:rFonts w:ascii="Times New Roman" w:hAnsi="Times New Roman"/>
          <w:color w:val="000000"/>
          <w:sz w:val="24"/>
        </w:rPr>
        <w:t>, Bruce Mitlak</w:t>
      </w:r>
      <w:r>
        <w:rPr>
          <w:rFonts w:ascii="Times New Roman" w:hAnsi="Times New Roman"/>
          <w:color w:val="000000"/>
          <w:sz w:val="24"/>
          <w:vertAlign w:val="superscript"/>
        </w:rPr>
        <w:t>4</w:t>
      </w:r>
      <w:r w:rsidRPr="002F55AC">
        <w:rPr>
          <w:rFonts w:ascii="Times New Roman" w:hAnsi="Times New Roman"/>
          <w:color w:val="000000"/>
          <w:sz w:val="24"/>
        </w:rPr>
        <w:t>, Sajan Varughese</w:t>
      </w:r>
      <w:r>
        <w:rPr>
          <w:rFonts w:ascii="Times New Roman" w:hAnsi="Times New Roman"/>
          <w:color w:val="000000"/>
          <w:sz w:val="24"/>
          <w:vertAlign w:val="superscript"/>
        </w:rPr>
        <w:t>5</w:t>
      </w:r>
      <w:r w:rsidRPr="002F55AC">
        <w:rPr>
          <w:rFonts w:ascii="Times New Roman" w:hAnsi="Times New Roman"/>
          <w:color w:val="000000"/>
          <w:sz w:val="24"/>
        </w:rPr>
        <w:t>, Setareh A. Williams</w:t>
      </w:r>
      <w:r>
        <w:rPr>
          <w:rFonts w:ascii="Times New Roman" w:hAnsi="Times New Roman"/>
          <w:color w:val="000000"/>
          <w:sz w:val="24"/>
          <w:vertAlign w:val="superscript"/>
        </w:rPr>
        <w:t>6</w:t>
      </w:r>
    </w:p>
    <w:p w14:paraId="002561DE" w14:textId="77777777" w:rsidR="00FA037D" w:rsidRPr="008B6978" w:rsidRDefault="00FA037D" w:rsidP="00FA037D">
      <w:pPr>
        <w:autoSpaceDE w:val="0"/>
        <w:autoSpaceDN w:val="0"/>
        <w:adjustRightInd w:val="0"/>
        <w:spacing w:after="0" w:line="360" w:lineRule="auto"/>
        <w:jc w:val="both"/>
      </w:pPr>
    </w:p>
    <w:p w14:paraId="352820E5" w14:textId="77777777" w:rsidR="00FA037D" w:rsidRPr="008B6978" w:rsidRDefault="00FA037D" w:rsidP="00FA037D">
      <w:pPr>
        <w:autoSpaceDE w:val="0"/>
        <w:autoSpaceDN w:val="0"/>
        <w:adjustRightInd w:val="0"/>
        <w:spacing w:after="0" w:line="360" w:lineRule="auto"/>
        <w:jc w:val="both"/>
        <w:rPr>
          <w:rFonts w:ascii="Times New Roman" w:hAnsi="Times New Roman" w:cs="Times New Roman"/>
          <w:color w:val="131413"/>
          <w:sz w:val="24"/>
          <w:szCs w:val="24"/>
        </w:rPr>
      </w:pPr>
      <w:r w:rsidRPr="008B6978">
        <w:rPr>
          <w:rFonts w:ascii="Times New Roman" w:hAnsi="Times New Roman" w:cs="Times New Roman"/>
          <w:color w:val="131413"/>
          <w:sz w:val="24"/>
          <w:szCs w:val="24"/>
          <w:vertAlign w:val="superscript"/>
        </w:rPr>
        <w:t>1</w:t>
      </w:r>
      <w:r w:rsidRPr="006D69BC">
        <w:rPr>
          <w:rFonts w:ascii="Times New Roman" w:hAnsi="Times New Roman" w:cs="Times New Roman"/>
          <w:color w:val="131413"/>
          <w:sz w:val="24"/>
          <w:szCs w:val="24"/>
        </w:rPr>
        <w:t>Department of Medicine</w:t>
      </w:r>
      <w:r>
        <w:rPr>
          <w:rFonts w:ascii="Times New Roman" w:hAnsi="Times New Roman" w:cs="Times New Roman"/>
          <w:color w:val="131413"/>
          <w:sz w:val="24"/>
          <w:szCs w:val="24"/>
        </w:rPr>
        <w:t xml:space="preserve">, </w:t>
      </w:r>
      <w:r w:rsidRPr="008B6978">
        <w:rPr>
          <w:rFonts w:ascii="Times New Roman" w:hAnsi="Times New Roman" w:cs="Times New Roman"/>
          <w:color w:val="131413"/>
          <w:sz w:val="24"/>
          <w:szCs w:val="24"/>
        </w:rPr>
        <w:t>Columbia University, New York</w:t>
      </w:r>
      <w:r>
        <w:rPr>
          <w:rFonts w:ascii="Times New Roman" w:hAnsi="Times New Roman" w:cs="Times New Roman"/>
          <w:color w:val="131413"/>
          <w:sz w:val="24"/>
          <w:szCs w:val="24"/>
        </w:rPr>
        <w:t>, NY, USA</w:t>
      </w:r>
    </w:p>
    <w:p w14:paraId="5F82C137" w14:textId="77777777" w:rsidR="00FA037D" w:rsidRPr="006D69BC" w:rsidRDefault="00FA037D" w:rsidP="00FA037D">
      <w:pPr>
        <w:shd w:val="clear" w:color="auto" w:fill="F5F5F5"/>
        <w:spacing w:after="120" w:line="240" w:lineRule="auto"/>
        <w:rPr>
          <w:rFonts w:ascii="Times New Roman" w:eastAsia="Times New Roman" w:hAnsi="Times New Roman" w:cs="Times New Roman"/>
          <w:color w:val="2E2E2E"/>
          <w:sz w:val="24"/>
          <w:szCs w:val="24"/>
        </w:rPr>
      </w:pPr>
      <w:r w:rsidRPr="00B40611">
        <w:rPr>
          <w:rFonts w:ascii="Times New Roman" w:hAnsi="Times New Roman" w:cs="Times New Roman"/>
          <w:sz w:val="24"/>
          <w:szCs w:val="24"/>
          <w:vertAlign w:val="superscript"/>
        </w:rPr>
        <w:t>2</w:t>
      </w:r>
      <w:r w:rsidRPr="00B40611">
        <w:rPr>
          <w:rFonts w:ascii="Times New Roman" w:eastAsia="Times New Roman" w:hAnsi="Times New Roman" w:cs="Times New Roman"/>
          <w:sz w:val="24"/>
          <w:szCs w:val="24"/>
        </w:rPr>
        <w:t>MRC Lifecourse Epidemiology Centre, University of Southampton, Southampton, UK and NIHR Oxford Biomedical Research Centre, University of Oxford, Oxford, UK</w:t>
      </w:r>
    </w:p>
    <w:p w14:paraId="363B42E8" w14:textId="77777777" w:rsidR="00FA037D" w:rsidRDefault="00FA037D" w:rsidP="00FA037D">
      <w:pPr>
        <w:autoSpaceDE w:val="0"/>
        <w:autoSpaceDN w:val="0"/>
        <w:adjustRightInd w:val="0"/>
        <w:spacing w:after="0" w:line="360" w:lineRule="auto"/>
        <w:jc w:val="both"/>
        <w:rPr>
          <w:rFonts w:ascii="Times New Roman" w:hAnsi="Times New Roman"/>
          <w:sz w:val="24"/>
        </w:rPr>
      </w:pPr>
      <w:r w:rsidRPr="002F55AC">
        <w:rPr>
          <w:rFonts w:ascii="Times New Roman" w:hAnsi="Times New Roman"/>
          <w:color w:val="131413"/>
          <w:sz w:val="24"/>
          <w:vertAlign w:val="superscript"/>
        </w:rPr>
        <w:t>3</w:t>
      </w:r>
      <w:r>
        <w:rPr>
          <w:rFonts w:ascii="Times New Roman" w:hAnsi="Times New Roman"/>
          <w:color w:val="131413"/>
          <w:sz w:val="24"/>
        </w:rPr>
        <w:t xml:space="preserve">Biostatistics, </w:t>
      </w:r>
      <w:r w:rsidRPr="002F55AC">
        <w:rPr>
          <w:rFonts w:ascii="Times New Roman" w:hAnsi="Times New Roman"/>
          <w:sz w:val="24"/>
        </w:rPr>
        <w:t>Radius Health, Inc., Boston, MA</w:t>
      </w:r>
      <w:r>
        <w:rPr>
          <w:rFonts w:ascii="Times New Roman" w:hAnsi="Times New Roman"/>
          <w:sz w:val="24"/>
        </w:rPr>
        <w:t>, USA</w:t>
      </w:r>
    </w:p>
    <w:p w14:paraId="1A8295A6" w14:textId="363BCA6E" w:rsidR="00FA037D" w:rsidRDefault="00FA037D" w:rsidP="00FA037D">
      <w:pPr>
        <w:autoSpaceDE w:val="0"/>
        <w:autoSpaceDN w:val="0"/>
        <w:adjustRightInd w:val="0"/>
        <w:spacing w:after="0" w:line="360" w:lineRule="auto"/>
        <w:jc w:val="both"/>
        <w:rPr>
          <w:rFonts w:ascii="Times New Roman" w:hAnsi="Times New Roman"/>
          <w:sz w:val="24"/>
        </w:rPr>
      </w:pPr>
      <w:r>
        <w:rPr>
          <w:rFonts w:ascii="Times New Roman" w:hAnsi="Times New Roman"/>
          <w:color w:val="131413"/>
          <w:sz w:val="24"/>
          <w:vertAlign w:val="superscript"/>
        </w:rPr>
        <w:t>4</w:t>
      </w:r>
      <w:r w:rsidR="00857BE0">
        <w:rPr>
          <w:rFonts w:ascii="Times New Roman" w:hAnsi="Times New Roman"/>
          <w:color w:val="131413"/>
          <w:sz w:val="24"/>
        </w:rPr>
        <w:t>Clinical Development</w:t>
      </w:r>
      <w:r>
        <w:rPr>
          <w:rFonts w:ascii="Times New Roman" w:hAnsi="Times New Roman"/>
          <w:color w:val="131413"/>
          <w:sz w:val="24"/>
        </w:rPr>
        <w:t xml:space="preserve">, </w:t>
      </w:r>
      <w:r w:rsidRPr="002F55AC">
        <w:rPr>
          <w:rFonts w:ascii="Times New Roman" w:hAnsi="Times New Roman"/>
          <w:sz w:val="24"/>
        </w:rPr>
        <w:t>Radius Health, Inc., Boston, MA</w:t>
      </w:r>
      <w:r>
        <w:rPr>
          <w:rFonts w:ascii="Times New Roman" w:hAnsi="Times New Roman"/>
          <w:sz w:val="24"/>
        </w:rPr>
        <w:t>, USA</w:t>
      </w:r>
    </w:p>
    <w:p w14:paraId="1EB3D334" w14:textId="77777777" w:rsidR="00FA037D" w:rsidRDefault="00FA037D" w:rsidP="00FA037D">
      <w:pPr>
        <w:autoSpaceDE w:val="0"/>
        <w:autoSpaceDN w:val="0"/>
        <w:adjustRightInd w:val="0"/>
        <w:spacing w:after="0" w:line="360" w:lineRule="auto"/>
        <w:jc w:val="both"/>
        <w:rPr>
          <w:rFonts w:ascii="Times New Roman" w:hAnsi="Times New Roman"/>
          <w:sz w:val="24"/>
        </w:rPr>
      </w:pPr>
      <w:r w:rsidRPr="006D69BC">
        <w:rPr>
          <w:rFonts w:ascii="Times New Roman" w:hAnsi="Times New Roman"/>
          <w:sz w:val="24"/>
          <w:vertAlign w:val="superscript"/>
        </w:rPr>
        <w:t>5</w:t>
      </w:r>
      <w:r>
        <w:rPr>
          <w:rFonts w:ascii="Times New Roman" w:hAnsi="Times New Roman"/>
          <w:sz w:val="24"/>
        </w:rPr>
        <w:t xml:space="preserve">Pharmacovigilance, </w:t>
      </w:r>
      <w:r w:rsidRPr="002F55AC">
        <w:rPr>
          <w:rFonts w:ascii="Times New Roman" w:hAnsi="Times New Roman"/>
          <w:sz w:val="24"/>
        </w:rPr>
        <w:t>Radius Health, Inc., Boston, MA</w:t>
      </w:r>
      <w:r>
        <w:rPr>
          <w:rFonts w:ascii="Times New Roman" w:hAnsi="Times New Roman"/>
          <w:sz w:val="24"/>
        </w:rPr>
        <w:t>, USA</w:t>
      </w:r>
    </w:p>
    <w:p w14:paraId="73BA39D2" w14:textId="77777777" w:rsidR="00FA037D" w:rsidRDefault="00FA037D" w:rsidP="00FA037D">
      <w:pPr>
        <w:autoSpaceDE w:val="0"/>
        <w:autoSpaceDN w:val="0"/>
        <w:adjustRightInd w:val="0"/>
        <w:spacing w:after="0" w:line="360" w:lineRule="auto"/>
        <w:jc w:val="both"/>
        <w:rPr>
          <w:rFonts w:ascii="Times New Roman" w:hAnsi="Times New Roman"/>
          <w:sz w:val="24"/>
        </w:rPr>
      </w:pPr>
      <w:r w:rsidRPr="006D69BC">
        <w:rPr>
          <w:rFonts w:ascii="Times New Roman" w:hAnsi="Times New Roman"/>
          <w:sz w:val="24"/>
          <w:vertAlign w:val="superscript"/>
        </w:rPr>
        <w:t>6</w:t>
      </w:r>
      <w:r>
        <w:rPr>
          <w:rFonts w:ascii="Times New Roman" w:hAnsi="Times New Roman"/>
          <w:sz w:val="24"/>
        </w:rPr>
        <w:t xml:space="preserve">Global Health Economics and Outcomes Research, </w:t>
      </w:r>
      <w:r w:rsidRPr="002F55AC">
        <w:rPr>
          <w:rFonts w:ascii="Times New Roman" w:hAnsi="Times New Roman"/>
          <w:sz w:val="24"/>
        </w:rPr>
        <w:t>Radius Health, Inc., Boston, MA</w:t>
      </w:r>
      <w:r>
        <w:rPr>
          <w:rFonts w:ascii="Times New Roman" w:hAnsi="Times New Roman"/>
          <w:sz w:val="24"/>
        </w:rPr>
        <w:t>, USA</w:t>
      </w:r>
    </w:p>
    <w:p w14:paraId="4A491584" w14:textId="77777777" w:rsidR="00FA037D" w:rsidRPr="002F55AC" w:rsidRDefault="00FA037D" w:rsidP="00FA037D">
      <w:pPr>
        <w:autoSpaceDE w:val="0"/>
        <w:autoSpaceDN w:val="0"/>
        <w:adjustRightInd w:val="0"/>
        <w:spacing w:after="0" w:line="360" w:lineRule="auto"/>
        <w:jc w:val="both"/>
        <w:rPr>
          <w:rFonts w:ascii="Times New Roman" w:hAnsi="Times New Roman"/>
          <w:b/>
          <w:sz w:val="24"/>
        </w:rPr>
      </w:pPr>
    </w:p>
    <w:p w14:paraId="21F8DF84" w14:textId="77777777" w:rsidR="00EE5BA9" w:rsidRPr="008B6978" w:rsidRDefault="00EE5BA9" w:rsidP="00EE5BA9">
      <w:pPr>
        <w:pStyle w:val="MS1Space"/>
        <w:spacing w:line="480" w:lineRule="auto"/>
        <w:rPr>
          <w:rFonts w:ascii="Times New Roman" w:hAnsi="Times New Roman"/>
        </w:rPr>
      </w:pPr>
    </w:p>
    <w:p w14:paraId="48C6A2E1" w14:textId="77777777" w:rsidR="00EE5BA9" w:rsidRPr="008B6978" w:rsidRDefault="00EE5BA9" w:rsidP="00EE5BA9">
      <w:pPr>
        <w:pStyle w:val="MS1Space"/>
        <w:spacing w:line="480" w:lineRule="auto"/>
        <w:rPr>
          <w:rFonts w:ascii="Times New Roman" w:hAnsi="Times New Roman"/>
        </w:rPr>
      </w:pPr>
      <w:r w:rsidRPr="008B6978">
        <w:rPr>
          <w:rFonts w:ascii="Times New Roman" w:hAnsi="Times New Roman"/>
          <w:b/>
        </w:rPr>
        <w:t>Corresponding Author:</w:t>
      </w:r>
    </w:p>
    <w:p w14:paraId="5D9A7142" w14:textId="77777777" w:rsidR="008B6641" w:rsidRPr="008B6641" w:rsidRDefault="008B6641" w:rsidP="008B6641">
      <w:pPr>
        <w:spacing w:after="0" w:line="480" w:lineRule="auto"/>
        <w:rPr>
          <w:rFonts w:ascii="Times New Roman" w:eastAsia="Times New Roman" w:hAnsi="Times New Roman" w:cs="Times New Roman"/>
          <w:sz w:val="24"/>
          <w:szCs w:val="24"/>
        </w:rPr>
      </w:pPr>
      <w:r w:rsidRPr="008B6641">
        <w:rPr>
          <w:rFonts w:ascii="Times New Roman" w:eastAsia="Times New Roman" w:hAnsi="Times New Roman" w:cs="Times New Roman"/>
          <w:sz w:val="24"/>
          <w:szCs w:val="24"/>
        </w:rPr>
        <w:t>Bruce Mitlak</w:t>
      </w:r>
    </w:p>
    <w:p w14:paraId="08F7D4A3" w14:textId="77777777" w:rsidR="008B6641" w:rsidRPr="008B6641" w:rsidRDefault="0019424D" w:rsidP="008B6641">
      <w:pPr>
        <w:spacing w:after="0" w:line="480" w:lineRule="auto"/>
        <w:rPr>
          <w:rFonts w:ascii="Times New Roman" w:eastAsia="Times New Roman" w:hAnsi="Times New Roman" w:cs="Times New Roman"/>
          <w:sz w:val="24"/>
          <w:szCs w:val="24"/>
        </w:rPr>
      </w:pPr>
      <w:hyperlink r:id="rId23" w:history="1">
        <w:r w:rsidR="008B6641" w:rsidRPr="008B6641">
          <w:rPr>
            <w:rFonts w:ascii="Times New Roman" w:eastAsia="Times New Roman" w:hAnsi="Times New Roman" w:cs="Times New Roman"/>
            <w:color w:val="0563C1" w:themeColor="hyperlink"/>
            <w:sz w:val="24"/>
            <w:szCs w:val="24"/>
            <w:u w:val="single"/>
          </w:rPr>
          <w:t>bmitlak@radiuspharm.com</w:t>
        </w:r>
      </w:hyperlink>
    </w:p>
    <w:p w14:paraId="26A514A8" w14:textId="643AC010" w:rsidR="008B6641" w:rsidRPr="008B6641" w:rsidRDefault="008B6641" w:rsidP="008B6641">
      <w:pPr>
        <w:spacing w:after="0" w:line="480" w:lineRule="auto"/>
        <w:rPr>
          <w:rFonts w:ascii="Times New Roman" w:eastAsia="Times New Roman" w:hAnsi="Times New Roman" w:cs="Times New Roman"/>
          <w:sz w:val="24"/>
          <w:szCs w:val="24"/>
          <w:shd w:val="clear" w:color="auto" w:fill="FFFFFF"/>
        </w:rPr>
      </w:pPr>
      <w:r w:rsidRPr="008B6641">
        <w:rPr>
          <w:rFonts w:ascii="Times New Roman" w:eastAsia="Times New Roman" w:hAnsi="Times New Roman" w:cs="Times New Roman"/>
          <w:sz w:val="24"/>
          <w:szCs w:val="24"/>
          <w:shd w:val="clear" w:color="auto" w:fill="FFFFFF"/>
        </w:rPr>
        <w:t>Chief Medical Officer</w:t>
      </w:r>
    </w:p>
    <w:p w14:paraId="261647A6" w14:textId="77777777" w:rsidR="008B6641" w:rsidRPr="008B6641" w:rsidRDefault="008B6641" w:rsidP="008B6641">
      <w:pPr>
        <w:spacing w:after="0" w:line="480" w:lineRule="auto"/>
        <w:rPr>
          <w:rFonts w:ascii="Times New Roman" w:eastAsia="Times New Roman" w:hAnsi="Times New Roman" w:cs="Times New Roman"/>
          <w:sz w:val="24"/>
          <w:szCs w:val="24"/>
        </w:rPr>
      </w:pPr>
      <w:r w:rsidRPr="008B6641">
        <w:rPr>
          <w:rFonts w:ascii="Times New Roman" w:eastAsia="Times New Roman" w:hAnsi="Times New Roman" w:cs="Times New Roman"/>
          <w:sz w:val="24"/>
          <w:szCs w:val="24"/>
        </w:rPr>
        <w:t>22 Boston Wharf Road, 7</w:t>
      </w:r>
      <w:r w:rsidRPr="008B6641">
        <w:rPr>
          <w:rFonts w:ascii="Times New Roman" w:eastAsia="Times New Roman" w:hAnsi="Times New Roman" w:cs="Times New Roman"/>
          <w:sz w:val="24"/>
          <w:szCs w:val="24"/>
          <w:vertAlign w:val="superscript"/>
        </w:rPr>
        <w:t>th</w:t>
      </w:r>
      <w:r w:rsidRPr="008B6641">
        <w:rPr>
          <w:rFonts w:ascii="Times New Roman" w:eastAsia="Times New Roman" w:hAnsi="Times New Roman" w:cs="Times New Roman"/>
          <w:sz w:val="24"/>
          <w:szCs w:val="24"/>
        </w:rPr>
        <w:t xml:space="preserve"> floor, Boston, MA 02210</w:t>
      </w:r>
    </w:p>
    <w:p w14:paraId="3FC7843F" w14:textId="77777777" w:rsidR="008B6641" w:rsidRPr="008B6641" w:rsidRDefault="008B6641" w:rsidP="008B6641">
      <w:pPr>
        <w:spacing w:after="0" w:line="480" w:lineRule="auto"/>
        <w:rPr>
          <w:rFonts w:ascii="Times New Roman" w:eastAsia="Times New Roman" w:hAnsi="Times New Roman" w:cs="Times New Roman"/>
          <w:sz w:val="24"/>
          <w:szCs w:val="24"/>
        </w:rPr>
      </w:pPr>
      <w:r w:rsidRPr="008B6641">
        <w:rPr>
          <w:rFonts w:ascii="Times New Roman" w:eastAsia="Times New Roman" w:hAnsi="Times New Roman" w:cs="Times New Roman"/>
          <w:sz w:val="24"/>
          <w:szCs w:val="24"/>
        </w:rPr>
        <w:t xml:space="preserve">ORCID: </w:t>
      </w:r>
      <w:r w:rsidRPr="008B6641">
        <w:rPr>
          <w:rFonts w:ascii="Times New Roman" w:eastAsia="Times New Roman" w:hAnsi="Times New Roman" w:cs="Times New Roman"/>
          <w:color w:val="000000"/>
          <w:sz w:val="24"/>
          <w:szCs w:val="24"/>
        </w:rPr>
        <w:t>0000-0001-7050-0703</w:t>
      </w:r>
    </w:p>
    <w:p w14:paraId="04BB38D6" w14:textId="77777777" w:rsidR="00EE5BA9" w:rsidRDefault="00EE5BA9" w:rsidP="008F0414">
      <w:pPr>
        <w:autoSpaceDE w:val="0"/>
        <w:autoSpaceDN w:val="0"/>
        <w:adjustRightInd w:val="0"/>
        <w:spacing w:before="240" w:after="80" w:line="480" w:lineRule="auto"/>
        <w:rPr>
          <w:rFonts w:ascii="Times New Roman" w:hAnsi="Times New Roman"/>
          <w:sz w:val="24"/>
        </w:rPr>
      </w:pPr>
    </w:p>
    <w:p w14:paraId="7F151A63" w14:textId="17F96C01" w:rsidR="007B4263" w:rsidRDefault="007B4263">
      <w:pPr>
        <w:rPr>
          <w:rFonts w:ascii="Times New Roman" w:hAnsi="Times New Roman"/>
          <w:sz w:val="24"/>
        </w:rPr>
      </w:pPr>
      <w:r>
        <w:rPr>
          <w:rFonts w:ascii="Times New Roman" w:hAnsi="Times New Roman"/>
          <w:sz w:val="24"/>
        </w:rPr>
        <w:br w:type="page"/>
      </w:r>
    </w:p>
    <w:p w14:paraId="08A44290" w14:textId="77777777" w:rsidR="0065754B" w:rsidRPr="007853DE" w:rsidRDefault="0065754B" w:rsidP="0065754B">
      <w:pPr>
        <w:autoSpaceDE w:val="0"/>
        <w:autoSpaceDN w:val="0"/>
        <w:adjustRightInd w:val="0"/>
        <w:spacing w:before="240" w:after="80" w:line="480" w:lineRule="auto"/>
        <w:rPr>
          <w:rFonts w:ascii="Times New Roman" w:hAnsi="Times New Roman"/>
          <w:b/>
          <w:bCs/>
          <w:sz w:val="24"/>
        </w:rPr>
      </w:pPr>
      <w:r w:rsidRPr="007853DE">
        <w:rPr>
          <w:rFonts w:ascii="Times New Roman" w:hAnsi="Times New Roman"/>
          <w:b/>
          <w:bCs/>
          <w:sz w:val="24"/>
        </w:rPr>
        <w:lastRenderedPageBreak/>
        <w:t>Appendix A. List of 73 matched variables</w:t>
      </w:r>
    </w:p>
    <w:p w14:paraId="209A30B5" w14:textId="1CCCECBA" w:rsidR="0065754B" w:rsidRDefault="0065754B" w:rsidP="0065754B">
      <w:pPr>
        <w:pStyle w:val="ListParagraph"/>
        <w:numPr>
          <w:ilvl w:val="0"/>
          <w:numId w:val="47"/>
        </w:numPr>
        <w:spacing w:after="0" w:line="240" w:lineRule="auto"/>
        <w:contextualSpacing w:val="0"/>
        <w:rPr>
          <w:rFonts w:eastAsia="Times New Roman"/>
        </w:rPr>
      </w:pPr>
      <w:r>
        <w:rPr>
          <w:rFonts w:eastAsia="Times New Roman"/>
        </w:rPr>
        <w:t>Age group (50–64, 65–74, </w:t>
      </w:r>
      <w:r>
        <w:rPr>
          <w:rFonts w:eastAsia="Times New Roman" w:cstheme="minorHAnsi"/>
        </w:rPr>
        <w:t>≥</w:t>
      </w:r>
      <w:r>
        <w:rPr>
          <w:rFonts w:eastAsia="Times New Roman"/>
        </w:rPr>
        <w:t>75)</w:t>
      </w:r>
    </w:p>
    <w:p w14:paraId="564B518A" w14:textId="77777777" w:rsidR="0065754B" w:rsidRDefault="0065754B" w:rsidP="0065754B">
      <w:pPr>
        <w:pStyle w:val="ListParagraph"/>
        <w:numPr>
          <w:ilvl w:val="0"/>
          <w:numId w:val="47"/>
        </w:numPr>
        <w:spacing w:after="0" w:line="240" w:lineRule="auto"/>
        <w:contextualSpacing w:val="0"/>
        <w:rPr>
          <w:rFonts w:eastAsia="Times New Roman"/>
        </w:rPr>
      </w:pPr>
      <w:r>
        <w:rPr>
          <w:rFonts w:eastAsia="Times New Roman"/>
        </w:rPr>
        <w:t>Census Region US Census definition (Northeast, South, Midwest, West)</w:t>
      </w:r>
    </w:p>
    <w:p w14:paraId="22840768" w14:textId="77777777" w:rsidR="0065754B" w:rsidRDefault="0065754B" w:rsidP="0065754B">
      <w:pPr>
        <w:pStyle w:val="ListParagraph"/>
        <w:numPr>
          <w:ilvl w:val="0"/>
          <w:numId w:val="47"/>
        </w:numPr>
        <w:spacing w:after="0" w:line="240" w:lineRule="auto"/>
        <w:contextualSpacing w:val="0"/>
        <w:rPr>
          <w:rFonts w:eastAsia="Times New Roman"/>
        </w:rPr>
      </w:pPr>
      <w:r>
        <w:rPr>
          <w:rFonts w:eastAsia="Times New Roman"/>
        </w:rPr>
        <w:t>Index date year quarter index date (2017 Q2, 2017 Q</w:t>
      </w:r>
      <w:proofErr w:type="gramStart"/>
      <w:r>
        <w:rPr>
          <w:rFonts w:eastAsia="Times New Roman"/>
        </w:rPr>
        <w:t>3,  ...</w:t>
      </w:r>
      <w:proofErr w:type="gramEnd"/>
      <w:r>
        <w:rPr>
          <w:rFonts w:eastAsia="Times New Roman"/>
        </w:rPr>
        <w:t xml:space="preserve"> 2019 Q1, 2019 Q2)</w:t>
      </w:r>
    </w:p>
    <w:p w14:paraId="3E1CE651" w14:textId="77777777" w:rsidR="0065754B" w:rsidRPr="00565B8D" w:rsidRDefault="0065754B" w:rsidP="0065754B">
      <w:pPr>
        <w:pStyle w:val="ListParagraph"/>
        <w:numPr>
          <w:ilvl w:val="0"/>
          <w:numId w:val="47"/>
        </w:numPr>
        <w:spacing w:after="0" w:line="240" w:lineRule="auto"/>
        <w:contextualSpacing w:val="0"/>
        <w:rPr>
          <w:rFonts w:eastAsia="Times New Roman"/>
        </w:rPr>
      </w:pPr>
      <w:r w:rsidRPr="00565B8D">
        <w:rPr>
          <w:rFonts w:eastAsia="Times New Roman"/>
        </w:rPr>
        <w:t xml:space="preserve">Insurance (Medicare, commercial, </w:t>
      </w:r>
      <w:r>
        <w:rPr>
          <w:rFonts w:eastAsia="Times New Roman"/>
        </w:rPr>
        <w:t>o</w:t>
      </w:r>
      <w:r w:rsidRPr="00565B8D">
        <w:rPr>
          <w:rFonts w:eastAsia="Times New Roman"/>
        </w:rPr>
        <w:t>thers</w:t>
      </w:r>
      <w:r>
        <w:rPr>
          <w:rFonts w:eastAsia="Times New Roman"/>
        </w:rPr>
        <w:t>)</w:t>
      </w:r>
      <w:r w:rsidRPr="00565B8D">
        <w:rPr>
          <w:rFonts w:eastAsia="Times New Roman"/>
        </w:rPr>
        <w:t xml:space="preserve"> </w:t>
      </w:r>
    </w:p>
    <w:p w14:paraId="75BC7A7A" w14:textId="77777777" w:rsidR="0065754B" w:rsidRPr="00565B8D" w:rsidRDefault="0065754B" w:rsidP="0065754B">
      <w:pPr>
        <w:pStyle w:val="ListParagraph"/>
        <w:numPr>
          <w:ilvl w:val="0"/>
          <w:numId w:val="47"/>
        </w:numPr>
        <w:spacing w:after="0" w:line="240" w:lineRule="auto"/>
        <w:contextualSpacing w:val="0"/>
        <w:rPr>
          <w:rFonts w:eastAsia="Times New Roman"/>
        </w:rPr>
      </w:pPr>
      <w:r w:rsidRPr="00565B8D">
        <w:rPr>
          <w:rFonts w:eastAsia="Times New Roman"/>
        </w:rPr>
        <w:t>Prescribing physician specialty (endocrinology, rheumatology, family medicine, internal medicine, surgery, nursing</w:t>
      </w:r>
      <w:r>
        <w:rPr>
          <w:rFonts w:eastAsia="Times New Roman"/>
        </w:rPr>
        <w:t xml:space="preserve"> </w:t>
      </w:r>
      <w:r w:rsidRPr="00565B8D">
        <w:rPr>
          <w:rFonts w:eastAsia="Times New Roman"/>
        </w:rPr>
        <w:t xml:space="preserve">related, obstetrics &amp; </w:t>
      </w:r>
      <w:proofErr w:type="spellStart"/>
      <w:r w:rsidRPr="00565B8D">
        <w:rPr>
          <w:rFonts w:eastAsia="Times New Roman"/>
        </w:rPr>
        <w:t>gynecology</w:t>
      </w:r>
      <w:proofErr w:type="spellEnd"/>
      <w:r w:rsidRPr="00565B8D">
        <w:rPr>
          <w:rFonts w:eastAsia="Times New Roman"/>
        </w:rPr>
        <w:t xml:space="preserve">, </w:t>
      </w:r>
      <w:r>
        <w:rPr>
          <w:rFonts w:eastAsia="Times New Roman"/>
        </w:rPr>
        <w:t>o</w:t>
      </w:r>
      <w:r w:rsidRPr="00565B8D">
        <w:rPr>
          <w:rFonts w:eastAsia="Times New Roman"/>
        </w:rPr>
        <w:t>thers</w:t>
      </w:r>
      <w:r>
        <w:rPr>
          <w:rFonts w:eastAsia="Times New Roman"/>
        </w:rPr>
        <w:t>)</w:t>
      </w:r>
    </w:p>
    <w:p w14:paraId="5AB39E58" w14:textId="77777777" w:rsidR="0065754B" w:rsidRDefault="0065754B" w:rsidP="0065754B">
      <w:pPr>
        <w:pStyle w:val="ListParagraph"/>
        <w:numPr>
          <w:ilvl w:val="0"/>
          <w:numId w:val="47"/>
        </w:numPr>
        <w:spacing w:after="0" w:line="240" w:lineRule="auto"/>
        <w:contextualSpacing w:val="0"/>
        <w:rPr>
          <w:rFonts w:eastAsia="Times New Roman"/>
        </w:rPr>
      </w:pPr>
      <w:r>
        <w:rPr>
          <w:rFonts w:eastAsia="Times New Roman"/>
        </w:rPr>
        <w:t>Osteoporosis disease history</w:t>
      </w:r>
    </w:p>
    <w:p w14:paraId="37CE71E8"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Diagnosed osteoporosis prior to index date</w:t>
      </w:r>
    </w:p>
    <w:p w14:paraId="05F4A641"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Years since 1st diagnosis in 5 years pre-index date</w:t>
      </w:r>
    </w:p>
    <w:p w14:paraId="159ABE58" w14:textId="77777777" w:rsidR="0065754B" w:rsidRDefault="0065754B" w:rsidP="0065754B">
      <w:pPr>
        <w:pStyle w:val="ListParagraph"/>
        <w:numPr>
          <w:ilvl w:val="0"/>
          <w:numId w:val="47"/>
        </w:numPr>
        <w:spacing w:after="0" w:line="240" w:lineRule="auto"/>
        <w:contextualSpacing w:val="0"/>
        <w:rPr>
          <w:rFonts w:eastAsia="Times New Roman"/>
        </w:rPr>
      </w:pPr>
      <w:r>
        <w:rPr>
          <w:rFonts w:eastAsia="Times New Roman"/>
        </w:rPr>
        <w:t xml:space="preserve">Fracture code at any time pre-index </w:t>
      </w:r>
    </w:p>
    <w:p w14:paraId="6C84E851"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Ankle   </w:t>
      </w:r>
    </w:p>
    <w:p w14:paraId="41D16E07" w14:textId="77777777" w:rsidR="0065754B" w:rsidRPr="007853DE"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Hip  </w:t>
      </w:r>
    </w:p>
    <w:p w14:paraId="1A76CD19" w14:textId="77777777" w:rsidR="0065754B" w:rsidRDefault="0065754B" w:rsidP="0065754B">
      <w:pPr>
        <w:pStyle w:val="ListParagraph"/>
        <w:numPr>
          <w:ilvl w:val="1"/>
          <w:numId w:val="47"/>
        </w:numPr>
        <w:spacing w:after="0" w:line="240" w:lineRule="auto"/>
        <w:contextualSpacing w:val="0"/>
        <w:rPr>
          <w:rFonts w:eastAsia="Times New Roman"/>
        </w:rPr>
      </w:pPr>
      <w:proofErr w:type="gramStart"/>
      <w:r>
        <w:rPr>
          <w:rFonts w:eastAsia="Times New Roman"/>
        </w:rPr>
        <w:t>Other</w:t>
      </w:r>
      <w:proofErr w:type="gramEnd"/>
      <w:r>
        <w:rPr>
          <w:rFonts w:eastAsia="Times New Roman"/>
        </w:rPr>
        <w:t xml:space="preserve"> femur  </w:t>
      </w:r>
    </w:p>
    <w:p w14:paraId="5AA707A8"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Pelvis  </w:t>
      </w:r>
    </w:p>
    <w:p w14:paraId="54DD8E1F"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Radius or ulna  </w:t>
      </w:r>
    </w:p>
    <w:p w14:paraId="52A23026" w14:textId="77777777" w:rsidR="0065754B" w:rsidRPr="007853DE" w:rsidRDefault="0065754B" w:rsidP="0065754B">
      <w:pPr>
        <w:pStyle w:val="ListParagraph"/>
        <w:numPr>
          <w:ilvl w:val="1"/>
          <w:numId w:val="47"/>
        </w:numPr>
        <w:spacing w:after="0" w:line="240" w:lineRule="auto"/>
        <w:contextualSpacing w:val="0"/>
        <w:rPr>
          <w:rFonts w:eastAsia="Times New Roman"/>
        </w:rPr>
      </w:pPr>
      <w:r>
        <w:rPr>
          <w:rFonts w:eastAsia="Times New Roman"/>
        </w:rPr>
        <w:t>Shoulder/s</w:t>
      </w:r>
      <w:r w:rsidRPr="007853DE">
        <w:rPr>
          <w:rFonts w:eastAsia="Times New Roman"/>
        </w:rPr>
        <w:t>pine</w:t>
      </w:r>
    </w:p>
    <w:p w14:paraId="331E096E" w14:textId="77777777" w:rsidR="0065754B"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Tibia or fibula  </w:t>
      </w:r>
    </w:p>
    <w:p w14:paraId="225CA2D2" w14:textId="77777777" w:rsidR="0065754B" w:rsidRPr="007853DE" w:rsidRDefault="0065754B" w:rsidP="0065754B">
      <w:pPr>
        <w:pStyle w:val="ListParagraph"/>
        <w:numPr>
          <w:ilvl w:val="1"/>
          <w:numId w:val="47"/>
        </w:numPr>
        <w:spacing w:after="0" w:line="240" w:lineRule="auto"/>
        <w:contextualSpacing w:val="0"/>
        <w:rPr>
          <w:rFonts w:eastAsia="Times New Roman"/>
        </w:rPr>
      </w:pPr>
      <w:r>
        <w:rPr>
          <w:rFonts w:eastAsia="Times New Roman"/>
        </w:rPr>
        <w:t xml:space="preserve">Wrist </w:t>
      </w:r>
    </w:p>
    <w:p w14:paraId="56DF0E4E" w14:textId="77777777" w:rsidR="0065754B" w:rsidRDefault="0065754B" w:rsidP="0065754B">
      <w:pPr>
        <w:pStyle w:val="ListParagraph"/>
        <w:numPr>
          <w:ilvl w:val="0"/>
          <w:numId w:val="48"/>
        </w:numPr>
        <w:spacing w:after="0" w:line="240" w:lineRule="auto"/>
        <w:contextualSpacing w:val="0"/>
        <w:rPr>
          <w:rFonts w:eastAsia="Times New Roman"/>
        </w:rPr>
      </w:pPr>
      <w:r>
        <w:rPr>
          <w:rFonts w:eastAsia="Times New Roman"/>
        </w:rPr>
        <w:t xml:space="preserve">Fracture in the year prior to index date   </w:t>
      </w:r>
    </w:p>
    <w:p w14:paraId="4634B322"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Ankle </w:t>
      </w:r>
    </w:p>
    <w:p w14:paraId="6EC8EF4C"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Hip  </w:t>
      </w:r>
    </w:p>
    <w:p w14:paraId="2D912F8C" w14:textId="77777777" w:rsidR="0065754B" w:rsidRDefault="0065754B" w:rsidP="0065754B">
      <w:pPr>
        <w:pStyle w:val="ListParagraph"/>
        <w:numPr>
          <w:ilvl w:val="1"/>
          <w:numId w:val="48"/>
        </w:numPr>
        <w:spacing w:after="0" w:line="240" w:lineRule="auto"/>
        <w:contextualSpacing w:val="0"/>
        <w:rPr>
          <w:rFonts w:eastAsia="Times New Roman"/>
        </w:rPr>
      </w:pPr>
      <w:proofErr w:type="gramStart"/>
      <w:r>
        <w:rPr>
          <w:rFonts w:eastAsia="Times New Roman"/>
        </w:rPr>
        <w:t>Other</w:t>
      </w:r>
      <w:proofErr w:type="gramEnd"/>
      <w:r>
        <w:rPr>
          <w:rFonts w:eastAsia="Times New Roman"/>
        </w:rPr>
        <w:t xml:space="preserve"> femur  </w:t>
      </w:r>
    </w:p>
    <w:p w14:paraId="35D9C7EE"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Pelvis  </w:t>
      </w:r>
    </w:p>
    <w:p w14:paraId="7ED7C688"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Radius or ulna  </w:t>
      </w:r>
    </w:p>
    <w:p w14:paraId="36E83DC7"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Shoulder/spine  </w:t>
      </w:r>
    </w:p>
    <w:p w14:paraId="0696C434"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Tibia or fibula  </w:t>
      </w:r>
    </w:p>
    <w:p w14:paraId="60F1A840"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Wrist </w:t>
      </w:r>
    </w:p>
    <w:p w14:paraId="31D08348" w14:textId="77777777" w:rsidR="0065754B" w:rsidRDefault="0065754B" w:rsidP="0065754B">
      <w:pPr>
        <w:pStyle w:val="ListParagraph"/>
        <w:numPr>
          <w:ilvl w:val="0"/>
          <w:numId w:val="48"/>
        </w:numPr>
        <w:spacing w:after="0" w:line="240" w:lineRule="auto"/>
        <w:contextualSpacing w:val="0"/>
        <w:rPr>
          <w:rFonts w:eastAsia="Times New Roman"/>
        </w:rPr>
      </w:pPr>
      <w:r>
        <w:rPr>
          <w:rFonts w:eastAsia="Times New Roman"/>
        </w:rPr>
        <w:t xml:space="preserve">Osteoporosis treatment history </w:t>
      </w:r>
    </w:p>
    <w:p w14:paraId="27492771"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Alendronate    </w:t>
      </w:r>
    </w:p>
    <w:p w14:paraId="3C7ADC10"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Ibandronate    </w:t>
      </w:r>
    </w:p>
    <w:p w14:paraId="50592CA0"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Risedronate   </w:t>
      </w:r>
    </w:p>
    <w:p w14:paraId="0811D5AA"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Zoledronate   </w:t>
      </w:r>
    </w:p>
    <w:p w14:paraId="2F3E7E93"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Denosumab   </w:t>
      </w:r>
    </w:p>
    <w:p w14:paraId="0B8AA080"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Hormone replacement therapy </w:t>
      </w:r>
    </w:p>
    <w:p w14:paraId="603C12D5" w14:textId="77777777" w:rsidR="0065754B" w:rsidRDefault="0065754B" w:rsidP="0065754B">
      <w:pPr>
        <w:pStyle w:val="ListParagraph"/>
        <w:numPr>
          <w:ilvl w:val="0"/>
          <w:numId w:val="48"/>
        </w:numPr>
        <w:spacing w:after="0" w:line="240" w:lineRule="auto"/>
        <w:contextualSpacing w:val="0"/>
        <w:rPr>
          <w:rFonts w:eastAsia="Times New Roman"/>
        </w:rPr>
      </w:pPr>
      <w:r>
        <w:rPr>
          <w:rFonts w:eastAsia="Times New Roman"/>
        </w:rPr>
        <w:t>Oral glucocorticoids</w:t>
      </w:r>
    </w:p>
    <w:p w14:paraId="7BAB6864"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Any prior or current exposure    </w:t>
      </w:r>
    </w:p>
    <w:p w14:paraId="79D0BD8F"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Current use </w:t>
      </w:r>
    </w:p>
    <w:p w14:paraId="58051341" w14:textId="77777777" w:rsidR="0065754B" w:rsidRDefault="0065754B" w:rsidP="0065754B">
      <w:pPr>
        <w:pStyle w:val="ListParagraph"/>
        <w:numPr>
          <w:ilvl w:val="0"/>
          <w:numId w:val="48"/>
        </w:numPr>
        <w:spacing w:after="0" w:line="240" w:lineRule="auto"/>
        <w:contextualSpacing w:val="0"/>
        <w:rPr>
          <w:rFonts w:eastAsia="Times New Roman"/>
        </w:rPr>
      </w:pPr>
      <w:r>
        <w:rPr>
          <w:rFonts w:eastAsia="Times New Roman"/>
        </w:rPr>
        <w:t xml:space="preserve">Comorbid conditions </w:t>
      </w:r>
    </w:p>
    <w:p w14:paraId="55C08BA4"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Osteoarthritis   </w:t>
      </w:r>
    </w:p>
    <w:p w14:paraId="56B9E30D"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Rheumatoid arthritis   </w:t>
      </w:r>
    </w:p>
    <w:p w14:paraId="344846B6"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Arthritis   </w:t>
      </w:r>
    </w:p>
    <w:p w14:paraId="53CD778D" w14:textId="77777777" w:rsidR="0065754B" w:rsidRDefault="0065754B" w:rsidP="0065754B">
      <w:pPr>
        <w:pStyle w:val="ListParagraph"/>
        <w:numPr>
          <w:ilvl w:val="1"/>
          <w:numId w:val="48"/>
        </w:numPr>
        <w:spacing w:after="0" w:line="240" w:lineRule="auto"/>
        <w:contextualSpacing w:val="0"/>
        <w:rPr>
          <w:rFonts w:eastAsia="Times New Roman"/>
        </w:rPr>
      </w:pPr>
      <w:r w:rsidRPr="001B5A1D">
        <w:rPr>
          <w:rFonts w:eastAsia="Times New Roman"/>
        </w:rPr>
        <w:t xml:space="preserve">Chronic obstructive pulmonary disease </w:t>
      </w:r>
      <w:r>
        <w:rPr>
          <w:rFonts w:eastAsia="Times New Roman"/>
        </w:rPr>
        <w:t xml:space="preserve">(COPD)/asthma   </w:t>
      </w:r>
    </w:p>
    <w:p w14:paraId="0C704859"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Type II diabetes  </w:t>
      </w:r>
    </w:p>
    <w:p w14:paraId="4A9435EE"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Respiratory disease   </w:t>
      </w:r>
    </w:p>
    <w:p w14:paraId="32E5BCC2"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Liver disease   </w:t>
      </w:r>
    </w:p>
    <w:p w14:paraId="32873B64"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Renal insufficiency   </w:t>
      </w:r>
    </w:p>
    <w:p w14:paraId="08FE27CD"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Hypothyroidism   </w:t>
      </w:r>
    </w:p>
    <w:p w14:paraId="194986FE"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Nephrolithiasis  </w:t>
      </w:r>
    </w:p>
    <w:p w14:paraId="34CC757F"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lastRenderedPageBreak/>
        <w:t xml:space="preserve">Urolithiasis   </w:t>
      </w:r>
    </w:p>
    <w:p w14:paraId="22C45DF5" w14:textId="77777777" w:rsidR="0065754B" w:rsidRDefault="0065754B" w:rsidP="0065754B">
      <w:pPr>
        <w:pStyle w:val="ListParagraph"/>
        <w:numPr>
          <w:ilvl w:val="1"/>
          <w:numId w:val="48"/>
        </w:numPr>
        <w:spacing w:after="0" w:line="240" w:lineRule="auto"/>
        <w:contextualSpacing w:val="0"/>
        <w:rPr>
          <w:rFonts w:eastAsia="Times New Roman"/>
        </w:rPr>
      </w:pPr>
      <w:r>
        <w:rPr>
          <w:rFonts w:eastAsia="Times New Roman"/>
        </w:rPr>
        <w:t xml:space="preserve">Gastrointestinal disorders     </w:t>
      </w:r>
    </w:p>
    <w:p w14:paraId="62554B28" w14:textId="77777777" w:rsidR="0065754B" w:rsidRPr="004C5F86" w:rsidRDefault="0065754B" w:rsidP="0065754B">
      <w:pPr>
        <w:pStyle w:val="ListParagraph"/>
        <w:numPr>
          <w:ilvl w:val="2"/>
          <w:numId w:val="49"/>
        </w:numPr>
        <w:ind w:left="1800"/>
      </w:pPr>
      <w:r w:rsidRPr="001B5A1D">
        <w:t>Gastroesophageal reflux disease</w:t>
      </w:r>
      <w:r>
        <w:t xml:space="preserve"> (</w:t>
      </w:r>
      <w:r w:rsidRPr="004C5F86">
        <w:t>GERD</w:t>
      </w:r>
      <w:r>
        <w:t>)</w:t>
      </w:r>
      <w:r w:rsidRPr="004C5F86">
        <w:t xml:space="preserve">     </w:t>
      </w:r>
    </w:p>
    <w:p w14:paraId="7D311E7C" w14:textId="77777777" w:rsidR="0065754B" w:rsidRPr="004C5F86" w:rsidRDefault="0065754B" w:rsidP="0065754B">
      <w:pPr>
        <w:pStyle w:val="ListParagraph"/>
        <w:numPr>
          <w:ilvl w:val="2"/>
          <w:numId w:val="49"/>
        </w:numPr>
        <w:ind w:left="1800"/>
      </w:pPr>
      <w:r w:rsidRPr="004C5F86">
        <w:t xml:space="preserve">Nausea and/or vomiting    </w:t>
      </w:r>
    </w:p>
    <w:p w14:paraId="606B7CE5" w14:textId="77777777" w:rsidR="0065754B" w:rsidRPr="004C5F86" w:rsidRDefault="0065754B" w:rsidP="0065754B">
      <w:pPr>
        <w:pStyle w:val="ListParagraph"/>
        <w:numPr>
          <w:ilvl w:val="2"/>
          <w:numId w:val="49"/>
        </w:numPr>
        <w:ind w:left="1800"/>
      </w:pPr>
      <w:r w:rsidRPr="004C5F86">
        <w:t xml:space="preserve">Gastritis     </w:t>
      </w:r>
    </w:p>
    <w:p w14:paraId="16A35528" w14:textId="77777777" w:rsidR="0065754B" w:rsidRPr="004C5F86" w:rsidRDefault="0065754B" w:rsidP="0065754B">
      <w:pPr>
        <w:pStyle w:val="ListParagraph"/>
        <w:numPr>
          <w:ilvl w:val="2"/>
          <w:numId w:val="49"/>
        </w:numPr>
        <w:ind w:left="1800"/>
      </w:pPr>
      <w:r w:rsidRPr="004C5F86">
        <w:t xml:space="preserve">Dysphagia     </w:t>
      </w:r>
    </w:p>
    <w:p w14:paraId="13068B98" w14:textId="77777777" w:rsidR="0065754B" w:rsidRPr="004C5F86" w:rsidRDefault="0065754B" w:rsidP="0065754B">
      <w:pPr>
        <w:pStyle w:val="ListParagraph"/>
        <w:numPr>
          <w:ilvl w:val="2"/>
          <w:numId w:val="49"/>
        </w:numPr>
        <w:ind w:left="1800"/>
      </w:pPr>
      <w:r w:rsidRPr="004C5F86">
        <w:t>Esophagitis</w:t>
      </w:r>
    </w:p>
    <w:p w14:paraId="7D25F233" w14:textId="77777777" w:rsidR="0065754B" w:rsidRPr="004C5F86" w:rsidRDefault="0065754B" w:rsidP="0065754B">
      <w:pPr>
        <w:pStyle w:val="ListParagraph"/>
        <w:numPr>
          <w:ilvl w:val="2"/>
          <w:numId w:val="49"/>
        </w:numPr>
        <w:ind w:left="1800"/>
      </w:pPr>
      <w:r w:rsidRPr="004C5F86">
        <w:t xml:space="preserve">Gastric, duodenal, peptic, or </w:t>
      </w:r>
      <w:proofErr w:type="spellStart"/>
      <w:r w:rsidRPr="004C5F86">
        <w:t>esophageal</w:t>
      </w:r>
      <w:proofErr w:type="spellEnd"/>
      <w:r w:rsidRPr="004C5F86">
        <w:t xml:space="preserve"> ulcer</w:t>
      </w:r>
    </w:p>
    <w:p w14:paraId="33C98045" w14:textId="77777777" w:rsidR="0065754B" w:rsidRPr="004C5F86" w:rsidRDefault="0065754B" w:rsidP="0065754B">
      <w:pPr>
        <w:pStyle w:val="ListParagraph"/>
        <w:numPr>
          <w:ilvl w:val="2"/>
          <w:numId w:val="49"/>
        </w:numPr>
        <w:ind w:left="1800"/>
      </w:pPr>
      <w:proofErr w:type="spellStart"/>
      <w:r w:rsidRPr="004C5F86">
        <w:t>Esophageal</w:t>
      </w:r>
      <w:proofErr w:type="spellEnd"/>
      <w:r w:rsidRPr="004C5F86">
        <w:t xml:space="preserve"> ulcer</w:t>
      </w:r>
    </w:p>
    <w:p w14:paraId="544AA6B7" w14:textId="77777777" w:rsidR="0065754B" w:rsidRDefault="0065754B" w:rsidP="0065754B">
      <w:pPr>
        <w:pStyle w:val="ListParagraph"/>
        <w:numPr>
          <w:ilvl w:val="1"/>
          <w:numId w:val="48"/>
        </w:numPr>
        <w:spacing w:after="0" w:line="240" w:lineRule="auto"/>
        <w:contextualSpacing w:val="0"/>
      </w:pPr>
      <w:r w:rsidRPr="007853DE">
        <w:t>Fall risk conditions</w:t>
      </w:r>
    </w:p>
    <w:p w14:paraId="4EEA978A" w14:textId="77777777" w:rsidR="0065754B" w:rsidRPr="007853DE" w:rsidRDefault="0065754B" w:rsidP="0065754B">
      <w:pPr>
        <w:pStyle w:val="ListParagraph"/>
        <w:numPr>
          <w:ilvl w:val="2"/>
          <w:numId w:val="49"/>
        </w:numPr>
        <w:ind w:left="1800"/>
      </w:pPr>
      <w:r w:rsidRPr="007853DE">
        <w:t xml:space="preserve">Any </w:t>
      </w:r>
      <w:r>
        <w:t>s</w:t>
      </w:r>
      <w:r w:rsidRPr="007853DE">
        <w:t xml:space="preserve">troke    </w:t>
      </w:r>
    </w:p>
    <w:p w14:paraId="18C479E7" w14:textId="77777777" w:rsidR="0065754B" w:rsidRPr="007853DE" w:rsidRDefault="0065754B" w:rsidP="0065754B">
      <w:pPr>
        <w:pStyle w:val="ListParagraph"/>
        <w:numPr>
          <w:ilvl w:val="2"/>
          <w:numId w:val="49"/>
        </w:numPr>
        <w:ind w:left="1800"/>
      </w:pPr>
      <w:r w:rsidRPr="007853DE">
        <w:t xml:space="preserve">Falls     </w:t>
      </w:r>
    </w:p>
    <w:p w14:paraId="4485548E" w14:textId="77777777" w:rsidR="0065754B" w:rsidRPr="007853DE" w:rsidRDefault="0065754B" w:rsidP="0065754B">
      <w:pPr>
        <w:pStyle w:val="ListParagraph"/>
        <w:numPr>
          <w:ilvl w:val="2"/>
          <w:numId w:val="49"/>
        </w:numPr>
        <w:ind w:left="1800"/>
      </w:pPr>
      <w:r w:rsidRPr="007853DE">
        <w:t xml:space="preserve">Mobility </w:t>
      </w:r>
      <w:r>
        <w:t>i</w:t>
      </w:r>
      <w:r w:rsidRPr="007853DE">
        <w:t xml:space="preserve">ssues     </w:t>
      </w:r>
    </w:p>
    <w:p w14:paraId="4A09A9EC" w14:textId="77777777" w:rsidR="0065754B" w:rsidRDefault="0065754B" w:rsidP="0065754B">
      <w:pPr>
        <w:pStyle w:val="ListParagraph"/>
        <w:numPr>
          <w:ilvl w:val="2"/>
          <w:numId w:val="49"/>
        </w:numPr>
        <w:ind w:left="1800"/>
      </w:pPr>
      <w:r w:rsidRPr="007853DE">
        <w:t xml:space="preserve">Visual </w:t>
      </w:r>
      <w:r>
        <w:t>i</w:t>
      </w:r>
      <w:r w:rsidRPr="007853DE">
        <w:t>mpairment </w:t>
      </w:r>
    </w:p>
    <w:p w14:paraId="6FC89082" w14:textId="77777777" w:rsidR="0065754B" w:rsidRPr="007853DE" w:rsidRDefault="0065754B" w:rsidP="0065754B">
      <w:pPr>
        <w:pStyle w:val="ListParagraph"/>
        <w:numPr>
          <w:ilvl w:val="2"/>
          <w:numId w:val="49"/>
        </w:numPr>
        <w:ind w:left="1800"/>
      </w:pPr>
      <w:r>
        <w:t>Hearing impairment</w:t>
      </w:r>
      <w:r w:rsidRPr="007853DE">
        <w:t xml:space="preserve">    </w:t>
      </w:r>
    </w:p>
    <w:p w14:paraId="7C5CB9E4" w14:textId="77777777" w:rsidR="0065754B" w:rsidRPr="007853DE" w:rsidRDefault="0065754B" w:rsidP="0065754B">
      <w:pPr>
        <w:pStyle w:val="ListParagraph"/>
        <w:numPr>
          <w:ilvl w:val="2"/>
          <w:numId w:val="49"/>
        </w:numPr>
        <w:ind w:left="1800"/>
      </w:pPr>
      <w:r w:rsidRPr="007853DE">
        <w:t xml:space="preserve">Parkinson’s </w:t>
      </w:r>
      <w:r>
        <w:t>d</w:t>
      </w:r>
      <w:r w:rsidRPr="007853DE">
        <w:t xml:space="preserve">isease     </w:t>
      </w:r>
    </w:p>
    <w:p w14:paraId="0C546AF9" w14:textId="77777777" w:rsidR="0065754B" w:rsidRPr="007853DE" w:rsidRDefault="0065754B" w:rsidP="0065754B">
      <w:pPr>
        <w:pStyle w:val="ListParagraph"/>
        <w:numPr>
          <w:ilvl w:val="2"/>
          <w:numId w:val="49"/>
        </w:numPr>
        <w:ind w:left="1800"/>
      </w:pPr>
      <w:r w:rsidRPr="007853DE">
        <w:t xml:space="preserve">Alzheimer’s </w:t>
      </w:r>
      <w:r>
        <w:t>d</w:t>
      </w:r>
      <w:r w:rsidRPr="007853DE">
        <w:t xml:space="preserve">isease     </w:t>
      </w:r>
    </w:p>
    <w:p w14:paraId="1D9891C6" w14:textId="77777777" w:rsidR="0065754B" w:rsidRPr="007853DE" w:rsidRDefault="0065754B" w:rsidP="0065754B">
      <w:pPr>
        <w:pStyle w:val="ListParagraph"/>
        <w:numPr>
          <w:ilvl w:val="2"/>
          <w:numId w:val="49"/>
        </w:numPr>
        <w:ind w:left="1800"/>
      </w:pPr>
      <w:r w:rsidRPr="007853DE">
        <w:t xml:space="preserve">Muscle </w:t>
      </w:r>
      <w:r>
        <w:t>w</w:t>
      </w:r>
      <w:r w:rsidRPr="007853DE">
        <w:t>eakness,</w:t>
      </w:r>
      <w:r>
        <w:t xml:space="preserve"> a</w:t>
      </w:r>
      <w:r w:rsidRPr="007853DE">
        <w:t xml:space="preserve">trophy     </w:t>
      </w:r>
    </w:p>
    <w:p w14:paraId="011D1F11" w14:textId="77777777" w:rsidR="0065754B" w:rsidRPr="007853DE" w:rsidRDefault="0065754B" w:rsidP="0065754B">
      <w:pPr>
        <w:pStyle w:val="ListParagraph"/>
        <w:numPr>
          <w:ilvl w:val="2"/>
          <w:numId w:val="49"/>
        </w:numPr>
        <w:ind w:left="1800"/>
      </w:pPr>
      <w:r w:rsidRPr="007853DE">
        <w:t xml:space="preserve">Obesity     </w:t>
      </w:r>
    </w:p>
    <w:p w14:paraId="553D8340" w14:textId="77777777" w:rsidR="0065754B" w:rsidRPr="007853DE" w:rsidRDefault="0065754B" w:rsidP="0065754B">
      <w:pPr>
        <w:pStyle w:val="ListParagraph"/>
        <w:numPr>
          <w:ilvl w:val="2"/>
          <w:numId w:val="49"/>
        </w:numPr>
        <w:ind w:left="1800"/>
      </w:pPr>
      <w:r w:rsidRPr="007853DE">
        <w:t xml:space="preserve">Rehabilitation    </w:t>
      </w:r>
    </w:p>
    <w:p w14:paraId="33E1114F" w14:textId="77777777" w:rsidR="0065754B" w:rsidRPr="007853DE" w:rsidRDefault="0065754B" w:rsidP="0065754B">
      <w:pPr>
        <w:pStyle w:val="ListParagraph"/>
        <w:numPr>
          <w:ilvl w:val="2"/>
          <w:numId w:val="49"/>
        </w:numPr>
        <w:ind w:left="1800"/>
      </w:pPr>
      <w:r w:rsidRPr="007853DE">
        <w:t xml:space="preserve">Dementia     </w:t>
      </w:r>
    </w:p>
    <w:p w14:paraId="5C61C795" w14:textId="77777777" w:rsidR="0065754B" w:rsidRPr="007853DE" w:rsidRDefault="0065754B" w:rsidP="0065754B">
      <w:pPr>
        <w:pStyle w:val="ListParagraph"/>
        <w:numPr>
          <w:ilvl w:val="2"/>
          <w:numId w:val="49"/>
        </w:numPr>
        <w:ind w:left="1800"/>
      </w:pPr>
      <w:r w:rsidRPr="007853DE">
        <w:t>Depression</w:t>
      </w:r>
    </w:p>
    <w:p w14:paraId="2E328EB3" w14:textId="77777777" w:rsidR="0065754B" w:rsidRPr="007853DE" w:rsidRDefault="0065754B" w:rsidP="0065754B">
      <w:pPr>
        <w:pStyle w:val="ListParagraph"/>
        <w:numPr>
          <w:ilvl w:val="2"/>
          <w:numId w:val="49"/>
        </w:numPr>
        <w:ind w:left="1800"/>
      </w:pPr>
      <w:r w:rsidRPr="007853DE">
        <w:t xml:space="preserve">Anxiety     </w:t>
      </w:r>
    </w:p>
    <w:p w14:paraId="64992E42" w14:textId="77777777" w:rsidR="0065754B" w:rsidRDefault="0065754B" w:rsidP="0065754B">
      <w:pPr>
        <w:pStyle w:val="ListParagraph"/>
        <w:numPr>
          <w:ilvl w:val="2"/>
          <w:numId w:val="49"/>
        </w:numPr>
        <w:ind w:left="1800"/>
      </w:pPr>
      <w:r w:rsidRPr="007853DE">
        <w:t xml:space="preserve">Sleep </w:t>
      </w:r>
      <w:r>
        <w:t>d</w:t>
      </w:r>
      <w:r w:rsidRPr="007853DE">
        <w:t>isorders </w:t>
      </w:r>
    </w:p>
    <w:p w14:paraId="639093E2" w14:textId="77777777" w:rsidR="0065754B" w:rsidRPr="007853DE" w:rsidRDefault="0065754B" w:rsidP="0065754B">
      <w:pPr>
        <w:pStyle w:val="ListParagraph"/>
        <w:numPr>
          <w:ilvl w:val="1"/>
          <w:numId w:val="48"/>
        </w:numPr>
        <w:spacing w:after="0" w:line="240" w:lineRule="auto"/>
        <w:contextualSpacing w:val="0"/>
      </w:pPr>
      <w:r w:rsidRPr="007853DE">
        <w:t xml:space="preserve"> </w:t>
      </w:r>
      <w:r w:rsidRPr="00B16257">
        <w:t>Cardiovascular</w:t>
      </w:r>
    </w:p>
    <w:p w14:paraId="3C86333F" w14:textId="77777777" w:rsidR="0065754B" w:rsidRPr="007853DE" w:rsidRDefault="0065754B" w:rsidP="0065754B">
      <w:pPr>
        <w:pStyle w:val="ListParagraph"/>
        <w:numPr>
          <w:ilvl w:val="2"/>
          <w:numId w:val="49"/>
        </w:numPr>
        <w:ind w:left="1800"/>
      </w:pPr>
      <w:r w:rsidRPr="007853DE">
        <w:t xml:space="preserve">Cardiovascular </w:t>
      </w:r>
      <w:r>
        <w:t>d</w:t>
      </w:r>
      <w:r w:rsidRPr="007853DE">
        <w:t>isease</w:t>
      </w:r>
    </w:p>
    <w:p w14:paraId="0368D22E" w14:textId="77777777" w:rsidR="0065754B" w:rsidRPr="007853DE" w:rsidRDefault="0065754B" w:rsidP="0065754B">
      <w:pPr>
        <w:pStyle w:val="ListParagraph"/>
        <w:numPr>
          <w:ilvl w:val="2"/>
          <w:numId w:val="49"/>
        </w:numPr>
        <w:ind w:left="1800"/>
      </w:pPr>
      <w:r w:rsidRPr="007853DE">
        <w:t xml:space="preserve">Hypertension   </w:t>
      </w:r>
    </w:p>
    <w:p w14:paraId="6753DD77" w14:textId="77777777" w:rsidR="0065754B" w:rsidRPr="007853DE" w:rsidRDefault="0065754B" w:rsidP="0065754B">
      <w:pPr>
        <w:pStyle w:val="ListParagraph"/>
        <w:numPr>
          <w:ilvl w:val="2"/>
          <w:numId w:val="49"/>
        </w:numPr>
        <w:ind w:left="1800"/>
      </w:pPr>
      <w:proofErr w:type="spellStart"/>
      <w:r w:rsidRPr="007853DE">
        <w:t>Hyperlipidemia</w:t>
      </w:r>
      <w:proofErr w:type="spellEnd"/>
      <w:r w:rsidRPr="007853DE">
        <w:t xml:space="preserve">    </w:t>
      </w:r>
    </w:p>
    <w:p w14:paraId="17640542" w14:textId="77777777" w:rsidR="0065754B" w:rsidRPr="007853DE" w:rsidRDefault="0065754B" w:rsidP="0065754B">
      <w:pPr>
        <w:pStyle w:val="ListParagraph"/>
        <w:numPr>
          <w:ilvl w:val="2"/>
          <w:numId w:val="49"/>
        </w:numPr>
        <w:ind w:left="1800"/>
      </w:pPr>
      <w:r w:rsidRPr="007853DE">
        <w:t>Hypercholest</w:t>
      </w:r>
      <w:r>
        <w:t>e</w:t>
      </w:r>
      <w:r w:rsidRPr="007853DE">
        <w:t>r</w:t>
      </w:r>
      <w:r>
        <w:t>o</w:t>
      </w:r>
      <w:r w:rsidRPr="007853DE">
        <w:t xml:space="preserve">lemia    </w:t>
      </w:r>
    </w:p>
    <w:p w14:paraId="732A8572" w14:textId="77777777" w:rsidR="0065754B" w:rsidRPr="007853DE" w:rsidRDefault="0065754B" w:rsidP="0065754B">
      <w:pPr>
        <w:pStyle w:val="ListParagraph"/>
        <w:numPr>
          <w:ilvl w:val="2"/>
          <w:numId w:val="49"/>
        </w:numPr>
        <w:ind w:left="1800"/>
      </w:pPr>
      <w:r w:rsidRPr="007853DE">
        <w:t xml:space="preserve">Hypertriglyceridemia </w:t>
      </w:r>
    </w:p>
    <w:p w14:paraId="414E69C3" w14:textId="77777777" w:rsidR="0065754B" w:rsidRPr="007853DE" w:rsidRDefault="0065754B" w:rsidP="0065754B">
      <w:pPr>
        <w:pStyle w:val="ListParagraph"/>
        <w:numPr>
          <w:ilvl w:val="1"/>
          <w:numId w:val="48"/>
        </w:numPr>
        <w:spacing w:after="0" w:line="240" w:lineRule="auto"/>
        <w:contextualSpacing w:val="0"/>
      </w:pPr>
      <w:r>
        <w:t>C</w:t>
      </w:r>
      <w:r w:rsidRPr="007853DE">
        <w:t xml:space="preserve">ardiovascular </w:t>
      </w:r>
      <w:r>
        <w:t>e</w:t>
      </w:r>
      <w:r w:rsidRPr="007853DE">
        <w:t xml:space="preserve">vent </w:t>
      </w:r>
      <w:r>
        <w:t>c</w:t>
      </w:r>
      <w:r w:rsidRPr="007853DE">
        <w:t xml:space="preserve">ode </w:t>
      </w:r>
      <w:r>
        <w:t>prior to index date</w:t>
      </w:r>
      <w:r w:rsidRPr="007853DE">
        <w:t xml:space="preserve"> </w:t>
      </w:r>
    </w:p>
    <w:p w14:paraId="783C47B6" w14:textId="77777777" w:rsidR="0065754B" w:rsidRPr="007853DE" w:rsidRDefault="0065754B" w:rsidP="0065754B">
      <w:pPr>
        <w:pStyle w:val="ListParagraph"/>
        <w:numPr>
          <w:ilvl w:val="2"/>
          <w:numId w:val="49"/>
        </w:numPr>
        <w:ind w:left="1800"/>
      </w:pPr>
      <w:r w:rsidRPr="007853DE">
        <w:t xml:space="preserve">Prior </w:t>
      </w:r>
      <w:r>
        <w:t>myocardial infarction</w:t>
      </w:r>
      <w:r w:rsidRPr="007853DE">
        <w:t xml:space="preserve">    </w:t>
      </w:r>
    </w:p>
    <w:p w14:paraId="3B980435" w14:textId="77777777" w:rsidR="0065754B" w:rsidRDefault="0065754B" w:rsidP="0065754B">
      <w:pPr>
        <w:pStyle w:val="ListParagraph"/>
        <w:numPr>
          <w:ilvl w:val="2"/>
          <w:numId w:val="49"/>
        </w:numPr>
        <w:ind w:left="1800"/>
      </w:pPr>
      <w:r w:rsidRPr="007853DE">
        <w:t xml:space="preserve">Prior </w:t>
      </w:r>
      <w:r>
        <w:t>s</w:t>
      </w:r>
      <w:r w:rsidRPr="007853DE">
        <w:t xml:space="preserve">troke    </w:t>
      </w:r>
    </w:p>
    <w:p w14:paraId="51E63F18" w14:textId="77777777" w:rsidR="0065754B" w:rsidRPr="007853DE" w:rsidRDefault="0065754B" w:rsidP="0065754B">
      <w:pPr>
        <w:pStyle w:val="ListParagraph"/>
        <w:numPr>
          <w:ilvl w:val="2"/>
          <w:numId w:val="49"/>
        </w:numPr>
        <w:ind w:left="1800"/>
      </w:pPr>
      <w:r w:rsidRPr="004C5F86">
        <w:t xml:space="preserve">Prior </w:t>
      </w:r>
      <w:r>
        <w:t>h</w:t>
      </w:r>
      <w:r w:rsidRPr="004C5F86">
        <w:t xml:space="preserve">eart </w:t>
      </w:r>
      <w:r>
        <w:t>f</w:t>
      </w:r>
      <w:r w:rsidRPr="004C5F86">
        <w:t>ailure</w:t>
      </w:r>
    </w:p>
    <w:p w14:paraId="090F4D65" w14:textId="77777777" w:rsidR="0065754B" w:rsidRDefault="0065754B" w:rsidP="0065754B"/>
    <w:p w14:paraId="1275E2B7" w14:textId="786C6330" w:rsidR="00B06C55" w:rsidRPr="008D283E" w:rsidRDefault="00B06C55" w:rsidP="000733C6"/>
    <w:sectPr w:rsidR="00B06C55" w:rsidRPr="008D283E" w:rsidSect="00CF587F">
      <w:footerReference w:type="default" r:id="rId24"/>
      <w:footnotePr>
        <w:numFmt w:val="lowerLette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AF3E" w14:textId="77777777" w:rsidR="0019424D" w:rsidRDefault="0019424D" w:rsidP="00921F44">
      <w:pPr>
        <w:spacing w:after="0" w:line="240" w:lineRule="auto"/>
      </w:pPr>
      <w:r>
        <w:separator/>
      </w:r>
    </w:p>
  </w:endnote>
  <w:endnote w:type="continuationSeparator" w:id="0">
    <w:p w14:paraId="7B2D12F5" w14:textId="77777777" w:rsidR="0019424D" w:rsidRDefault="0019424D" w:rsidP="00921F44">
      <w:pPr>
        <w:spacing w:after="0" w:line="240" w:lineRule="auto"/>
      </w:pPr>
      <w:r>
        <w:continuationSeparator/>
      </w:r>
    </w:p>
  </w:endnote>
  <w:endnote w:type="continuationNotice" w:id="1">
    <w:p w14:paraId="4623F536" w14:textId="77777777" w:rsidR="0019424D" w:rsidRDefault="00194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82126"/>
      <w:docPartObj>
        <w:docPartGallery w:val="Page Numbers (Bottom of Page)"/>
        <w:docPartUnique/>
      </w:docPartObj>
    </w:sdtPr>
    <w:sdtEndPr>
      <w:rPr>
        <w:noProof/>
      </w:rPr>
    </w:sdtEndPr>
    <w:sdtContent>
      <w:p w14:paraId="4FAFC64E" w14:textId="7D3CB87B" w:rsidR="00A57A39" w:rsidRDefault="00A57A39">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255772A2" w14:textId="77777777" w:rsidR="00A57A39" w:rsidRDefault="00A57A39" w:rsidP="00D737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C65F" w14:textId="77777777" w:rsidR="0019424D" w:rsidRDefault="0019424D" w:rsidP="00921F44">
      <w:pPr>
        <w:spacing w:after="0" w:line="240" w:lineRule="auto"/>
      </w:pPr>
      <w:r>
        <w:separator/>
      </w:r>
    </w:p>
  </w:footnote>
  <w:footnote w:type="continuationSeparator" w:id="0">
    <w:p w14:paraId="1B2F8631" w14:textId="77777777" w:rsidR="0019424D" w:rsidRDefault="0019424D" w:rsidP="00921F44">
      <w:pPr>
        <w:spacing w:after="0" w:line="240" w:lineRule="auto"/>
      </w:pPr>
      <w:r>
        <w:continuationSeparator/>
      </w:r>
    </w:p>
  </w:footnote>
  <w:footnote w:type="continuationNotice" w:id="1">
    <w:p w14:paraId="5786D931" w14:textId="77777777" w:rsidR="0019424D" w:rsidRDefault="001942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A98D9"/>
    <w:multiLevelType w:val="hybridMultilevel"/>
    <w:tmpl w:val="1793B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740338"/>
    <w:multiLevelType w:val="hybridMultilevel"/>
    <w:tmpl w:val="CEFB5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0D099D"/>
    <w:multiLevelType w:val="hybridMultilevel"/>
    <w:tmpl w:val="0E2B3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E4E397"/>
    <w:multiLevelType w:val="hybridMultilevel"/>
    <w:tmpl w:val="4F6EA3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1A3ED7"/>
    <w:multiLevelType w:val="hybridMultilevel"/>
    <w:tmpl w:val="C4D23C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15C3D"/>
    <w:multiLevelType w:val="hybridMultilevel"/>
    <w:tmpl w:val="428E9C50"/>
    <w:lvl w:ilvl="0" w:tplc="6B62F28E">
      <w:start w:val="1"/>
      <w:numFmt w:val="bullet"/>
      <w:lvlText w:val="*"/>
      <w:lvlJc w:val="left"/>
      <w:pPr>
        <w:tabs>
          <w:tab w:val="num" w:pos="720"/>
        </w:tabs>
        <w:ind w:left="720" w:hanging="360"/>
      </w:pPr>
      <w:rPr>
        <w:rFonts w:ascii="Century Schoolbook" w:hAnsi="Century Schoolb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B35029"/>
    <w:multiLevelType w:val="hybridMultilevel"/>
    <w:tmpl w:val="210C1610"/>
    <w:lvl w:ilvl="0" w:tplc="F38E32AE">
      <w:numFmt w:val="bullet"/>
      <w:lvlText w:val="•"/>
      <w:lvlJc w:val="left"/>
      <w:pPr>
        <w:ind w:left="795" w:hanging="435"/>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5E0F83"/>
    <w:multiLevelType w:val="hybridMultilevel"/>
    <w:tmpl w:val="C4EAE7D2"/>
    <w:lvl w:ilvl="0" w:tplc="8E20006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546EA"/>
    <w:multiLevelType w:val="hybridMultilevel"/>
    <w:tmpl w:val="6C9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F5FD7"/>
    <w:multiLevelType w:val="hybridMultilevel"/>
    <w:tmpl w:val="E744DA9E"/>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09B45D38"/>
    <w:multiLevelType w:val="hybridMultilevel"/>
    <w:tmpl w:val="8586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F4450C"/>
    <w:multiLevelType w:val="hybridMultilevel"/>
    <w:tmpl w:val="34B2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60C4"/>
    <w:multiLevelType w:val="hybridMultilevel"/>
    <w:tmpl w:val="F33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37759"/>
    <w:multiLevelType w:val="hybridMultilevel"/>
    <w:tmpl w:val="AB6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01B3B"/>
    <w:multiLevelType w:val="hybridMultilevel"/>
    <w:tmpl w:val="BD40BF9A"/>
    <w:lvl w:ilvl="0" w:tplc="4FF0416A">
      <w:start w:val="1"/>
      <w:numFmt w:val="lowerRoman"/>
      <w:lvlText w:val="%1)"/>
      <w:lvlJc w:val="left"/>
      <w:pPr>
        <w:ind w:left="1440" w:hanging="72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1C453E"/>
    <w:multiLevelType w:val="hybridMultilevel"/>
    <w:tmpl w:val="3C4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A7F55"/>
    <w:multiLevelType w:val="hybridMultilevel"/>
    <w:tmpl w:val="48B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9356C"/>
    <w:multiLevelType w:val="hybridMultilevel"/>
    <w:tmpl w:val="7E5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A0076"/>
    <w:multiLevelType w:val="multilevel"/>
    <w:tmpl w:val="4634A696"/>
    <w:lvl w:ilvl="0">
      <w:start w:val="1"/>
      <w:numFmt w:val="decimal"/>
      <w:pStyle w:val="SOPHeading1"/>
      <w:lvlText w:val="%1."/>
      <w:lvlJc w:val="left"/>
      <w:pPr>
        <w:ind w:left="360" w:hanging="360"/>
      </w:pPr>
      <w:rPr>
        <w:b/>
      </w:rPr>
    </w:lvl>
    <w:lvl w:ilvl="1">
      <w:start w:val="1"/>
      <w:numFmt w:val="decimal"/>
      <w:pStyle w:val="SOPHeading2"/>
      <w:lvlText w:val="%1.%2."/>
      <w:lvlJc w:val="left"/>
      <w:pPr>
        <w:ind w:left="115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9734CE"/>
    <w:multiLevelType w:val="hybridMultilevel"/>
    <w:tmpl w:val="0082C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5643F"/>
    <w:multiLevelType w:val="hybridMultilevel"/>
    <w:tmpl w:val="1414C3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3068C"/>
    <w:multiLevelType w:val="hybridMultilevel"/>
    <w:tmpl w:val="A9F0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85E4B"/>
    <w:multiLevelType w:val="hybridMultilevel"/>
    <w:tmpl w:val="E14E0ABE"/>
    <w:lvl w:ilvl="0" w:tplc="3E04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9498B"/>
    <w:multiLevelType w:val="hybridMultilevel"/>
    <w:tmpl w:val="1078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C3C90"/>
    <w:multiLevelType w:val="hybridMultilevel"/>
    <w:tmpl w:val="499E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A35AB5"/>
    <w:multiLevelType w:val="hybridMultilevel"/>
    <w:tmpl w:val="B543A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B3B5037"/>
    <w:multiLevelType w:val="hybridMultilevel"/>
    <w:tmpl w:val="46EC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61B24"/>
    <w:multiLevelType w:val="hybridMultilevel"/>
    <w:tmpl w:val="BE28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E35F5"/>
    <w:multiLevelType w:val="hybridMultilevel"/>
    <w:tmpl w:val="B628CCB4"/>
    <w:lvl w:ilvl="0" w:tplc="97CAB56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87E57"/>
    <w:multiLevelType w:val="hybridMultilevel"/>
    <w:tmpl w:val="430C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F213C1"/>
    <w:multiLevelType w:val="hybridMultilevel"/>
    <w:tmpl w:val="14270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172B9B"/>
    <w:multiLevelType w:val="hybridMultilevel"/>
    <w:tmpl w:val="D5A6DBFE"/>
    <w:lvl w:ilvl="0" w:tplc="546E5F78">
      <w:start w:val="5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E024C"/>
    <w:multiLevelType w:val="hybridMultilevel"/>
    <w:tmpl w:val="A19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F057C"/>
    <w:multiLevelType w:val="hybridMultilevel"/>
    <w:tmpl w:val="EE7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8039C"/>
    <w:multiLevelType w:val="hybridMultilevel"/>
    <w:tmpl w:val="6CBE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638B1"/>
    <w:multiLevelType w:val="hybridMultilevel"/>
    <w:tmpl w:val="0354F5D0"/>
    <w:lvl w:ilvl="0" w:tplc="F4BA0528">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3733E"/>
    <w:multiLevelType w:val="hybridMultilevel"/>
    <w:tmpl w:val="27B0D24A"/>
    <w:lvl w:ilvl="0" w:tplc="F0FA44A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94FCF"/>
    <w:multiLevelType w:val="hybridMultilevel"/>
    <w:tmpl w:val="8012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9" w15:restartNumberingAfterBreak="0">
    <w:nsid w:val="6B957D4F"/>
    <w:multiLevelType w:val="hybridMultilevel"/>
    <w:tmpl w:val="1BA29C46"/>
    <w:lvl w:ilvl="0" w:tplc="7E445DAC">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0430101"/>
    <w:multiLevelType w:val="hybridMultilevel"/>
    <w:tmpl w:val="5C86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0657B"/>
    <w:multiLevelType w:val="hybridMultilevel"/>
    <w:tmpl w:val="DD9A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55F4A"/>
    <w:multiLevelType w:val="hybridMultilevel"/>
    <w:tmpl w:val="EE1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E4C95"/>
    <w:multiLevelType w:val="multilevel"/>
    <w:tmpl w:val="50F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86B8D"/>
    <w:multiLevelType w:val="hybridMultilevel"/>
    <w:tmpl w:val="7B84D9EE"/>
    <w:lvl w:ilvl="0" w:tplc="F38E32AE">
      <w:numFmt w:val="bullet"/>
      <w:lvlText w:val="•"/>
      <w:lvlJc w:val="left"/>
      <w:pPr>
        <w:ind w:left="795" w:hanging="435"/>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7275C16"/>
    <w:multiLevelType w:val="hybridMultilevel"/>
    <w:tmpl w:val="EC4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4DFF"/>
    <w:multiLevelType w:val="hybridMultilevel"/>
    <w:tmpl w:val="428E9C50"/>
    <w:lvl w:ilvl="0" w:tplc="6B62F28E">
      <w:start w:val="1"/>
      <w:numFmt w:val="bullet"/>
      <w:lvlText w:val="*"/>
      <w:lvlJc w:val="left"/>
      <w:pPr>
        <w:tabs>
          <w:tab w:val="num" w:pos="720"/>
        </w:tabs>
        <w:ind w:left="720" w:hanging="360"/>
      </w:pPr>
      <w:rPr>
        <w:rFonts w:ascii="Century Schoolbook" w:hAnsi="Century Schoolb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06724"/>
    <w:multiLevelType w:val="hybridMultilevel"/>
    <w:tmpl w:val="9496AA78"/>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C790E"/>
    <w:multiLevelType w:val="hybridMultilevel"/>
    <w:tmpl w:val="CC483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14"/>
  </w:num>
  <w:num w:numId="3">
    <w:abstractNumId w:val="45"/>
  </w:num>
  <w:num w:numId="4">
    <w:abstractNumId w:val="42"/>
  </w:num>
  <w:num w:numId="5">
    <w:abstractNumId w:val="19"/>
  </w:num>
  <w:num w:numId="6">
    <w:abstractNumId w:val="15"/>
  </w:num>
  <w:num w:numId="7">
    <w:abstractNumId w:val="20"/>
  </w:num>
  <w:num w:numId="8">
    <w:abstractNumId w:val="44"/>
  </w:num>
  <w:num w:numId="9">
    <w:abstractNumId w:val="6"/>
  </w:num>
  <w:num w:numId="10">
    <w:abstractNumId w:val="46"/>
  </w:num>
  <w:num w:numId="11">
    <w:abstractNumId w:val="5"/>
  </w:num>
  <w:num w:numId="12">
    <w:abstractNumId w:val="34"/>
  </w:num>
  <w:num w:numId="13">
    <w:abstractNumId w:val="30"/>
  </w:num>
  <w:num w:numId="14">
    <w:abstractNumId w:val="3"/>
  </w:num>
  <w:num w:numId="15">
    <w:abstractNumId w:val="0"/>
  </w:num>
  <w:num w:numId="16">
    <w:abstractNumId w:val="25"/>
  </w:num>
  <w:num w:numId="17">
    <w:abstractNumId w:val="4"/>
  </w:num>
  <w:num w:numId="18">
    <w:abstractNumId w:val="2"/>
  </w:num>
  <w:num w:numId="19">
    <w:abstractNumId w:val="32"/>
  </w:num>
  <w:num w:numId="20">
    <w:abstractNumId w:val="12"/>
  </w:num>
  <w:num w:numId="21">
    <w:abstractNumId w:val="41"/>
  </w:num>
  <w:num w:numId="22">
    <w:abstractNumId w:val="40"/>
  </w:num>
  <w:num w:numId="23">
    <w:abstractNumId w:val="48"/>
  </w:num>
  <w:num w:numId="24">
    <w:abstractNumId w:val="11"/>
  </w:num>
  <w:num w:numId="25">
    <w:abstractNumId w:val="28"/>
  </w:num>
  <w:num w:numId="26">
    <w:abstractNumId w:val="21"/>
  </w:num>
  <w:num w:numId="27">
    <w:abstractNumId w:val="16"/>
  </w:num>
  <w:num w:numId="28">
    <w:abstractNumId w:val="26"/>
  </w:num>
  <w:num w:numId="29">
    <w:abstractNumId w:val="31"/>
  </w:num>
  <w:num w:numId="30">
    <w:abstractNumId w:val="36"/>
  </w:num>
  <w:num w:numId="31">
    <w:abstractNumId w:val="7"/>
  </w:num>
  <w:num w:numId="3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2"/>
  </w:num>
  <w:num w:numId="36">
    <w:abstractNumId w:val="8"/>
  </w:num>
  <w:num w:numId="37">
    <w:abstractNumId w:val="13"/>
  </w:num>
  <w:num w:numId="38">
    <w:abstractNumId w:val="47"/>
  </w:num>
  <w:num w:numId="39">
    <w:abstractNumId w:val="23"/>
  </w:num>
  <w:num w:numId="40">
    <w:abstractNumId w:val="38"/>
  </w:num>
  <w:num w:numId="41">
    <w:abstractNumId w:val="33"/>
  </w:num>
  <w:num w:numId="42">
    <w:abstractNumId w:val="27"/>
  </w:num>
  <w:num w:numId="43">
    <w:abstractNumId w:val="18"/>
  </w:num>
  <w:num w:numId="44">
    <w:abstractNumId w:val="35"/>
  </w:num>
  <w:num w:numId="45">
    <w:abstractNumId w:val="17"/>
  </w:num>
  <w:num w:numId="46">
    <w:abstractNumId w:val="43"/>
  </w:num>
  <w:num w:numId="47">
    <w:abstractNumId w:val="29"/>
  </w:num>
  <w:num w:numId="48">
    <w:abstractNumId w:val="1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numFmt w:val="lowerLette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9w5tt252twzleaa0fxsdr45dwfexa529er&quot;&gt;RAD22878_EndNot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40&lt;/item&gt;&lt;item&gt;41&lt;/item&gt;&lt;item&gt;43&lt;/item&gt;&lt;item&gt;44&lt;/item&gt;&lt;item&gt;45&lt;/item&gt;&lt;item&gt;47&lt;/item&gt;&lt;item&gt;48&lt;/item&gt;&lt;item&gt;49&lt;/item&gt;&lt;item&gt;50&lt;/item&gt;&lt;/record-ids&gt;&lt;/item&gt;&lt;/Libraries&gt;"/>
  </w:docVars>
  <w:rsids>
    <w:rsidRoot w:val="00090C85"/>
    <w:rsid w:val="00000DF5"/>
    <w:rsid w:val="00001101"/>
    <w:rsid w:val="000016FB"/>
    <w:rsid w:val="00002A2E"/>
    <w:rsid w:val="00004176"/>
    <w:rsid w:val="0000418C"/>
    <w:rsid w:val="00004408"/>
    <w:rsid w:val="00004F20"/>
    <w:rsid w:val="00005308"/>
    <w:rsid w:val="0000584E"/>
    <w:rsid w:val="0000751D"/>
    <w:rsid w:val="00007950"/>
    <w:rsid w:val="00007AEE"/>
    <w:rsid w:val="00010404"/>
    <w:rsid w:val="0001058E"/>
    <w:rsid w:val="0001107F"/>
    <w:rsid w:val="00011323"/>
    <w:rsid w:val="000113F6"/>
    <w:rsid w:val="00011F5D"/>
    <w:rsid w:val="00013062"/>
    <w:rsid w:val="000139E0"/>
    <w:rsid w:val="000147F7"/>
    <w:rsid w:val="00014C72"/>
    <w:rsid w:val="00014D50"/>
    <w:rsid w:val="000153B3"/>
    <w:rsid w:val="00015583"/>
    <w:rsid w:val="000155CD"/>
    <w:rsid w:val="00015C30"/>
    <w:rsid w:val="00015D7A"/>
    <w:rsid w:val="00016AB3"/>
    <w:rsid w:val="00017AAE"/>
    <w:rsid w:val="00017D9B"/>
    <w:rsid w:val="0002046C"/>
    <w:rsid w:val="00020A4D"/>
    <w:rsid w:val="00020BE0"/>
    <w:rsid w:val="000212AB"/>
    <w:rsid w:val="000212E9"/>
    <w:rsid w:val="0002138C"/>
    <w:rsid w:val="000219BE"/>
    <w:rsid w:val="0002206C"/>
    <w:rsid w:val="0002213E"/>
    <w:rsid w:val="00023404"/>
    <w:rsid w:val="00023F00"/>
    <w:rsid w:val="00024634"/>
    <w:rsid w:val="000256F6"/>
    <w:rsid w:val="000257DB"/>
    <w:rsid w:val="000259FB"/>
    <w:rsid w:val="000264D3"/>
    <w:rsid w:val="0002793B"/>
    <w:rsid w:val="00031D68"/>
    <w:rsid w:val="0003286F"/>
    <w:rsid w:val="00033075"/>
    <w:rsid w:val="000331BB"/>
    <w:rsid w:val="00034252"/>
    <w:rsid w:val="00034A69"/>
    <w:rsid w:val="00034C8B"/>
    <w:rsid w:val="0003502D"/>
    <w:rsid w:val="000352EC"/>
    <w:rsid w:val="00035604"/>
    <w:rsid w:val="000356EE"/>
    <w:rsid w:val="00036CC1"/>
    <w:rsid w:val="00036DA1"/>
    <w:rsid w:val="00037166"/>
    <w:rsid w:val="0003750D"/>
    <w:rsid w:val="00037EDD"/>
    <w:rsid w:val="000408DC"/>
    <w:rsid w:val="00040A2E"/>
    <w:rsid w:val="00040BFF"/>
    <w:rsid w:val="00040C46"/>
    <w:rsid w:val="00040DE4"/>
    <w:rsid w:val="000422E0"/>
    <w:rsid w:val="00042825"/>
    <w:rsid w:val="000428ED"/>
    <w:rsid w:val="00042919"/>
    <w:rsid w:val="00042F74"/>
    <w:rsid w:val="00042F7C"/>
    <w:rsid w:val="00043E48"/>
    <w:rsid w:val="000443DB"/>
    <w:rsid w:val="00045904"/>
    <w:rsid w:val="0004706D"/>
    <w:rsid w:val="00047AA2"/>
    <w:rsid w:val="0005068D"/>
    <w:rsid w:val="00050B06"/>
    <w:rsid w:val="00051296"/>
    <w:rsid w:val="00051C53"/>
    <w:rsid w:val="00052BE2"/>
    <w:rsid w:val="00052E80"/>
    <w:rsid w:val="00052F03"/>
    <w:rsid w:val="00053EBC"/>
    <w:rsid w:val="00054033"/>
    <w:rsid w:val="00054ECA"/>
    <w:rsid w:val="00055244"/>
    <w:rsid w:val="00056F24"/>
    <w:rsid w:val="00057241"/>
    <w:rsid w:val="00057796"/>
    <w:rsid w:val="000606F0"/>
    <w:rsid w:val="00060AE1"/>
    <w:rsid w:val="00061407"/>
    <w:rsid w:val="00061762"/>
    <w:rsid w:val="00061DDC"/>
    <w:rsid w:val="00061F02"/>
    <w:rsid w:val="00061F3A"/>
    <w:rsid w:val="0006210A"/>
    <w:rsid w:val="00062485"/>
    <w:rsid w:val="00062943"/>
    <w:rsid w:val="000636B5"/>
    <w:rsid w:val="00063DF9"/>
    <w:rsid w:val="000652AB"/>
    <w:rsid w:val="000653D2"/>
    <w:rsid w:val="00065600"/>
    <w:rsid w:val="00066D1A"/>
    <w:rsid w:val="00066D44"/>
    <w:rsid w:val="00066D4E"/>
    <w:rsid w:val="00067325"/>
    <w:rsid w:val="0006787B"/>
    <w:rsid w:val="00067A52"/>
    <w:rsid w:val="00067B71"/>
    <w:rsid w:val="00067C5D"/>
    <w:rsid w:val="000704B9"/>
    <w:rsid w:val="000711F4"/>
    <w:rsid w:val="00071D4C"/>
    <w:rsid w:val="00071F3F"/>
    <w:rsid w:val="000721D7"/>
    <w:rsid w:val="000733C6"/>
    <w:rsid w:val="0007469A"/>
    <w:rsid w:val="00074A5D"/>
    <w:rsid w:val="000750BC"/>
    <w:rsid w:val="00075119"/>
    <w:rsid w:val="00075639"/>
    <w:rsid w:val="00075E2C"/>
    <w:rsid w:val="000761D7"/>
    <w:rsid w:val="000768AB"/>
    <w:rsid w:val="000806B3"/>
    <w:rsid w:val="00080987"/>
    <w:rsid w:val="00080AC8"/>
    <w:rsid w:val="00080E3C"/>
    <w:rsid w:val="00081283"/>
    <w:rsid w:val="000813E6"/>
    <w:rsid w:val="000815EF"/>
    <w:rsid w:val="000818F2"/>
    <w:rsid w:val="00082F8B"/>
    <w:rsid w:val="00082FD9"/>
    <w:rsid w:val="0008353F"/>
    <w:rsid w:val="0008362A"/>
    <w:rsid w:val="00083B0C"/>
    <w:rsid w:val="00083FC3"/>
    <w:rsid w:val="000842C2"/>
    <w:rsid w:val="00085212"/>
    <w:rsid w:val="000858BB"/>
    <w:rsid w:val="00085B83"/>
    <w:rsid w:val="00085D7A"/>
    <w:rsid w:val="00085F1C"/>
    <w:rsid w:val="00086718"/>
    <w:rsid w:val="00086EAE"/>
    <w:rsid w:val="00086F84"/>
    <w:rsid w:val="00090280"/>
    <w:rsid w:val="000909EB"/>
    <w:rsid w:val="00090A3A"/>
    <w:rsid w:val="00090AA3"/>
    <w:rsid w:val="00090B25"/>
    <w:rsid w:val="00090C85"/>
    <w:rsid w:val="00092756"/>
    <w:rsid w:val="000938AD"/>
    <w:rsid w:val="00094200"/>
    <w:rsid w:val="00094605"/>
    <w:rsid w:val="00094D2B"/>
    <w:rsid w:val="00094DE4"/>
    <w:rsid w:val="00094E82"/>
    <w:rsid w:val="0009672C"/>
    <w:rsid w:val="00096E43"/>
    <w:rsid w:val="000A013D"/>
    <w:rsid w:val="000A05FB"/>
    <w:rsid w:val="000A0F1F"/>
    <w:rsid w:val="000A10B5"/>
    <w:rsid w:val="000A2C1F"/>
    <w:rsid w:val="000A2C99"/>
    <w:rsid w:val="000A30DA"/>
    <w:rsid w:val="000A4485"/>
    <w:rsid w:val="000A4DFB"/>
    <w:rsid w:val="000A5668"/>
    <w:rsid w:val="000A5EB2"/>
    <w:rsid w:val="000A60E3"/>
    <w:rsid w:val="000A6261"/>
    <w:rsid w:val="000A7331"/>
    <w:rsid w:val="000A74ED"/>
    <w:rsid w:val="000A773A"/>
    <w:rsid w:val="000A7F1C"/>
    <w:rsid w:val="000B0D51"/>
    <w:rsid w:val="000B17D0"/>
    <w:rsid w:val="000B1F04"/>
    <w:rsid w:val="000B2368"/>
    <w:rsid w:val="000B23C8"/>
    <w:rsid w:val="000B279A"/>
    <w:rsid w:val="000B2B10"/>
    <w:rsid w:val="000B2CD1"/>
    <w:rsid w:val="000B2D7C"/>
    <w:rsid w:val="000B3A0D"/>
    <w:rsid w:val="000B493C"/>
    <w:rsid w:val="000B4D67"/>
    <w:rsid w:val="000B4EBB"/>
    <w:rsid w:val="000B5162"/>
    <w:rsid w:val="000B53A2"/>
    <w:rsid w:val="000B56DB"/>
    <w:rsid w:val="000B5712"/>
    <w:rsid w:val="000B57D1"/>
    <w:rsid w:val="000B63F6"/>
    <w:rsid w:val="000B6A48"/>
    <w:rsid w:val="000B6F3E"/>
    <w:rsid w:val="000B78E6"/>
    <w:rsid w:val="000B7D68"/>
    <w:rsid w:val="000C0341"/>
    <w:rsid w:val="000C0347"/>
    <w:rsid w:val="000C0630"/>
    <w:rsid w:val="000C0BF7"/>
    <w:rsid w:val="000C1178"/>
    <w:rsid w:val="000C18CE"/>
    <w:rsid w:val="000C199A"/>
    <w:rsid w:val="000C1BCA"/>
    <w:rsid w:val="000C1E18"/>
    <w:rsid w:val="000C1E87"/>
    <w:rsid w:val="000C320F"/>
    <w:rsid w:val="000C3465"/>
    <w:rsid w:val="000C3621"/>
    <w:rsid w:val="000C3BC3"/>
    <w:rsid w:val="000C41B5"/>
    <w:rsid w:val="000C4646"/>
    <w:rsid w:val="000C524B"/>
    <w:rsid w:val="000C595B"/>
    <w:rsid w:val="000C5C37"/>
    <w:rsid w:val="000C5E24"/>
    <w:rsid w:val="000C631C"/>
    <w:rsid w:val="000C70F2"/>
    <w:rsid w:val="000C772E"/>
    <w:rsid w:val="000C78D7"/>
    <w:rsid w:val="000C7AEF"/>
    <w:rsid w:val="000C7C6C"/>
    <w:rsid w:val="000C7E1D"/>
    <w:rsid w:val="000D03ED"/>
    <w:rsid w:val="000D0569"/>
    <w:rsid w:val="000D0BE3"/>
    <w:rsid w:val="000D1181"/>
    <w:rsid w:val="000D146F"/>
    <w:rsid w:val="000D2C72"/>
    <w:rsid w:val="000D2D23"/>
    <w:rsid w:val="000D3791"/>
    <w:rsid w:val="000D3912"/>
    <w:rsid w:val="000D3D3D"/>
    <w:rsid w:val="000D4CE2"/>
    <w:rsid w:val="000D5D8B"/>
    <w:rsid w:val="000D622C"/>
    <w:rsid w:val="000D6580"/>
    <w:rsid w:val="000D66CF"/>
    <w:rsid w:val="000D6838"/>
    <w:rsid w:val="000D7219"/>
    <w:rsid w:val="000D7265"/>
    <w:rsid w:val="000D77E7"/>
    <w:rsid w:val="000D7BE3"/>
    <w:rsid w:val="000E02AE"/>
    <w:rsid w:val="000E1090"/>
    <w:rsid w:val="000E1C88"/>
    <w:rsid w:val="000E28A4"/>
    <w:rsid w:val="000E2BC7"/>
    <w:rsid w:val="000E2F8B"/>
    <w:rsid w:val="000E3602"/>
    <w:rsid w:val="000E37B3"/>
    <w:rsid w:val="000E3C9A"/>
    <w:rsid w:val="000E3F8B"/>
    <w:rsid w:val="000E4889"/>
    <w:rsid w:val="000E5090"/>
    <w:rsid w:val="000E51CD"/>
    <w:rsid w:val="000E55B3"/>
    <w:rsid w:val="000E5E19"/>
    <w:rsid w:val="000E64CC"/>
    <w:rsid w:val="000E7D82"/>
    <w:rsid w:val="000F07A3"/>
    <w:rsid w:val="000F1184"/>
    <w:rsid w:val="000F1652"/>
    <w:rsid w:val="000F16A1"/>
    <w:rsid w:val="000F1AE4"/>
    <w:rsid w:val="000F2517"/>
    <w:rsid w:val="000F3556"/>
    <w:rsid w:val="000F52C2"/>
    <w:rsid w:val="000F5E9C"/>
    <w:rsid w:val="000F5F89"/>
    <w:rsid w:val="000F6097"/>
    <w:rsid w:val="000F63FB"/>
    <w:rsid w:val="000F672F"/>
    <w:rsid w:val="000F70E5"/>
    <w:rsid w:val="000F718F"/>
    <w:rsid w:val="000F75FC"/>
    <w:rsid w:val="001006AC"/>
    <w:rsid w:val="00100FDD"/>
    <w:rsid w:val="00101688"/>
    <w:rsid w:val="001017E6"/>
    <w:rsid w:val="00101C07"/>
    <w:rsid w:val="0010220D"/>
    <w:rsid w:val="00102239"/>
    <w:rsid w:val="00102D71"/>
    <w:rsid w:val="00102F74"/>
    <w:rsid w:val="0010333F"/>
    <w:rsid w:val="00103816"/>
    <w:rsid w:val="001039B6"/>
    <w:rsid w:val="0010403A"/>
    <w:rsid w:val="00104293"/>
    <w:rsid w:val="00105E54"/>
    <w:rsid w:val="001071EF"/>
    <w:rsid w:val="001074D8"/>
    <w:rsid w:val="001101C7"/>
    <w:rsid w:val="00110319"/>
    <w:rsid w:val="001107F5"/>
    <w:rsid w:val="00110A14"/>
    <w:rsid w:val="00110DC5"/>
    <w:rsid w:val="00111AB3"/>
    <w:rsid w:val="001122FC"/>
    <w:rsid w:val="00112EB8"/>
    <w:rsid w:val="0011331F"/>
    <w:rsid w:val="00113616"/>
    <w:rsid w:val="00114B85"/>
    <w:rsid w:val="00117953"/>
    <w:rsid w:val="00120742"/>
    <w:rsid w:val="00120A50"/>
    <w:rsid w:val="00121FDA"/>
    <w:rsid w:val="001222CC"/>
    <w:rsid w:val="001225F6"/>
    <w:rsid w:val="001230BD"/>
    <w:rsid w:val="001234B0"/>
    <w:rsid w:val="0012357F"/>
    <w:rsid w:val="00124FB2"/>
    <w:rsid w:val="0012501C"/>
    <w:rsid w:val="00125587"/>
    <w:rsid w:val="00126343"/>
    <w:rsid w:val="001263D4"/>
    <w:rsid w:val="00126A06"/>
    <w:rsid w:val="00126AB4"/>
    <w:rsid w:val="00126B60"/>
    <w:rsid w:val="00127037"/>
    <w:rsid w:val="00127266"/>
    <w:rsid w:val="00127667"/>
    <w:rsid w:val="001278EF"/>
    <w:rsid w:val="00127BAE"/>
    <w:rsid w:val="00130101"/>
    <w:rsid w:val="0013140F"/>
    <w:rsid w:val="00131F5C"/>
    <w:rsid w:val="0013277B"/>
    <w:rsid w:val="00132BDF"/>
    <w:rsid w:val="001334E2"/>
    <w:rsid w:val="00133625"/>
    <w:rsid w:val="0013385D"/>
    <w:rsid w:val="0013421A"/>
    <w:rsid w:val="001344D3"/>
    <w:rsid w:val="001347FD"/>
    <w:rsid w:val="001350BE"/>
    <w:rsid w:val="001354F7"/>
    <w:rsid w:val="00135B37"/>
    <w:rsid w:val="001364F3"/>
    <w:rsid w:val="00136F7C"/>
    <w:rsid w:val="001373AA"/>
    <w:rsid w:val="00137A9C"/>
    <w:rsid w:val="00137CB2"/>
    <w:rsid w:val="0014019C"/>
    <w:rsid w:val="001404B9"/>
    <w:rsid w:val="001404F1"/>
    <w:rsid w:val="001406C3"/>
    <w:rsid w:val="0014104E"/>
    <w:rsid w:val="00141796"/>
    <w:rsid w:val="001419C3"/>
    <w:rsid w:val="00141FA8"/>
    <w:rsid w:val="00142343"/>
    <w:rsid w:val="001426C5"/>
    <w:rsid w:val="00142C08"/>
    <w:rsid w:val="00142DE4"/>
    <w:rsid w:val="0014335D"/>
    <w:rsid w:val="0014351B"/>
    <w:rsid w:val="0014456F"/>
    <w:rsid w:val="0014486D"/>
    <w:rsid w:val="00144BC2"/>
    <w:rsid w:val="00144D7C"/>
    <w:rsid w:val="00144F98"/>
    <w:rsid w:val="0014616F"/>
    <w:rsid w:val="00146CE9"/>
    <w:rsid w:val="0014750E"/>
    <w:rsid w:val="00147C65"/>
    <w:rsid w:val="00147E01"/>
    <w:rsid w:val="001505B7"/>
    <w:rsid w:val="00150610"/>
    <w:rsid w:val="00152D5A"/>
    <w:rsid w:val="00153538"/>
    <w:rsid w:val="001538DF"/>
    <w:rsid w:val="00155436"/>
    <w:rsid w:val="00155765"/>
    <w:rsid w:val="00155C08"/>
    <w:rsid w:val="00155F27"/>
    <w:rsid w:val="00156137"/>
    <w:rsid w:val="00156329"/>
    <w:rsid w:val="0015640B"/>
    <w:rsid w:val="00156F43"/>
    <w:rsid w:val="00157A47"/>
    <w:rsid w:val="00160044"/>
    <w:rsid w:val="0016015D"/>
    <w:rsid w:val="001604EA"/>
    <w:rsid w:val="0016068F"/>
    <w:rsid w:val="00160A65"/>
    <w:rsid w:val="00160E71"/>
    <w:rsid w:val="00162BA5"/>
    <w:rsid w:val="00162BAA"/>
    <w:rsid w:val="001632EA"/>
    <w:rsid w:val="001635CE"/>
    <w:rsid w:val="00163882"/>
    <w:rsid w:val="00163AC6"/>
    <w:rsid w:val="001648E3"/>
    <w:rsid w:val="00164966"/>
    <w:rsid w:val="00165E71"/>
    <w:rsid w:val="00166FFC"/>
    <w:rsid w:val="0016786F"/>
    <w:rsid w:val="0016789E"/>
    <w:rsid w:val="001705CC"/>
    <w:rsid w:val="001707F8"/>
    <w:rsid w:val="00170C8A"/>
    <w:rsid w:val="00170F11"/>
    <w:rsid w:val="0017158E"/>
    <w:rsid w:val="00172F05"/>
    <w:rsid w:val="001745AE"/>
    <w:rsid w:val="00174C37"/>
    <w:rsid w:val="00174D17"/>
    <w:rsid w:val="0017586A"/>
    <w:rsid w:val="00176110"/>
    <w:rsid w:val="001768D8"/>
    <w:rsid w:val="001772FA"/>
    <w:rsid w:val="00177C41"/>
    <w:rsid w:val="00180178"/>
    <w:rsid w:val="001806A5"/>
    <w:rsid w:val="0018094B"/>
    <w:rsid w:val="001812F5"/>
    <w:rsid w:val="00181778"/>
    <w:rsid w:val="0018183A"/>
    <w:rsid w:val="00181C93"/>
    <w:rsid w:val="00182377"/>
    <w:rsid w:val="001827CD"/>
    <w:rsid w:val="00183AF3"/>
    <w:rsid w:val="00183BCF"/>
    <w:rsid w:val="001842D5"/>
    <w:rsid w:val="00184EE9"/>
    <w:rsid w:val="001861E0"/>
    <w:rsid w:val="00186A20"/>
    <w:rsid w:val="0018729B"/>
    <w:rsid w:val="00187CD0"/>
    <w:rsid w:val="0019036E"/>
    <w:rsid w:val="00190C2D"/>
    <w:rsid w:val="00191177"/>
    <w:rsid w:val="001923FD"/>
    <w:rsid w:val="0019318A"/>
    <w:rsid w:val="00193968"/>
    <w:rsid w:val="00194076"/>
    <w:rsid w:val="0019424D"/>
    <w:rsid w:val="00194455"/>
    <w:rsid w:val="00194E87"/>
    <w:rsid w:val="00196237"/>
    <w:rsid w:val="001967FC"/>
    <w:rsid w:val="00197B00"/>
    <w:rsid w:val="001A03AD"/>
    <w:rsid w:val="001A072D"/>
    <w:rsid w:val="001A0DB1"/>
    <w:rsid w:val="001A12FE"/>
    <w:rsid w:val="001A14CF"/>
    <w:rsid w:val="001A1B0B"/>
    <w:rsid w:val="001A1B12"/>
    <w:rsid w:val="001A1E6F"/>
    <w:rsid w:val="001A2B17"/>
    <w:rsid w:val="001A3827"/>
    <w:rsid w:val="001A3CE4"/>
    <w:rsid w:val="001A3FA5"/>
    <w:rsid w:val="001A55B1"/>
    <w:rsid w:val="001A5A17"/>
    <w:rsid w:val="001A6810"/>
    <w:rsid w:val="001A6CC3"/>
    <w:rsid w:val="001A6E41"/>
    <w:rsid w:val="001A7212"/>
    <w:rsid w:val="001A7890"/>
    <w:rsid w:val="001B02A8"/>
    <w:rsid w:val="001B0B39"/>
    <w:rsid w:val="001B150D"/>
    <w:rsid w:val="001B1B7F"/>
    <w:rsid w:val="001B2707"/>
    <w:rsid w:val="001B28EF"/>
    <w:rsid w:val="001B2F69"/>
    <w:rsid w:val="001B35D0"/>
    <w:rsid w:val="001B3600"/>
    <w:rsid w:val="001B40FE"/>
    <w:rsid w:val="001B446E"/>
    <w:rsid w:val="001B5BE8"/>
    <w:rsid w:val="001B61A7"/>
    <w:rsid w:val="001B7008"/>
    <w:rsid w:val="001B707E"/>
    <w:rsid w:val="001B72B4"/>
    <w:rsid w:val="001B7B1B"/>
    <w:rsid w:val="001C03C3"/>
    <w:rsid w:val="001C10C2"/>
    <w:rsid w:val="001C1354"/>
    <w:rsid w:val="001C22F6"/>
    <w:rsid w:val="001C2405"/>
    <w:rsid w:val="001C26ED"/>
    <w:rsid w:val="001C2D8D"/>
    <w:rsid w:val="001C313C"/>
    <w:rsid w:val="001C42C2"/>
    <w:rsid w:val="001C5012"/>
    <w:rsid w:val="001C5468"/>
    <w:rsid w:val="001C548A"/>
    <w:rsid w:val="001C5F5E"/>
    <w:rsid w:val="001C61F5"/>
    <w:rsid w:val="001C6976"/>
    <w:rsid w:val="001C6A5E"/>
    <w:rsid w:val="001C79FB"/>
    <w:rsid w:val="001C7CF8"/>
    <w:rsid w:val="001D0038"/>
    <w:rsid w:val="001D00E6"/>
    <w:rsid w:val="001D0456"/>
    <w:rsid w:val="001D045D"/>
    <w:rsid w:val="001D0B12"/>
    <w:rsid w:val="001D0D63"/>
    <w:rsid w:val="001D12E4"/>
    <w:rsid w:val="001D2194"/>
    <w:rsid w:val="001D2524"/>
    <w:rsid w:val="001D2A93"/>
    <w:rsid w:val="001D3D3D"/>
    <w:rsid w:val="001D4532"/>
    <w:rsid w:val="001D4563"/>
    <w:rsid w:val="001D47A9"/>
    <w:rsid w:val="001D47D2"/>
    <w:rsid w:val="001D54F8"/>
    <w:rsid w:val="001D569B"/>
    <w:rsid w:val="001D56F9"/>
    <w:rsid w:val="001D5FB5"/>
    <w:rsid w:val="001D621B"/>
    <w:rsid w:val="001D6B37"/>
    <w:rsid w:val="001E18B2"/>
    <w:rsid w:val="001E1F4D"/>
    <w:rsid w:val="001E21AA"/>
    <w:rsid w:val="001E2244"/>
    <w:rsid w:val="001E22B6"/>
    <w:rsid w:val="001E2653"/>
    <w:rsid w:val="001E269B"/>
    <w:rsid w:val="001E34DD"/>
    <w:rsid w:val="001E45B0"/>
    <w:rsid w:val="001E4B1C"/>
    <w:rsid w:val="001E53E0"/>
    <w:rsid w:val="001E5D93"/>
    <w:rsid w:val="001E6BFC"/>
    <w:rsid w:val="001E6EDE"/>
    <w:rsid w:val="001E7713"/>
    <w:rsid w:val="001F006B"/>
    <w:rsid w:val="001F06E9"/>
    <w:rsid w:val="001F087A"/>
    <w:rsid w:val="001F0BBD"/>
    <w:rsid w:val="001F0D54"/>
    <w:rsid w:val="001F19D4"/>
    <w:rsid w:val="001F1AAA"/>
    <w:rsid w:val="001F1F0C"/>
    <w:rsid w:val="001F2249"/>
    <w:rsid w:val="001F233F"/>
    <w:rsid w:val="001F2AFE"/>
    <w:rsid w:val="001F2D33"/>
    <w:rsid w:val="001F3353"/>
    <w:rsid w:val="001F3F9D"/>
    <w:rsid w:val="001F4924"/>
    <w:rsid w:val="001F4F9E"/>
    <w:rsid w:val="001F5708"/>
    <w:rsid w:val="001F5787"/>
    <w:rsid w:val="001F58D6"/>
    <w:rsid w:val="001F5A23"/>
    <w:rsid w:val="001F5B91"/>
    <w:rsid w:val="001F5E18"/>
    <w:rsid w:val="001F6324"/>
    <w:rsid w:val="001F6DD2"/>
    <w:rsid w:val="001F6F5F"/>
    <w:rsid w:val="001F7571"/>
    <w:rsid w:val="001F7817"/>
    <w:rsid w:val="001F79B3"/>
    <w:rsid w:val="002001E3"/>
    <w:rsid w:val="002008DF"/>
    <w:rsid w:val="0020295F"/>
    <w:rsid w:val="00202DBE"/>
    <w:rsid w:val="002037AA"/>
    <w:rsid w:val="00204098"/>
    <w:rsid w:val="00204361"/>
    <w:rsid w:val="002044E4"/>
    <w:rsid w:val="0020495A"/>
    <w:rsid w:val="00204A95"/>
    <w:rsid w:val="0020666A"/>
    <w:rsid w:val="0020666B"/>
    <w:rsid w:val="00206A68"/>
    <w:rsid w:val="00206AA2"/>
    <w:rsid w:val="002071C7"/>
    <w:rsid w:val="00210AFB"/>
    <w:rsid w:val="002111A7"/>
    <w:rsid w:val="002117A0"/>
    <w:rsid w:val="002117EE"/>
    <w:rsid w:val="002118B9"/>
    <w:rsid w:val="00211BC6"/>
    <w:rsid w:val="00211C67"/>
    <w:rsid w:val="00211FD3"/>
    <w:rsid w:val="00212342"/>
    <w:rsid w:val="002126CB"/>
    <w:rsid w:val="00213DBF"/>
    <w:rsid w:val="00214879"/>
    <w:rsid w:val="00216335"/>
    <w:rsid w:val="00216ABB"/>
    <w:rsid w:val="00217142"/>
    <w:rsid w:val="00220946"/>
    <w:rsid w:val="00220D7E"/>
    <w:rsid w:val="00220F02"/>
    <w:rsid w:val="002210BE"/>
    <w:rsid w:val="002214DC"/>
    <w:rsid w:val="00221B5A"/>
    <w:rsid w:val="00223184"/>
    <w:rsid w:val="00224407"/>
    <w:rsid w:val="00224F66"/>
    <w:rsid w:val="00225F61"/>
    <w:rsid w:val="00226069"/>
    <w:rsid w:val="00226B8C"/>
    <w:rsid w:val="002278CA"/>
    <w:rsid w:val="002307B0"/>
    <w:rsid w:val="00230D9F"/>
    <w:rsid w:val="00230F1D"/>
    <w:rsid w:val="00231144"/>
    <w:rsid w:val="00231227"/>
    <w:rsid w:val="00231458"/>
    <w:rsid w:val="00231673"/>
    <w:rsid w:val="00231E43"/>
    <w:rsid w:val="00232217"/>
    <w:rsid w:val="00232AC1"/>
    <w:rsid w:val="002331E1"/>
    <w:rsid w:val="002334E9"/>
    <w:rsid w:val="00233663"/>
    <w:rsid w:val="00233B8B"/>
    <w:rsid w:val="00235A94"/>
    <w:rsid w:val="002363E9"/>
    <w:rsid w:val="0023672D"/>
    <w:rsid w:val="00237738"/>
    <w:rsid w:val="0023785E"/>
    <w:rsid w:val="0023799A"/>
    <w:rsid w:val="00240517"/>
    <w:rsid w:val="00241760"/>
    <w:rsid w:val="0024181C"/>
    <w:rsid w:val="00242281"/>
    <w:rsid w:val="002422C7"/>
    <w:rsid w:val="0024294E"/>
    <w:rsid w:val="00243708"/>
    <w:rsid w:val="00243E28"/>
    <w:rsid w:val="0024479D"/>
    <w:rsid w:val="00244BC5"/>
    <w:rsid w:val="00244BEB"/>
    <w:rsid w:val="00245AE7"/>
    <w:rsid w:val="002460A1"/>
    <w:rsid w:val="002471CF"/>
    <w:rsid w:val="0025030E"/>
    <w:rsid w:val="00251C67"/>
    <w:rsid w:val="00252581"/>
    <w:rsid w:val="0025299E"/>
    <w:rsid w:val="00252E02"/>
    <w:rsid w:val="002539C1"/>
    <w:rsid w:val="00253F99"/>
    <w:rsid w:val="00254252"/>
    <w:rsid w:val="002543AE"/>
    <w:rsid w:val="0025492E"/>
    <w:rsid w:val="002549C6"/>
    <w:rsid w:val="00254B2B"/>
    <w:rsid w:val="00255469"/>
    <w:rsid w:val="00255C44"/>
    <w:rsid w:val="00256468"/>
    <w:rsid w:val="00256581"/>
    <w:rsid w:val="00256825"/>
    <w:rsid w:val="00257823"/>
    <w:rsid w:val="00257AF1"/>
    <w:rsid w:val="002607AB"/>
    <w:rsid w:val="00260986"/>
    <w:rsid w:val="00260C17"/>
    <w:rsid w:val="0026131B"/>
    <w:rsid w:val="00261C10"/>
    <w:rsid w:val="00262096"/>
    <w:rsid w:val="002624CD"/>
    <w:rsid w:val="002624EE"/>
    <w:rsid w:val="00262EEC"/>
    <w:rsid w:val="002632F0"/>
    <w:rsid w:val="0026341B"/>
    <w:rsid w:val="00263BB9"/>
    <w:rsid w:val="00263D4C"/>
    <w:rsid w:val="00263D4F"/>
    <w:rsid w:val="00264A83"/>
    <w:rsid w:val="00264B07"/>
    <w:rsid w:val="00265241"/>
    <w:rsid w:val="002653DC"/>
    <w:rsid w:val="0026581C"/>
    <w:rsid w:val="0026649F"/>
    <w:rsid w:val="002668CE"/>
    <w:rsid w:val="00266E5F"/>
    <w:rsid w:val="00267A90"/>
    <w:rsid w:val="00267CA4"/>
    <w:rsid w:val="002708EE"/>
    <w:rsid w:val="00270986"/>
    <w:rsid w:val="00270A5B"/>
    <w:rsid w:val="0027162B"/>
    <w:rsid w:val="00271EA7"/>
    <w:rsid w:val="00272B25"/>
    <w:rsid w:val="002732FF"/>
    <w:rsid w:val="0027420E"/>
    <w:rsid w:val="00274CB3"/>
    <w:rsid w:val="00274F2C"/>
    <w:rsid w:val="00275212"/>
    <w:rsid w:val="00275689"/>
    <w:rsid w:val="002757A8"/>
    <w:rsid w:val="00275872"/>
    <w:rsid w:val="00275B75"/>
    <w:rsid w:val="00275E2A"/>
    <w:rsid w:val="00276825"/>
    <w:rsid w:val="0027695A"/>
    <w:rsid w:val="00277B8B"/>
    <w:rsid w:val="00280742"/>
    <w:rsid w:val="0028099E"/>
    <w:rsid w:val="002815CD"/>
    <w:rsid w:val="00281BA2"/>
    <w:rsid w:val="002825E6"/>
    <w:rsid w:val="00282FA7"/>
    <w:rsid w:val="00283584"/>
    <w:rsid w:val="002844AD"/>
    <w:rsid w:val="002845CF"/>
    <w:rsid w:val="002845EF"/>
    <w:rsid w:val="00284DE6"/>
    <w:rsid w:val="0028526A"/>
    <w:rsid w:val="0028571E"/>
    <w:rsid w:val="00285EA3"/>
    <w:rsid w:val="00286ACE"/>
    <w:rsid w:val="002872B8"/>
    <w:rsid w:val="002878F7"/>
    <w:rsid w:val="00287DAA"/>
    <w:rsid w:val="0029172B"/>
    <w:rsid w:val="00291948"/>
    <w:rsid w:val="00291A5D"/>
    <w:rsid w:val="00291B25"/>
    <w:rsid w:val="00291EAE"/>
    <w:rsid w:val="00292259"/>
    <w:rsid w:val="00292352"/>
    <w:rsid w:val="002924D4"/>
    <w:rsid w:val="0029298F"/>
    <w:rsid w:val="00292CD9"/>
    <w:rsid w:val="00292D80"/>
    <w:rsid w:val="002930D3"/>
    <w:rsid w:val="00293190"/>
    <w:rsid w:val="00293193"/>
    <w:rsid w:val="00293319"/>
    <w:rsid w:val="0029343B"/>
    <w:rsid w:val="00293F92"/>
    <w:rsid w:val="002942CB"/>
    <w:rsid w:val="00294423"/>
    <w:rsid w:val="00294A04"/>
    <w:rsid w:val="00295C79"/>
    <w:rsid w:val="00296530"/>
    <w:rsid w:val="00296604"/>
    <w:rsid w:val="00297E96"/>
    <w:rsid w:val="002A01E2"/>
    <w:rsid w:val="002A04B3"/>
    <w:rsid w:val="002A0CAE"/>
    <w:rsid w:val="002A120A"/>
    <w:rsid w:val="002A1435"/>
    <w:rsid w:val="002A2154"/>
    <w:rsid w:val="002A21D0"/>
    <w:rsid w:val="002A24EB"/>
    <w:rsid w:val="002A2CEB"/>
    <w:rsid w:val="002A2FDF"/>
    <w:rsid w:val="002A30C7"/>
    <w:rsid w:val="002A3235"/>
    <w:rsid w:val="002A3A62"/>
    <w:rsid w:val="002A3B0C"/>
    <w:rsid w:val="002A3D4B"/>
    <w:rsid w:val="002A4131"/>
    <w:rsid w:val="002A4FA3"/>
    <w:rsid w:val="002A5D89"/>
    <w:rsid w:val="002A6831"/>
    <w:rsid w:val="002A6BD4"/>
    <w:rsid w:val="002A6F30"/>
    <w:rsid w:val="002B03C3"/>
    <w:rsid w:val="002B0803"/>
    <w:rsid w:val="002B08B7"/>
    <w:rsid w:val="002B0D8B"/>
    <w:rsid w:val="002B14E3"/>
    <w:rsid w:val="002B3CB7"/>
    <w:rsid w:val="002B3FFD"/>
    <w:rsid w:val="002B47CC"/>
    <w:rsid w:val="002B4B10"/>
    <w:rsid w:val="002B5805"/>
    <w:rsid w:val="002B62F5"/>
    <w:rsid w:val="002B6672"/>
    <w:rsid w:val="002B66A0"/>
    <w:rsid w:val="002B67CB"/>
    <w:rsid w:val="002B68C9"/>
    <w:rsid w:val="002C01A4"/>
    <w:rsid w:val="002C0EF7"/>
    <w:rsid w:val="002C1DF6"/>
    <w:rsid w:val="002C2210"/>
    <w:rsid w:val="002C2715"/>
    <w:rsid w:val="002C2980"/>
    <w:rsid w:val="002C2A56"/>
    <w:rsid w:val="002C46CD"/>
    <w:rsid w:val="002C4A35"/>
    <w:rsid w:val="002C56A8"/>
    <w:rsid w:val="002C5D0C"/>
    <w:rsid w:val="002D081F"/>
    <w:rsid w:val="002D163D"/>
    <w:rsid w:val="002D21A6"/>
    <w:rsid w:val="002D22CD"/>
    <w:rsid w:val="002D272F"/>
    <w:rsid w:val="002D34FB"/>
    <w:rsid w:val="002D4C63"/>
    <w:rsid w:val="002D4DDA"/>
    <w:rsid w:val="002D5463"/>
    <w:rsid w:val="002D550C"/>
    <w:rsid w:val="002D6591"/>
    <w:rsid w:val="002D6F87"/>
    <w:rsid w:val="002D7F9C"/>
    <w:rsid w:val="002E03F1"/>
    <w:rsid w:val="002E04C0"/>
    <w:rsid w:val="002E0DC0"/>
    <w:rsid w:val="002E153F"/>
    <w:rsid w:val="002E282C"/>
    <w:rsid w:val="002E32CC"/>
    <w:rsid w:val="002E3422"/>
    <w:rsid w:val="002E38B5"/>
    <w:rsid w:val="002E3A87"/>
    <w:rsid w:val="002E49F3"/>
    <w:rsid w:val="002E4AA3"/>
    <w:rsid w:val="002E5A63"/>
    <w:rsid w:val="002E622D"/>
    <w:rsid w:val="002E6963"/>
    <w:rsid w:val="002E7C1C"/>
    <w:rsid w:val="002E7F06"/>
    <w:rsid w:val="002F1492"/>
    <w:rsid w:val="002F1CA5"/>
    <w:rsid w:val="002F1FB9"/>
    <w:rsid w:val="002F23D1"/>
    <w:rsid w:val="002F284C"/>
    <w:rsid w:val="002F2BE6"/>
    <w:rsid w:val="002F2CD0"/>
    <w:rsid w:val="002F2F60"/>
    <w:rsid w:val="002F3254"/>
    <w:rsid w:val="002F4626"/>
    <w:rsid w:val="002F47F1"/>
    <w:rsid w:val="002F4AE7"/>
    <w:rsid w:val="002F4C38"/>
    <w:rsid w:val="002F55AC"/>
    <w:rsid w:val="002F6891"/>
    <w:rsid w:val="002F7C8E"/>
    <w:rsid w:val="0030032E"/>
    <w:rsid w:val="0030112B"/>
    <w:rsid w:val="003025C4"/>
    <w:rsid w:val="00302A44"/>
    <w:rsid w:val="00302A51"/>
    <w:rsid w:val="00303610"/>
    <w:rsid w:val="00303782"/>
    <w:rsid w:val="00303A42"/>
    <w:rsid w:val="00303CD0"/>
    <w:rsid w:val="003041B2"/>
    <w:rsid w:val="00304535"/>
    <w:rsid w:val="003046CD"/>
    <w:rsid w:val="003049BA"/>
    <w:rsid w:val="00304E68"/>
    <w:rsid w:val="0030508A"/>
    <w:rsid w:val="003069FE"/>
    <w:rsid w:val="0030756C"/>
    <w:rsid w:val="00307B40"/>
    <w:rsid w:val="00307D39"/>
    <w:rsid w:val="00307E63"/>
    <w:rsid w:val="0031046B"/>
    <w:rsid w:val="0031048E"/>
    <w:rsid w:val="00311296"/>
    <w:rsid w:val="00311633"/>
    <w:rsid w:val="003116BC"/>
    <w:rsid w:val="0031189E"/>
    <w:rsid w:val="003119CD"/>
    <w:rsid w:val="00311C8E"/>
    <w:rsid w:val="00311F2E"/>
    <w:rsid w:val="003125DA"/>
    <w:rsid w:val="0031293E"/>
    <w:rsid w:val="00313A37"/>
    <w:rsid w:val="003144DF"/>
    <w:rsid w:val="00314740"/>
    <w:rsid w:val="003147E1"/>
    <w:rsid w:val="003149D1"/>
    <w:rsid w:val="00314C53"/>
    <w:rsid w:val="00314F16"/>
    <w:rsid w:val="003156C1"/>
    <w:rsid w:val="0031732E"/>
    <w:rsid w:val="00317964"/>
    <w:rsid w:val="0032012D"/>
    <w:rsid w:val="00320222"/>
    <w:rsid w:val="003208ED"/>
    <w:rsid w:val="0032090E"/>
    <w:rsid w:val="00320F4A"/>
    <w:rsid w:val="0032106B"/>
    <w:rsid w:val="0032135B"/>
    <w:rsid w:val="00321E28"/>
    <w:rsid w:val="00321E2C"/>
    <w:rsid w:val="00322042"/>
    <w:rsid w:val="00322950"/>
    <w:rsid w:val="00323041"/>
    <w:rsid w:val="0032372B"/>
    <w:rsid w:val="00323A19"/>
    <w:rsid w:val="00323ACB"/>
    <w:rsid w:val="00323C1B"/>
    <w:rsid w:val="00323C6B"/>
    <w:rsid w:val="00324336"/>
    <w:rsid w:val="00324806"/>
    <w:rsid w:val="0032550E"/>
    <w:rsid w:val="00325DFA"/>
    <w:rsid w:val="0032614B"/>
    <w:rsid w:val="0032639E"/>
    <w:rsid w:val="00326535"/>
    <w:rsid w:val="00326D2A"/>
    <w:rsid w:val="003277CF"/>
    <w:rsid w:val="00327CE0"/>
    <w:rsid w:val="00327D14"/>
    <w:rsid w:val="00330F9D"/>
    <w:rsid w:val="00331C0E"/>
    <w:rsid w:val="0033301A"/>
    <w:rsid w:val="003332D1"/>
    <w:rsid w:val="0033367F"/>
    <w:rsid w:val="00334757"/>
    <w:rsid w:val="00334CB9"/>
    <w:rsid w:val="00335562"/>
    <w:rsid w:val="0033579C"/>
    <w:rsid w:val="00335FD0"/>
    <w:rsid w:val="00335FD5"/>
    <w:rsid w:val="00336381"/>
    <w:rsid w:val="0033719B"/>
    <w:rsid w:val="003377A5"/>
    <w:rsid w:val="00337D09"/>
    <w:rsid w:val="00337E03"/>
    <w:rsid w:val="0034025E"/>
    <w:rsid w:val="00340D07"/>
    <w:rsid w:val="00341D76"/>
    <w:rsid w:val="00341DB2"/>
    <w:rsid w:val="003434E4"/>
    <w:rsid w:val="003435F4"/>
    <w:rsid w:val="003438E4"/>
    <w:rsid w:val="00343AD7"/>
    <w:rsid w:val="00343C33"/>
    <w:rsid w:val="00343E92"/>
    <w:rsid w:val="00343F04"/>
    <w:rsid w:val="003441B6"/>
    <w:rsid w:val="00344CC7"/>
    <w:rsid w:val="00344F43"/>
    <w:rsid w:val="00345047"/>
    <w:rsid w:val="003452E5"/>
    <w:rsid w:val="0034620E"/>
    <w:rsid w:val="00346449"/>
    <w:rsid w:val="003473C7"/>
    <w:rsid w:val="0035037B"/>
    <w:rsid w:val="003506B9"/>
    <w:rsid w:val="00350C7F"/>
    <w:rsid w:val="00350D35"/>
    <w:rsid w:val="00352833"/>
    <w:rsid w:val="00352ADE"/>
    <w:rsid w:val="003544CA"/>
    <w:rsid w:val="003554C6"/>
    <w:rsid w:val="003557BB"/>
    <w:rsid w:val="00357327"/>
    <w:rsid w:val="00357E92"/>
    <w:rsid w:val="0036092C"/>
    <w:rsid w:val="00360A61"/>
    <w:rsid w:val="00361576"/>
    <w:rsid w:val="00361BC9"/>
    <w:rsid w:val="00361E88"/>
    <w:rsid w:val="00363FED"/>
    <w:rsid w:val="00364058"/>
    <w:rsid w:val="00364D5A"/>
    <w:rsid w:val="00364DE4"/>
    <w:rsid w:val="00364FDB"/>
    <w:rsid w:val="00364FE0"/>
    <w:rsid w:val="003654C7"/>
    <w:rsid w:val="00366AC9"/>
    <w:rsid w:val="00367A05"/>
    <w:rsid w:val="00370270"/>
    <w:rsid w:val="003702B7"/>
    <w:rsid w:val="0037095C"/>
    <w:rsid w:val="003709EA"/>
    <w:rsid w:val="00370CCC"/>
    <w:rsid w:val="0037117A"/>
    <w:rsid w:val="00371DFC"/>
    <w:rsid w:val="00372623"/>
    <w:rsid w:val="00372AEB"/>
    <w:rsid w:val="00372D9E"/>
    <w:rsid w:val="003739A3"/>
    <w:rsid w:val="00373C1A"/>
    <w:rsid w:val="003742C8"/>
    <w:rsid w:val="00374D4D"/>
    <w:rsid w:val="0037611A"/>
    <w:rsid w:val="003775A8"/>
    <w:rsid w:val="00380345"/>
    <w:rsid w:val="003803C1"/>
    <w:rsid w:val="003810AF"/>
    <w:rsid w:val="00382154"/>
    <w:rsid w:val="0038276F"/>
    <w:rsid w:val="00382FAB"/>
    <w:rsid w:val="00383049"/>
    <w:rsid w:val="003832B3"/>
    <w:rsid w:val="003834E7"/>
    <w:rsid w:val="0038363F"/>
    <w:rsid w:val="00383908"/>
    <w:rsid w:val="00383918"/>
    <w:rsid w:val="003840EA"/>
    <w:rsid w:val="00384144"/>
    <w:rsid w:val="00384802"/>
    <w:rsid w:val="00384D00"/>
    <w:rsid w:val="00385143"/>
    <w:rsid w:val="00387324"/>
    <w:rsid w:val="00387A6B"/>
    <w:rsid w:val="003905CC"/>
    <w:rsid w:val="00390B3F"/>
    <w:rsid w:val="0039151F"/>
    <w:rsid w:val="00391DFD"/>
    <w:rsid w:val="00393037"/>
    <w:rsid w:val="00393234"/>
    <w:rsid w:val="00393961"/>
    <w:rsid w:val="0039441B"/>
    <w:rsid w:val="00395C94"/>
    <w:rsid w:val="00395EDA"/>
    <w:rsid w:val="00396880"/>
    <w:rsid w:val="003975C8"/>
    <w:rsid w:val="003A0095"/>
    <w:rsid w:val="003A055E"/>
    <w:rsid w:val="003A103B"/>
    <w:rsid w:val="003A18D1"/>
    <w:rsid w:val="003A1A3C"/>
    <w:rsid w:val="003A235C"/>
    <w:rsid w:val="003A2450"/>
    <w:rsid w:val="003A4390"/>
    <w:rsid w:val="003A53ED"/>
    <w:rsid w:val="003A6D01"/>
    <w:rsid w:val="003A6EA6"/>
    <w:rsid w:val="003A6F6A"/>
    <w:rsid w:val="003A722F"/>
    <w:rsid w:val="003A7356"/>
    <w:rsid w:val="003B03B0"/>
    <w:rsid w:val="003B0520"/>
    <w:rsid w:val="003B0571"/>
    <w:rsid w:val="003B07FC"/>
    <w:rsid w:val="003B0960"/>
    <w:rsid w:val="003B0A6F"/>
    <w:rsid w:val="003B0ED6"/>
    <w:rsid w:val="003B1660"/>
    <w:rsid w:val="003B189F"/>
    <w:rsid w:val="003B19F9"/>
    <w:rsid w:val="003B1B0B"/>
    <w:rsid w:val="003B1C96"/>
    <w:rsid w:val="003B2870"/>
    <w:rsid w:val="003B2E7A"/>
    <w:rsid w:val="003B3115"/>
    <w:rsid w:val="003B4721"/>
    <w:rsid w:val="003B50E8"/>
    <w:rsid w:val="003B53DB"/>
    <w:rsid w:val="003B583F"/>
    <w:rsid w:val="003B6479"/>
    <w:rsid w:val="003B67C3"/>
    <w:rsid w:val="003B6B09"/>
    <w:rsid w:val="003B77C2"/>
    <w:rsid w:val="003C0634"/>
    <w:rsid w:val="003C0A79"/>
    <w:rsid w:val="003C1471"/>
    <w:rsid w:val="003C1664"/>
    <w:rsid w:val="003C1AF5"/>
    <w:rsid w:val="003C1D69"/>
    <w:rsid w:val="003C23DC"/>
    <w:rsid w:val="003C2BFB"/>
    <w:rsid w:val="003C3BFF"/>
    <w:rsid w:val="003C3E0B"/>
    <w:rsid w:val="003C430A"/>
    <w:rsid w:val="003C43A9"/>
    <w:rsid w:val="003C4718"/>
    <w:rsid w:val="003C54A7"/>
    <w:rsid w:val="003C578F"/>
    <w:rsid w:val="003C5857"/>
    <w:rsid w:val="003C5FCA"/>
    <w:rsid w:val="003C608A"/>
    <w:rsid w:val="003C6402"/>
    <w:rsid w:val="003C6CC7"/>
    <w:rsid w:val="003C72B8"/>
    <w:rsid w:val="003C74E9"/>
    <w:rsid w:val="003D01D6"/>
    <w:rsid w:val="003D02C0"/>
    <w:rsid w:val="003D09B0"/>
    <w:rsid w:val="003D0A79"/>
    <w:rsid w:val="003D1872"/>
    <w:rsid w:val="003D22B7"/>
    <w:rsid w:val="003D22D3"/>
    <w:rsid w:val="003D23FA"/>
    <w:rsid w:val="003D2E69"/>
    <w:rsid w:val="003D330D"/>
    <w:rsid w:val="003D37FB"/>
    <w:rsid w:val="003D3AFB"/>
    <w:rsid w:val="003D3E79"/>
    <w:rsid w:val="003D4C46"/>
    <w:rsid w:val="003D550A"/>
    <w:rsid w:val="003D56B0"/>
    <w:rsid w:val="003D59A8"/>
    <w:rsid w:val="003D5C9B"/>
    <w:rsid w:val="003D6614"/>
    <w:rsid w:val="003D6A41"/>
    <w:rsid w:val="003D7306"/>
    <w:rsid w:val="003D737E"/>
    <w:rsid w:val="003D73C4"/>
    <w:rsid w:val="003D76B7"/>
    <w:rsid w:val="003D7979"/>
    <w:rsid w:val="003E1547"/>
    <w:rsid w:val="003E2364"/>
    <w:rsid w:val="003E27F0"/>
    <w:rsid w:val="003E2FF0"/>
    <w:rsid w:val="003E31A2"/>
    <w:rsid w:val="003E391F"/>
    <w:rsid w:val="003E3F20"/>
    <w:rsid w:val="003E4BAF"/>
    <w:rsid w:val="003E6141"/>
    <w:rsid w:val="003E6AE4"/>
    <w:rsid w:val="003E709A"/>
    <w:rsid w:val="003E71ED"/>
    <w:rsid w:val="003E7A14"/>
    <w:rsid w:val="003E7A22"/>
    <w:rsid w:val="003E7B44"/>
    <w:rsid w:val="003F034D"/>
    <w:rsid w:val="003F03AB"/>
    <w:rsid w:val="003F0730"/>
    <w:rsid w:val="003F0CD0"/>
    <w:rsid w:val="003F0E18"/>
    <w:rsid w:val="003F0FF4"/>
    <w:rsid w:val="003F1045"/>
    <w:rsid w:val="003F3378"/>
    <w:rsid w:val="003F4BFC"/>
    <w:rsid w:val="003F4DCC"/>
    <w:rsid w:val="003F5632"/>
    <w:rsid w:val="003F583A"/>
    <w:rsid w:val="003F5C75"/>
    <w:rsid w:val="003F5F60"/>
    <w:rsid w:val="003F6DFA"/>
    <w:rsid w:val="003F750D"/>
    <w:rsid w:val="003F7538"/>
    <w:rsid w:val="003F7A15"/>
    <w:rsid w:val="003F7A37"/>
    <w:rsid w:val="0040017A"/>
    <w:rsid w:val="0040018C"/>
    <w:rsid w:val="00400919"/>
    <w:rsid w:val="0040095C"/>
    <w:rsid w:val="00400E6B"/>
    <w:rsid w:val="00401438"/>
    <w:rsid w:val="00401C79"/>
    <w:rsid w:val="00404B59"/>
    <w:rsid w:val="004058EF"/>
    <w:rsid w:val="004061E6"/>
    <w:rsid w:val="00406311"/>
    <w:rsid w:val="004063AD"/>
    <w:rsid w:val="00406CA7"/>
    <w:rsid w:val="00406F4A"/>
    <w:rsid w:val="00407143"/>
    <w:rsid w:val="00407323"/>
    <w:rsid w:val="0041050B"/>
    <w:rsid w:val="0041082D"/>
    <w:rsid w:val="00411217"/>
    <w:rsid w:val="00411870"/>
    <w:rsid w:val="00412321"/>
    <w:rsid w:val="00412E68"/>
    <w:rsid w:val="00412FFC"/>
    <w:rsid w:val="00413B98"/>
    <w:rsid w:val="00413FF3"/>
    <w:rsid w:val="004147C4"/>
    <w:rsid w:val="00414B98"/>
    <w:rsid w:val="00414C49"/>
    <w:rsid w:val="00414CD7"/>
    <w:rsid w:val="0041573C"/>
    <w:rsid w:val="00416829"/>
    <w:rsid w:val="00416F09"/>
    <w:rsid w:val="00417278"/>
    <w:rsid w:val="004174AC"/>
    <w:rsid w:val="00417786"/>
    <w:rsid w:val="00420617"/>
    <w:rsid w:val="00420DFE"/>
    <w:rsid w:val="004224F1"/>
    <w:rsid w:val="00422D1C"/>
    <w:rsid w:val="004239F7"/>
    <w:rsid w:val="004244DC"/>
    <w:rsid w:val="00424529"/>
    <w:rsid w:val="00425830"/>
    <w:rsid w:val="00425B01"/>
    <w:rsid w:val="00425FE7"/>
    <w:rsid w:val="004260BA"/>
    <w:rsid w:val="0042653A"/>
    <w:rsid w:val="00427BCF"/>
    <w:rsid w:val="00427F3C"/>
    <w:rsid w:val="0043025D"/>
    <w:rsid w:val="0043026C"/>
    <w:rsid w:val="0043027B"/>
    <w:rsid w:val="00430426"/>
    <w:rsid w:val="00431798"/>
    <w:rsid w:val="00431AFE"/>
    <w:rsid w:val="00431C60"/>
    <w:rsid w:val="004322E2"/>
    <w:rsid w:val="00432317"/>
    <w:rsid w:val="0043245F"/>
    <w:rsid w:val="00432487"/>
    <w:rsid w:val="00432822"/>
    <w:rsid w:val="0043409D"/>
    <w:rsid w:val="0043466D"/>
    <w:rsid w:val="00434BE5"/>
    <w:rsid w:val="00434CAA"/>
    <w:rsid w:val="00434E7B"/>
    <w:rsid w:val="004351C2"/>
    <w:rsid w:val="00435254"/>
    <w:rsid w:val="00435923"/>
    <w:rsid w:val="0043653E"/>
    <w:rsid w:val="004365C0"/>
    <w:rsid w:val="00436E44"/>
    <w:rsid w:val="0043737F"/>
    <w:rsid w:val="00440080"/>
    <w:rsid w:val="004403F6"/>
    <w:rsid w:val="00442370"/>
    <w:rsid w:val="004425D0"/>
    <w:rsid w:val="00442B95"/>
    <w:rsid w:val="00442F82"/>
    <w:rsid w:val="00443A04"/>
    <w:rsid w:val="0044481E"/>
    <w:rsid w:val="0044558F"/>
    <w:rsid w:val="00445994"/>
    <w:rsid w:val="00445B0E"/>
    <w:rsid w:val="00445E88"/>
    <w:rsid w:val="0044780F"/>
    <w:rsid w:val="00447A25"/>
    <w:rsid w:val="00447A54"/>
    <w:rsid w:val="00450459"/>
    <w:rsid w:val="00450AE9"/>
    <w:rsid w:val="004511D4"/>
    <w:rsid w:val="004514B4"/>
    <w:rsid w:val="00451F60"/>
    <w:rsid w:val="004529A8"/>
    <w:rsid w:val="00452E66"/>
    <w:rsid w:val="00453C9C"/>
    <w:rsid w:val="00453F35"/>
    <w:rsid w:val="00453F57"/>
    <w:rsid w:val="00454411"/>
    <w:rsid w:val="004546E1"/>
    <w:rsid w:val="00454B1F"/>
    <w:rsid w:val="00456829"/>
    <w:rsid w:val="00456DD1"/>
    <w:rsid w:val="0046004F"/>
    <w:rsid w:val="00460858"/>
    <w:rsid w:val="00461260"/>
    <w:rsid w:val="00462145"/>
    <w:rsid w:val="0046234F"/>
    <w:rsid w:val="00462B27"/>
    <w:rsid w:val="00462BF8"/>
    <w:rsid w:val="00463B9F"/>
    <w:rsid w:val="00463D0E"/>
    <w:rsid w:val="00463F8C"/>
    <w:rsid w:val="004640E3"/>
    <w:rsid w:val="0046426F"/>
    <w:rsid w:val="00464F99"/>
    <w:rsid w:val="00465437"/>
    <w:rsid w:val="004658E6"/>
    <w:rsid w:val="00465BA5"/>
    <w:rsid w:val="0046612E"/>
    <w:rsid w:val="004667C0"/>
    <w:rsid w:val="004669CC"/>
    <w:rsid w:val="00466B7F"/>
    <w:rsid w:val="00467070"/>
    <w:rsid w:val="00467620"/>
    <w:rsid w:val="00467E79"/>
    <w:rsid w:val="00470B5D"/>
    <w:rsid w:val="00470C85"/>
    <w:rsid w:val="004710C7"/>
    <w:rsid w:val="00472645"/>
    <w:rsid w:val="00473000"/>
    <w:rsid w:val="0047308D"/>
    <w:rsid w:val="0047313F"/>
    <w:rsid w:val="004737EC"/>
    <w:rsid w:val="00473E9B"/>
    <w:rsid w:val="004744A9"/>
    <w:rsid w:val="00474547"/>
    <w:rsid w:val="00474E54"/>
    <w:rsid w:val="00474FE4"/>
    <w:rsid w:val="0047553B"/>
    <w:rsid w:val="004759D1"/>
    <w:rsid w:val="00475A9F"/>
    <w:rsid w:val="0047671B"/>
    <w:rsid w:val="004769A3"/>
    <w:rsid w:val="00477806"/>
    <w:rsid w:val="00477FE7"/>
    <w:rsid w:val="00480206"/>
    <w:rsid w:val="00480D37"/>
    <w:rsid w:val="00481F91"/>
    <w:rsid w:val="00482040"/>
    <w:rsid w:val="00482453"/>
    <w:rsid w:val="004824A1"/>
    <w:rsid w:val="00483E49"/>
    <w:rsid w:val="00483F16"/>
    <w:rsid w:val="004847D3"/>
    <w:rsid w:val="00484946"/>
    <w:rsid w:val="00485CB3"/>
    <w:rsid w:val="00485FA0"/>
    <w:rsid w:val="0048622B"/>
    <w:rsid w:val="004877C0"/>
    <w:rsid w:val="00487955"/>
    <w:rsid w:val="00487D35"/>
    <w:rsid w:val="00487D4C"/>
    <w:rsid w:val="00490615"/>
    <w:rsid w:val="004908AC"/>
    <w:rsid w:val="00490BC5"/>
    <w:rsid w:val="00490CDE"/>
    <w:rsid w:val="0049105E"/>
    <w:rsid w:val="00491A10"/>
    <w:rsid w:val="00492137"/>
    <w:rsid w:val="00492460"/>
    <w:rsid w:val="00492D2F"/>
    <w:rsid w:val="00492E9A"/>
    <w:rsid w:val="0049332E"/>
    <w:rsid w:val="00493563"/>
    <w:rsid w:val="0049383E"/>
    <w:rsid w:val="004940B9"/>
    <w:rsid w:val="004942F0"/>
    <w:rsid w:val="00494700"/>
    <w:rsid w:val="00494C21"/>
    <w:rsid w:val="004955BD"/>
    <w:rsid w:val="00496196"/>
    <w:rsid w:val="00496800"/>
    <w:rsid w:val="00496DC1"/>
    <w:rsid w:val="004972F8"/>
    <w:rsid w:val="004A0593"/>
    <w:rsid w:val="004A061F"/>
    <w:rsid w:val="004A088A"/>
    <w:rsid w:val="004A0E9C"/>
    <w:rsid w:val="004A1239"/>
    <w:rsid w:val="004A235E"/>
    <w:rsid w:val="004A2B71"/>
    <w:rsid w:val="004A41BB"/>
    <w:rsid w:val="004A4540"/>
    <w:rsid w:val="004A4BB6"/>
    <w:rsid w:val="004A6620"/>
    <w:rsid w:val="004A681F"/>
    <w:rsid w:val="004A6EC5"/>
    <w:rsid w:val="004A7963"/>
    <w:rsid w:val="004B0DA1"/>
    <w:rsid w:val="004B1004"/>
    <w:rsid w:val="004B175D"/>
    <w:rsid w:val="004B1A6A"/>
    <w:rsid w:val="004B1D2B"/>
    <w:rsid w:val="004B26F9"/>
    <w:rsid w:val="004B28D5"/>
    <w:rsid w:val="004B4D83"/>
    <w:rsid w:val="004B4DE4"/>
    <w:rsid w:val="004B5331"/>
    <w:rsid w:val="004B54C9"/>
    <w:rsid w:val="004B64C4"/>
    <w:rsid w:val="004B6BDF"/>
    <w:rsid w:val="004B6FA3"/>
    <w:rsid w:val="004B7124"/>
    <w:rsid w:val="004B72E9"/>
    <w:rsid w:val="004B7B3A"/>
    <w:rsid w:val="004B7DD0"/>
    <w:rsid w:val="004C0902"/>
    <w:rsid w:val="004C0D3B"/>
    <w:rsid w:val="004C106D"/>
    <w:rsid w:val="004C1AEB"/>
    <w:rsid w:val="004C3302"/>
    <w:rsid w:val="004C357C"/>
    <w:rsid w:val="004C376F"/>
    <w:rsid w:val="004C3C7E"/>
    <w:rsid w:val="004C3C95"/>
    <w:rsid w:val="004C3D2B"/>
    <w:rsid w:val="004C4C25"/>
    <w:rsid w:val="004C5008"/>
    <w:rsid w:val="004C57BC"/>
    <w:rsid w:val="004C5C57"/>
    <w:rsid w:val="004C5D4D"/>
    <w:rsid w:val="004C6291"/>
    <w:rsid w:val="004C7E51"/>
    <w:rsid w:val="004D0DFE"/>
    <w:rsid w:val="004D143A"/>
    <w:rsid w:val="004D183A"/>
    <w:rsid w:val="004D233C"/>
    <w:rsid w:val="004D2E07"/>
    <w:rsid w:val="004D3317"/>
    <w:rsid w:val="004D33EE"/>
    <w:rsid w:val="004D3681"/>
    <w:rsid w:val="004D3A83"/>
    <w:rsid w:val="004D3E98"/>
    <w:rsid w:val="004D4750"/>
    <w:rsid w:val="004D498B"/>
    <w:rsid w:val="004D4CBE"/>
    <w:rsid w:val="004D4F15"/>
    <w:rsid w:val="004D4FBE"/>
    <w:rsid w:val="004D5ED4"/>
    <w:rsid w:val="004D5F23"/>
    <w:rsid w:val="004D6036"/>
    <w:rsid w:val="004D6136"/>
    <w:rsid w:val="004D6F68"/>
    <w:rsid w:val="004D7238"/>
    <w:rsid w:val="004D7C1C"/>
    <w:rsid w:val="004E070F"/>
    <w:rsid w:val="004E09FC"/>
    <w:rsid w:val="004E167A"/>
    <w:rsid w:val="004E1BE5"/>
    <w:rsid w:val="004E203A"/>
    <w:rsid w:val="004E21B2"/>
    <w:rsid w:val="004E2675"/>
    <w:rsid w:val="004E388F"/>
    <w:rsid w:val="004E3935"/>
    <w:rsid w:val="004E3CA6"/>
    <w:rsid w:val="004E4A3F"/>
    <w:rsid w:val="004E5187"/>
    <w:rsid w:val="004E5218"/>
    <w:rsid w:val="004E68E4"/>
    <w:rsid w:val="004E71E3"/>
    <w:rsid w:val="004E7D20"/>
    <w:rsid w:val="004F0C9B"/>
    <w:rsid w:val="004F0CC9"/>
    <w:rsid w:val="004F113F"/>
    <w:rsid w:val="004F18AD"/>
    <w:rsid w:val="004F1C98"/>
    <w:rsid w:val="004F2049"/>
    <w:rsid w:val="004F35FD"/>
    <w:rsid w:val="004F3740"/>
    <w:rsid w:val="004F391D"/>
    <w:rsid w:val="004F4206"/>
    <w:rsid w:val="004F4746"/>
    <w:rsid w:val="004F6268"/>
    <w:rsid w:val="004F6318"/>
    <w:rsid w:val="004F69D3"/>
    <w:rsid w:val="004F6AE4"/>
    <w:rsid w:val="004F706C"/>
    <w:rsid w:val="004F76C6"/>
    <w:rsid w:val="005010F9"/>
    <w:rsid w:val="0050125B"/>
    <w:rsid w:val="005013AB"/>
    <w:rsid w:val="00501D76"/>
    <w:rsid w:val="005027C9"/>
    <w:rsid w:val="00502E2D"/>
    <w:rsid w:val="00503F71"/>
    <w:rsid w:val="00504292"/>
    <w:rsid w:val="0050471D"/>
    <w:rsid w:val="00504823"/>
    <w:rsid w:val="00504DDF"/>
    <w:rsid w:val="00505813"/>
    <w:rsid w:val="00505E93"/>
    <w:rsid w:val="00506112"/>
    <w:rsid w:val="00506B62"/>
    <w:rsid w:val="00506BAD"/>
    <w:rsid w:val="005070E3"/>
    <w:rsid w:val="00507334"/>
    <w:rsid w:val="00507FDF"/>
    <w:rsid w:val="00510065"/>
    <w:rsid w:val="0051017B"/>
    <w:rsid w:val="00510231"/>
    <w:rsid w:val="0051146C"/>
    <w:rsid w:val="00512226"/>
    <w:rsid w:val="00512F21"/>
    <w:rsid w:val="005132BD"/>
    <w:rsid w:val="005132F6"/>
    <w:rsid w:val="00513B7A"/>
    <w:rsid w:val="00514185"/>
    <w:rsid w:val="00514C68"/>
    <w:rsid w:val="00514C69"/>
    <w:rsid w:val="00514CC9"/>
    <w:rsid w:val="00515457"/>
    <w:rsid w:val="0051596D"/>
    <w:rsid w:val="00515B4E"/>
    <w:rsid w:val="00516F15"/>
    <w:rsid w:val="0051707E"/>
    <w:rsid w:val="0051754D"/>
    <w:rsid w:val="00520444"/>
    <w:rsid w:val="0052045C"/>
    <w:rsid w:val="00520541"/>
    <w:rsid w:val="005206F6"/>
    <w:rsid w:val="00520E40"/>
    <w:rsid w:val="00521403"/>
    <w:rsid w:val="00521A8F"/>
    <w:rsid w:val="00521DCE"/>
    <w:rsid w:val="005233D6"/>
    <w:rsid w:val="00523520"/>
    <w:rsid w:val="005236C3"/>
    <w:rsid w:val="0052412E"/>
    <w:rsid w:val="0052472F"/>
    <w:rsid w:val="00524B32"/>
    <w:rsid w:val="00524D6C"/>
    <w:rsid w:val="005260E9"/>
    <w:rsid w:val="00527E13"/>
    <w:rsid w:val="0053027C"/>
    <w:rsid w:val="00530B6C"/>
    <w:rsid w:val="005313AD"/>
    <w:rsid w:val="0053166D"/>
    <w:rsid w:val="005327EE"/>
    <w:rsid w:val="00532A18"/>
    <w:rsid w:val="00532BAC"/>
    <w:rsid w:val="00533C45"/>
    <w:rsid w:val="00534274"/>
    <w:rsid w:val="00534456"/>
    <w:rsid w:val="00535076"/>
    <w:rsid w:val="00535302"/>
    <w:rsid w:val="0053535A"/>
    <w:rsid w:val="005353DA"/>
    <w:rsid w:val="00535C56"/>
    <w:rsid w:val="00536213"/>
    <w:rsid w:val="00537275"/>
    <w:rsid w:val="005372E1"/>
    <w:rsid w:val="00537E13"/>
    <w:rsid w:val="00540224"/>
    <w:rsid w:val="0054082D"/>
    <w:rsid w:val="00542150"/>
    <w:rsid w:val="005421DF"/>
    <w:rsid w:val="0054247D"/>
    <w:rsid w:val="0054394E"/>
    <w:rsid w:val="00544178"/>
    <w:rsid w:val="00545A15"/>
    <w:rsid w:val="005460B5"/>
    <w:rsid w:val="005466AB"/>
    <w:rsid w:val="00546822"/>
    <w:rsid w:val="00546AF6"/>
    <w:rsid w:val="00547565"/>
    <w:rsid w:val="005476E6"/>
    <w:rsid w:val="00547795"/>
    <w:rsid w:val="00547918"/>
    <w:rsid w:val="0055097B"/>
    <w:rsid w:val="0055116F"/>
    <w:rsid w:val="005518B6"/>
    <w:rsid w:val="00552581"/>
    <w:rsid w:val="00553441"/>
    <w:rsid w:val="005536C9"/>
    <w:rsid w:val="00553819"/>
    <w:rsid w:val="00554370"/>
    <w:rsid w:val="005544D3"/>
    <w:rsid w:val="005545F1"/>
    <w:rsid w:val="005547FB"/>
    <w:rsid w:val="00555A01"/>
    <w:rsid w:val="00556830"/>
    <w:rsid w:val="005568FA"/>
    <w:rsid w:val="00557070"/>
    <w:rsid w:val="0055710B"/>
    <w:rsid w:val="00560FF7"/>
    <w:rsid w:val="00561229"/>
    <w:rsid w:val="00561288"/>
    <w:rsid w:val="005615F1"/>
    <w:rsid w:val="005616A8"/>
    <w:rsid w:val="00561A1C"/>
    <w:rsid w:val="00561A1D"/>
    <w:rsid w:val="00562398"/>
    <w:rsid w:val="00563C5A"/>
    <w:rsid w:val="00563D39"/>
    <w:rsid w:val="00563FA4"/>
    <w:rsid w:val="0056470C"/>
    <w:rsid w:val="005653F9"/>
    <w:rsid w:val="00565E07"/>
    <w:rsid w:val="00570917"/>
    <w:rsid w:val="005709D7"/>
    <w:rsid w:val="00571A03"/>
    <w:rsid w:val="00571ADC"/>
    <w:rsid w:val="005724AC"/>
    <w:rsid w:val="0057316C"/>
    <w:rsid w:val="005731FC"/>
    <w:rsid w:val="00573753"/>
    <w:rsid w:val="00573C78"/>
    <w:rsid w:val="00573E1F"/>
    <w:rsid w:val="0057437D"/>
    <w:rsid w:val="005749A9"/>
    <w:rsid w:val="00574B8C"/>
    <w:rsid w:val="00575A3F"/>
    <w:rsid w:val="00577971"/>
    <w:rsid w:val="00577A32"/>
    <w:rsid w:val="00577A9A"/>
    <w:rsid w:val="00577B2B"/>
    <w:rsid w:val="00577C1A"/>
    <w:rsid w:val="00581944"/>
    <w:rsid w:val="00581F67"/>
    <w:rsid w:val="00582042"/>
    <w:rsid w:val="0058217A"/>
    <w:rsid w:val="005823B4"/>
    <w:rsid w:val="0058269A"/>
    <w:rsid w:val="00582C24"/>
    <w:rsid w:val="00582CE8"/>
    <w:rsid w:val="005830C0"/>
    <w:rsid w:val="00583BE4"/>
    <w:rsid w:val="00583D97"/>
    <w:rsid w:val="005843F7"/>
    <w:rsid w:val="00584860"/>
    <w:rsid w:val="0058496F"/>
    <w:rsid w:val="005855B9"/>
    <w:rsid w:val="00585B1B"/>
    <w:rsid w:val="0058693D"/>
    <w:rsid w:val="00586CA0"/>
    <w:rsid w:val="005873B7"/>
    <w:rsid w:val="005878A1"/>
    <w:rsid w:val="0058796F"/>
    <w:rsid w:val="00587B59"/>
    <w:rsid w:val="00587E81"/>
    <w:rsid w:val="005903C3"/>
    <w:rsid w:val="00590C4B"/>
    <w:rsid w:val="00590CEE"/>
    <w:rsid w:val="00590D01"/>
    <w:rsid w:val="00591568"/>
    <w:rsid w:val="00591627"/>
    <w:rsid w:val="00591C16"/>
    <w:rsid w:val="005922F5"/>
    <w:rsid w:val="005927D5"/>
    <w:rsid w:val="00592AF8"/>
    <w:rsid w:val="0059302D"/>
    <w:rsid w:val="0059324C"/>
    <w:rsid w:val="0059351C"/>
    <w:rsid w:val="00593FFC"/>
    <w:rsid w:val="005942D2"/>
    <w:rsid w:val="005943E2"/>
    <w:rsid w:val="005949B8"/>
    <w:rsid w:val="005953CA"/>
    <w:rsid w:val="005958E1"/>
    <w:rsid w:val="00595B6C"/>
    <w:rsid w:val="00596716"/>
    <w:rsid w:val="005972B4"/>
    <w:rsid w:val="0059791B"/>
    <w:rsid w:val="00597B47"/>
    <w:rsid w:val="005A0265"/>
    <w:rsid w:val="005A0D2C"/>
    <w:rsid w:val="005A0F14"/>
    <w:rsid w:val="005A20CC"/>
    <w:rsid w:val="005A230A"/>
    <w:rsid w:val="005A2479"/>
    <w:rsid w:val="005A24C4"/>
    <w:rsid w:val="005A2BE3"/>
    <w:rsid w:val="005A2EAB"/>
    <w:rsid w:val="005A2ED7"/>
    <w:rsid w:val="005A303D"/>
    <w:rsid w:val="005A34BA"/>
    <w:rsid w:val="005A390F"/>
    <w:rsid w:val="005A4CDD"/>
    <w:rsid w:val="005A4E47"/>
    <w:rsid w:val="005A6646"/>
    <w:rsid w:val="005A6FD1"/>
    <w:rsid w:val="005A762F"/>
    <w:rsid w:val="005A787B"/>
    <w:rsid w:val="005A78AD"/>
    <w:rsid w:val="005B0683"/>
    <w:rsid w:val="005B13FF"/>
    <w:rsid w:val="005B170A"/>
    <w:rsid w:val="005B19F8"/>
    <w:rsid w:val="005B1A25"/>
    <w:rsid w:val="005B2C61"/>
    <w:rsid w:val="005B331F"/>
    <w:rsid w:val="005B3E3A"/>
    <w:rsid w:val="005B3F49"/>
    <w:rsid w:val="005B407D"/>
    <w:rsid w:val="005B440C"/>
    <w:rsid w:val="005B4D6B"/>
    <w:rsid w:val="005B4E9B"/>
    <w:rsid w:val="005B4EDC"/>
    <w:rsid w:val="005B5337"/>
    <w:rsid w:val="005B5620"/>
    <w:rsid w:val="005B5638"/>
    <w:rsid w:val="005B5664"/>
    <w:rsid w:val="005B6FCC"/>
    <w:rsid w:val="005B7154"/>
    <w:rsid w:val="005B7A1C"/>
    <w:rsid w:val="005C0012"/>
    <w:rsid w:val="005C026D"/>
    <w:rsid w:val="005C0B35"/>
    <w:rsid w:val="005C11D4"/>
    <w:rsid w:val="005C1E3E"/>
    <w:rsid w:val="005C200C"/>
    <w:rsid w:val="005C2377"/>
    <w:rsid w:val="005C2CC5"/>
    <w:rsid w:val="005C416D"/>
    <w:rsid w:val="005C454E"/>
    <w:rsid w:val="005C45A0"/>
    <w:rsid w:val="005C4C01"/>
    <w:rsid w:val="005C4E17"/>
    <w:rsid w:val="005C5753"/>
    <w:rsid w:val="005C6532"/>
    <w:rsid w:val="005C66B2"/>
    <w:rsid w:val="005C6D9E"/>
    <w:rsid w:val="005C6DC1"/>
    <w:rsid w:val="005C6FE3"/>
    <w:rsid w:val="005C731F"/>
    <w:rsid w:val="005D158F"/>
    <w:rsid w:val="005D2144"/>
    <w:rsid w:val="005D2C37"/>
    <w:rsid w:val="005D3D9A"/>
    <w:rsid w:val="005D3DE4"/>
    <w:rsid w:val="005D4570"/>
    <w:rsid w:val="005D4672"/>
    <w:rsid w:val="005D4AB4"/>
    <w:rsid w:val="005D5747"/>
    <w:rsid w:val="005D586A"/>
    <w:rsid w:val="005D5D14"/>
    <w:rsid w:val="005D62ED"/>
    <w:rsid w:val="005D63EE"/>
    <w:rsid w:val="005D6470"/>
    <w:rsid w:val="005D6DD4"/>
    <w:rsid w:val="005D750F"/>
    <w:rsid w:val="005D7C9E"/>
    <w:rsid w:val="005D7DD2"/>
    <w:rsid w:val="005E129E"/>
    <w:rsid w:val="005E1678"/>
    <w:rsid w:val="005E1CCB"/>
    <w:rsid w:val="005E1D3B"/>
    <w:rsid w:val="005E1D51"/>
    <w:rsid w:val="005E23F0"/>
    <w:rsid w:val="005E2A7F"/>
    <w:rsid w:val="005E3A4F"/>
    <w:rsid w:val="005E3C39"/>
    <w:rsid w:val="005E4725"/>
    <w:rsid w:val="005E4847"/>
    <w:rsid w:val="005E4D74"/>
    <w:rsid w:val="005E5887"/>
    <w:rsid w:val="005E628D"/>
    <w:rsid w:val="005E6383"/>
    <w:rsid w:val="005E6A8D"/>
    <w:rsid w:val="005E7F66"/>
    <w:rsid w:val="005F090C"/>
    <w:rsid w:val="005F09C4"/>
    <w:rsid w:val="005F0D18"/>
    <w:rsid w:val="005F0E1C"/>
    <w:rsid w:val="005F135B"/>
    <w:rsid w:val="005F1C35"/>
    <w:rsid w:val="005F25B9"/>
    <w:rsid w:val="005F2794"/>
    <w:rsid w:val="005F2848"/>
    <w:rsid w:val="005F2FF7"/>
    <w:rsid w:val="005F3535"/>
    <w:rsid w:val="005F366F"/>
    <w:rsid w:val="005F4275"/>
    <w:rsid w:val="005F4950"/>
    <w:rsid w:val="005F4FD7"/>
    <w:rsid w:val="005F51F4"/>
    <w:rsid w:val="005F584F"/>
    <w:rsid w:val="005F59B2"/>
    <w:rsid w:val="005F5A00"/>
    <w:rsid w:val="005F5CD5"/>
    <w:rsid w:val="005F6637"/>
    <w:rsid w:val="005F6C63"/>
    <w:rsid w:val="005F73DF"/>
    <w:rsid w:val="005F77D2"/>
    <w:rsid w:val="005F7AF7"/>
    <w:rsid w:val="00600F41"/>
    <w:rsid w:val="006025E9"/>
    <w:rsid w:val="00602F40"/>
    <w:rsid w:val="00603612"/>
    <w:rsid w:val="00603A4F"/>
    <w:rsid w:val="00603D25"/>
    <w:rsid w:val="00603FE5"/>
    <w:rsid w:val="006040BA"/>
    <w:rsid w:val="006047F3"/>
    <w:rsid w:val="00604848"/>
    <w:rsid w:val="006048AB"/>
    <w:rsid w:val="0060495F"/>
    <w:rsid w:val="00605287"/>
    <w:rsid w:val="00605BA1"/>
    <w:rsid w:val="00605DC9"/>
    <w:rsid w:val="00605E1E"/>
    <w:rsid w:val="006071B0"/>
    <w:rsid w:val="00607767"/>
    <w:rsid w:val="0061166D"/>
    <w:rsid w:val="00611EF3"/>
    <w:rsid w:val="0061259A"/>
    <w:rsid w:val="00612971"/>
    <w:rsid w:val="00612B80"/>
    <w:rsid w:val="006143D4"/>
    <w:rsid w:val="00614A1E"/>
    <w:rsid w:val="0061587D"/>
    <w:rsid w:val="0061621A"/>
    <w:rsid w:val="006169B6"/>
    <w:rsid w:val="00616E5F"/>
    <w:rsid w:val="00616FE6"/>
    <w:rsid w:val="006171E6"/>
    <w:rsid w:val="00617248"/>
    <w:rsid w:val="0061763B"/>
    <w:rsid w:val="0061773B"/>
    <w:rsid w:val="00620033"/>
    <w:rsid w:val="006206B0"/>
    <w:rsid w:val="00620954"/>
    <w:rsid w:val="00620A30"/>
    <w:rsid w:val="006210B6"/>
    <w:rsid w:val="00621190"/>
    <w:rsid w:val="00621F6C"/>
    <w:rsid w:val="00622D02"/>
    <w:rsid w:val="00622D1E"/>
    <w:rsid w:val="00622D98"/>
    <w:rsid w:val="00623272"/>
    <w:rsid w:val="006236C5"/>
    <w:rsid w:val="00623931"/>
    <w:rsid w:val="00623F78"/>
    <w:rsid w:val="006240A8"/>
    <w:rsid w:val="006243AB"/>
    <w:rsid w:val="00624FCC"/>
    <w:rsid w:val="00625285"/>
    <w:rsid w:val="00625D0E"/>
    <w:rsid w:val="00626082"/>
    <w:rsid w:val="006262B2"/>
    <w:rsid w:val="00626882"/>
    <w:rsid w:val="00626D4B"/>
    <w:rsid w:val="00626FAE"/>
    <w:rsid w:val="00627457"/>
    <w:rsid w:val="00627566"/>
    <w:rsid w:val="00627759"/>
    <w:rsid w:val="006277EE"/>
    <w:rsid w:val="00627E63"/>
    <w:rsid w:val="0063015B"/>
    <w:rsid w:val="0063097E"/>
    <w:rsid w:val="00630FD9"/>
    <w:rsid w:val="006315FB"/>
    <w:rsid w:val="0063231E"/>
    <w:rsid w:val="00632592"/>
    <w:rsid w:val="006327BC"/>
    <w:rsid w:val="00632FD1"/>
    <w:rsid w:val="00633198"/>
    <w:rsid w:val="006332F3"/>
    <w:rsid w:val="0063351E"/>
    <w:rsid w:val="006338FC"/>
    <w:rsid w:val="00633C3C"/>
    <w:rsid w:val="00633D0E"/>
    <w:rsid w:val="00634294"/>
    <w:rsid w:val="00635293"/>
    <w:rsid w:val="0063549B"/>
    <w:rsid w:val="00635920"/>
    <w:rsid w:val="00636393"/>
    <w:rsid w:val="006365B6"/>
    <w:rsid w:val="0063691A"/>
    <w:rsid w:val="0063697F"/>
    <w:rsid w:val="006369DA"/>
    <w:rsid w:val="00640706"/>
    <w:rsid w:val="00641154"/>
    <w:rsid w:val="0064137A"/>
    <w:rsid w:val="00641ADC"/>
    <w:rsid w:val="006422A4"/>
    <w:rsid w:val="006424B5"/>
    <w:rsid w:val="0064332D"/>
    <w:rsid w:val="006436A9"/>
    <w:rsid w:val="006438EA"/>
    <w:rsid w:val="00643B4A"/>
    <w:rsid w:val="00643FD1"/>
    <w:rsid w:val="006442CC"/>
    <w:rsid w:val="00644792"/>
    <w:rsid w:val="006447E1"/>
    <w:rsid w:val="00645434"/>
    <w:rsid w:val="0064626B"/>
    <w:rsid w:val="006464C2"/>
    <w:rsid w:val="0064736D"/>
    <w:rsid w:val="00647D76"/>
    <w:rsid w:val="006505CB"/>
    <w:rsid w:val="006506B4"/>
    <w:rsid w:val="006509E9"/>
    <w:rsid w:val="00651314"/>
    <w:rsid w:val="00651CA3"/>
    <w:rsid w:val="00651E8E"/>
    <w:rsid w:val="00653351"/>
    <w:rsid w:val="006535E9"/>
    <w:rsid w:val="0065503C"/>
    <w:rsid w:val="00655358"/>
    <w:rsid w:val="00655553"/>
    <w:rsid w:val="00655E5D"/>
    <w:rsid w:val="00656773"/>
    <w:rsid w:val="0065685C"/>
    <w:rsid w:val="00656B01"/>
    <w:rsid w:val="0065754B"/>
    <w:rsid w:val="006601E1"/>
    <w:rsid w:val="006605ED"/>
    <w:rsid w:val="00660682"/>
    <w:rsid w:val="0066069A"/>
    <w:rsid w:val="006611AB"/>
    <w:rsid w:val="00661868"/>
    <w:rsid w:val="006622D5"/>
    <w:rsid w:val="0066272E"/>
    <w:rsid w:val="00662AC3"/>
    <w:rsid w:val="00662F05"/>
    <w:rsid w:val="00664FA1"/>
    <w:rsid w:val="00665688"/>
    <w:rsid w:val="006657FD"/>
    <w:rsid w:val="00666FB6"/>
    <w:rsid w:val="00670688"/>
    <w:rsid w:val="00670744"/>
    <w:rsid w:val="00671539"/>
    <w:rsid w:val="00671B6F"/>
    <w:rsid w:val="00672659"/>
    <w:rsid w:val="00672A5B"/>
    <w:rsid w:val="0067385A"/>
    <w:rsid w:val="00674108"/>
    <w:rsid w:val="00674690"/>
    <w:rsid w:val="00674E5B"/>
    <w:rsid w:val="00674F6F"/>
    <w:rsid w:val="00675006"/>
    <w:rsid w:val="0067523A"/>
    <w:rsid w:val="006756E3"/>
    <w:rsid w:val="006768D5"/>
    <w:rsid w:val="00676E0B"/>
    <w:rsid w:val="006770C7"/>
    <w:rsid w:val="0067736E"/>
    <w:rsid w:val="00680171"/>
    <w:rsid w:val="00680628"/>
    <w:rsid w:val="006810E2"/>
    <w:rsid w:val="00681277"/>
    <w:rsid w:val="00682775"/>
    <w:rsid w:val="00682BDE"/>
    <w:rsid w:val="00683389"/>
    <w:rsid w:val="00683754"/>
    <w:rsid w:val="00683A06"/>
    <w:rsid w:val="00684814"/>
    <w:rsid w:val="00684AE7"/>
    <w:rsid w:val="0068544E"/>
    <w:rsid w:val="006859A5"/>
    <w:rsid w:val="006863A6"/>
    <w:rsid w:val="0068688C"/>
    <w:rsid w:val="00687051"/>
    <w:rsid w:val="00687EFA"/>
    <w:rsid w:val="00690F36"/>
    <w:rsid w:val="006912A8"/>
    <w:rsid w:val="006922C2"/>
    <w:rsid w:val="00692C8D"/>
    <w:rsid w:val="006930F3"/>
    <w:rsid w:val="00693304"/>
    <w:rsid w:val="00693B5B"/>
    <w:rsid w:val="006946B3"/>
    <w:rsid w:val="0069539D"/>
    <w:rsid w:val="00695590"/>
    <w:rsid w:val="00696F15"/>
    <w:rsid w:val="00697626"/>
    <w:rsid w:val="006976DB"/>
    <w:rsid w:val="00697836"/>
    <w:rsid w:val="00697AC8"/>
    <w:rsid w:val="006A0476"/>
    <w:rsid w:val="006A0550"/>
    <w:rsid w:val="006A0652"/>
    <w:rsid w:val="006A081D"/>
    <w:rsid w:val="006A0DB4"/>
    <w:rsid w:val="006A1262"/>
    <w:rsid w:val="006A1327"/>
    <w:rsid w:val="006A160C"/>
    <w:rsid w:val="006A1A02"/>
    <w:rsid w:val="006A1B63"/>
    <w:rsid w:val="006A2453"/>
    <w:rsid w:val="006A2555"/>
    <w:rsid w:val="006A278D"/>
    <w:rsid w:val="006A29B5"/>
    <w:rsid w:val="006A59AB"/>
    <w:rsid w:val="006A5DCA"/>
    <w:rsid w:val="006A68FB"/>
    <w:rsid w:val="006A6AD6"/>
    <w:rsid w:val="006A6C23"/>
    <w:rsid w:val="006A74A9"/>
    <w:rsid w:val="006B006F"/>
    <w:rsid w:val="006B0822"/>
    <w:rsid w:val="006B0967"/>
    <w:rsid w:val="006B1B16"/>
    <w:rsid w:val="006B31BE"/>
    <w:rsid w:val="006B356C"/>
    <w:rsid w:val="006B3CF1"/>
    <w:rsid w:val="006B3D38"/>
    <w:rsid w:val="006B400D"/>
    <w:rsid w:val="006B46A7"/>
    <w:rsid w:val="006B4802"/>
    <w:rsid w:val="006B4B8E"/>
    <w:rsid w:val="006B52B7"/>
    <w:rsid w:val="006B5E8D"/>
    <w:rsid w:val="006B637F"/>
    <w:rsid w:val="006B6E7C"/>
    <w:rsid w:val="006B7EB6"/>
    <w:rsid w:val="006C01E9"/>
    <w:rsid w:val="006C0769"/>
    <w:rsid w:val="006C08B8"/>
    <w:rsid w:val="006C0D30"/>
    <w:rsid w:val="006C155C"/>
    <w:rsid w:val="006C1E81"/>
    <w:rsid w:val="006C27AE"/>
    <w:rsid w:val="006C2FB4"/>
    <w:rsid w:val="006C390F"/>
    <w:rsid w:val="006C3CA0"/>
    <w:rsid w:val="006C41D8"/>
    <w:rsid w:val="006C4649"/>
    <w:rsid w:val="006C553C"/>
    <w:rsid w:val="006C56BC"/>
    <w:rsid w:val="006C737A"/>
    <w:rsid w:val="006C7CC6"/>
    <w:rsid w:val="006C7EBE"/>
    <w:rsid w:val="006D1252"/>
    <w:rsid w:val="006D14CB"/>
    <w:rsid w:val="006D14E6"/>
    <w:rsid w:val="006D177F"/>
    <w:rsid w:val="006D1EED"/>
    <w:rsid w:val="006D26EC"/>
    <w:rsid w:val="006D3332"/>
    <w:rsid w:val="006D33B5"/>
    <w:rsid w:val="006D37EE"/>
    <w:rsid w:val="006D39EB"/>
    <w:rsid w:val="006D418A"/>
    <w:rsid w:val="006D50CF"/>
    <w:rsid w:val="006D54EE"/>
    <w:rsid w:val="006D58CE"/>
    <w:rsid w:val="006D5F24"/>
    <w:rsid w:val="006D5FE8"/>
    <w:rsid w:val="006D6573"/>
    <w:rsid w:val="006D6D0B"/>
    <w:rsid w:val="006D701A"/>
    <w:rsid w:val="006D7349"/>
    <w:rsid w:val="006D7D88"/>
    <w:rsid w:val="006E0799"/>
    <w:rsid w:val="006E1BE3"/>
    <w:rsid w:val="006E290E"/>
    <w:rsid w:val="006E32DD"/>
    <w:rsid w:val="006E3713"/>
    <w:rsid w:val="006E3A06"/>
    <w:rsid w:val="006E3F37"/>
    <w:rsid w:val="006E48A5"/>
    <w:rsid w:val="006E4AA5"/>
    <w:rsid w:val="006E4EB7"/>
    <w:rsid w:val="006E5067"/>
    <w:rsid w:val="006E5E5F"/>
    <w:rsid w:val="006E6243"/>
    <w:rsid w:val="006E658A"/>
    <w:rsid w:val="006E73A3"/>
    <w:rsid w:val="006E7650"/>
    <w:rsid w:val="006F0C55"/>
    <w:rsid w:val="006F0C8A"/>
    <w:rsid w:val="006F11A3"/>
    <w:rsid w:val="006F178D"/>
    <w:rsid w:val="006F1D4B"/>
    <w:rsid w:val="006F1E5E"/>
    <w:rsid w:val="006F23F9"/>
    <w:rsid w:val="006F24DF"/>
    <w:rsid w:val="006F256B"/>
    <w:rsid w:val="006F25B9"/>
    <w:rsid w:val="006F2965"/>
    <w:rsid w:val="006F3775"/>
    <w:rsid w:val="006F3A2D"/>
    <w:rsid w:val="006F432E"/>
    <w:rsid w:val="006F4331"/>
    <w:rsid w:val="006F4341"/>
    <w:rsid w:val="006F43B7"/>
    <w:rsid w:val="006F4484"/>
    <w:rsid w:val="006F44F9"/>
    <w:rsid w:val="006F4519"/>
    <w:rsid w:val="006F5360"/>
    <w:rsid w:val="006F537B"/>
    <w:rsid w:val="006F558E"/>
    <w:rsid w:val="006F610E"/>
    <w:rsid w:val="006F722A"/>
    <w:rsid w:val="006F7919"/>
    <w:rsid w:val="007007F0"/>
    <w:rsid w:val="00700D1F"/>
    <w:rsid w:val="0070146B"/>
    <w:rsid w:val="00701FAE"/>
    <w:rsid w:val="00702BDC"/>
    <w:rsid w:val="00703444"/>
    <w:rsid w:val="00703946"/>
    <w:rsid w:val="00703E9A"/>
    <w:rsid w:val="00704DBD"/>
    <w:rsid w:val="00704EA0"/>
    <w:rsid w:val="00704EE9"/>
    <w:rsid w:val="00705700"/>
    <w:rsid w:val="007065E9"/>
    <w:rsid w:val="007079E7"/>
    <w:rsid w:val="007107A8"/>
    <w:rsid w:val="00711119"/>
    <w:rsid w:val="0071158C"/>
    <w:rsid w:val="0071166A"/>
    <w:rsid w:val="007118D5"/>
    <w:rsid w:val="00711C7A"/>
    <w:rsid w:val="00711D0B"/>
    <w:rsid w:val="00711FF4"/>
    <w:rsid w:val="00712913"/>
    <w:rsid w:val="00713156"/>
    <w:rsid w:val="00713ECB"/>
    <w:rsid w:val="0071402E"/>
    <w:rsid w:val="007140DC"/>
    <w:rsid w:val="00715387"/>
    <w:rsid w:val="00715FED"/>
    <w:rsid w:val="0071602F"/>
    <w:rsid w:val="00716B60"/>
    <w:rsid w:val="00716BAC"/>
    <w:rsid w:val="00716E6A"/>
    <w:rsid w:val="00716FD3"/>
    <w:rsid w:val="0071709D"/>
    <w:rsid w:val="007170EF"/>
    <w:rsid w:val="00720BCC"/>
    <w:rsid w:val="00720D16"/>
    <w:rsid w:val="00720DF8"/>
    <w:rsid w:val="00720F52"/>
    <w:rsid w:val="00721BBB"/>
    <w:rsid w:val="007225A3"/>
    <w:rsid w:val="00722D6A"/>
    <w:rsid w:val="00723769"/>
    <w:rsid w:val="00723AF2"/>
    <w:rsid w:val="007242C3"/>
    <w:rsid w:val="007250CA"/>
    <w:rsid w:val="007254B2"/>
    <w:rsid w:val="00726468"/>
    <w:rsid w:val="00726E74"/>
    <w:rsid w:val="00727913"/>
    <w:rsid w:val="00727B2F"/>
    <w:rsid w:val="00730200"/>
    <w:rsid w:val="00731147"/>
    <w:rsid w:val="0073154F"/>
    <w:rsid w:val="007319D3"/>
    <w:rsid w:val="00731A13"/>
    <w:rsid w:val="00731A68"/>
    <w:rsid w:val="00731AD7"/>
    <w:rsid w:val="00731C5E"/>
    <w:rsid w:val="0073220A"/>
    <w:rsid w:val="0073249E"/>
    <w:rsid w:val="00732537"/>
    <w:rsid w:val="00732914"/>
    <w:rsid w:val="0073335C"/>
    <w:rsid w:val="0073351E"/>
    <w:rsid w:val="007339AA"/>
    <w:rsid w:val="00733DC9"/>
    <w:rsid w:val="00733E7A"/>
    <w:rsid w:val="00734ABC"/>
    <w:rsid w:val="00734C7A"/>
    <w:rsid w:val="00734CB7"/>
    <w:rsid w:val="00734DA1"/>
    <w:rsid w:val="0073544E"/>
    <w:rsid w:val="007358AE"/>
    <w:rsid w:val="007405FB"/>
    <w:rsid w:val="00740749"/>
    <w:rsid w:val="00741576"/>
    <w:rsid w:val="00741C99"/>
    <w:rsid w:val="00741D05"/>
    <w:rsid w:val="00742D66"/>
    <w:rsid w:val="007446F6"/>
    <w:rsid w:val="00746E8E"/>
    <w:rsid w:val="00747540"/>
    <w:rsid w:val="00747600"/>
    <w:rsid w:val="0074764B"/>
    <w:rsid w:val="00747BA3"/>
    <w:rsid w:val="00752861"/>
    <w:rsid w:val="00753000"/>
    <w:rsid w:val="00753383"/>
    <w:rsid w:val="007537F4"/>
    <w:rsid w:val="007538A8"/>
    <w:rsid w:val="0075453C"/>
    <w:rsid w:val="007549D9"/>
    <w:rsid w:val="007549EC"/>
    <w:rsid w:val="00754E72"/>
    <w:rsid w:val="00754F07"/>
    <w:rsid w:val="00755D0B"/>
    <w:rsid w:val="007568CF"/>
    <w:rsid w:val="00756A54"/>
    <w:rsid w:val="00756E19"/>
    <w:rsid w:val="00756F97"/>
    <w:rsid w:val="007571F2"/>
    <w:rsid w:val="00757ABE"/>
    <w:rsid w:val="007604D6"/>
    <w:rsid w:val="00760EAA"/>
    <w:rsid w:val="007612C9"/>
    <w:rsid w:val="00761575"/>
    <w:rsid w:val="00761A87"/>
    <w:rsid w:val="007626F0"/>
    <w:rsid w:val="00765708"/>
    <w:rsid w:val="00766380"/>
    <w:rsid w:val="0076642F"/>
    <w:rsid w:val="0076664B"/>
    <w:rsid w:val="007666CC"/>
    <w:rsid w:val="00766C96"/>
    <w:rsid w:val="007676D5"/>
    <w:rsid w:val="00767D20"/>
    <w:rsid w:val="00767FF0"/>
    <w:rsid w:val="00770338"/>
    <w:rsid w:val="00771352"/>
    <w:rsid w:val="007717F3"/>
    <w:rsid w:val="00771828"/>
    <w:rsid w:val="007718DB"/>
    <w:rsid w:val="00771C7E"/>
    <w:rsid w:val="00771D14"/>
    <w:rsid w:val="00771EB2"/>
    <w:rsid w:val="007722FA"/>
    <w:rsid w:val="007741A8"/>
    <w:rsid w:val="007754EE"/>
    <w:rsid w:val="00775555"/>
    <w:rsid w:val="00775BC9"/>
    <w:rsid w:val="00776091"/>
    <w:rsid w:val="007762BB"/>
    <w:rsid w:val="00776614"/>
    <w:rsid w:val="007767F5"/>
    <w:rsid w:val="00776B38"/>
    <w:rsid w:val="007778BF"/>
    <w:rsid w:val="00777D55"/>
    <w:rsid w:val="00777DE3"/>
    <w:rsid w:val="007806A5"/>
    <w:rsid w:val="007806D7"/>
    <w:rsid w:val="00781640"/>
    <w:rsid w:val="0078239C"/>
    <w:rsid w:val="00783370"/>
    <w:rsid w:val="0078361F"/>
    <w:rsid w:val="00783F25"/>
    <w:rsid w:val="00783F54"/>
    <w:rsid w:val="0078414B"/>
    <w:rsid w:val="00785265"/>
    <w:rsid w:val="007859EC"/>
    <w:rsid w:val="00786036"/>
    <w:rsid w:val="00786204"/>
    <w:rsid w:val="0078667E"/>
    <w:rsid w:val="0078718F"/>
    <w:rsid w:val="007877AE"/>
    <w:rsid w:val="00790D82"/>
    <w:rsid w:val="0079114B"/>
    <w:rsid w:val="007917F4"/>
    <w:rsid w:val="00791E26"/>
    <w:rsid w:val="00791F7D"/>
    <w:rsid w:val="007922A7"/>
    <w:rsid w:val="00792916"/>
    <w:rsid w:val="00793FC3"/>
    <w:rsid w:val="007947E2"/>
    <w:rsid w:val="00794A3D"/>
    <w:rsid w:val="00794CD5"/>
    <w:rsid w:val="00794D4E"/>
    <w:rsid w:val="00794D91"/>
    <w:rsid w:val="00795918"/>
    <w:rsid w:val="00796795"/>
    <w:rsid w:val="00796D2C"/>
    <w:rsid w:val="00797751"/>
    <w:rsid w:val="007977E1"/>
    <w:rsid w:val="00797C91"/>
    <w:rsid w:val="007A08C2"/>
    <w:rsid w:val="007A0D2F"/>
    <w:rsid w:val="007A159B"/>
    <w:rsid w:val="007A173C"/>
    <w:rsid w:val="007A231D"/>
    <w:rsid w:val="007A246C"/>
    <w:rsid w:val="007A2B91"/>
    <w:rsid w:val="007A366A"/>
    <w:rsid w:val="007A382C"/>
    <w:rsid w:val="007A3F38"/>
    <w:rsid w:val="007A4764"/>
    <w:rsid w:val="007A4A07"/>
    <w:rsid w:val="007A4FF2"/>
    <w:rsid w:val="007A52FD"/>
    <w:rsid w:val="007A5674"/>
    <w:rsid w:val="007A5857"/>
    <w:rsid w:val="007A5A26"/>
    <w:rsid w:val="007A5DE2"/>
    <w:rsid w:val="007A5FEC"/>
    <w:rsid w:val="007A72F8"/>
    <w:rsid w:val="007A76A3"/>
    <w:rsid w:val="007A7A63"/>
    <w:rsid w:val="007A7A76"/>
    <w:rsid w:val="007A7B7F"/>
    <w:rsid w:val="007A7F20"/>
    <w:rsid w:val="007B03C8"/>
    <w:rsid w:val="007B0864"/>
    <w:rsid w:val="007B0A89"/>
    <w:rsid w:val="007B1120"/>
    <w:rsid w:val="007B1280"/>
    <w:rsid w:val="007B209F"/>
    <w:rsid w:val="007B4263"/>
    <w:rsid w:val="007B459F"/>
    <w:rsid w:val="007B51CB"/>
    <w:rsid w:val="007B64A6"/>
    <w:rsid w:val="007B6A80"/>
    <w:rsid w:val="007B7000"/>
    <w:rsid w:val="007B73D4"/>
    <w:rsid w:val="007B7CEE"/>
    <w:rsid w:val="007C0237"/>
    <w:rsid w:val="007C0D03"/>
    <w:rsid w:val="007C1298"/>
    <w:rsid w:val="007C1882"/>
    <w:rsid w:val="007C1E9E"/>
    <w:rsid w:val="007C2080"/>
    <w:rsid w:val="007C219B"/>
    <w:rsid w:val="007C28EA"/>
    <w:rsid w:val="007C2F28"/>
    <w:rsid w:val="007C41C6"/>
    <w:rsid w:val="007C4682"/>
    <w:rsid w:val="007C4CC0"/>
    <w:rsid w:val="007C4F01"/>
    <w:rsid w:val="007C4FA9"/>
    <w:rsid w:val="007C5751"/>
    <w:rsid w:val="007C58F4"/>
    <w:rsid w:val="007C6B88"/>
    <w:rsid w:val="007C727D"/>
    <w:rsid w:val="007C735C"/>
    <w:rsid w:val="007C750E"/>
    <w:rsid w:val="007C79F0"/>
    <w:rsid w:val="007D05FD"/>
    <w:rsid w:val="007D0BDA"/>
    <w:rsid w:val="007D0E16"/>
    <w:rsid w:val="007D0F93"/>
    <w:rsid w:val="007D2081"/>
    <w:rsid w:val="007D29E0"/>
    <w:rsid w:val="007D2A74"/>
    <w:rsid w:val="007D2E48"/>
    <w:rsid w:val="007D3030"/>
    <w:rsid w:val="007D3BAE"/>
    <w:rsid w:val="007D44AC"/>
    <w:rsid w:val="007D4546"/>
    <w:rsid w:val="007D45A4"/>
    <w:rsid w:val="007D517F"/>
    <w:rsid w:val="007D53F4"/>
    <w:rsid w:val="007D72AC"/>
    <w:rsid w:val="007D74DD"/>
    <w:rsid w:val="007E0260"/>
    <w:rsid w:val="007E1C37"/>
    <w:rsid w:val="007E1E97"/>
    <w:rsid w:val="007E2D4E"/>
    <w:rsid w:val="007E3367"/>
    <w:rsid w:val="007E344E"/>
    <w:rsid w:val="007E3A8B"/>
    <w:rsid w:val="007E3E2E"/>
    <w:rsid w:val="007E4799"/>
    <w:rsid w:val="007E5C77"/>
    <w:rsid w:val="007E6E7D"/>
    <w:rsid w:val="007E6EC1"/>
    <w:rsid w:val="007E6F59"/>
    <w:rsid w:val="007E76E1"/>
    <w:rsid w:val="007E79D7"/>
    <w:rsid w:val="007F04C7"/>
    <w:rsid w:val="007F07E7"/>
    <w:rsid w:val="007F0B34"/>
    <w:rsid w:val="007F0EE2"/>
    <w:rsid w:val="007F182D"/>
    <w:rsid w:val="007F1A5B"/>
    <w:rsid w:val="007F1D22"/>
    <w:rsid w:val="007F223B"/>
    <w:rsid w:val="007F2283"/>
    <w:rsid w:val="007F284D"/>
    <w:rsid w:val="007F2C5E"/>
    <w:rsid w:val="007F2EE7"/>
    <w:rsid w:val="007F3812"/>
    <w:rsid w:val="007F4118"/>
    <w:rsid w:val="007F4248"/>
    <w:rsid w:val="007F4871"/>
    <w:rsid w:val="007F499F"/>
    <w:rsid w:val="007F4CB7"/>
    <w:rsid w:val="007F4F04"/>
    <w:rsid w:val="007F59B4"/>
    <w:rsid w:val="007F720F"/>
    <w:rsid w:val="007F7D2B"/>
    <w:rsid w:val="007F7DBC"/>
    <w:rsid w:val="0080148A"/>
    <w:rsid w:val="008014B3"/>
    <w:rsid w:val="008014DF"/>
    <w:rsid w:val="00802017"/>
    <w:rsid w:val="008026F4"/>
    <w:rsid w:val="008031BA"/>
    <w:rsid w:val="008036B7"/>
    <w:rsid w:val="00803D1D"/>
    <w:rsid w:val="00803D5F"/>
    <w:rsid w:val="008043B9"/>
    <w:rsid w:val="0080460D"/>
    <w:rsid w:val="00804C60"/>
    <w:rsid w:val="00805D9B"/>
    <w:rsid w:val="008073FF"/>
    <w:rsid w:val="008075C3"/>
    <w:rsid w:val="0080780A"/>
    <w:rsid w:val="00807F70"/>
    <w:rsid w:val="00810421"/>
    <w:rsid w:val="00811977"/>
    <w:rsid w:val="00811F7D"/>
    <w:rsid w:val="0081264D"/>
    <w:rsid w:val="00813564"/>
    <w:rsid w:val="0081378A"/>
    <w:rsid w:val="00815665"/>
    <w:rsid w:val="008156DC"/>
    <w:rsid w:val="008157F9"/>
    <w:rsid w:val="00815A08"/>
    <w:rsid w:val="00815D22"/>
    <w:rsid w:val="00816939"/>
    <w:rsid w:val="00816DAA"/>
    <w:rsid w:val="008176C0"/>
    <w:rsid w:val="00817918"/>
    <w:rsid w:val="00817E0A"/>
    <w:rsid w:val="00817F36"/>
    <w:rsid w:val="00820BEA"/>
    <w:rsid w:val="00822402"/>
    <w:rsid w:val="0082242D"/>
    <w:rsid w:val="00822C85"/>
    <w:rsid w:val="00822F7D"/>
    <w:rsid w:val="00823639"/>
    <w:rsid w:val="00823BD9"/>
    <w:rsid w:val="00824888"/>
    <w:rsid w:val="008249FB"/>
    <w:rsid w:val="00824A10"/>
    <w:rsid w:val="00825BBF"/>
    <w:rsid w:val="00825C35"/>
    <w:rsid w:val="00825D73"/>
    <w:rsid w:val="0082691C"/>
    <w:rsid w:val="008269E4"/>
    <w:rsid w:val="00827679"/>
    <w:rsid w:val="00827FF9"/>
    <w:rsid w:val="008306E8"/>
    <w:rsid w:val="00830ED6"/>
    <w:rsid w:val="00830F36"/>
    <w:rsid w:val="00832810"/>
    <w:rsid w:val="00832E68"/>
    <w:rsid w:val="00834449"/>
    <w:rsid w:val="00834638"/>
    <w:rsid w:val="00834F2E"/>
    <w:rsid w:val="00836EB3"/>
    <w:rsid w:val="00837261"/>
    <w:rsid w:val="0083747B"/>
    <w:rsid w:val="0083751A"/>
    <w:rsid w:val="0083780C"/>
    <w:rsid w:val="008408B8"/>
    <w:rsid w:val="00840A3E"/>
    <w:rsid w:val="00840D6E"/>
    <w:rsid w:val="00840E68"/>
    <w:rsid w:val="008417CA"/>
    <w:rsid w:val="008417F3"/>
    <w:rsid w:val="00843B73"/>
    <w:rsid w:val="008440D4"/>
    <w:rsid w:val="0084435E"/>
    <w:rsid w:val="008446B6"/>
    <w:rsid w:val="0084491D"/>
    <w:rsid w:val="00844A77"/>
    <w:rsid w:val="00844B0E"/>
    <w:rsid w:val="00844E56"/>
    <w:rsid w:val="00845B61"/>
    <w:rsid w:val="008476E8"/>
    <w:rsid w:val="00847C61"/>
    <w:rsid w:val="00850316"/>
    <w:rsid w:val="00850555"/>
    <w:rsid w:val="0085057B"/>
    <w:rsid w:val="00850DCA"/>
    <w:rsid w:val="00850EAA"/>
    <w:rsid w:val="00851088"/>
    <w:rsid w:val="008510FA"/>
    <w:rsid w:val="00851773"/>
    <w:rsid w:val="0085212A"/>
    <w:rsid w:val="008522DA"/>
    <w:rsid w:val="008524B8"/>
    <w:rsid w:val="00854261"/>
    <w:rsid w:val="0085466E"/>
    <w:rsid w:val="008547CA"/>
    <w:rsid w:val="008547DB"/>
    <w:rsid w:val="00854F1C"/>
    <w:rsid w:val="008552C9"/>
    <w:rsid w:val="00855C10"/>
    <w:rsid w:val="0085640C"/>
    <w:rsid w:val="00856D12"/>
    <w:rsid w:val="008570A0"/>
    <w:rsid w:val="008575C2"/>
    <w:rsid w:val="00857823"/>
    <w:rsid w:val="00857BE0"/>
    <w:rsid w:val="00857C7D"/>
    <w:rsid w:val="00860C51"/>
    <w:rsid w:val="008610B8"/>
    <w:rsid w:val="008612F3"/>
    <w:rsid w:val="008615E6"/>
    <w:rsid w:val="00862190"/>
    <w:rsid w:val="00863144"/>
    <w:rsid w:val="0086376F"/>
    <w:rsid w:val="00863B0B"/>
    <w:rsid w:val="00864517"/>
    <w:rsid w:val="00864552"/>
    <w:rsid w:val="008646FA"/>
    <w:rsid w:val="008659BC"/>
    <w:rsid w:val="00866F5C"/>
    <w:rsid w:val="00867A88"/>
    <w:rsid w:val="0087032A"/>
    <w:rsid w:val="00870ABC"/>
    <w:rsid w:val="0087120C"/>
    <w:rsid w:val="00871C30"/>
    <w:rsid w:val="0087256D"/>
    <w:rsid w:val="00872804"/>
    <w:rsid w:val="00872C22"/>
    <w:rsid w:val="00872C52"/>
    <w:rsid w:val="00872E0C"/>
    <w:rsid w:val="00872E53"/>
    <w:rsid w:val="00872FF5"/>
    <w:rsid w:val="00874305"/>
    <w:rsid w:val="00874DD4"/>
    <w:rsid w:val="00875ED6"/>
    <w:rsid w:val="00875F6F"/>
    <w:rsid w:val="008765BD"/>
    <w:rsid w:val="0087673F"/>
    <w:rsid w:val="00876993"/>
    <w:rsid w:val="008775DD"/>
    <w:rsid w:val="008778FE"/>
    <w:rsid w:val="00877D2F"/>
    <w:rsid w:val="008804D4"/>
    <w:rsid w:val="00880C2B"/>
    <w:rsid w:val="00881059"/>
    <w:rsid w:val="0088233A"/>
    <w:rsid w:val="00882636"/>
    <w:rsid w:val="00882765"/>
    <w:rsid w:val="00882AEB"/>
    <w:rsid w:val="00882D16"/>
    <w:rsid w:val="00882F19"/>
    <w:rsid w:val="00883357"/>
    <w:rsid w:val="00883A8C"/>
    <w:rsid w:val="00883BE9"/>
    <w:rsid w:val="008843E3"/>
    <w:rsid w:val="00884772"/>
    <w:rsid w:val="0088478E"/>
    <w:rsid w:val="00884987"/>
    <w:rsid w:val="0088498F"/>
    <w:rsid w:val="00885686"/>
    <w:rsid w:val="00885743"/>
    <w:rsid w:val="00885BC6"/>
    <w:rsid w:val="00885D4D"/>
    <w:rsid w:val="00886D4A"/>
    <w:rsid w:val="00887903"/>
    <w:rsid w:val="00890324"/>
    <w:rsid w:val="00890CE4"/>
    <w:rsid w:val="00890D1B"/>
    <w:rsid w:val="00891231"/>
    <w:rsid w:val="0089175D"/>
    <w:rsid w:val="00891F83"/>
    <w:rsid w:val="00892C53"/>
    <w:rsid w:val="0089447B"/>
    <w:rsid w:val="00894DF4"/>
    <w:rsid w:val="00894EE3"/>
    <w:rsid w:val="00894F21"/>
    <w:rsid w:val="0089530D"/>
    <w:rsid w:val="008954C8"/>
    <w:rsid w:val="0089551F"/>
    <w:rsid w:val="0089580E"/>
    <w:rsid w:val="00897883"/>
    <w:rsid w:val="00897E38"/>
    <w:rsid w:val="008A058E"/>
    <w:rsid w:val="008A0E8C"/>
    <w:rsid w:val="008A0EE5"/>
    <w:rsid w:val="008A1044"/>
    <w:rsid w:val="008A1BC0"/>
    <w:rsid w:val="008A1FA8"/>
    <w:rsid w:val="008A1FD3"/>
    <w:rsid w:val="008A29F1"/>
    <w:rsid w:val="008A2F6A"/>
    <w:rsid w:val="008A331F"/>
    <w:rsid w:val="008A34D0"/>
    <w:rsid w:val="008A38D1"/>
    <w:rsid w:val="008A4882"/>
    <w:rsid w:val="008A65D4"/>
    <w:rsid w:val="008A692D"/>
    <w:rsid w:val="008A6B02"/>
    <w:rsid w:val="008A6D9F"/>
    <w:rsid w:val="008A7841"/>
    <w:rsid w:val="008A7E62"/>
    <w:rsid w:val="008A7F94"/>
    <w:rsid w:val="008B0A1C"/>
    <w:rsid w:val="008B138D"/>
    <w:rsid w:val="008B1A0A"/>
    <w:rsid w:val="008B1D16"/>
    <w:rsid w:val="008B2525"/>
    <w:rsid w:val="008B2D66"/>
    <w:rsid w:val="008B4A99"/>
    <w:rsid w:val="008B53D6"/>
    <w:rsid w:val="008B55C0"/>
    <w:rsid w:val="008B5916"/>
    <w:rsid w:val="008B629F"/>
    <w:rsid w:val="008B63EC"/>
    <w:rsid w:val="008B6641"/>
    <w:rsid w:val="008B6645"/>
    <w:rsid w:val="008B6978"/>
    <w:rsid w:val="008B6A99"/>
    <w:rsid w:val="008B6B83"/>
    <w:rsid w:val="008B7ACA"/>
    <w:rsid w:val="008B7AD4"/>
    <w:rsid w:val="008C0312"/>
    <w:rsid w:val="008C049F"/>
    <w:rsid w:val="008C0B07"/>
    <w:rsid w:val="008C0B9D"/>
    <w:rsid w:val="008C22C2"/>
    <w:rsid w:val="008C26EF"/>
    <w:rsid w:val="008C2AD9"/>
    <w:rsid w:val="008C2C1F"/>
    <w:rsid w:val="008C2D12"/>
    <w:rsid w:val="008C2F91"/>
    <w:rsid w:val="008C305E"/>
    <w:rsid w:val="008C3182"/>
    <w:rsid w:val="008C3607"/>
    <w:rsid w:val="008C3E39"/>
    <w:rsid w:val="008C4157"/>
    <w:rsid w:val="008C5125"/>
    <w:rsid w:val="008C5134"/>
    <w:rsid w:val="008C590E"/>
    <w:rsid w:val="008C66C9"/>
    <w:rsid w:val="008C6775"/>
    <w:rsid w:val="008C70BE"/>
    <w:rsid w:val="008C7F87"/>
    <w:rsid w:val="008D0CDA"/>
    <w:rsid w:val="008D1C33"/>
    <w:rsid w:val="008D283E"/>
    <w:rsid w:val="008D3ED9"/>
    <w:rsid w:val="008D487E"/>
    <w:rsid w:val="008D4A61"/>
    <w:rsid w:val="008D5C8E"/>
    <w:rsid w:val="008D5E70"/>
    <w:rsid w:val="008D6DE1"/>
    <w:rsid w:val="008D705C"/>
    <w:rsid w:val="008D7404"/>
    <w:rsid w:val="008D7564"/>
    <w:rsid w:val="008D7747"/>
    <w:rsid w:val="008D7BD2"/>
    <w:rsid w:val="008D7CC1"/>
    <w:rsid w:val="008D7F7E"/>
    <w:rsid w:val="008D7FD9"/>
    <w:rsid w:val="008E0206"/>
    <w:rsid w:val="008E126B"/>
    <w:rsid w:val="008E126C"/>
    <w:rsid w:val="008E3707"/>
    <w:rsid w:val="008E432A"/>
    <w:rsid w:val="008E47C4"/>
    <w:rsid w:val="008E486D"/>
    <w:rsid w:val="008E4CCB"/>
    <w:rsid w:val="008E4DF8"/>
    <w:rsid w:val="008E5AB2"/>
    <w:rsid w:val="008E5F52"/>
    <w:rsid w:val="008E6863"/>
    <w:rsid w:val="008E6DF1"/>
    <w:rsid w:val="008E776A"/>
    <w:rsid w:val="008F0333"/>
    <w:rsid w:val="008F0414"/>
    <w:rsid w:val="008F052B"/>
    <w:rsid w:val="008F1458"/>
    <w:rsid w:val="008F15E4"/>
    <w:rsid w:val="008F1C11"/>
    <w:rsid w:val="008F207A"/>
    <w:rsid w:val="008F217F"/>
    <w:rsid w:val="008F22F0"/>
    <w:rsid w:val="008F231A"/>
    <w:rsid w:val="008F25F8"/>
    <w:rsid w:val="008F25FA"/>
    <w:rsid w:val="008F291A"/>
    <w:rsid w:val="008F2C97"/>
    <w:rsid w:val="008F3B59"/>
    <w:rsid w:val="008F435D"/>
    <w:rsid w:val="008F460B"/>
    <w:rsid w:val="008F4BDB"/>
    <w:rsid w:val="008F52C0"/>
    <w:rsid w:val="008F5384"/>
    <w:rsid w:val="008F655E"/>
    <w:rsid w:val="008F71B5"/>
    <w:rsid w:val="008F721F"/>
    <w:rsid w:val="008F758E"/>
    <w:rsid w:val="008F7620"/>
    <w:rsid w:val="008F7902"/>
    <w:rsid w:val="008F79E0"/>
    <w:rsid w:val="008F7BAE"/>
    <w:rsid w:val="00900AB1"/>
    <w:rsid w:val="00901148"/>
    <w:rsid w:val="009012B2"/>
    <w:rsid w:val="00901309"/>
    <w:rsid w:val="009023BA"/>
    <w:rsid w:val="00902D6D"/>
    <w:rsid w:val="00903A1E"/>
    <w:rsid w:val="009041E6"/>
    <w:rsid w:val="00904CDA"/>
    <w:rsid w:val="00905E46"/>
    <w:rsid w:val="00906D4D"/>
    <w:rsid w:val="0090752F"/>
    <w:rsid w:val="00907DD0"/>
    <w:rsid w:val="00910538"/>
    <w:rsid w:val="00910709"/>
    <w:rsid w:val="00910862"/>
    <w:rsid w:val="009119D0"/>
    <w:rsid w:val="009132DE"/>
    <w:rsid w:val="0091500E"/>
    <w:rsid w:val="00915B97"/>
    <w:rsid w:val="00915F17"/>
    <w:rsid w:val="00916451"/>
    <w:rsid w:val="00916EF3"/>
    <w:rsid w:val="00916FD2"/>
    <w:rsid w:val="00917841"/>
    <w:rsid w:val="00920559"/>
    <w:rsid w:val="00920C03"/>
    <w:rsid w:val="00920E5D"/>
    <w:rsid w:val="009213C2"/>
    <w:rsid w:val="00921AED"/>
    <w:rsid w:val="00921F44"/>
    <w:rsid w:val="0092323D"/>
    <w:rsid w:val="0092374D"/>
    <w:rsid w:val="00923BBB"/>
    <w:rsid w:val="00923CC6"/>
    <w:rsid w:val="00923F30"/>
    <w:rsid w:val="00924779"/>
    <w:rsid w:val="009251AA"/>
    <w:rsid w:val="009275E2"/>
    <w:rsid w:val="00927D92"/>
    <w:rsid w:val="00927F86"/>
    <w:rsid w:val="009307E4"/>
    <w:rsid w:val="00931ECA"/>
    <w:rsid w:val="009328AB"/>
    <w:rsid w:val="00932E4D"/>
    <w:rsid w:val="009331A0"/>
    <w:rsid w:val="00933C28"/>
    <w:rsid w:val="00933E2F"/>
    <w:rsid w:val="00934BA3"/>
    <w:rsid w:val="00934D8F"/>
    <w:rsid w:val="00935A74"/>
    <w:rsid w:val="00935BDA"/>
    <w:rsid w:val="00935F22"/>
    <w:rsid w:val="00936C54"/>
    <w:rsid w:val="00937333"/>
    <w:rsid w:val="00937548"/>
    <w:rsid w:val="009376E2"/>
    <w:rsid w:val="0094023B"/>
    <w:rsid w:val="00940301"/>
    <w:rsid w:val="00940EBD"/>
    <w:rsid w:val="0094138D"/>
    <w:rsid w:val="009415CE"/>
    <w:rsid w:val="009419E8"/>
    <w:rsid w:val="009423DD"/>
    <w:rsid w:val="009436E4"/>
    <w:rsid w:val="00943CFE"/>
    <w:rsid w:val="009464E4"/>
    <w:rsid w:val="00947505"/>
    <w:rsid w:val="00947E27"/>
    <w:rsid w:val="009514BC"/>
    <w:rsid w:val="00951593"/>
    <w:rsid w:val="00951697"/>
    <w:rsid w:val="00951733"/>
    <w:rsid w:val="00951831"/>
    <w:rsid w:val="00951ACF"/>
    <w:rsid w:val="00951B9D"/>
    <w:rsid w:val="009526FE"/>
    <w:rsid w:val="00952A2E"/>
    <w:rsid w:val="00953276"/>
    <w:rsid w:val="00953722"/>
    <w:rsid w:val="0095377C"/>
    <w:rsid w:val="00954469"/>
    <w:rsid w:val="009545D1"/>
    <w:rsid w:val="00954B8E"/>
    <w:rsid w:val="00954E33"/>
    <w:rsid w:val="00955032"/>
    <w:rsid w:val="0095508F"/>
    <w:rsid w:val="009555E2"/>
    <w:rsid w:val="009561B0"/>
    <w:rsid w:val="009563DA"/>
    <w:rsid w:val="00956E69"/>
    <w:rsid w:val="009579C7"/>
    <w:rsid w:val="009579FD"/>
    <w:rsid w:val="00957B85"/>
    <w:rsid w:val="00960013"/>
    <w:rsid w:val="0096063B"/>
    <w:rsid w:val="009616C2"/>
    <w:rsid w:val="00961793"/>
    <w:rsid w:val="00961817"/>
    <w:rsid w:val="0096185A"/>
    <w:rsid w:val="00962401"/>
    <w:rsid w:val="00962407"/>
    <w:rsid w:val="00963A60"/>
    <w:rsid w:val="0096559A"/>
    <w:rsid w:val="00965BEF"/>
    <w:rsid w:val="00965E3B"/>
    <w:rsid w:val="009660FF"/>
    <w:rsid w:val="00966105"/>
    <w:rsid w:val="00966A8A"/>
    <w:rsid w:val="00966BBA"/>
    <w:rsid w:val="009671E9"/>
    <w:rsid w:val="0096739D"/>
    <w:rsid w:val="009679E1"/>
    <w:rsid w:val="00967C06"/>
    <w:rsid w:val="00970597"/>
    <w:rsid w:val="009721FA"/>
    <w:rsid w:val="00972D92"/>
    <w:rsid w:val="0097329E"/>
    <w:rsid w:val="009733F7"/>
    <w:rsid w:val="009746CB"/>
    <w:rsid w:val="00974B5D"/>
    <w:rsid w:val="00974E0E"/>
    <w:rsid w:val="00975D2C"/>
    <w:rsid w:val="0097622F"/>
    <w:rsid w:val="009763B8"/>
    <w:rsid w:val="009768CD"/>
    <w:rsid w:val="00977227"/>
    <w:rsid w:val="00977E1B"/>
    <w:rsid w:val="00977E48"/>
    <w:rsid w:val="00980FC2"/>
    <w:rsid w:val="009813E7"/>
    <w:rsid w:val="009817FC"/>
    <w:rsid w:val="00981A3F"/>
    <w:rsid w:val="00981E72"/>
    <w:rsid w:val="00982E6B"/>
    <w:rsid w:val="00983D1F"/>
    <w:rsid w:val="00983D9A"/>
    <w:rsid w:val="00983FB2"/>
    <w:rsid w:val="00984145"/>
    <w:rsid w:val="0098422D"/>
    <w:rsid w:val="00984BE8"/>
    <w:rsid w:val="00984C75"/>
    <w:rsid w:val="009852D2"/>
    <w:rsid w:val="009858C9"/>
    <w:rsid w:val="00985CE1"/>
    <w:rsid w:val="009869E4"/>
    <w:rsid w:val="00986EFD"/>
    <w:rsid w:val="00986FEF"/>
    <w:rsid w:val="0098710D"/>
    <w:rsid w:val="009872F7"/>
    <w:rsid w:val="009878CD"/>
    <w:rsid w:val="009879E9"/>
    <w:rsid w:val="00990107"/>
    <w:rsid w:val="00990D9B"/>
    <w:rsid w:val="009910FE"/>
    <w:rsid w:val="00992253"/>
    <w:rsid w:val="00992D35"/>
    <w:rsid w:val="00992DB5"/>
    <w:rsid w:val="00992F51"/>
    <w:rsid w:val="009933F2"/>
    <w:rsid w:val="00993958"/>
    <w:rsid w:val="009942E3"/>
    <w:rsid w:val="009949DC"/>
    <w:rsid w:val="009949F7"/>
    <w:rsid w:val="00995236"/>
    <w:rsid w:val="00995E04"/>
    <w:rsid w:val="00996DA0"/>
    <w:rsid w:val="00996DA9"/>
    <w:rsid w:val="00996FC1"/>
    <w:rsid w:val="00997923"/>
    <w:rsid w:val="009A0247"/>
    <w:rsid w:val="009A0E3F"/>
    <w:rsid w:val="009A104C"/>
    <w:rsid w:val="009A10EC"/>
    <w:rsid w:val="009A15D3"/>
    <w:rsid w:val="009A2008"/>
    <w:rsid w:val="009A2055"/>
    <w:rsid w:val="009A2200"/>
    <w:rsid w:val="009A238F"/>
    <w:rsid w:val="009A2CFD"/>
    <w:rsid w:val="009A33DA"/>
    <w:rsid w:val="009A3491"/>
    <w:rsid w:val="009A3B19"/>
    <w:rsid w:val="009A3B66"/>
    <w:rsid w:val="009A4703"/>
    <w:rsid w:val="009A48CF"/>
    <w:rsid w:val="009A4DC7"/>
    <w:rsid w:val="009A5044"/>
    <w:rsid w:val="009A5126"/>
    <w:rsid w:val="009A5214"/>
    <w:rsid w:val="009A5291"/>
    <w:rsid w:val="009A64F7"/>
    <w:rsid w:val="009A664B"/>
    <w:rsid w:val="009A692D"/>
    <w:rsid w:val="009A6FE3"/>
    <w:rsid w:val="009B074B"/>
    <w:rsid w:val="009B1C36"/>
    <w:rsid w:val="009B1F8D"/>
    <w:rsid w:val="009B2277"/>
    <w:rsid w:val="009B2DE3"/>
    <w:rsid w:val="009B33A6"/>
    <w:rsid w:val="009B366E"/>
    <w:rsid w:val="009B39CD"/>
    <w:rsid w:val="009B3C1C"/>
    <w:rsid w:val="009B46D6"/>
    <w:rsid w:val="009B4D89"/>
    <w:rsid w:val="009B5A4B"/>
    <w:rsid w:val="009B5ABF"/>
    <w:rsid w:val="009B7187"/>
    <w:rsid w:val="009B721B"/>
    <w:rsid w:val="009B759C"/>
    <w:rsid w:val="009B7983"/>
    <w:rsid w:val="009C13B0"/>
    <w:rsid w:val="009C19F8"/>
    <w:rsid w:val="009C1D16"/>
    <w:rsid w:val="009C2199"/>
    <w:rsid w:val="009C37E5"/>
    <w:rsid w:val="009C3E50"/>
    <w:rsid w:val="009C5508"/>
    <w:rsid w:val="009C5753"/>
    <w:rsid w:val="009C5BDB"/>
    <w:rsid w:val="009C5E67"/>
    <w:rsid w:val="009C70D6"/>
    <w:rsid w:val="009D02DF"/>
    <w:rsid w:val="009D1178"/>
    <w:rsid w:val="009D1C35"/>
    <w:rsid w:val="009D1D21"/>
    <w:rsid w:val="009D2892"/>
    <w:rsid w:val="009D3512"/>
    <w:rsid w:val="009D5DDC"/>
    <w:rsid w:val="009D6899"/>
    <w:rsid w:val="009D7EF2"/>
    <w:rsid w:val="009E01B6"/>
    <w:rsid w:val="009E0258"/>
    <w:rsid w:val="009E029E"/>
    <w:rsid w:val="009E05FF"/>
    <w:rsid w:val="009E0878"/>
    <w:rsid w:val="009E098A"/>
    <w:rsid w:val="009E0C27"/>
    <w:rsid w:val="009E0C6F"/>
    <w:rsid w:val="009E1935"/>
    <w:rsid w:val="009E1AE0"/>
    <w:rsid w:val="009E1E59"/>
    <w:rsid w:val="009E25FE"/>
    <w:rsid w:val="009E33FE"/>
    <w:rsid w:val="009E43DA"/>
    <w:rsid w:val="009E4405"/>
    <w:rsid w:val="009E4B94"/>
    <w:rsid w:val="009E5A57"/>
    <w:rsid w:val="009E5CAF"/>
    <w:rsid w:val="009E5D69"/>
    <w:rsid w:val="009E6C2D"/>
    <w:rsid w:val="009E6D98"/>
    <w:rsid w:val="009E6E45"/>
    <w:rsid w:val="009F0855"/>
    <w:rsid w:val="009F0D18"/>
    <w:rsid w:val="009F1698"/>
    <w:rsid w:val="009F1758"/>
    <w:rsid w:val="009F1C10"/>
    <w:rsid w:val="009F2030"/>
    <w:rsid w:val="009F2B09"/>
    <w:rsid w:val="009F2B6C"/>
    <w:rsid w:val="009F2F75"/>
    <w:rsid w:val="009F3171"/>
    <w:rsid w:val="009F375C"/>
    <w:rsid w:val="009F43AE"/>
    <w:rsid w:val="009F44D3"/>
    <w:rsid w:val="009F5727"/>
    <w:rsid w:val="009F599B"/>
    <w:rsid w:val="009F5ADA"/>
    <w:rsid w:val="009F61C0"/>
    <w:rsid w:val="009F6881"/>
    <w:rsid w:val="009F7036"/>
    <w:rsid w:val="009F7ABE"/>
    <w:rsid w:val="009F7F77"/>
    <w:rsid w:val="00A00269"/>
    <w:rsid w:val="00A00479"/>
    <w:rsid w:val="00A00A28"/>
    <w:rsid w:val="00A01663"/>
    <w:rsid w:val="00A018A1"/>
    <w:rsid w:val="00A01B16"/>
    <w:rsid w:val="00A031F0"/>
    <w:rsid w:val="00A0371D"/>
    <w:rsid w:val="00A03AFB"/>
    <w:rsid w:val="00A03F5D"/>
    <w:rsid w:val="00A04132"/>
    <w:rsid w:val="00A0602F"/>
    <w:rsid w:val="00A06DDB"/>
    <w:rsid w:val="00A06E1A"/>
    <w:rsid w:val="00A07382"/>
    <w:rsid w:val="00A074F5"/>
    <w:rsid w:val="00A079F3"/>
    <w:rsid w:val="00A07BB3"/>
    <w:rsid w:val="00A07F00"/>
    <w:rsid w:val="00A11228"/>
    <w:rsid w:val="00A119DD"/>
    <w:rsid w:val="00A11E35"/>
    <w:rsid w:val="00A128A2"/>
    <w:rsid w:val="00A13BF4"/>
    <w:rsid w:val="00A14482"/>
    <w:rsid w:val="00A14887"/>
    <w:rsid w:val="00A15398"/>
    <w:rsid w:val="00A15481"/>
    <w:rsid w:val="00A15C29"/>
    <w:rsid w:val="00A15CAF"/>
    <w:rsid w:val="00A160B1"/>
    <w:rsid w:val="00A16C15"/>
    <w:rsid w:val="00A16F92"/>
    <w:rsid w:val="00A16FF2"/>
    <w:rsid w:val="00A17A6F"/>
    <w:rsid w:val="00A204C9"/>
    <w:rsid w:val="00A20B40"/>
    <w:rsid w:val="00A21098"/>
    <w:rsid w:val="00A210DB"/>
    <w:rsid w:val="00A210E8"/>
    <w:rsid w:val="00A212C3"/>
    <w:rsid w:val="00A21558"/>
    <w:rsid w:val="00A226CF"/>
    <w:rsid w:val="00A22BAF"/>
    <w:rsid w:val="00A23EF0"/>
    <w:rsid w:val="00A240B3"/>
    <w:rsid w:val="00A24858"/>
    <w:rsid w:val="00A24B62"/>
    <w:rsid w:val="00A25095"/>
    <w:rsid w:val="00A257D2"/>
    <w:rsid w:val="00A264A9"/>
    <w:rsid w:val="00A266B5"/>
    <w:rsid w:val="00A26F43"/>
    <w:rsid w:val="00A271D5"/>
    <w:rsid w:val="00A27529"/>
    <w:rsid w:val="00A27692"/>
    <w:rsid w:val="00A27B2D"/>
    <w:rsid w:val="00A316EA"/>
    <w:rsid w:val="00A325B9"/>
    <w:rsid w:val="00A32FA8"/>
    <w:rsid w:val="00A347D3"/>
    <w:rsid w:val="00A3480E"/>
    <w:rsid w:val="00A357E1"/>
    <w:rsid w:val="00A35E3E"/>
    <w:rsid w:val="00A36573"/>
    <w:rsid w:val="00A36591"/>
    <w:rsid w:val="00A36D70"/>
    <w:rsid w:val="00A372D2"/>
    <w:rsid w:val="00A37328"/>
    <w:rsid w:val="00A4074F"/>
    <w:rsid w:val="00A411FA"/>
    <w:rsid w:val="00A412FD"/>
    <w:rsid w:val="00A41FA2"/>
    <w:rsid w:val="00A42087"/>
    <w:rsid w:val="00A4261E"/>
    <w:rsid w:val="00A42646"/>
    <w:rsid w:val="00A427D6"/>
    <w:rsid w:val="00A4369E"/>
    <w:rsid w:val="00A4371A"/>
    <w:rsid w:val="00A43913"/>
    <w:rsid w:val="00A43A4D"/>
    <w:rsid w:val="00A43B0E"/>
    <w:rsid w:val="00A4447A"/>
    <w:rsid w:val="00A4479C"/>
    <w:rsid w:val="00A44B90"/>
    <w:rsid w:val="00A45635"/>
    <w:rsid w:val="00A4621E"/>
    <w:rsid w:val="00A4679A"/>
    <w:rsid w:val="00A504F5"/>
    <w:rsid w:val="00A51055"/>
    <w:rsid w:val="00A51CAE"/>
    <w:rsid w:val="00A537EF"/>
    <w:rsid w:val="00A537F9"/>
    <w:rsid w:val="00A538FD"/>
    <w:rsid w:val="00A54776"/>
    <w:rsid w:val="00A55095"/>
    <w:rsid w:val="00A55515"/>
    <w:rsid w:val="00A55862"/>
    <w:rsid w:val="00A559F6"/>
    <w:rsid w:val="00A56230"/>
    <w:rsid w:val="00A56358"/>
    <w:rsid w:val="00A563CD"/>
    <w:rsid w:val="00A56795"/>
    <w:rsid w:val="00A57A39"/>
    <w:rsid w:val="00A57AE3"/>
    <w:rsid w:val="00A57F6F"/>
    <w:rsid w:val="00A60C66"/>
    <w:rsid w:val="00A60E95"/>
    <w:rsid w:val="00A62694"/>
    <w:rsid w:val="00A62C1D"/>
    <w:rsid w:val="00A62E24"/>
    <w:rsid w:val="00A64155"/>
    <w:rsid w:val="00A64757"/>
    <w:rsid w:val="00A64DF5"/>
    <w:rsid w:val="00A655EE"/>
    <w:rsid w:val="00A65638"/>
    <w:rsid w:val="00A65D36"/>
    <w:rsid w:val="00A663F8"/>
    <w:rsid w:val="00A665DB"/>
    <w:rsid w:val="00A669BA"/>
    <w:rsid w:val="00A66BAB"/>
    <w:rsid w:val="00A7021D"/>
    <w:rsid w:val="00A7146F"/>
    <w:rsid w:val="00A7155F"/>
    <w:rsid w:val="00A716D9"/>
    <w:rsid w:val="00A71B1C"/>
    <w:rsid w:val="00A72229"/>
    <w:rsid w:val="00A72FBD"/>
    <w:rsid w:val="00A72FE0"/>
    <w:rsid w:val="00A73A37"/>
    <w:rsid w:val="00A73ACD"/>
    <w:rsid w:val="00A7410F"/>
    <w:rsid w:val="00A747DE"/>
    <w:rsid w:val="00A74D34"/>
    <w:rsid w:val="00A75759"/>
    <w:rsid w:val="00A75B83"/>
    <w:rsid w:val="00A768D5"/>
    <w:rsid w:val="00A769C0"/>
    <w:rsid w:val="00A76F5B"/>
    <w:rsid w:val="00A7746E"/>
    <w:rsid w:val="00A776A2"/>
    <w:rsid w:val="00A779BF"/>
    <w:rsid w:val="00A77FC9"/>
    <w:rsid w:val="00A806EE"/>
    <w:rsid w:val="00A80F8B"/>
    <w:rsid w:val="00A81466"/>
    <w:rsid w:val="00A817DC"/>
    <w:rsid w:val="00A818A6"/>
    <w:rsid w:val="00A81D69"/>
    <w:rsid w:val="00A83242"/>
    <w:rsid w:val="00A83326"/>
    <w:rsid w:val="00A83DB8"/>
    <w:rsid w:val="00A8464B"/>
    <w:rsid w:val="00A85345"/>
    <w:rsid w:val="00A85646"/>
    <w:rsid w:val="00A85692"/>
    <w:rsid w:val="00A85A1B"/>
    <w:rsid w:val="00A863ED"/>
    <w:rsid w:val="00A8779E"/>
    <w:rsid w:val="00A8793F"/>
    <w:rsid w:val="00A87FF7"/>
    <w:rsid w:val="00A90A57"/>
    <w:rsid w:val="00A9225E"/>
    <w:rsid w:val="00A92A5C"/>
    <w:rsid w:val="00A92D6E"/>
    <w:rsid w:val="00A93453"/>
    <w:rsid w:val="00A93DBF"/>
    <w:rsid w:val="00A940AB"/>
    <w:rsid w:val="00A9431D"/>
    <w:rsid w:val="00A94635"/>
    <w:rsid w:val="00A94E74"/>
    <w:rsid w:val="00A952D5"/>
    <w:rsid w:val="00A95B51"/>
    <w:rsid w:val="00A96DBA"/>
    <w:rsid w:val="00A97EFE"/>
    <w:rsid w:val="00AA00EA"/>
    <w:rsid w:val="00AA0775"/>
    <w:rsid w:val="00AA0E6A"/>
    <w:rsid w:val="00AA10E3"/>
    <w:rsid w:val="00AA147D"/>
    <w:rsid w:val="00AA14C8"/>
    <w:rsid w:val="00AA196F"/>
    <w:rsid w:val="00AA1F29"/>
    <w:rsid w:val="00AA2293"/>
    <w:rsid w:val="00AA23FE"/>
    <w:rsid w:val="00AA2407"/>
    <w:rsid w:val="00AA34E2"/>
    <w:rsid w:val="00AA35EA"/>
    <w:rsid w:val="00AA37E1"/>
    <w:rsid w:val="00AA3DA1"/>
    <w:rsid w:val="00AA44DC"/>
    <w:rsid w:val="00AA4B23"/>
    <w:rsid w:val="00AA4E15"/>
    <w:rsid w:val="00AA5492"/>
    <w:rsid w:val="00AA55E9"/>
    <w:rsid w:val="00AA59B6"/>
    <w:rsid w:val="00AA6848"/>
    <w:rsid w:val="00AA6B40"/>
    <w:rsid w:val="00AA6D99"/>
    <w:rsid w:val="00AA7A7A"/>
    <w:rsid w:val="00AB0127"/>
    <w:rsid w:val="00AB039E"/>
    <w:rsid w:val="00AB111B"/>
    <w:rsid w:val="00AB155A"/>
    <w:rsid w:val="00AB206D"/>
    <w:rsid w:val="00AB3420"/>
    <w:rsid w:val="00AB4249"/>
    <w:rsid w:val="00AB43A4"/>
    <w:rsid w:val="00AB4849"/>
    <w:rsid w:val="00AB5676"/>
    <w:rsid w:val="00AB5795"/>
    <w:rsid w:val="00AB64EC"/>
    <w:rsid w:val="00AB6CE7"/>
    <w:rsid w:val="00AB6E07"/>
    <w:rsid w:val="00AB7ABD"/>
    <w:rsid w:val="00AB7C5D"/>
    <w:rsid w:val="00AC004B"/>
    <w:rsid w:val="00AC0380"/>
    <w:rsid w:val="00AC0890"/>
    <w:rsid w:val="00AC0B8E"/>
    <w:rsid w:val="00AC17A8"/>
    <w:rsid w:val="00AC1835"/>
    <w:rsid w:val="00AC2CA9"/>
    <w:rsid w:val="00AC2DEE"/>
    <w:rsid w:val="00AC34A6"/>
    <w:rsid w:val="00AC3906"/>
    <w:rsid w:val="00AC3CAE"/>
    <w:rsid w:val="00AC499A"/>
    <w:rsid w:val="00AC5FB9"/>
    <w:rsid w:val="00AC6011"/>
    <w:rsid w:val="00AC6528"/>
    <w:rsid w:val="00AC658B"/>
    <w:rsid w:val="00AC6F56"/>
    <w:rsid w:val="00AC7532"/>
    <w:rsid w:val="00AD0885"/>
    <w:rsid w:val="00AD181D"/>
    <w:rsid w:val="00AD1DD7"/>
    <w:rsid w:val="00AD20C0"/>
    <w:rsid w:val="00AD2275"/>
    <w:rsid w:val="00AD2E99"/>
    <w:rsid w:val="00AD33DF"/>
    <w:rsid w:val="00AD3957"/>
    <w:rsid w:val="00AD4D07"/>
    <w:rsid w:val="00AD4DAE"/>
    <w:rsid w:val="00AD4E16"/>
    <w:rsid w:val="00AD5146"/>
    <w:rsid w:val="00AD5ED1"/>
    <w:rsid w:val="00AD64F4"/>
    <w:rsid w:val="00AD66B8"/>
    <w:rsid w:val="00AD7FEE"/>
    <w:rsid w:val="00AE034A"/>
    <w:rsid w:val="00AE0E21"/>
    <w:rsid w:val="00AE10F0"/>
    <w:rsid w:val="00AE1254"/>
    <w:rsid w:val="00AE14F7"/>
    <w:rsid w:val="00AE1774"/>
    <w:rsid w:val="00AE19A2"/>
    <w:rsid w:val="00AE2419"/>
    <w:rsid w:val="00AE28DF"/>
    <w:rsid w:val="00AE350E"/>
    <w:rsid w:val="00AE3A9A"/>
    <w:rsid w:val="00AE4414"/>
    <w:rsid w:val="00AE450B"/>
    <w:rsid w:val="00AE46F9"/>
    <w:rsid w:val="00AE4E92"/>
    <w:rsid w:val="00AE53CC"/>
    <w:rsid w:val="00AE5B15"/>
    <w:rsid w:val="00AE5FE4"/>
    <w:rsid w:val="00AE6001"/>
    <w:rsid w:val="00AE60C9"/>
    <w:rsid w:val="00AE63BC"/>
    <w:rsid w:val="00AE65E9"/>
    <w:rsid w:val="00AE6D20"/>
    <w:rsid w:val="00AE707A"/>
    <w:rsid w:val="00AE7B73"/>
    <w:rsid w:val="00AE7E9F"/>
    <w:rsid w:val="00AF0BBB"/>
    <w:rsid w:val="00AF0D91"/>
    <w:rsid w:val="00AF124A"/>
    <w:rsid w:val="00AF163C"/>
    <w:rsid w:val="00AF23B0"/>
    <w:rsid w:val="00AF2B87"/>
    <w:rsid w:val="00AF2BB2"/>
    <w:rsid w:val="00AF2E3D"/>
    <w:rsid w:val="00AF31F7"/>
    <w:rsid w:val="00AF3692"/>
    <w:rsid w:val="00AF437E"/>
    <w:rsid w:val="00AF4570"/>
    <w:rsid w:val="00AF457B"/>
    <w:rsid w:val="00AF556D"/>
    <w:rsid w:val="00AF66BA"/>
    <w:rsid w:val="00AF7CCD"/>
    <w:rsid w:val="00B0066B"/>
    <w:rsid w:val="00B009CD"/>
    <w:rsid w:val="00B02241"/>
    <w:rsid w:val="00B02D3F"/>
    <w:rsid w:val="00B0431C"/>
    <w:rsid w:val="00B06399"/>
    <w:rsid w:val="00B0674B"/>
    <w:rsid w:val="00B0693D"/>
    <w:rsid w:val="00B06BD3"/>
    <w:rsid w:val="00B06C55"/>
    <w:rsid w:val="00B06D84"/>
    <w:rsid w:val="00B104B8"/>
    <w:rsid w:val="00B10E2B"/>
    <w:rsid w:val="00B119AF"/>
    <w:rsid w:val="00B130CB"/>
    <w:rsid w:val="00B131D4"/>
    <w:rsid w:val="00B1343E"/>
    <w:rsid w:val="00B1471F"/>
    <w:rsid w:val="00B14ADE"/>
    <w:rsid w:val="00B14CAF"/>
    <w:rsid w:val="00B14D71"/>
    <w:rsid w:val="00B15060"/>
    <w:rsid w:val="00B15DD9"/>
    <w:rsid w:val="00B16458"/>
    <w:rsid w:val="00B1692D"/>
    <w:rsid w:val="00B16AF2"/>
    <w:rsid w:val="00B16D84"/>
    <w:rsid w:val="00B17166"/>
    <w:rsid w:val="00B2092F"/>
    <w:rsid w:val="00B212BF"/>
    <w:rsid w:val="00B21A4C"/>
    <w:rsid w:val="00B221A2"/>
    <w:rsid w:val="00B2220C"/>
    <w:rsid w:val="00B22D08"/>
    <w:rsid w:val="00B245CB"/>
    <w:rsid w:val="00B2518D"/>
    <w:rsid w:val="00B2532A"/>
    <w:rsid w:val="00B25BEF"/>
    <w:rsid w:val="00B25E2D"/>
    <w:rsid w:val="00B26071"/>
    <w:rsid w:val="00B266DF"/>
    <w:rsid w:val="00B26983"/>
    <w:rsid w:val="00B26AA8"/>
    <w:rsid w:val="00B274D8"/>
    <w:rsid w:val="00B27807"/>
    <w:rsid w:val="00B27D5E"/>
    <w:rsid w:val="00B27F08"/>
    <w:rsid w:val="00B305B6"/>
    <w:rsid w:val="00B3170B"/>
    <w:rsid w:val="00B319C4"/>
    <w:rsid w:val="00B33086"/>
    <w:rsid w:val="00B3375E"/>
    <w:rsid w:val="00B33855"/>
    <w:rsid w:val="00B3446F"/>
    <w:rsid w:val="00B34489"/>
    <w:rsid w:val="00B34DFF"/>
    <w:rsid w:val="00B36A3C"/>
    <w:rsid w:val="00B37870"/>
    <w:rsid w:val="00B37EDB"/>
    <w:rsid w:val="00B402C8"/>
    <w:rsid w:val="00B40611"/>
    <w:rsid w:val="00B40BD0"/>
    <w:rsid w:val="00B40C1D"/>
    <w:rsid w:val="00B40F28"/>
    <w:rsid w:val="00B41002"/>
    <w:rsid w:val="00B42833"/>
    <w:rsid w:val="00B42888"/>
    <w:rsid w:val="00B42C93"/>
    <w:rsid w:val="00B42F75"/>
    <w:rsid w:val="00B43413"/>
    <w:rsid w:val="00B439FA"/>
    <w:rsid w:val="00B43E78"/>
    <w:rsid w:val="00B449FD"/>
    <w:rsid w:val="00B45F8B"/>
    <w:rsid w:val="00B46DF4"/>
    <w:rsid w:val="00B46FDB"/>
    <w:rsid w:val="00B47B72"/>
    <w:rsid w:val="00B50819"/>
    <w:rsid w:val="00B50849"/>
    <w:rsid w:val="00B513AE"/>
    <w:rsid w:val="00B514E3"/>
    <w:rsid w:val="00B51C90"/>
    <w:rsid w:val="00B524B1"/>
    <w:rsid w:val="00B52506"/>
    <w:rsid w:val="00B526DD"/>
    <w:rsid w:val="00B5304A"/>
    <w:rsid w:val="00B53CB4"/>
    <w:rsid w:val="00B53DE5"/>
    <w:rsid w:val="00B54146"/>
    <w:rsid w:val="00B54590"/>
    <w:rsid w:val="00B54C4E"/>
    <w:rsid w:val="00B551AD"/>
    <w:rsid w:val="00B554F7"/>
    <w:rsid w:val="00B560AC"/>
    <w:rsid w:val="00B563A5"/>
    <w:rsid w:val="00B56B3F"/>
    <w:rsid w:val="00B56EBD"/>
    <w:rsid w:val="00B56F4F"/>
    <w:rsid w:val="00B56F9B"/>
    <w:rsid w:val="00B5732E"/>
    <w:rsid w:val="00B57816"/>
    <w:rsid w:val="00B57BD5"/>
    <w:rsid w:val="00B57D49"/>
    <w:rsid w:val="00B57D59"/>
    <w:rsid w:val="00B57DF1"/>
    <w:rsid w:val="00B60263"/>
    <w:rsid w:val="00B603D8"/>
    <w:rsid w:val="00B606F8"/>
    <w:rsid w:val="00B60820"/>
    <w:rsid w:val="00B626DE"/>
    <w:rsid w:val="00B62AA6"/>
    <w:rsid w:val="00B62D2D"/>
    <w:rsid w:val="00B632F0"/>
    <w:rsid w:val="00B63775"/>
    <w:rsid w:val="00B63E08"/>
    <w:rsid w:val="00B641BE"/>
    <w:rsid w:val="00B6462E"/>
    <w:rsid w:val="00B64DF8"/>
    <w:rsid w:val="00B654CF"/>
    <w:rsid w:val="00B654DE"/>
    <w:rsid w:val="00B654F7"/>
    <w:rsid w:val="00B6555D"/>
    <w:rsid w:val="00B65B19"/>
    <w:rsid w:val="00B66185"/>
    <w:rsid w:val="00B6750D"/>
    <w:rsid w:val="00B703F0"/>
    <w:rsid w:val="00B7067E"/>
    <w:rsid w:val="00B70688"/>
    <w:rsid w:val="00B707D9"/>
    <w:rsid w:val="00B70AFA"/>
    <w:rsid w:val="00B71596"/>
    <w:rsid w:val="00B71723"/>
    <w:rsid w:val="00B717B4"/>
    <w:rsid w:val="00B71A59"/>
    <w:rsid w:val="00B71C87"/>
    <w:rsid w:val="00B71F5B"/>
    <w:rsid w:val="00B7230F"/>
    <w:rsid w:val="00B72701"/>
    <w:rsid w:val="00B73CC4"/>
    <w:rsid w:val="00B74C92"/>
    <w:rsid w:val="00B75B7D"/>
    <w:rsid w:val="00B762FB"/>
    <w:rsid w:val="00B76D3E"/>
    <w:rsid w:val="00B76E8D"/>
    <w:rsid w:val="00B77A65"/>
    <w:rsid w:val="00B77CBA"/>
    <w:rsid w:val="00B77D89"/>
    <w:rsid w:val="00B800EF"/>
    <w:rsid w:val="00B8095C"/>
    <w:rsid w:val="00B810FF"/>
    <w:rsid w:val="00B81EBE"/>
    <w:rsid w:val="00B8224A"/>
    <w:rsid w:val="00B825AE"/>
    <w:rsid w:val="00B8299C"/>
    <w:rsid w:val="00B837D8"/>
    <w:rsid w:val="00B84715"/>
    <w:rsid w:val="00B84889"/>
    <w:rsid w:val="00B8493A"/>
    <w:rsid w:val="00B84D9E"/>
    <w:rsid w:val="00B85831"/>
    <w:rsid w:val="00B86057"/>
    <w:rsid w:val="00B860B6"/>
    <w:rsid w:val="00B8695A"/>
    <w:rsid w:val="00B87577"/>
    <w:rsid w:val="00B87897"/>
    <w:rsid w:val="00B87D5E"/>
    <w:rsid w:val="00B9069D"/>
    <w:rsid w:val="00B90A4A"/>
    <w:rsid w:val="00B91729"/>
    <w:rsid w:val="00B91B9B"/>
    <w:rsid w:val="00B933B7"/>
    <w:rsid w:val="00B9475B"/>
    <w:rsid w:val="00B952B7"/>
    <w:rsid w:val="00B9605C"/>
    <w:rsid w:val="00B96AC0"/>
    <w:rsid w:val="00B96F3F"/>
    <w:rsid w:val="00B9737C"/>
    <w:rsid w:val="00B9745E"/>
    <w:rsid w:val="00B9774A"/>
    <w:rsid w:val="00B97992"/>
    <w:rsid w:val="00BA0177"/>
    <w:rsid w:val="00BA0EFA"/>
    <w:rsid w:val="00BA2029"/>
    <w:rsid w:val="00BA2B96"/>
    <w:rsid w:val="00BA30BA"/>
    <w:rsid w:val="00BA3212"/>
    <w:rsid w:val="00BA33C5"/>
    <w:rsid w:val="00BA3507"/>
    <w:rsid w:val="00BA3BE6"/>
    <w:rsid w:val="00BA3E4B"/>
    <w:rsid w:val="00BA52F6"/>
    <w:rsid w:val="00BA5629"/>
    <w:rsid w:val="00BA6D40"/>
    <w:rsid w:val="00BA70B7"/>
    <w:rsid w:val="00BB0C07"/>
    <w:rsid w:val="00BB0E4E"/>
    <w:rsid w:val="00BB1131"/>
    <w:rsid w:val="00BB15C4"/>
    <w:rsid w:val="00BB16C9"/>
    <w:rsid w:val="00BB16DD"/>
    <w:rsid w:val="00BB1C6C"/>
    <w:rsid w:val="00BB2110"/>
    <w:rsid w:val="00BB3DF2"/>
    <w:rsid w:val="00BB4316"/>
    <w:rsid w:val="00BB4B69"/>
    <w:rsid w:val="00BB6086"/>
    <w:rsid w:val="00BB6AEC"/>
    <w:rsid w:val="00BB6B1F"/>
    <w:rsid w:val="00BB74F4"/>
    <w:rsid w:val="00BB7742"/>
    <w:rsid w:val="00BC0145"/>
    <w:rsid w:val="00BC02B9"/>
    <w:rsid w:val="00BC0EB5"/>
    <w:rsid w:val="00BC101C"/>
    <w:rsid w:val="00BC1553"/>
    <w:rsid w:val="00BC1A3D"/>
    <w:rsid w:val="00BC1A9E"/>
    <w:rsid w:val="00BC1AC6"/>
    <w:rsid w:val="00BC24CA"/>
    <w:rsid w:val="00BC260E"/>
    <w:rsid w:val="00BC2907"/>
    <w:rsid w:val="00BC2D92"/>
    <w:rsid w:val="00BC4296"/>
    <w:rsid w:val="00BC4971"/>
    <w:rsid w:val="00BC4CDD"/>
    <w:rsid w:val="00BC5562"/>
    <w:rsid w:val="00BC5B2C"/>
    <w:rsid w:val="00BC647A"/>
    <w:rsid w:val="00BC648B"/>
    <w:rsid w:val="00BC67A0"/>
    <w:rsid w:val="00BC7C1B"/>
    <w:rsid w:val="00BC7D88"/>
    <w:rsid w:val="00BD0F46"/>
    <w:rsid w:val="00BD1365"/>
    <w:rsid w:val="00BD2237"/>
    <w:rsid w:val="00BD31B8"/>
    <w:rsid w:val="00BD39E6"/>
    <w:rsid w:val="00BD466E"/>
    <w:rsid w:val="00BD51FB"/>
    <w:rsid w:val="00BD5BC4"/>
    <w:rsid w:val="00BD5CB2"/>
    <w:rsid w:val="00BD5D7F"/>
    <w:rsid w:val="00BD67D5"/>
    <w:rsid w:val="00BD7185"/>
    <w:rsid w:val="00BD72F9"/>
    <w:rsid w:val="00BD7D05"/>
    <w:rsid w:val="00BE013A"/>
    <w:rsid w:val="00BE0610"/>
    <w:rsid w:val="00BE06D1"/>
    <w:rsid w:val="00BE0F14"/>
    <w:rsid w:val="00BE0FE7"/>
    <w:rsid w:val="00BE16AF"/>
    <w:rsid w:val="00BE19D7"/>
    <w:rsid w:val="00BE1BE5"/>
    <w:rsid w:val="00BE26A5"/>
    <w:rsid w:val="00BE2823"/>
    <w:rsid w:val="00BE2B35"/>
    <w:rsid w:val="00BE3F8F"/>
    <w:rsid w:val="00BE4729"/>
    <w:rsid w:val="00BE4B19"/>
    <w:rsid w:val="00BE542E"/>
    <w:rsid w:val="00BE57A1"/>
    <w:rsid w:val="00BE5B80"/>
    <w:rsid w:val="00BE63DA"/>
    <w:rsid w:val="00BE6524"/>
    <w:rsid w:val="00BE6C9C"/>
    <w:rsid w:val="00BE6FCA"/>
    <w:rsid w:val="00BE71A9"/>
    <w:rsid w:val="00BE75EF"/>
    <w:rsid w:val="00BF05A7"/>
    <w:rsid w:val="00BF0C08"/>
    <w:rsid w:val="00BF161B"/>
    <w:rsid w:val="00BF1B23"/>
    <w:rsid w:val="00BF2538"/>
    <w:rsid w:val="00BF2B61"/>
    <w:rsid w:val="00BF2C1D"/>
    <w:rsid w:val="00BF3481"/>
    <w:rsid w:val="00BF3683"/>
    <w:rsid w:val="00BF39BF"/>
    <w:rsid w:val="00BF4019"/>
    <w:rsid w:val="00BF421C"/>
    <w:rsid w:val="00BF52C5"/>
    <w:rsid w:val="00BF5AA0"/>
    <w:rsid w:val="00BF6167"/>
    <w:rsid w:val="00BF6228"/>
    <w:rsid w:val="00BF624A"/>
    <w:rsid w:val="00BF66E7"/>
    <w:rsid w:val="00BF6E77"/>
    <w:rsid w:val="00BF74D5"/>
    <w:rsid w:val="00BF7924"/>
    <w:rsid w:val="00C0009B"/>
    <w:rsid w:val="00C00A78"/>
    <w:rsid w:val="00C00B35"/>
    <w:rsid w:val="00C020D6"/>
    <w:rsid w:val="00C02738"/>
    <w:rsid w:val="00C0280E"/>
    <w:rsid w:val="00C02B15"/>
    <w:rsid w:val="00C032C0"/>
    <w:rsid w:val="00C04006"/>
    <w:rsid w:val="00C041EF"/>
    <w:rsid w:val="00C04ED7"/>
    <w:rsid w:val="00C051CC"/>
    <w:rsid w:val="00C056B6"/>
    <w:rsid w:val="00C059DE"/>
    <w:rsid w:val="00C05A01"/>
    <w:rsid w:val="00C05ACC"/>
    <w:rsid w:val="00C05EE6"/>
    <w:rsid w:val="00C066FC"/>
    <w:rsid w:val="00C06A22"/>
    <w:rsid w:val="00C06B71"/>
    <w:rsid w:val="00C06E90"/>
    <w:rsid w:val="00C07469"/>
    <w:rsid w:val="00C07530"/>
    <w:rsid w:val="00C0759E"/>
    <w:rsid w:val="00C078EF"/>
    <w:rsid w:val="00C07BC3"/>
    <w:rsid w:val="00C1068F"/>
    <w:rsid w:val="00C10945"/>
    <w:rsid w:val="00C10E62"/>
    <w:rsid w:val="00C112CB"/>
    <w:rsid w:val="00C1137D"/>
    <w:rsid w:val="00C11B2F"/>
    <w:rsid w:val="00C1252B"/>
    <w:rsid w:val="00C13738"/>
    <w:rsid w:val="00C1373A"/>
    <w:rsid w:val="00C13989"/>
    <w:rsid w:val="00C13D95"/>
    <w:rsid w:val="00C13DAE"/>
    <w:rsid w:val="00C13EC5"/>
    <w:rsid w:val="00C14625"/>
    <w:rsid w:val="00C14A23"/>
    <w:rsid w:val="00C15225"/>
    <w:rsid w:val="00C15923"/>
    <w:rsid w:val="00C1658D"/>
    <w:rsid w:val="00C16E0D"/>
    <w:rsid w:val="00C17103"/>
    <w:rsid w:val="00C207C8"/>
    <w:rsid w:val="00C20FD1"/>
    <w:rsid w:val="00C2130F"/>
    <w:rsid w:val="00C21387"/>
    <w:rsid w:val="00C2206D"/>
    <w:rsid w:val="00C220C1"/>
    <w:rsid w:val="00C229DC"/>
    <w:rsid w:val="00C22C7A"/>
    <w:rsid w:val="00C22CEB"/>
    <w:rsid w:val="00C22EBB"/>
    <w:rsid w:val="00C23318"/>
    <w:rsid w:val="00C23799"/>
    <w:rsid w:val="00C23865"/>
    <w:rsid w:val="00C24614"/>
    <w:rsid w:val="00C249E9"/>
    <w:rsid w:val="00C24BF2"/>
    <w:rsid w:val="00C24DA7"/>
    <w:rsid w:val="00C24EB4"/>
    <w:rsid w:val="00C24F82"/>
    <w:rsid w:val="00C25696"/>
    <w:rsid w:val="00C26D88"/>
    <w:rsid w:val="00C26E02"/>
    <w:rsid w:val="00C26EAC"/>
    <w:rsid w:val="00C26EBE"/>
    <w:rsid w:val="00C3022D"/>
    <w:rsid w:val="00C30EFD"/>
    <w:rsid w:val="00C3116F"/>
    <w:rsid w:val="00C3182A"/>
    <w:rsid w:val="00C31B7F"/>
    <w:rsid w:val="00C32744"/>
    <w:rsid w:val="00C32F44"/>
    <w:rsid w:val="00C3361D"/>
    <w:rsid w:val="00C33B9C"/>
    <w:rsid w:val="00C34F79"/>
    <w:rsid w:val="00C35B80"/>
    <w:rsid w:val="00C35C7A"/>
    <w:rsid w:val="00C361E2"/>
    <w:rsid w:val="00C36951"/>
    <w:rsid w:val="00C36B8A"/>
    <w:rsid w:val="00C3789C"/>
    <w:rsid w:val="00C37B99"/>
    <w:rsid w:val="00C4046D"/>
    <w:rsid w:val="00C4174A"/>
    <w:rsid w:val="00C418EB"/>
    <w:rsid w:val="00C426FC"/>
    <w:rsid w:val="00C42927"/>
    <w:rsid w:val="00C42931"/>
    <w:rsid w:val="00C42B12"/>
    <w:rsid w:val="00C44103"/>
    <w:rsid w:val="00C44360"/>
    <w:rsid w:val="00C44777"/>
    <w:rsid w:val="00C44FA8"/>
    <w:rsid w:val="00C45A4D"/>
    <w:rsid w:val="00C45F1B"/>
    <w:rsid w:val="00C4691F"/>
    <w:rsid w:val="00C4724B"/>
    <w:rsid w:val="00C47B09"/>
    <w:rsid w:val="00C504BA"/>
    <w:rsid w:val="00C50B5B"/>
    <w:rsid w:val="00C50E35"/>
    <w:rsid w:val="00C51102"/>
    <w:rsid w:val="00C51CEE"/>
    <w:rsid w:val="00C52243"/>
    <w:rsid w:val="00C5234D"/>
    <w:rsid w:val="00C52537"/>
    <w:rsid w:val="00C52D09"/>
    <w:rsid w:val="00C543E9"/>
    <w:rsid w:val="00C544F1"/>
    <w:rsid w:val="00C548E6"/>
    <w:rsid w:val="00C54F52"/>
    <w:rsid w:val="00C551FF"/>
    <w:rsid w:val="00C554A1"/>
    <w:rsid w:val="00C55B24"/>
    <w:rsid w:val="00C56A75"/>
    <w:rsid w:val="00C575B7"/>
    <w:rsid w:val="00C57C79"/>
    <w:rsid w:val="00C57CFD"/>
    <w:rsid w:val="00C60191"/>
    <w:rsid w:val="00C6057F"/>
    <w:rsid w:val="00C605AE"/>
    <w:rsid w:val="00C60A61"/>
    <w:rsid w:val="00C60B04"/>
    <w:rsid w:val="00C619DE"/>
    <w:rsid w:val="00C62117"/>
    <w:rsid w:val="00C62242"/>
    <w:rsid w:val="00C623C3"/>
    <w:rsid w:val="00C62548"/>
    <w:rsid w:val="00C6276E"/>
    <w:rsid w:val="00C62A59"/>
    <w:rsid w:val="00C62D7B"/>
    <w:rsid w:val="00C62D9F"/>
    <w:rsid w:val="00C64E44"/>
    <w:rsid w:val="00C65150"/>
    <w:rsid w:val="00C6528D"/>
    <w:rsid w:val="00C656EF"/>
    <w:rsid w:val="00C67084"/>
    <w:rsid w:val="00C672F9"/>
    <w:rsid w:val="00C6754C"/>
    <w:rsid w:val="00C67988"/>
    <w:rsid w:val="00C70AF8"/>
    <w:rsid w:val="00C7138E"/>
    <w:rsid w:val="00C71D96"/>
    <w:rsid w:val="00C72C62"/>
    <w:rsid w:val="00C72D1D"/>
    <w:rsid w:val="00C72E8A"/>
    <w:rsid w:val="00C73403"/>
    <w:rsid w:val="00C74236"/>
    <w:rsid w:val="00C747BC"/>
    <w:rsid w:val="00C7506F"/>
    <w:rsid w:val="00C752F9"/>
    <w:rsid w:val="00C75B28"/>
    <w:rsid w:val="00C75B3F"/>
    <w:rsid w:val="00C7675C"/>
    <w:rsid w:val="00C776C9"/>
    <w:rsid w:val="00C777D5"/>
    <w:rsid w:val="00C81209"/>
    <w:rsid w:val="00C816CF"/>
    <w:rsid w:val="00C8172D"/>
    <w:rsid w:val="00C8182F"/>
    <w:rsid w:val="00C81893"/>
    <w:rsid w:val="00C83266"/>
    <w:rsid w:val="00C83983"/>
    <w:rsid w:val="00C84409"/>
    <w:rsid w:val="00C84AB2"/>
    <w:rsid w:val="00C853E7"/>
    <w:rsid w:val="00C856DE"/>
    <w:rsid w:val="00C85E61"/>
    <w:rsid w:val="00C85F53"/>
    <w:rsid w:val="00C862FD"/>
    <w:rsid w:val="00C864FE"/>
    <w:rsid w:val="00C8684B"/>
    <w:rsid w:val="00C87570"/>
    <w:rsid w:val="00C878E4"/>
    <w:rsid w:val="00C87F65"/>
    <w:rsid w:val="00C907C7"/>
    <w:rsid w:val="00C90A46"/>
    <w:rsid w:val="00C90AFE"/>
    <w:rsid w:val="00C91189"/>
    <w:rsid w:val="00C9253E"/>
    <w:rsid w:val="00C93165"/>
    <w:rsid w:val="00C938AB"/>
    <w:rsid w:val="00C93AD6"/>
    <w:rsid w:val="00C93D7A"/>
    <w:rsid w:val="00C94AA6"/>
    <w:rsid w:val="00C94BB5"/>
    <w:rsid w:val="00C959A4"/>
    <w:rsid w:val="00C959CA"/>
    <w:rsid w:val="00C95A7E"/>
    <w:rsid w:val="00C95B48"/>
    <w:rsid w:val="00C95C88"/>
    <w:rsid w:val="00C962CA"/>
    <w:rsid w:val="00C96619"/>
    <w:rsid w:val="00C9668F"/>
    <w:rsid w:val="00C97704"/>
    <w:rsid w:val="00CA11FC"/>
    <w:rsid w:val="00CA175E"/>
    <w:rsid w:val="00CA23BE"/>
    <w:rsid w:val="00CA2CA6"/>
    <w:rsid w:val="00CA372D"/>
    <w:rsid w:val="00CA373F"/>
    <w:rsid w:val="00CA3769"/>
    <w:rsid w:val="00CA4492"/>
    <w:rsid w:val="00CA50DC"/>
    <w:rsid w:val="00CA56EB"/>
    <w:rsid w:val="00CA59D0"/>
    <w:rsid w:val="00CA6629"/>
    <w:rsid w:val="00CA6953"/>
    <w:rsid w:val="00CA697C"/>
    <w:rsid w:val="00CA6B84"/>
    <w:rsid w:val="00CA6C40"/>
    <w:rsid w:val="00CA781B"/>
    <w:rsid w:val="00CA7C02"/>
    <w:rsid w:val="00CA7E7E"/>
    <w:rsid w:val="00CB1257"/>
    <w:rsid w:val="00CB1896"/>
    <w:rsid w:val="00CB1E0A"/>
    <w:rsid w:val="00CB1E74"/>
    <w:rsid w:val="00CB2286"/>
    <w:rsid w:val="00CB2C2C"/>
    <w:rsid w:val="00CB2C4F"/>
    <w:rsid w:val="00CB39C4"/>
    <w:rsid w:val="00CB3EA1"/>
    <w:rsid w:val="00CB3EF3"/>
    <w:rsid w:val="00CB3FD3"/>
    <w:rsid w:val="00CB4DE0"/>
    <w:rsid w:val="00CB4DF4"/>
    <w:rsid w:val="00CB6102"/>
    <w:rsid w:val="00CB6177"/>
    <w:rsid w:val="00CB70FC"/>
    <w:rsid w:val="00CB7B57"/>
    <w:rsid w:val="00CC0662"/>
    <w:rsid w:val="00CC0B3E"/>
    <w:rsid w:val="00CC12B6"/>
    <w:rsid w:val="00CC20CD"/>
    <w:rsid w:val="00CC2144"/>
    <w:rsid w:val="00CC328D"/>
    <w:rsid w:val="00CC366B"/>
    <w:rsid w:val="00CC37E5"/>
    <w:rsid w:val="00CC4F8C"/>
    <w:rsid w:val="00CC54F5"/>
    <w:rsid w:val="00CC5E83"/>
    <w:rsid w:val="00CC696C"/>
    <w:rsid w:val="00CC6B4F"/>
    <w:rsid w:val="00CC742C"/>
    <w:rsid w:val="00CC7BF9"/>
    <w:rsid w:val="00CC7CCA"/>
    <w:rsid w:val="00CC7DE9"/>
    <w:rsid w:val="00CD0067"/>
    <w:rsid w:val="00CD062A"/>
    <w:rsid w:val="00CD0713"/>
    <w:rsid w:val="00CD103B"/>
    <w:rsid w:val="00CD27A4"/>
    <w:rsid w:val="00CD2AF1"/>
    <w:rsid w:val="00CD59B4"/>
    <w:rsid w:val="00CD64C8"/>
    <w:rsid w:val="00CD6C8B"/>
    <w:rsid w:val="00CD6C95"/>
    <w:rsid w:val="00CD75C4"/>
    <w:rsid w:val="00CE038B"/>
    <w:rsid w:val="00CE04A7"/>
    <w:rsid w:val="00CE0CB3"/>
    <w:rsid w:val="00CE0E0C"/>
    <w:rsid w:val="00CE10EF"/>
    <w:rsid w:val="00CE16D2"/>
    <w:rsid w:val="00CE16FD"/>
    <w:rsid w:val="00CE1A93"/>
    <w:rsid w:val="00CE2F5D"/>
    <w:rsid w:val="00CE332F"/>
    <w:rsid w:val="00CE3D4F"/>
    <w:rsid w:val="00CE4D51"/>
    <w:rsid w:val="00CE685A"/>
    <w:rsid w:val="00CE6F7E"/>
    <w:rsid w:val="00CE77A2"/>
    <w:rsid w:val="00CE7843"/>
    <w:rsid w:val="00CE7D0B"/>
    <w:rsid w:val="00CE7F84"/>
    <w:rsid w:val="00CF0A06"/>
    <w:rsid w:val="00CF1678"/>
    <w:rsid w:val="00CF321E"/>
    <w:rsid w:val="00CF3238"/>
    <w:rsid w:val="00CF3242"/>
    <w:rsid w:val="00CF3342"/>
    <w:rsid w:val="00CF3529"/>
    <w:rsid w:val="00CF3C8A"/>
    <w:rsid w:val="00CF3DAE"/>
    <w:rsid w:val="00CF3EEC"/>
    <w:rsid w:val="00CF3F0E"/>
    <w:rsid w:val="00CF42C6"/>
    <w:rsid w:val="00CF4929"/>
    <w:rsid w:val="00CF4CB2"/>
    <w:rsid w:val="00CF587F"/>
    <w:rsid w:val="00CF5FD0"/>
    <w:rsid w:val="00CF6752"/>
    <w:rsid w:val="00CF6C86"/>
    <w:rsid w:val="00CF6CDA"/>
    <w:rsid w:val="00CF70E8"/>
    <w:rsid w:val="00CF7685"/>
    <w:rsid w:val="00CF7CBB"/>
    <w:rsid w:val="00CF7D4E"/>
    <w:rsid w:val="00D00007"/>
    <w:rsid w:val="00D01D27"/>
    <w:rsid w:val="00D02C41"/>
    <w:rsid w:val="00D02F42"/>
    <w:rsid w:val="00D038B5"/>
    <w:rsid w:val="00D04189"/>
    <w:rsid w:val="00D041D3"/>
    <w:rsid w:val="00D04A8A"/>
    <w:rsid w:val="00D04CD3"/>
    <w:rsid w:val="00D04DDA"/>
    <w:rsid w:val="00D05083"/>
    <w:rsid w:val="00D0508C"/>
    <w:rsid w:val="00D051D2"/>
    <w:rsid w:val="00D0564C"/>
    <w:rsid w:val="00D057FD"/>
    <w:rsid w:val="00D05EC0"/>
    <w:rsid w:val="00D0608A"/>
    <w:rsid w:val="00D0694C"/>
    <w:rsid w:val="00D0783C"/>
    <w:rsid w:val="00D079B1"/>
    <w:rsid w:val="00D107E6"/>
    <w:rsid w:val="00D109F1"/>
    <w:rsid w:val="00D1115C"/>
    <w:rsid w:val="00D111E9"/>
    <w:rsid w:val="00D11746"/>
    <w:rsid w:val="00D11E94"/>
    <w:rsid w:val="00D120D7"/>
    <w:rsid w:val="00D12313"/>
    <w:rsid w:val="00D12F95"/>
    <w:rsid w:val="00D130A4"/>
    <w:rsid w:val="00D135D3"/>
    <w:rsid w:val="00D13C20"/>
    <w:rsid w:val="00D13CBE"/>
    <w:rsid w:val="00D13E3A"/>
    <w:rsid w:val="00D1414F"/>
    <w:rsid w:val="00D14214"/>
    <w:rsid w:val="00D1456B"/>
    <w:rsid w:val="00D14C06"/>
    <w:rsid w:val="00D14F2F"/>
    <w:rsid w:val="00D1518A"/>
    <w:rsid w:val="00D159BD"/>
    <w:rsid w:val="00D15F87"/>
    <w:rsid w:val="00D162CA"/>
    <w:rsid w:val="00D1632E"/>
    <w:rsid w:val="00D17103"/>
    <w:rsid w:val="00D17C9A"/>
    <w:rsid w:val="00D20422"/>
    <w:rsid w:val="00D20454"/>
    <w:rsid w:val="00D20525"/>
    <w:rsid w:val="00D20853"/>
    <w:rsid w:val="00D2092E"/>
    <w:rsid w:val="00D212B9"/>
    <w:rsid w:val="00D21EE7"/>
    <w:rsid w:val="00D22719"/>
    <w:rsid w:val="00D22B73"/>
    <w:rsid w:val="00D22BB6"/>
    <w:rsid w:val="00D22CD7"/>
    <w:rsid w:val="00D22F34"/>
    <w:rsid w:val="00D24416"/>
    <w:rsid w:val="00D2468C"/>
    <w:rsid w:val="00D246AD"/>
    <w:rsid w:val="00D258C9"/>
    <w:rsid w:val="00D260A0"/>
    <w:rsid w:val="00D26C2E"/>
    <w:rsid w:val="00D26CF4"/>
    <w:rsid w:val="00D27367"/>
    <w:rsid w:val="00D274FD"/>
    <w:rsid w:val="00D27AA0"/>
    <w:rsid w:val="00D27F1E"/>
    <w:rsid w:val="00D31717"/>
    <w:rsid w:val="00D31883"/>
    <w:rsid w:val="00D31CC4"/>
    <w:rsid w:val="00D32899"/>
    <w:rsid w:val="00D329D6"/>
    <w:rsid w:val="00D32A9B"/>
    <w:rsid w:val="00D32B54"/>
    <w:rsid w:val="00D32D25"/>
    <w:rsid w:val="00D3325E"/>
    <w:rsid w:val="00D3335D"/>
    <w:rsid w:val="00D33A57"/>
    <w:rsid w:val="00D33B18"/>
    <w:rsid w:val="00D33DEF"/>
    <w:rsid w:val="00D33DF0"/>
    <w:rsid w:val="00D347EB"/>
    <w:rsid w:val="00D34E58"/>
    <w:rsid w:val="00D35105"/>
    <w:rsid w:val="00D35134"/>
    <w:rsid w:val="00D3520D"/>
    <w:rsid w:val="00D35543"/>
    <w:rsid w:val="00D35798"/>
    <w:rsid w:val="00D35910"/>
    <w:rsid w:val="00D364E4"/>
    <w:rsid w:val="00D36B44"/>
    <w:rsid w:val="00D37031"/>
    <w:rsid w:val="00D37F77"/>
    <w:rsid w:val="00D41619"/>
    <w:rsid w:val="00D41E24"/>
    <w:rsid w:val="00D41F63"/>
    <w:rsid w:val="00D41FF6"/>
    <w:rsid w:val="00D4266B"/>
    <w:rsid w:val="00D42D03"/>
    <w:rsid w:val="00D43679"/>
    <w:rsid w:val="00D43683"/>
    <w:rsid w:val="00D43E69"/>
    <w:rsid w:val="00D440BE"/>
    <w:rsid w:val="00D444A7"/>
    <w:rsid w:val="00D44EB0"/>
    <w:rsid w:val="00D4530C"/>
    <w:rsid w:val="00D45AB5"/>
    <w:rsid w:val="00D45ABE"/>
    <w:rsid w:val="00D45BCE"/>
    <w:rsid w:val="00D45CAD"/>
    <w:rsid w:val="00D45DF9"/>
    <w:rsid w:val="00D45E4E"/>
    <w:rsid w:val="00D4611A"/>
    <w:rsid w:val="00D46608"/>
    <w:rsid w:val="00D470C5"/>
    <w:rsid w:val="00D4744F"/>
    <w:rsid w:val="00D47B3F"/>
    <w:rsid w:val="00D5060C"/>
    <w:rsid w:val="00D5124C"/>
    <w:rsid w:val="00D51509"/>
    <w:rsid w:val="00D52177"/>
    <w:rsid w:val="00D52CE6"/>
    <w:rsid w:val="00D53183"/>
    <w:rsid w:val="00D538C0"/>
    <w:rsid w:val="00D544ED"/>
    <w:rsid w:val="00D547D0"/>
    <w:rsid w:val="00D55273"/>
    <w:rsid w:val="00D55333"/>
    <w:rsid w:val="00D55422"/>
    <w:rsid w:val="00D55D18"/>
    <w:rsid w:val="00D5628E"/>
    <w:rsid w:val="00D5634C"/>
    <w:rsid w:val="00D568E9"/>
    <w:rsid w:val="00D56A4A"/>
    <w:rsid w:val="00D56BFF"/>
    <w:rsid w:val="00D601F6"/>
    <w:rsid w:val="00D61297"/>
    <w:rsid w:val="00D613BA"/>
    <w:rsid w:val="00D6168A"/>
    <w:rsid w:val="00D61AB1"/>
    <w:rsid w:val="00D61D67"/>
    <w:rsid w:val="00D61E3B"/>
    <w:rsid w:val="00D62506"/>
    <w:rsid w:val="00D628C7"/>
    <w:rsid w:val="00D62B6B"/>
    <w:rsid w:val="00D62F1C"/>
    <w:rsid w:val="00D63659"/>
    <w:rsid w:val="00D63CF0"/>
    <w:rsid w:val="00D6425C"/>
    <w:rsid w:val="00D645AF"/>
    <w:rsid w:val="00D659FC"/>
    <w:rsid w:val="00D65C35"/>
    <w:rsid w:val="00D667E7"/>
    <w:rsid w:val="00D678A8"/>
    <w:rsid w:val="00D67A47"/>
    <w:rsid w:val="00D67A66"/>
    <w:rsid w:val="00D700C2"/>
    <w:rsid w:val="00D702B5"/>
    <w:rsid w:val="00D70A2E"/>
    <w:rsid w:val="00D70B2B"/>
    <w:rsid w:val="00D7157C"/>
    <w:rsid w:val="00D717A1"/>
    <w:rsid w:val="00D71B05"/>
    <w:rsid w:val="00D71FE4"/>
    <w:rsid w:val="00D721AB"/>
    <w:rsid w:val="00D72450"/>
    <w:rsid w:val="00D737F4"/>
    <w:rsid w:val="00D739C0"/>
    <w:rsid w:val="00D745DF"/>
    <w:rsid w:val="00D7515C"/>
    <w:rsid w:val="00D76399"/>
    <w:rsid w:val="00D7657A"/>
    <w:rsid w:val="00D76BF1"/>
    <w:rsid w:val="00D77838"/>
    <w:rsid w:val="00D77C3B"/>
    <w:rsid w:val="00D77D04"/>
    <w:rsid w:val="00D802AC"/>
    <w:rsid w:val="00D80684"/>
    <w:rsid w:val="00D80A5E"/>
    <w:rsid w:val="00D810DD"/>
    <w:rsid w:val="00D81708"/>
    <w:rsid w:val="00D8175B"/>
    <w:rsid w:val="00D818AC"/>
    <w:rsid w:val="00D825A9"/>
    <w:rsid w:val="00D82CB9"/>
    <w:rsid w:val="00D83290"/>
    <w:rsid w:val="00D8396E"/>
    <w:rsid w:val="00D83E0A"/>
    <w:rsid w:val="00D84CFA"/>
    <w:rsid w:val="00D84DE8"/>
    <w:rsid w:val="00D84F69"/>
    <w:rsid w:val="00D857C8"/>
    <w:rsid w:val="00D86859"/>
    <w:rsid w:val="00D86B46"/>
    <w:rsid w:val="00D87C31"/>
    <w:rsid w:val="00D9097E"/>
    <w:rsid w:val="00D90DC2"/>
    <w:rsid w:val="00D915BC"/>
    <w:rsid w:val="00D923E7"/>
    <w:rsid w:val="00D92710"/>
    <w:rsid w:val="00D92A55"/>
    <w:rsid w:val="00D92CB9"/>
    <w:rsid w:val="00D94601"/>
    <w:rsid w:val="00D94A7C"/>
    <w:rsid w:val="00D952A0"/>
    <w:rsid w:val="00D9553B"/>
    <w:rsid w:val="00D9652B"/>
    <w:rsid w:val="00D977A7"/>
    <w:rsid w:val="00D977A8"/>
    <w:rsid w:val="00DA1100"/>
    <w:rsid w:val="00DA1919"/>
    <w:rsid w:val="00DA19C2"/>
    <w:rsid w:val="00DA2997"/>
    <w:rsid w:val="00DA2F1B"/>
    <w:rsid w:val="00DA32C8"/>
    <w:rsid w:val="00DA3377"/>
    <w:rsid w:val="00DA3811"/>
    <w:rsid w:val="00DA3BC8"/>
    <w:rsid w:val="00DA6038"/>
    <w:rsid w:val="00DA62AD"/>
    <w:rsid w:val="00DA651F"/>
    <w:rsid w:val="00DA657F"/>
    <w:rsid w:val="00DA6987"/>
    <w:rsid w:val="00DA76B4"/>
    <w:rsid w:val="00DB04A4"/>
    <w:rsid w:val="00DB0A4D"/>
    <w:rsid w:val="00DB12CC"/>
    <w:rsid w:val="00DB16F4"/>
    <w:rsid w:val="00DB1E88"/>
    <w:rsid w:val="00DB24E5"/>
    <w:rsid w:val="00DB2585"/>
    <w:rsid w:val="00DB27C9"/>
    <w:rsid w:val="00DB324E"/>
    <w:rsid w:val="00DB3580"/>
    <w:rsid w:val="00DB3686"/>
    <w:rsid w:val="00DB3B67"/>
    <w:rsid w:val="00DB3F0D"/>
    <w:rsid w:val="00DB453D"/>
    <w:rsid w:val="00DB45D1"/>
    <w:rsid w:val="00DB5DA9"/>
    <w:rsid w:val="00DB69C2"/>
    <w:rsid w:val="00DB6B70"/>
    <w:rsid w:val="00DB6C24"/>
    <w:rsid w:val="00DB6CEB"/>
    <w:rsid w:val="00DB6FE9"/>
    <w:rsid w:val="00DB70EB"/>
    <w:rsid w:val="00DB7431"/>
    <w:rsid w:val="00DB7549"/>
    <w:rsid w:val="00DC0C6B"/>
    <w:rsid w:val="00DC2206"/>
    <w:rsid w:val="00DC223C"/>
    <w:rsid w:val="00DC29E2"/>
    <w:rsid w:val="00DC2B5C"/>
    <w:rsid w:val="00DC2DA0"/>
    <w:rsid w:val="00DC3AFB"/>
    <w:rsid w:val="00DC3C19"/>
    <w:rsid w:val="00DC49FE"/>
    <w:rsid w:val="00DC4BD1"/>
    <w:rsid w:val="00DC5AA7"/>
    <w:rsid w:val="00DC5E20"/>
    <w:rsid w:val="00DC6528"/>
    <w:rsid w:val="00DC66FD"/>
    <w:rsid w:val="00DC673E"/>
    <w:rsid w:val="00DC6828"/>
    <w:rsid w:val="00DC70EB"/>
    <w:rsid w:val="00DC7135"/>
    <w:rsid w:val="00DC7739"/>
    <w:rsid w:val="00DC7920"/>
    <w:rsid w:val="00DC7C2C"/>
    <w:rsid w:val="00DD0620"/>
    <w:rsid w:val="00DD0975"/>
    <w:rsid w:val="00DD0D5F"/>
    <w:rsid w:val="00DD1AF4"/>
    <w:rsid w:val="00DD1CEF"/>
    <w:rsid w:val="00DD1F0F"/>
    <w:rsid w:val="00DD292B"/>
    <w:rsid w:val="00DD2D4D"/>
    <w:rsid w:val="00DD36F1"/>
    <w:rsid w:val="00DD377C"/>
    <w:rsid w:val="00DD3ABC"/>
    <w:rsid w:val="00DD571E"/>
    <w:rsid w:val="00DD5B99"/>
    <w:rsid w:val="00DD5E13"/>
    <w:rsid w:val="00DD5ED9"/>
    <w:rsid w:val="00DD5F2F"/>
    <w:rsid w:val="00DD67B9"/>
    <w:rsid w:val="00DD77A5"/>
    <w:rsid w:val="00DE03E2"/>
    <w:rsid w:val="00DE0CE5"/>
    <w:rsid w:val="00DE23D4"/>
    <w:rsid w:val="00DE2906"/>
    <w:rsid w:val="00DE29DD"/>
    <w:rsid w:val="00DE303F"/>
    <w:rsid w:val="00DE3310"/>
    <w:rsid w:val="00DE5793"/>
    <w:rsid w:val="00DE5987"/>
    <w:rsid w:val="00DE5CB5"/>
    <w:rsid w:val="00DE5F17"/>
    <w:rsid w:val="00DE6022"/>
    <w:rsid w:val="00DE625B"/>
    <w:rsid w:val="00DE6E00"/>
    <w:rsid w:val="00DE6E8A"/>
    <w:rsid w:val="00DE74D0"/>
    <w:rsid w:val="00DE76F2"/>
    <w:rsid w:val="00DF0089"/>
    <w:rsid w:val="00DF023B"/>
    <w:rsid w:val="00DF17DD"/>
    <w:rsid w:val="00DF1C1B"/>
    <w:rsid w:val="00DF1D4E"/>
    <w:rsid w:val="00DF1FA4"/>
    <w:rsid w:val="00DF2283"/>
    <w:rsid w:val="00DF247B"/>
    <w:rsid w:val="00DF24F6"/>
    <w:rsid w:val="00DF3798"/>
    <w:rsid w:val="00DF3EAB"/>
    <w:rsid w:val="00DF4089"/>
    <w:rsid w:val="00DF4346"/>
    <w:rsid w:val="00DF5146"/>
    <w:rsid w:val="00DF554B"/>
    <w:rsid w:val="00DF6194"/>
    <w:rsid w:val="00DF682C"/>
    <w:rsid w:val="00DF6DC6"/>
    <w:rsid w:val="00DF6DDF"/>
    <w:rsid w:val="00DF7CC1"/>
    <w:rsid w:val="00E001AF"/>
    <w:rsid w:val="00E022AB"/>
    <w:rsid w:val="00E0268C"/>
    <w:rsid w:val="00E0330A"/>
    <w:rsid w:val="00E03450"/>
    <w:rsid w:val="00E03590"/>
    <w:rsid w:val="00E03677"/>
    <w:rsid w:val="00E0381E"/>
    <w:rsid w:val="00E03E67"/>
    <w:rsid w:val="00E03F4B"/>
    <w:rsid w:val="00E0409A"/>
    <w:rsid w:val="00E047CA"/>
    <w:rsid w:val="00E04A80"/>
    <w:rsid w:val="00E064C9"/>
    <w:rsid w:val="00E0667B"/>
    <w:rsid w:val="00E077AC"/>
    <w:rsid w:val="00E101EC"/>
    <w:rsid w:val="00E1051F"/>
    <w:rsid w:val="00E10D22"/>
    <w:rsid w:val="00E110CA"/>
    <w:rsid w:val="00E12A52"/>
    <w:rsid w:val="00E138E9"/>
    <w:rsid w:val="00E13A79"/>
    <w:rsid w:val="00E14301"/>
    <w:rsid w:val="00E14C73"/>
    <w:rsid w:val="00E16749"/>
    <w:rsid w:val="00E17B05"/>
    <w:rsid w:val="00E17B79"/>
    <w:rsid w:val="00E2010D"/>
    <w:rsid w:val="00E2053E"/>
    <w:rsid w:val="00E21510"/>
    <w:rsid w:val="00E2194A"/>
    <w:rsid w:val="00E22335"/>
    <w:rsid w:val="00E22F81"/>
    <w:rsid w:val="00E23D1B"/>
    <w:rsid w:val="00E24780"/>
    <w:rsid w:val="00E24C4F"/>
    <w:rsid w:val="00E251F8"/>
    <w:rsid w:val="00E253EE"/>
    <w:rsid w:val="00E2638F"/>
    <w:rsid w:val="00E26B73"/>
    <w:rsid w:val="00E26C71"/>
    <w:rsid w:val="00E27DAD"/>
    <w:rsid w:val="00E3080E"/>
    <w:rsid w:val="00E309F6"/>
    <w:rsid w:val="00E30BBD"/>
    <w:rsid w:val="00E310DF"/>
    <w:rsid w:val="00E31321"/>
    <w:rsid w:val="00E3149E"/>
    <w:rsid w:val="00E31E06"/>
    <w:rsid w:val="00E321BB"/>
    <w:rsid w:val="00E3236A"/>
    <w:rsid w:val="00E32642"/>
    <w:rsid w:val="00E32D70"/>
    <w:rsid w:val="00E334CF"/>
    <w:rsid w:val="00E342E7"/>
    <w:rsid w:val="00E34592"/>
    <w:rsid w:val="00E347BB"/>
    <w:rsid w:val="00E34817"/>
    <w:rsid w:val="00E34830"/>
    <w:rsid w:val="00E35851"/>
    <w:rsid w:val="00E36393"/>
    <w:rsid w:val="00E36AD0"/>
    <w:rsid w:val="00E36DB8"/>
    <w:rsid w:val="00E36DD1"/>
    <w:rsid w:val="00E3787C"/>
    <w:rsid w:val="00E37CBC"/>
    <w:rsid w:val="00E37D8A"/>
    <w:rsid w:val="00E37F87"/>
    <w:rsid w:val="00E40375"/>
    <w:rsid w:val="00E40B4B"/>
    <w:rsid w:val="00E40B92"/>
    <w:rsid w:val="00E40F32"/>
    <w:rsid w:val="00E415FB"/>
    <w:rsid w:val="00E41A6B"/>
    <w:rsid w:val="00E41BCF"/>
    <w:rsid w:val="00E41FD5"/>
    <w:rsid w:val="00E423D9"/>
    <w:rsid w:val="00E42B1D"/>
    <w:rsid w:val="00E42EA4"/>
    <w:rsid w:val="00E43CA7"/>
    <w:rsid w:val="00E44256"/>
    <w:rsid w:val="00E4451E"/>
    <w:rsid w:val="00E445B0"/>
    <w:rsid w:val="00E4473B"/>
    <w:rsid w:val="00E45F53"/>
    <w:rsid w:val="00E46142"/>
    <w:rsid w:val="00E463DF"/>
    <w:rsid w:val="00E465AF"/>
    <w:rsid w:val="00E46656"/>
    <w:rsid w:val="00E4729C"/>
    <w:rsid w:val="00E47555"/>
    <w:rsid w:val="00E51B88"/>
    <w:rsid w:val="00E51C04"/>
    <w:rsid w:val="00E51C6F"/>
    <w:rsid w:val="00E52072"/>
    <w:rsid w:val="00E52975"/>
    <w:rsid w:val="00E52B46"/>
    <w:rsid w:val="00E52BA9"/>
    <w:rsid w:val="00E52DB1"/>
    <w:rsid w:val="00E5301A"/>
    <w:rsid w:val="00E537FD"/>
    <w:rsid w:val="00E53DB3"/>
    <w:rsid w:val="00E53DC7"/>
    <w:rsid w:val="00E53FC4"/>
    <w:rsid w:val="00E54CED"/>
    <w:rsid w:val="00E551F1"/>
    <w:rsid w:val="00E55483"/>
    <w:rsid w:val="00E55CD8"/>
    <w:rsid w:val="00E55F03"/>
    <w:rsid w:val="00E56A27"/>
    <w:rsid w:val="00E56CDF"/>
    <w:rsid w:val="00E57160"/>
    <w:rsid w:val="00E5727E"/>
    <w:rsid w:val="00E5761B"/>
    <w:rsid w:val="00E57696"/>
    <w:rsid w:val="00E576D2"/>
    <w:rsid w:val="00E57EAA"/>
    <w:rsid w:val="00E6120A"/>
    <w:rsid w:val="00E6134B"/>
    <w:rsid w:val="00E6178C"/>
    <w:rsid w:val="00E6192D"/>
    <w:rsid w:val="00E62CB0"/>
    <w:rsid w:val="00E6304B"/>
    <w:rsid w:val="00E64217"/>
    <w:rsid w:val="00E64CA8"/>
    <w:rsid w:val="00E65672"/>
    <w:rsid w:val="00E65A2D"/>
    <w:rsid w:val="00E65A49"/>
    <w:rsid w:val="00E65C14"/>
    <w:rsid w:val="00E66393"/>
    <w:rsid w:val="00E665C5"/>
    <w:rsid w:val="00E670A2"/>
    <w:rsid w:val="00E70524"/>
    <w:rsid w:val="00E70E86"/>
    <w:rsid w:val="00E710F4"/>
    <w:rsid w:val="00E71109"/>
    <w:rsid w:val="00E713AB"/>
    <w:rsid w:val="00E7156A"/>
    <w:rsid w:val="00E7226D"/>
    <w:rsid w:val="00E7242A"/>
    <w:rsid w:val="00E72575"/>
    <w:rsid w:val="00E72BC0"/>
    <w:rsid w:val="00E72F9D"/>
    <w:rsid w:val="00E73D3A"/>
    <w:rsid w:val="00E74758"/>
    <w:rsid w:val="00E7562D"/>
    <w:rsid w:val="00E75BBD"/>
    <w:rsid w:val="00E75D4F"/>
    <w:rsid w:val="00E75F40"/>
    <w:rsid w:val="00E75F56"/>
    <w:rsid w:val="00E75F91"/>
    <w:rsid w:val="00E762CA"/>
    <w:rsid w:val="00E76935"/>
    <w:rsid w:val="00E8009B"/>
    <w:rsid w:val="00E802C7"/>
    <w:rsid w:val="00E819E6"/>
    <w:rsid w:val="00E81CBF"/>
    <w:rsid w:val="00E81CC4"/>
    <w:rsid w:val="00E81D46"/>
    <w:rsid w:val="00E8241E"/>
    <w:rsid w:val="00E82603"/>
    <w:rsid w:val="00E82CAB"/>
    <w:rsid w:val="00E82F0F"/>
    <w:rsid w:val="00E82FCB"/>
    <w:rsid w:val="00E84BE1"/>
    <w:rsid w:val="00E855A8"/>
    <w:rsid w:val="00E86635"/>
    <w:rsid w:val="00E86B5B"/>
    <w:rsid w:val="00E86CBB"/>
    <w:rsid w:val="00E86D40"/>
    <w:rsid w:val="00E86E13"/>
    <w:rsid w:val="00E876ED"/>
    <w:rsid w:val="00E87A5D"/>
    <w:rsid w:val="00E87B11"/>
    <w:rsid w:val="00E87CBA"/>
    <w:rsid w:val="00E9008B"/>
    <w:rsid w:val="00E90271"/>
    <w:rsid w:val="00E9148B"/>
    <w:rsid w:val="00E914B6"/>
    <w:rsid w:val="00E91D43"/>
    <w:rsid w:val="00E9201E"/>
    <w:rsid w:val="00E9277D"/>
    <w:rsid w:val="00E92BBE"/>
    <w:rsid w:val="00E93EE3"/>
    <w:rsid w:val="00E93FCE"/>
    <w:rsid w:val="00E94CBA"/>
    <w:rsid w:val="00E94DC2"/>
    <w:rsid w:val="00E953C1"/>
    <w:rsid w:val="00E97340"/>
    <w:rsid w:val="00E973E2"/>
    <w:rsid w:val="00E97AD8"/>
    <w:rsid w:val="00E97B06"/>
    <w:rsid w:val="00EA0CFA"/>
    <w:rsid w:val="00EA127D"/>
    <w:rsid w:val="00EA160F"/>
    <w:rsid w:val="00EA1DED"/>
    <w:rsid w:val="00EA258D"/>
    <w:rsid w:val="00EA26F4"/>
    <w:rsid w:val="00EA2B0F"/>
    <w:rsid w:val="00EA2DD7"/>
    <w:rsid w:val="00EA39DB"/>
    <w:rsid w:val="00EA3F32"/>
    <w:rsid w:val="00EA4037"/>
    <w:rsid w:val="00EA49FC"/>
    <w:rsid w:val="00EA54EC"/>
    <w:rsid w:val="00EA5FC3"/>
    <w:rsid w:val="00EB06B0"/>
    <w:rsid w:val="00EB0779"/>
    <w:rsid w:val="00EB07A0"/>
    <w:rsid w:val="00EB0853"/>
    <w:rsid w:val="00EB1A26"/>
    <w:rsid w:val="00EB2183"/>
    <w:rsid w:val="00EB2762"/>
    <w:rsid w:val="00EB37C3"/>
    <w:rsid w:val="00EB385A"/>
    <w:rsid w:val="00EB3A9B"/>
    <w:rsid w:val="00EB3E08"/>
    <w:rsid w:val="00EB4D46"/>
    <w:rsid w:val="00EB557D"/>
    <w:rsid w:val="00EB55A0"/>
    <w:rsid w:val="00EB5A3F"/>
    <w:rsid w:val="00EB6A83"/>
    <w:rsid w:val="00EB751D"/>
    <w:rsid w:val="00EB7DDB"/>
    <w:rsid w:val="00EC0547"/>
    <w:rsid w:val="00EC09BF"/>
    <w:rsid w:val="00EC0A6F"/>
    <w:rsid w:val="00EC0B75"/>
    <w:rsid w:val="00EC16E1"/>
    <w:rsid w:val="00EC1EE2"/>
    <w:rsid w:val="00EC39CF"/>
    <w:rsid w:val="00EC3C48"/>
    <w:rsid w:val="00EC4489"/>
    <w:rsid w:val="00EC4CDD"/>
    <w:rsid w:val="00EC5152"/>
    <w:rsid w:val="00EC53EF"/>
    <w:rsid w:val="00EC593A"/>
    <w:rsid w:val="00EC5AAD"/>
    <w:rsid w:val="00EC5DC6"/>
    <w:rsid w:val="00EC6221"/>
    <w:rsid w:val="00EC6333"/>
    <w:rsid w:val="00EC6337"/>
    <w:rsid w:val="00EC7729"/>
    <w:rsid w:val="00EC797E"/>
    <w:rsid w:val="00ED07CE"/>
    <w:rsid w:val="00ED121D"/>
    <w:rsid w:val="00ED124C"/>
    <w:rsid w:val="00ED1A3D"/>
    <w:rsid w:val="00ED1A42"/>
    <w:rsid w:val="00ED1AE3"/>
    <w:rsid w:val="00ED1C4D"/>
    <w:rsid w:val="00ED2719"/>
    <w:rsid w:val="00ED2741"/>
    <w:rsid w:val="00ED37E9"/>
    <w:rsid w:val="00ED393C"/>
    <w:rsid w:val="00ED446A"/>
    <w:rsid w:val="00ED506C"/>
    <w:rsid w:val="00ED57E4"/>
    <w:rsid w:val="00ED6936"/>
    <w:rsid w:val="00ED6BCA"/>
    <w:rsid w:val="00ED6C31"/>
    <w:rsid w:val="00ED75DA"/>
    <w:rsid w:val="00ED75EA"/>
    <w:rsid w:val="00ED7AE5"/>
    <w:rsid w:val="00EE100A"/>
    <w:rsid w:val="00EE14FA"/>
    <w:rsid w:val="00EE16DA"/>
    <w:rsid w:val="00EE1C82"/>
    <w:rsid w:val="00EE2429"/>
    <w:rsid w:val="00EE3180"/>
    <w:rsid w:val="00EE331E"/>
    <w:rsid w:val="00EE3AE9"/>
    <w:rsid w:val="00EE429D"/>
    <w:rsid w:val="00EE493B"/>
    <w:rsid w:val="00EE4C10"/>
    <w:rsid w:val="00EE5066"/>
    <w:rsid w:val="00EE538D"/>
    <w:rsid w:val="00EE57C6"/>
    <w:rsid w:val="00EE5AAE"/>
    <w:rsid w:val="00EE5BA9"/>
    <w:rsid w:val="00EE77CE"/>
    <w:rsid w:val="00EE7D39"/>
    <w:rsid w:val="00EF00C9"/>
    <w:rsid w:val="00EF0667"/>
    <w:rsid w:val="00EF14E8"/>
    <w:rsid w:val="00EF1529"/>
    <w:rsid w:val="00EF2313"/>
    <w:rsid w:val="00EF2669"/>
    <w:rsid w:val="00EF27C1"/>
    <w:rsid w:val="00EF34B4"/>
    <w:rsid w:val="00EF34DD"/>
    <w:rsid w:val="00EF38CA"/>
    <w:rsid w:val="00EF3B55"/>
    <w:rsid w:val="00EF3FB1"/>
    <w:rsid w:val="00EF4005"/>
    <w:rsid w:val="00EF4478"/>
    <w:rsid w:val="00EF5105"/>
    <w:rsid w:val="00EF5D72"/>
    <w:rsid w:val="00EF60F7"/>
    <w:rsid w:val="00EF67F2"/>
    <w:rsid w:val="00EF6895"/>
    <w:rsid w:val="00EF6AB1"/>
    <w:rsid w:val="00EF70E8"/>
    <w:rsid w:val="00EF7EE8"/>
    <w:rsid w:val="00F00101"/>
    <w:rsid w:val="00F00B55"/>
    <w:rsid w:val="00F00D0B"/>
    <w:rsid w:val="00F00F8D"/>
    <w:rsid w:val="00F01BA4"/>
    <w:rsid w:val="00F0204F"/>
    <w:rsid w:val="00F024EF"/>
    <w:rsid w:val="00F029F0"/>
    <w:rsid w:val="00F031C5"/>
    <w:rsid w:val="00F031FB"/>
    <w:rsid w:val="00F033F2"/>
    <w:rsid w:val="00F038C2"/>
    <w:rsid w:val="00F04136"/>
    <w:rsid w:val="00F04289"/>
    <w:rsid w:val="00F0576B"/>
    <w:rsid w:val="00F06E15"/>
    <w:rsid w:val="00F07399"/>
    <w:rsid w:val="00F07E4C"/>
    <w:rsid w:val="00F1004F"/>
    <w:rsid w:val="00F10407"/>
    <w:rsid w:val="00F10571"/>
    <w:rsid w:val="00F10CEC"/>
    <w:rsid w:val="00F1139B"/>
    <w:rsid w:val="00F11458"/>
    <w:rsid w:val="00F119BB"/>
    <w:rsid w:val="00F119C3"/>
    <w:rsid w:val="00F129B8"/>
    <w:rsid w:val="00F12C2B"/>
    <w:rsid w:val="00F1324C"/>
    <w:rsid w:val="00F13401"/>
    <w:rsid w:val="00F136AC"/>
    <w:rsid w:val="00F1399B"/>
    <w:rsid w:val="00F13A97"/>
    <w:rsid w:val="00F13AAD"/>
    <w:rsid w:val="00F13C7C"/>
    <w:rsid w:val="00F14182"/>
    <w:rsid w:val="00F14B81"/>
    <w:rsid w:val="00F1537D"/>
    <w:rsid w:val="00F162B9"/>
    <w:rsid w:val="00F1712D"/>
    <w:rsid w:val="00F173BF"/>
    <w:rsid w:val="00F20FBF"/>
    <w:rsid w:val="00F21377"/>
    <w:rsid w:val="00F22242"/>
    <w:rsid w:val="00F22462"/>
    <w:rsid w:val="00F22686"/>
    <w:rsid w:val="00F2298B"/>
    <w:rsid w:val="00F22DE7"/>
    <w:rsid w:val="00F2343B"/>
    <w:rsid w:val="00F23718"/>
    <w:rsid w:val="00F239B4"/>
    <w:rsid w:val="00F23C5C"/>
    <w:rsid w:val="00F2413B"/>
    <w:rsid w:val="00F247DF"/>
    <w:rsid w:val="00F25338"/>
    <w:rsid w:val="00F255F2"/>
    <w:rsid w:val="00F262EE"/>
    <w:rsid w:val="00F26CE9"/>
    <w:rsid w:val="00F279A8"/>
    <w:rsid w:val="00F27F4C"/>
    <w:rsid w:val="00F30472"/>
    <w:rsid w:val="00F31061"/>
    <w:rsid w:val="00F331FF"/>
    <w:rsid w:val="00F34424"/>
    <w:rsid w:val="00F345E3"/>
    <w:rsid w:val="00F34CA2"/>
    <w:rsid w:val="00F34CBF"/>
    <w:rsid w:val="00F357C8"/>
    <w:rsid w:val="00F36CC7"/>
    <w:rsid w:val="00F37014"/>
    <w:rsid w:val="00F374E2"/>
    <w:rsid w:val="00F37566"/>
    <w:rsid w:val="00F37A3E"/>
    <w:rsid w:val="00F37E0A"/>
    <w:rsid w:val="00F37E6A"/>
    <w:rsid w:val="00F40041"/>
    <w:rsid w:val="00F40AAD"/>
    <w:rsid w:val="00F40E9A"/>
    <w:rsid w:val="00F41152"/>
    <w:rsid w:val="00F415A2"/>
    <w:rsid w:val="00F41766"/>
    <w:rsid w:val="00F417EB"/>
    <w:rsid w:val="00F426EA"/>
    <w:rsid w:val="00F43372"/>
    <w:rsid w:val="00F43B55"/>
    <w:rsid w:val="00F441E2"/>
    <w:rsid w:val="00F448A1"/>
    <w:rsid w:val="00F45490"/>
    <w:rsid w:val="00F4565C"/>
    <w:rsid w:val="00F4585C"/>
    <w:rsid w:val="00F46AEF"/>
    <w:rsid w:val="00F46BC6"/>
    <w:rsid w:val="00F471EF"/>
    <w:rsid w:val="00F47364"/>
    <w:rsid w:val="00F47452"/>
    <w:rsid w:val="00F47471"/>
    <w:rsid w:val="00F479CC"/>
    <w:rsid w:val="00F506AF"/>
    <w:rsid w:val="00F50712"/>
    <w:rsid w:val="00F51689"/>
    <w:rsid w:val="00F51D27"/>
    <w:rsid w:val="00F51EA9"/>
    <w:rsid w:val="00F51FDF"/>
    <w:rsid w:val="00F522F2"/>
    <w:rsid w:val="00F52CAB"/>
    <w:rsid w:val="00F5377B"/>
    <w:rsid w:val="00F545B1"/>
    <w:rsid w:val="00F560E1"/>
    <w:rsid w:val="00F562F0"/>
    <w:rsid w:val="00F56478"/>
    <w:rsid w:val="00F56A17"/>
    <w:rsid w:val="00F56C36"/>
    <w:rsid w:val="00F57743"/>
    <w:rsid w:val="00F57E0A"/>
    <w:rsid w:val="00F60542"/>
    <w:rsid w:val="00F605E2"/>
    <w:rsid w:val="00F6069A"/>
    <w:rsid w:val="00F61F95"/>
    <w:rsid w:val="00F629CB"/>
    <w:rsid w:val="00F62D28"/>
    <w:rsid w:val="00F65014"/>
    <w:rsid w:val="00F65851"/>
    <w:rsid w:val="00F65CEC"/>
    <w:rsid w:val="00F65E20"/>
    <w:rsid w:val="00F6698D"/>
    <w:rsid w:val="00F66A18"/>
    <w:rsid w:val="00F66C86"/>
    <w:rsid w:val="00F66DFE"/>
    <w:rsid w:val="00F671F0"/>
    <w:rsid w:val="00F708D2"/>
    <w:rsid w:val="00F70D19"/>
    <w:rsid w:val="00F726BE"/>
    <w:rsid w:val="00F72DE2"/>
    <w:rsid w:val="00F72F93"/>
    <w:rsid w:val="00F7390F"/>
    <w:rsid w:val="00F7405F"/>
    <w:rsid w:val="00F74453"/>
    <w:rsid w:val="00F7464B"/>
    <w:rsid w:val="00F74BDC"/>
    <w:rsid w:val="00F74E11"/>
    <w:rsid w:val="00F74E37"/>
    <w:rsid w:val="00F75593"/>
    <w:rsid w:val="00F75C13"/>
    <w:rsid w:val="00F75DF2"/>
    <w:rsid w:val="00F762B9"/>
    <w:rsid w:val="00F76791"/>
    <w:rsid w:val="00F76CEF"/>
    <w:rsid w:val="00F80DD0"/>
    <w:rsid w:val="00F81149"/>
    <w:rsid w:val="00F83FE5"/>
    <w:rsid w:val="00F8406E"/>
    <w:rsid w:val="00F84F19"/>
    <w:rsid w:val="00F863CE"/>
    <w:rsid w:val="00F8692E"/>
    <w:rsid w:val="00F86F11"/>
    <w:rsid w:val="00F87105"/>
    <w:rsid w:val="00F87131"/>
    <w:rsid w:val="00F90AF5"/>
    <w:rsid w:val="00F91741"/>
    <w:rsid w:val="00F91B03"/>
    <w:rsid w:val="00F92198"/>
    <w:rsid w:val="00F92545"/>
    <w:rsid w:val="00F935EC"/>
    <w:rsid w:val="00F93824"/>
    <w:rsid w:val="00F93E85"/>
    <w:rsid w:val="00F944A5"/>
    <w:rsid w:val="00F954CE"/>
    <w:rsid w:val="00F95693"/>
    <w:rsid w:val="00F95695"/>
    <w:rsid w:val="00F95BA5"/>
    <w:rsid w:val="00F974C3"/>
    <w:rsid w:val="00F979DD"/>
    <w:rsid w:val="00F97A2A"/>
    <w:rsid w:val="00F97C27"/>
    <w:rsid w:val="00FA0202"/>
    <w:rsid w:val="00FA037D"/>
    <w:rsid w:val="00FA03C4"/>
    <w:rsid w:val="00FA0961"/>
    <w:rsid w:val="00FA14D0"/>
    <w:rsid w:val="00FA1B68"/>
    <w:rsid w:val="00FA23B7"/>
    <w:rsid w:val="00FA269B"/>
    <w:rsid w:val="00FA2C68"/>
    <w:rsid w:val="00FA2F55"/>
    <w:rsid w:val="00FA44B6"/>
    <w:rsid w:val="00FA4E50"/>
    <w:rsid w:val="00FA4F8F"/>
    <w:rsid w:val="00FA5558"/>
    <w:rsid w:val="00FA642A"/>
    <w:rsid w:val="00FA665B"/>
    <w:rsid w:val="00FA6726"/>
    <w:rsid w:val="00FA6904"/>
    <w:rsid w:val="00FA6CB5"/>
    <w:rsid w:val="00FA6CFE"/>
    <w:rsid w:val="00FA75E3"/>
    <w:rsid w:val="00FA7AD7"/>
    <w:rsid w:val="00FA7C88"/>
    <w:rsid w:val="00FA7D1C"/>
    <w:rsid w:val="00FB38AE"/>
    <w:rsid w:val="00FB48CF"/>
    <w:rsid w:val="00FB5614"/>
    <w:rsid w:val="00FB5D43"/>
    <w:rsid w:val="00FB68EC"/>
    <w:rsid w:val="00FB6C01"/>
    <w:rsid w:val="00FC1042"/>
    <w:rsid w:val="00FC122F"/>
    <w:rsid w:val="00FC1E5C"/>
    <w:rsid w:val="00FC232D"/>
    <w:rsid w:val="00FC2A78"/>
    <w:rsid w:val="00FC314D"/>
    <w:rsid w:val="00FC34DD"/>
    <w:rsid w:val="00FC3C2B"/>
    <w:rsid w:val="00FC3FAD"/>
    <w:rsid w:val="00FC48C3"/>
    <w:rsid w:val="00FC4E36"/>
    <w:rsid w:val="00FC6F14"/>
    <w:rsid w:val="00FC7142"/>
    <w:rsid w:val="00FC735D"/>
    <w:rsid w:val="00FC759B"/>
    <w:rsid w:val="00FC75CF"/>
    <w:rsid w:val="00FD011C"/>
    <w:rsid w:val="00FD0943"/>
    <w:rsid w:val="00FD0DEF"/>
    <w:rsid w:val="00FD126A"/>
    <w:rsid w:val="00FD12EC"/>
    <w:rsid w:val="00FD1506"/>
    <w:rsid w:val="00FD1687"/>
    <w:rsid w:val="00FD1B34"/>
    <w:rsid w:val="00FD2E2E"/>
    <w:rsid w:val="00FD3A53"/>
    <w:rsid w:val="00FD4C6A"/>
    <w:rsid w:val="00FD4D49"/>
    <w:rsid w:val="00FD5B1F"/>
    <w:rsid w:val="00FD5CFF"/>
    <w:rsid w:val="00FD604E"/>
    <w:rsid w:val="00FD6116"/>
    <w:rsid w:val="00FD6399"/>
    <w:rsid w:val="00FD70C9"/>
    <w:rsid w:val="00FE0087"/>
    <w:rsid w:val="00FE0411"/>
    <w:rsid w:val="00FE0CF4"/>
    <w:rsid w:val="00FE10B5"/>
    <w:rsid w:val="00FE1613"/>
    <w:rsid w:val="00FE26C8"/>
    <w:rsid w:val="00FE2FBE"/>
    <w:rsid w:val="00FE33F6"/>
    <w:rsid w:val="00FE3BFF"/>
    <w:rsid w:val="00FE4E43"/>
    <w:rsid w:val="00FE586A"/>
    <w:rsid w:val="00FE5D5F"/>
    <w:rsid w:val="00FE686F"/>
    <w:rsid w:val="00FE74A8"/>
    <w:rsid w:val="00FE7738"/>
    <w:rsid w:val="00FF03FE"/>
    <w:rsid w:val="00FF1995"/>
    <w:rsid w:val="00FF1C99"/>
    <w:rsid w:val="00FF1DCD"/>
    <w:rsid w:val="00FF1FB5"/>
    <w:rsid w:val="00FF20D2"/>
    <w:rsid w:val="00FF239F"/>
    <w:rsid w:val="00FF25C4"/>
    <w:rsid w:val="00FF2BB6"/>
    <w:rsid w:val="00FF2BC5"/>
    <w:rsid w:val="00FF2D22"/>
    <w:rsid w:val="00FF2E59"/>
    <w:rsid w:val="00FF3520"/>
    <w:rsid w:val="00FF3E2C"/>
    <w:rsid w:val="00FF4853"/>
    <w:rsid w:val="00FF5514"/>
    <w:rsid w:val="00FF5896"/>
    <w:rsid w:val="00FF6B0F"/>
    <w:rsid w:val="00FF6E9B"/>
    <w:rsid w:val="00FF7046"/>
    <w:rsid w:val="00FF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0F42"/>
  <w15:chartTrackingRefBased/>
  <w15:docId w15:val="{8DC4610E-7A9A-47CB-9BE2-BFBC6AE9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1C"/>
  </w:style>
  <w:style w:type="paragraph" w:styleId="Heading1">
    <w:name w:val="heading 1"/>
    <w:basedOn w:val="Normal"/>
    <w:next w:val="Normal"/>
    <w:link w:val="Heading1Char"/>
    <w:uiPriority w:val="9"/>
    <w:qFormat/>
    <w:rsid w:val="00456829"/>
    <w:pPr>
      <w:keepNext/>
      <w:keepLines/>
      <w:spacing w:before="480" w:after="120" w:line="276" w:lineRule="auto"/>
      <w:outlineLvl w:val="0"/>
    </w:pPr>
    <w:rPr>
      <w:rFonts w:asciiTheme="majorHAnsi" w:eastAsiaTheme="majorEastAsia" w:hAnsiTheme="majorHAnsi" w:cstheme="majorBidi"/>
      <w:b/>
      <w:bCs/>
      <w:color w:val="404040" w:themeColor="text1" w:themeTint="BF"/>
      <w:sz w:val="26"/>
      <w:szCs w:val="28"/>
      <w:lang w:val="en-GB"/>
    </w:rPr>
  </w:style>
  <w:style w:type="paragraph" w:styleId="Heading2">
    <w:name w:val="heading 2"/>
    <w:basedOn w:val="Normal"/>
    <w:next w:val="Normal"/>
    <w:link w:val="Heading2Char"/>
    <w:uiPriority w:val="9"/>
    <w:semiHidden/>
    <w:unhideWhenUsed/>
    <w:qFormat/>
    <w:rsid w:val="00E17B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17B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C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829"/>
    <w:rPr>
      <w:rFonts w:asciiTheme="majorHAnsi" w:eastAsiaTheme="majorEastAsia" w:hAnsiTheme="majorHAnsi" w:cstheme="majorBidi"/>
      <w:b/>
      <w:bCs/>
      <w:color w:val="404040" w:themeColor="text1" w:themeTint="BF"/>
      <w:sz w:val="26"/>
      <w:szCs w:val="28"/>
      <w:lang w:val="en-GB"/>
    </w:rPr>
  </w:style>
  <w:style w:type="paragraph" w:styleId="TOCHeading">
    <w:name w:val="TOC Heading"/>
    <w:basedOn w:val="Heading1"/>
    <w:next w:val="Normal"/>
    <w:uiPriority w:val="39"/>
    <w:semiHidden/>
    <w:unhideWhenUsed/>
    <w:qFormat/>
    <w:rsid w:val="00456829"/>
    <w:pPr>
      <w:outlineLvl w:val="9"/>
    </w:pPr>
    <w:rPr>
      <w:lang w:val="en-US" w:eastAsia="ja-JP"/>
    </w:rPr>
  </w:style>
  <w:style w:type="paragraph" w:styleId="TOC1">
    <w:name w:val="toc 1"/>
    <w:basedOn w:val="Normal"/>
    <w:next w:val="Normal"/>
    <w:autoRedefine/>
    <w:uiPriority w:val="39"/>
    <w:unhideWhenUsed/>
    <w:rsid w:val="00456829"/>
    <w:pPr>
      <w:spacing w:after="100" w:line="276" w:lineRule="auto"/>
    </w:pPr>
    <w:rPr>
      <w:lang w:val="en-GB"/>
    </w:rPr>
  </w:style>
  <w:style w:type="paragraph" w:styleId="TOC2">
    <w:name w:val="toc 2"/>
    <w:basedOn w:val="Normal"/>
    <w:next w:val="Normal"/>
    <w:autoRedefine/>
    <w:uiPriority w:val="39"/>
    <w:unhideWhenUsed/>
    <w:rsid w:val="00456829"/>
    <w:pPr>
      <w:spacing w:after="100" w:line="276" w:lineRule="auto"/>
      <w:ind w:left="220"/>
    </w:pPr>
    <w:rPr>
      <w:lang w:val="en-GB"/>
    </w:rPr>
  </w:style>
  <w:style w:type="character" w:styleId="Hyperlink">
    <w:name w:val="Hyperlink"/>
    <w:basedOn w:val="DefaultParagraphFont"/>
    <w:uiPriority w:val="99"/>
    <w:unhideWhenUsed/>
    <w:rsid w:val="00456829"/>
    <w:rPr>
      <w:color w:val="0563C1" w:themeColor="hyperlink"/>
      <w:u w:val="single"/>
    </w:rPr>
  </w:style>
  <w:style w:type="paragraph" w:customStyle="1" w:styleId="TableParagraph">
    <w:name w:val="Table Paragraph"/>
    <w:basedOn w:val="Normal"/>
    <w:uiPriority w:val="1"/>
    <w:qFormat/>
    <w:rsid w:val="00456829"/>
    <w:pPr>
      <w:widowControl w:val="0"/>
      <w:spacing w:after="0" w:line="240" w:lineRule="auto"/>
    </w:pPr>
  </w:style>
  <w:style w:type="paragraph" w:styleId="NoSpacing">
    <w:name w:val="No Spacing"/>
    <w:uiPriority w:val="1"/>
    <w:qFormat/>
    <w:rsid w:val="00456829"/>
    <w:pPr>
      <w:spacing w:after="0" w:line="240" w:lineRule="auto"/>
    </w:pPr>
    <w:rPr>
      <w:lang w:val="en-GB"/>
    </w:rPr>
  </w:style>
  <w:style w:type="paragraph" w:styleId="ListParagraph">
    <w:name w:val="List Paragraph"/>
    <w:aliases w:val="Bullet1,Bullet 1,Bullet List,Section 5,List Paragraph1,List Paragraph Char Char,Equipment,numbered,List Paragraph11,List 1 Paragraph,List Paragraph111,Headding 3"/>
    <w:basedOn w:val="Normal"/>
    <w:link w:val="ListParagraphChar"/>
    <w:uiPriority w:val="34"/>
    <w:qFormat/>
    <w:rsid w:val="00456829"/>
    <w:pPr>
      <w:spacing w:after="200" w:line="276" w:lineRule="auto"/>
      <w:ind w:left="720"/>
      <w:contextualSpacing/>
    </w:pPr>
    <w:rPr>
      <w:lang w:val="en-GB"/>
    </w:rPr>
  </w:style>
  <w:style w:type="paragraph" w:customStyle="1" w:styleId="HiddenText">
    <w:name w:val="Hidden Text"/>
    <w:basedOn w:val="Normal"/>
    <w:next w:val="Normal"/>
    <w:link w:val="HiddenTextChar"/>
    <w:rsid w:val="00456829"/>
    <w:pPr>
      <w:spacing w:after="240" w:line="240" w:lineRule="auto"/>
    </w:pPr>
    <w:rPr>
      <w:rFonts w:ascii="Arial" w:eastAsia="SimSun" w:hAnsi="Arial" w:cs="Arial"/>
      <w:vanish/>
      <w:color w:val="FF0000"/>
      <w:sz w:val="20"/>
      <w:szCs w:val="20"/>
      <w:lang w:val="en-GB"/>
    </w:rPr>
  </w:style>
  <w:style w:type="character" w:customStyle="1" w:styleId="HiddenTextChar">
    <w:name w:val="Hidden Text Char"/>
    <w:basedOn w:val="DefaultParagraphFont"/>
    <w:link w:val="HiddenText"/>
    <w:rsid w:val="00456829"/>
    <w:rPr>
      <w:rFonts w:ascii="Arial" w:eastAsia="SimSun" w:hAnsi="Arial" w:cs="Arial"/>
      <w:vanish/>
      <w:color w:val="FF0000"/>
      <w:sz w:val="20"/>
      <w:szCs w:val="20"/>
      <w:lang w:val="en-GB"/>
    </w:rPr>
  </w:style>
  <w:style w:type="character" w:customStyle="1" w:styleId="ListParagraphChar">
    <w:name w:val="List Paragraph Char"/>
    <w:aliases w:val="Bullet1 Char,Bullet 1 Char,Bullet List Char,Section 5 Char,List Paragraph1 Char,List Paragraph Char Char Char,Equipment Char,numbered Char,List Paragraph11 Char,List 1 Paragraph Char,List Paragraph111 Char,Headding 3 Char"/>
    <w:basedOn w:val="DefaultParagraphFont"/>
    <w:link w:val="ListParagraph"/>
    <w:uiPriority w:val="34"/>
    <w:locked/>
    <w:rsid w:val="00456829"/>
    <w:rPr>
      <w:lang w:val="en-GB"/>
    </w:rPr>
  </w:style>
  <w:style w:type="paragraph" w:customStyle="1" w:styleId="Default">
    <w:name w:val="Default"/>
    <w:rsid w:val="00921F44"/>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921F44"/>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921F44"/>
    <w:rPr>
      <w:sz w:val="20"/>
      <w:szCs w:val="20"/>
      <w:lang w:val="en-GB"/>
    </w:rPr>
  </w:style>
  <w:style w:type="paragraph" w:styleId="FootnoteText">
    <w:name w:val="footnote text"/>
    <w:basedOn w:val="Normal"/>
    <w:link w:val="FootnoteTextChar"/>
    <w:uiPriority w:val="99"/>
    <w:semiHidden/>
    <w:unhideWhenUsed/>
    <w:rsid w:val="00921F4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21F44"/>
    <w:rPr>
      <w:sz w:val="20"/>
      <w:szCs w:val="20"/>
      <w:lang w:val="en-GB"/>
    </w:rPr>
  </w:style>
  <w:style w:type="character" w:styleId="FootnoteReference">
    <w:name w:val="footnote reference"/>
    <w:basedOn w:val="DefaultParagraphFont"/>
    <w:uiPriority w:val="99"/>
    <w:semiHidden/>
    <w:unhideWhenUsed/>
    <w:rsid w:val="00921F44"/>
    <w:rPr>
      <w:vertAlign w:val="superscript"/>
    </w:rPr>
  </w:style>
  <w:style w:type="character" w:customStyle="1" w:styleId="Heading2Char">
    <w:name w:val="Heading 2 Char"/>
    <w:basedOn w:val="DefaultParagraphFont"/>
    <w:link w:val="Heading2"/>
    <w:uiPriority w:val="9"/>
    <w:semiHidden/>
    <w:rsid w:val="00E17B0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17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17B05"/>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E17B05"/>
  </w:style>
  <w:style w:type="paragraph" w:styleId="Footer">
    <w:name w:val="footer"/>
    <w:basedOn w:val="Normal"/>
    <w:link w:val="FooterChar"/>
    <w:uiPriority w:val="99"/>
    <w:unhideWhenUsed/>
    <w:rsid w:val="00E17B0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17B05"/>
    <w:rPr>
      <w:lang w:val="en-GB"/>
    </w:rPr>
  </w:style>
  <w:style w:type="paragraph" w:customStyle="1" w:styleId="Normal1">
    <w:name w:val="Normal1"/>
    <w:basedOn w:val="Normal"/>
    <w:rsid w:val="00E17B05"/>
    <w:pPr>
      <w:overflowPunct w:val="0"/>
      <w:autoSpaceDE w:val="0"/>
      <w:autoSpaceDN w:val="0"/>
      <w:adjustRightInd w:val="0"/>
      <w:spacing w:after="120" w:line="240" w:lineRule="auto"/>
      <w:jc w:val="both"/>
      <w:textAlignment w:val="baseline"/>
    </w:pPr>
    <w:rPr>
      <w:rFonts w:ascii="Century Schoolbook" w:eastAsia="MS Mincho" w:hAnsi="Century Schoolbook" w:cs="Times New Roman"/>
      <w:szCs w:val="20"/>
    </w:rPr>
  </w:style>
  <w:style w:type="paragraph" w:customStyle="1" w:styleId="C-BodyText">
    <w:name w:val="C-Body Text"/>
    <w:link w:val="C-BodyTextChar"/>
    <w:rsid w:val="00E17B05"/>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locked/>
    <w:rsid w:val="00E17B05"/>
    <w:rPr>
      <w:rFonts w:ascii="Times New Roman" w:eastAsia="Times New Roman" w:hAnsi="Times New Roman" w:cs="Times New Roman"/>
      <w:sz w:val="24"/>
      <w:szCs w:val="20"/>
    </w:rPr>
  </w:style>
  <w:style w:type="character" w:customStyle="1" w:styleId="A12">
    <w:name w:val="A12"/>
    <w:uiPriority w:val="99"/>
    <w:rsid w:val="00D71B05"/>
    <w:rPr>
      <w:rFonts w:cs="Times New Roman PS"/>
      <w:color w:val="000000"/>
      <w:sz w:val="11"/>
      <w:szCs w:val="11"/>
    </w:rPr>
  </w:style>
  <w:style w:type="character" w:styleId="CommentReference">
    <w:name w:val="annotation reference"/>
    <w:basedOn w:val="DefaultParagraphFont"/>
    <w:uiPriority w:val="99"/>
    <w:unhideWhenUsed/>
    <w:rsid w:val="00F2298B"/>
    <w:rPr>
      <w:sz w:val="16"/>
      <w:szCs w:val="16"/>
    </w:rPr>
  </w:style>
  <w:style w:type="paragraph" w:styleId="CommentSubject">
    <w:name w:val="annotation subject"/>
    <w:basedOn w:val="CommentText"/>
    <w:next w:val="CommentText"/>
    <w:link w:val="CommentSubjectChar"/>
    <w:uiPriority w:val="99"/>
    <w:semiHidden/>
    <w:unhideWhenUsed/>
    <w:rsid w:val="00F2298B"/>
    <w:pPr>
      <w:spacing w:after="160"/>
    </w:pPr>
    <w:rPr>
      <w:b/>
      <w:bCs/>
      <w:lang w:val="en-US"/>
    </w:rPr>
  </w:style>
  <w:style w:type="character" w:customStyle="1" w:styleId="CommentSubjectChar">
    <w:name w:val="Comment Subject Char"/>
    <w:basedOn w:val="CommentTextChar"/>
    <w:link w:val="CommentSubject"/>
    <w:uiPriority w:val="99"/>
    <w:semiHidden/>
    <w:rsid w:val="00F2298B"/>
    <w:rPr>
      <w:b/>
      <w:bCs/>
      <w:sz w:val="20"/>
      <w:szCs w:val="20"/>
      <w:lang w:val="en-GB"/>
    </w:rPr>
  </w:style>
  <w:style w:type="paragraph" w:styleId="BalloonText">
    <w:name w:val="Balloon Text"/>
    <w:basedOn w:val="Normal"/>
    <w:link w:val="BalloonTextChar"/>
    <w:uiPriority w:val="99"/>
    <w:semiHidden/>
    <w:unhideWhenUsed/>
    <w:rsid w:val="00F2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8B"/>
    <w:rPr>
      <w:rFonts w:ascii="Segoe UI" w:hAnsi="Segoe UI" w:cs="Segoe UI"/>
      <w:sz w:val="18"/>
      <w:szCs w:val="18"/>
    </w:rPr>
  </w:style>
  <w:style w:type="paragraph" w:customStyle="1" w:styleId="Pa9">
    <w:name w:val="Pa9"/>
    <w:basedOn w:val="Default"/>
    <w:next w:val="Default"/>
    <w:uiPriority w:val="99"/>
    <w:rsid w:val="00DA62AD"/>
    <w:pPr>
      <w:spacing w:line="221" w:lineRule="atLeast"/>
    </w:pPr>
    <w:rPr>
      <w:rFonts w:ascii="Gill Sans MT" w:hAnsi="Gill Sans MT" w:cstheme="minorBidi"/>
      <w:color w:val="auto"/>
    </w:rPr>
  </w:style>
  <w:style w:type="paragraph" w:customStyle="1" w:styleId="Pa21">
    <w:name w:val="Pa21"/>
    <w:basedOn w:val="Default"/>
    <w:next w:val="Default"/>
    <w:uiPriority w:val="99"/>
    <w:rsid w:val="0039151F"/>
    <w:pPr>
      <w:spacing w:line="221" w:lineRule="atLeast"/>
    </w:pPr>
    <w:rPr>
      <w:rFonts w:ascii="Gill Sans MT" w:hAnsi="Gill Sans MT" w:cstheme="minorBidi"/>
      <w:color w:val="auto"/>
    </w:rPr>
  </w:style>
  <w:style w:type="character" w:customStyle="1" w:styleId="A13">
    <w:name w:val="A13"/>
    <w:uiPriority w:val="99"/>
    <w:rsid w:val="007571F2"/>
    <w:rPr>
      <w:rFonts w:cs="Times New Roman PS"/>
      <w:color w:val="000000"/>
      <w:sz w:val="11"/>
      <w:szCs w:val="11"/>
    </w:rPr>
  </w:style>
  <w:style w:type="paragraph" w:styleId="Revision">
    <w:name w:val="Revision"/>
    <w:hidden/>
    <w:uiPriority w:val="99"/>
    <w:semiHidden/>
    <w:rsid w:val="00D17C9A"/>
    <w:pPr>
      <w:spacing w:after="0" w:line="240" w:lineRule="auto"/>
    </w:pPr>
  </w:style>
  <w:style w:type="character" w:styleId="UnresolvedMention">
    <w:name w:val="Unresolved Mention"/>
    <w:basedOn w:val="DefaultParagraphFont"/>
    <w:uiPriority w:val="99"/>
    <w:unhideWhenUsed/>
    <w:rsid w:val="00E914B6"/>
    <w:rPr>
      <w:color w:val="605E5C"/>
      <w:shd w:val="clear" w:color="auto" w:fill="E1DFDD"/>
    </w:rPr>
  </w:style>
  <w:style w:type="paragraph" w:customStyle="1" w:styleId="Normal0">
    <w:name w:val="[Normal]"/>
    <w:rsid w:val="00587E81"/>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2C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A4"/>
  </w:style>
  <w:style w:type="character" w:styleId="Mention">
    <w:name w:val="Mention"/>
    <w:basedOn w:val="DefaultParagraphFont"/>
    <w:uiPriority w:val="99"/>
    <w:unhideWhenUsed/>
    <w:rsid w:val="009A2008"/>
    <w:rPr>
      <w:color w:val="2B579A"/>
      <w:shd w:val="clear" w:color="auto" w:fill="E1DFDD"/>
    </w:rPr>
  </w:style>
  <w:style w:type="paragraph" w:customStyle="1" w:styleId="paragraph">
    <w:name w:val="paragraph"/>
    <w:basedOn w:val="Normal"/>
    <w:rsid w:val="00B21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1A4C"/>
  </w:style>
  <w:style w:type="character" w:customStyle="1" w:styleId="eop">
    <w:name w:val="eop"/>
    <w:basedOn w:val="DefaultParagraphFont"/>
    <w:rsid w:val="00B21A4C"/>
  </w:style>
  <w:style w:type="paragraph" w:customStyle="1" w:styleId="EndNoteBibliography">
    <w:name w:val="EndNote Bibliography"/>
    <w:basedOn w:val="Normal"/>
    <w:link w:val="EndNoteBibliographyChar"/>
    <w:rsid w:val="002471CF"/>
    <w:pPr>
      <w:spacing w:after="80" w:line="240" w:lineRule="auto"/>
      <w:contextualSpacing/>
      <w:jc w:val="both"/>
    </w:pPr>
    <w:rPr>
      <w:rFonts w:ascii="Times New Roman" w:eastAsia="Times New Roman" w:hAnsi="Times New Roman" w:cs="Times New Roman"/>
      <w:noProof/>
      <w:szCs w:val="24"/>
    </w:rPr>
  </w:style>
  <w:style w:type="character" w:customStyle="1" w:styleId="EndNoteBibliographyChar">
    <w:name w:val="EndNote Bibliography Char"/>
    <w:basedOn w:val="DefaultParagraphFont"/>
    <w:link w:val="EndNoteBibliography"/>
    <w:rsid w:val="00413B98"/>
    <w:rPr>
      <w:rFonts w:ascii="Times New Roman" w:eastAsia="Times New Roman" w:hAnsi="Times New Roman" w:cs="Times New Roman"/>
      <w:noProof/>
      <w:szCs w:val="24"/>
    </w:rPr>
  </w:style>
  <w:style w:type="paragraph" w:customStyle="1" w:styleId="C-InstructionText">
    <w:name w:val="C-Instruction Text"/>
    <w:rsid w:val="001B35D0"/>
    <w:pPr>
      <w:spacing w:before="120" w:after="120" w:line="280" w:lineRule="atLeast"/>
    </w:pPr>
    <w:rPr>
      <w:rFonts w:ascii="Times New Roman" w:eastAsia="Times New Roman" w:hAnsi="Times New Roman" w:cs="Times New Roman"/>
      <w:vanish/>
      <w:color w:val="FF0000"/>
      <w:sz w:val="24"/>
      <w:szCs w:val="24"/>
    </w:rPr>
  </w:style>
  <w:style w:type="character" w:customStyle="1" w:styleId="C-Hyperlink">
    <w:name w:val="C-Hyperlink"/>
    <w:rsid w:val="001B35D0"/>
    <w:rPr>
      <w:color w:val="0000FF"/>
    </w:rPr>
  </w:style>
  <w:style w:type="paragraph" w:customStyle="1" w:styleId="C-TableFootnote">
    <w:name w:val="C-Table Footnote"/>
    <w:next w:val="C-BodyText"/>
    <w:rsid w:val="00D20525"/>
    <w:pPr>
      <w:tabs>
        <w:tab w:val="left" w:pos="144"/>
      </w:tabs>
      <w:spacing w:after="0" w:line="240" w:lineRule="auto"/>
      <w:ind w:left="144" w:hanging="144"/>
    </w:pPr>
    <w:rPr>
      <w:rFonts w:ascii="Times New Roman" w:eastAsia="Times New Roman" w:hAnsi="Times New Roman" w:cs="Arial"/>
      <w:sz w:val="20"/>
      <w:szCs w:val="20"/>
    </w:rPr>
  </w:style>
  <w:style w:type="paragraph" w:customStyle="1" w:styleId="DocumentText">
    <w:name w:val="Document Text"/>
    <w:basedOn w:val="Normal"/>
    <w:qFormat/>
    <w:rsid w:val="00D20525"/>
    <w:pPr>
      <w:keepLines/>
      <w:spacing w:before="120" w:after="240" w:line="300" w:lineRule="auto"/>
    </w:pPr>
    <w:rPr>
      <w:rFonts w:ascii="Times New Roman" w:eastAsia="Times New Roman" w:hAnsi="Times New Roman" w:cs="Arial"/>
      <w:sz w:val="24"/>
      <w:szCs w:val="20"/>
    </w:rPr>
  </w:style>
  <w:style w:type="paragraph" w:customStyle="1" w:styleId="C-Bullet">
    <w:name w:val="C-Bullet"/>
    <w:rsid w:val="001B28EF"/>
    <w:pPr>
      <w:numPr>
        <w:numId w:val="40"/>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1B28EF"/>
    <w:pPr>
      <w:numPr>
        <w:ilvl w:val="1"/>
        <w:numId w:val="40"/>
      </w:numPr>
      <w:spacing w:before="120" w:after="120" w:line="280" w:lineRule="atLeast"/>
    </w:pPr>
    <w:rPr>
      <w:rFonts w:ascii="Times New Roman" w:eastAsia="Times New Roman" w:hAnsi="Times New Roman" w:cs="Arial"/>
      <w:sz w:val="24"/>
      <w:szCs w:val="20"/>
    </w:rPr>
  </w:style>
  <w:style w:type="paragraph" w:customStyle="1" w:styleId="C-TableText">
    <w:name w:val="C-Table Text"/>
    <w:link w:val="C-TableTextChar"/>
    <w:rsid w:val="001B28EF"/>
    <w:pPr>
      <w:spacing w:before="60" w:after="60" w:line="240" w:lineRule="auto"/>
    </w:pPr>
    <w:rPr>
      <w:rFonts w:ascii="Times New Roman" w:eastAsia="Times New Roman" w:hAnsi="Times New Roman" w:cs="Times New Roman"/>
      <w:szCs w:val="20"/>
    </w:rPr>
  </w:style>
  <w:style w:type="character" w:customStyle="1" w:styleId="C-TableTextChar">
    <w:name w:val="C-Table Text Char"/>
    <w:link w:val="C-TableText"/>
    <w:rsid w:val="001B28EF"/>
    <w:rPr>
      <w:rFonts w:ascii="Times New Roman" w:eastAsia="Times New Roman" w:hAnsi="Times New Roman" w:cs="Times New Roman"/>
      <w:szCs w:val="20"/>
    </w:rPr>
  </w:style>
  <w:style w:type="paragraph" w:styleId="Caption">
    <w:name w:val="caption"/>
    <w:next w:val="C-BodyText"/>
    <w:qFormat/>
    <w:rsid w:val="009B1C36"/>
    <w:pPr>
      <w:keepNext/>
      <w:spacing w:before="120" w:after="120" w:line="280" w:lineRule="atLeast"/>
      <w:ind w:left="1440" w:hanging="1440"/>
    </w:pPr>
    <w:rPr>
      <w:rFonts w:ascii="Times New Roman" w:eastAsia="Times New Roman" w:hAnsi="Times New Roman" w:cs="Times New Roman"/>
      <w:b/>
      <w:bCs/>
      <w:sz w:val="24"/>
      <w:szCs w:val="24"/>
    </w:rPr>
  </w:style>
  <w:style w:type="paragraph" w:customStyle="1" w:styleId="SOPHeading1">
    <w:name w:val="SOP_Heading_1"/>
    <w:basedOn w:val="Heading1"/>
    <w:qFormat/>
    <w:rsid w:val="00A54776"/>
    <w:pPr>
      <w:keepLines w:val="0"/>
      <w:numPr>
        <w:numId w:val="43"/>
      </w:numPr>
      <w:tabs>
        <w:tab w:val="center" w:pos="720"/>
        <w:tab w:val="center" w:pos="9270"/>
      </w:tabs>
      <w:spacing w:before="240" w:after="240" w:line="240" w:lineRule="auto"/>
      <w:jc w:val="both"/>
    </w:pPr>
    <w:rPr>
      <w:rFonts w:asciiTheme="minorHAnsi" w:eastAsia="Times New Roman" w:hAnsiTheme="minorHAnsi" w:cs="Times New Roman"/>
      <w:caps/>
      <w:color w:val="auto"/>
      <w:sz w:val="24"/>
      <w:szCs w:val="24"/>
    </w:rPr>
  </w:style>
  <w:style w:type="paragraph" w:customStyle="1" w:styleId="SOPHeading2">
    <w:name w:val="SOP_Heading_2"/>
    <w:basedOn w:val="SOPHeading1"/>
    <w:link w:val="SOPHeading2Char"/>
    <w:qFormat/>
    <w:rsid w:val="00A54776"/>
    <w:pPr>
      <w:numPr>
        <w:ilvl w:val="1"/>
      </w:numPr>
    </w:pPr>
    <w:rPr>
      <w:caps w:val="0"/>
    </w:rPr>
  </w:style>
  <w:style w:type="character" w:customStyle="1" w:styleId="SOPHeading2Char">
    <w:name w:val="SOP_Heading_2 Char"/>
    <w:basedOn w:val="DefaultParagraphFont"/>
    <w:link w:val="SOPHeading2"/>
    <w:rsid w:val="00A54776"/>
    <w:rPr>
      <w:rFonts w:eastAsia="Times New Roman" w:cs="Times New Roman"/>
      <w:b/>
      <w:bCs/>
      <w:sz w:val="24"/>
      <w:szCs w:val="24"/>
      <w:lang w:val="en-GB"/>
    </w:rPr>
  </w:style>
  <w:style w:type="paragraph" w:customStyle="1" w:styleId="MsTitle">
    <w:name w:val="Ms_Title"/>
    <w:basedOn w:val="Normal"/>
    <w:next w:val="Normal"/>
    <w:rsid w:val="002471CF"/>
    <w:pPr>
      <w:spacing w:after="360" w:line="240" w:lineRule="auto"/>
      <w:jc w:val="center"/>
    </w:pPr>
    <w:rPr>
      <w:rFonts w:ascii="Arial" w:eastAsia="Times New Roman" w:hAnsi="Arial" w:cs="Times New Roman"/>
      <w:b/>
      <w:sz w:val="32"/>
      <w:szCs w:val="24"/>
    </w:rPr>
  </w:style>
  <w:style w:type="paragraph" w:customStyle="1" w:styleId="MS1Space">
    <w:name w:val="MS_1_Space"/>
    <w:basedOn w:val="Normal"/>
    <w:link w:val="MS1SpaceChar"/>
    <w:rsid w:val="002471CF"/>
    <w:pPr>
      <w:spacing w:after="0" w:line="240" w:lineRule="auto"/>
    </w:pPr>
    <w:rPr>
      <w:rFonts w:ascii="Arial" w:eastAsia="Times New Roman" w:hAnsi="Arial" w:cs="Times New Roman"/>
      <w:sz w:val="24"/>
      <w:szCs w:val="24"/>
    </w:rPr>
  </w:style>
  <w:style w:type="paragraph" w:customStyle="1" w:styleId="Bold">
    <w:name w:val="Bold"/>
    <w:basedOn w:val="Normal"/>
    <w:link w:val="BoldChar"/>
    <w:qFormat/>
    <w:rsid w:val="002471CF"/>
    <w:pPr>
      <w:spacing w:after="0" w:line="480" w:lineRule="auto"/>
    </w:pPr>
    <w:rPr>
      <w:rFonts w:ascii="Arial" w:eastAsia="Times New Roman" w:hAnsi="Arial" w:cs="Arial"/>
      <w:b/>
      <w:sz w:val="28"/>
      <w:szCs w:val="24"/>
    </w:rPr>
  </w:style>
  <w:style w:type="paragraph" w:customStyle="1" w:styleId="Numbering">
    <w:name w:val="Numbering"/>
    <w:basedOn w:val="Normal"/>
    <w:link w:val="NumberingChar"/>
    <w:qFormat/>
    <w:rsid w:val="002471CF"/>
    <w:pPr>
      <w:numPr>
        <w:numId w:val="44"/>
      </w:numPr>
      <w:spacing w:after="0" w:line="480" w:lineRule="auto"/>
    </w:pPr>
    <w:rPr>
      <w:rFonts w:ascii="Arial" w:eastAsia="Times New Roman" w:hAnsi="Arial" w:cs="Arial"/>
      <w:sz w:val="24"/>
      <w:szCs w:val="24"/>
    </w:rPr>
  </w:style>
  <w:style w:type="character" w:customStyle="1" w:styleId="BoldChar">
    <w:name w:val="Bold Char"/>
    <w:link w:val="Bold"/>
    <w:rsid w:val="002471CF"/>
    <w:rPr>
      <w:rFonts w:ascii="Arial" w:eastAsia="Times New Roman" w:hAnsi="Arial" w:cs="Arial"/>
      <w:b/>
      <w:sz w:val="28"/>
      <w:szCs w:val="24"/>
    </w:rPr>
  </w:style>
  <w:style w:type="character" w:customStyle="1" w:styleId="NumberingChar">
    <w:name w:val="Numbering Char"/>
    <w:link w:val="Numbering"/>
    <w:rsid w:val="002471CF"/>
    <w:rPr>
      <w:rFonts w:ascii="Arial" w:eastAsia="Times New Roman" w:hAnsi="Arial" w:cs="Arial"/>
      <w:sz w:val="24"/>
      <w:szCs w:val="24"/>
    </w:rPr>
  </w:style>
  <w:style w:type="character" w:customStyle="1" w:styleId="A19">
    <w:name w:val="A19"/>
    <w:uiPriority w:val="99"/>
    <w:rsid w:val="002471CF"/>
    <w:rPr>
      <w:rFonts w:cs="Helvetica"/>
      <w:color w:val="000000"/>
      <w:sz w:val="38"/>
      <w:szCs w:val="38"/>
    </w:rPr>
  </w:style>
  <w:style w:type="paragraph" w:customStyle="1" w:styleId="TableFigure">
    <w:name w:val="Table/Figure"/>
    <w:basedOn w:val="Normal"/>
    <w:link w:val="TableFigureChar"/>
    <w:qFormat/>
    <w:rsid w:val="002471CF"/>
    <w:pPr>
      <w:spacing w:after="0" w:line="480" w:lineRule="auto"/>
    </w:pPr>
    <w:rPr>
      <w:rFonts w:ascii="Arial" w:eastAsia="Times New Roman" w:hAnsi="Arial" w:cs="Arial"/>
      <w:b/>
      <w:sz w:val="24"/>
      <w:szCs w:val="24"/>
    </w:rPr>
  </w:style>
  <w:style w:type="character" w:customStyle="1" w:styleId="TableFigureChar">
    <w:name w:val="Table/Figure Char"/>
    <w:link w:val="TableFigure"/>
    <w:rsid w:val="002471CF"/>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2471CF"/>
    <w:rPr>
      <w:color w:val="954F72" w:themeColor="followedHyperlink"/>
      <w:u w:val="single"/>
    </w:rPr>
  </w:style>
  <w:style w:type="paragraph" w:customStyle="1" w:styleId="EndNoteBibliographyTitle">
    <w:name w:val="EndNote Bibliography Title"/>
    <w:basedOn w:val="Normal"/>
    <w:link w:val="EndNoteBibliographyTitleChar"/>
    <w:rsid w:val="002471CF"/>
    <w:pPr>
      <w:spacing w:after="0"/>
      <w:jc w:val="center"/>
    </w:pPr>
    <w:rPr>
      <w:rFonts w:ascii="Times New Roman" w:eastAsia="Times New Roman" w:hAnsi="Times New Roman" w:cs="Times New Roman"/>
      <w:noProof/>
      <w:szCs w:val="24"/>
    </w:rPr>
  </w:style>
  <w:style w:type="character" w:customStyle="1" w:styleId="MS1SpaceChar">
    <w:name w:val="MS_1_Space Char"/>
    <w:basedOn w:val="DefaultParagraphFont"/>
    <w:link w:val="MS1Space"/>
    <w:rsid w:val="002471CF"/>
    <w:rPr>
      <w:rFonts w:ascii="Arial" w:eastAsia="Times New Roman" w:hAnsi="Arial" w:cs="Times New Roman"/>
      <w:sz w:val="24"/>
      <w:szCs w:val="24"/>
    </w:rPr>
  </w:style>
  <w:style w:type="character" w:customStyle="1" w:styleId="EndNoteBibliographyTitleChar">
    <w:name w:val="EndNote Bibliography Title Char"/>
    <w:basedOn w:val="MS1SpaceChar"/>
    <w:link w:val="EndNoteBibliographyTitle"/>
    <w:rsid w:val="002471CF"/>
    <w:rPr>
      <w:rFonts w:ascii="Times New Roman" w:eastAsia="Times New Roman" w:hAnsi="Times New Roman" w:cs="Times New Roman"/>
      <w:noProof/>
      <w:sz w:val="24"/>
      <w:szCs w:val="24"/>
    </w:rPr>
  </w:style>
  <w:style w:type="paragraph" w:customStyle="1" w:styleId="Text">
    <w:name w:val="Text"/>
    <w:basedOn w:val="Normal"/>
    <w:link w:val="TextChar"/>
    <w:rsid w:val="00430426"/>
    <w:pPr>
      <w:suppressAutoHyphens/>
      <w:spacing w:before="120" w:after="120" w:line="360" w:lineRule="auto"/>
    </w:pPr>
    <w:rPr>
      <w:rFonts w:ascii="Arial" w:eastAsia="Times New Roman" w:hAnsi="Arial" w:cs="Times New Roman"/>
      <w:szCs w:val="20"/>
      <w:lang w:val="x-none" w:eastAsia="x-none"/>
    </w:rPr>
  </w:style>
  <w:style w:type="character" w:customStyle="1" w:styleId="TextChar">
    <w:name w:val="Text Char"/>
    <w:link w:val="Text"/>
    <w:locked/>
    <w:rsid w:val="00430426"/>
    <w:rPr>
      <w:rFonts w:ascii="Arial" w:eastAsia="Times New Roman" w:hAnsi="Arial" w:cs="Times New Roman"/>
      <w:szCs w:val="20"/>
      <w:lang w:val="x-none" w:eastAsia="x-none"/>
    </w:rPr>
  </w:style>
  <w:style w:type="paragraph" w:customStyle="1" w:styleId="xgmail-p1">
    <w:name w:val="x_gmail-p1"/>
    <w:basedOn w:val="Normal"/>
    <w:rsid w:val="003F4BFC"/>
    <w:pPr>
      <w:spacing w:before="100" w:beforeAutospacing="1" w:after="100" w:afterAutospacing="1" w:line="240" w:lineRule="auto"/>
    </w:pPr>
    <w:rPr>
      <w:rFonts w:ascii="Calibri" w:hAnsi="Calibri" w:cs="Calibri"/>
    </w:rPr>
  </w:style>
  <w:style w:type="character" w:customStyle="1" w:styleId="cf01">
    <w:name w:val="cf01"/>
    <w:basedOn w:val="DefaultParagraphFont"/>
    <w:rsid w:val="008B0A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929">
      <w:bodyDiv w:val="1"/>
      <w:marLeft w:val="0"/>
      <w:marRight w:val="0"/>
      <w:marTop w:val="0"/>
      <w:marBottom w:val="0"/>
      <w:divBdr>
        <w:top w:val="none" w:sz="0" w:space="0" w:color="auto"/>
        <w:left w:val="none" w:sz="0" w:space="0" w:color="auto"/>
        <w:bottom w:val="none" w:sz="0" w:space="0" w:color="auto"/>
        <w:right w:val="none" w:sz="0" w:space="0" w:color="auto"/>
      </w:divBdr>
    </w:div>
    <w:div w:id="173811009">
      <w:bodyDiv w:val="1"/>
      <w:marLeft w:val="0"/>
      <w:marRight w:val="0"/>
      <w:marTop w:val="0"/>
      <w:marBottom w:val="0"/>
      <w:divBdr>
        <w:top w:val="none" w:sz="0" w:space="0" w:color="auto"/>
        <w:left w:val="none" w:sz="0" w:space="0" w:color="auto"/>
        <w:bottom w:val="none" w:sz="0" w:space="0" w:color="auto"/>
        <w:right w:val="none" w:sz="0" w:space="0" w:color="auto"/>
      </w:divBdr>
    </w:div>
    <w:div w:id="186600192">
      <w:bodyDiv w:val="1"/>
      <w:marLeft w:val="0"/>
      <w:marRight w:val="0"/>
      <w:marTop w:val="0"/>
      <w:marBottom w:val="0"/>
      <w:divBdr>
        <w:top w:val="none" w:sz="0" w:space="0" w:color="auto"/>
        <w:left w:val="none" w:sz="0" w:space="0" w:color="auto"/>
        <w:bottom w:val="none" w:sz="0" w:space="0" w:color="auto"/>
        <w:right w:val="none" w:sz="0" w:space="0" w:color="auto"/>
      </w:divBdr>
    </w:div>
    <w:div w:id="203371439">
      <w:bodyDiv w:val="1"/>
      <w:marLeft w:val="0"/>
      <w:marRight w:val="0"/>
      <w:marTop w:val="0"/>
      <w:marBottom w:val="0"/>
      <w:divBdr>
        <w:top w:val="none" w:sz="0" w:space="0" w:color="auto"/>
        <w:left w:val="none" w:sz="0" w:space="0" w:color="auto"/>
        <w:bottom w:val="none" w:sz="0" w:space="0" w:color="auto"/>
        <w:right w:val="none" w:sz="0" w:space="0" w:color="auto"/>
      </w:divBdr>
    </w:div>
    <w:div w:id="211189506">
      <w:bodyDiv w:val="1"/>
      <w:marLeft w:val="0"/>
      <w:marRight w:val="0"/>
      <w:marTop w:val="0"/>
      <w:marBottom w:val="0"/>
      <w:divBdr>
        <w:top w:val="none" w:sz="0" w:space="0" w:color="auto"/>
        <w:left w:val="none" w:sz="0" w:space="0" w:color="auto"/>
        <w:bottom w:val="none" w:sz="0" w:space="0" w:color="auto"/>
        <w:right w:val="none" w:sz="0" w:space="0" w:color="auto"/>
      </w:divBdr>
      <w:divsChild>
        <w:div w:id="637144776">
          <w:marLeft w:val="0"/>
          <w:marRight w:val="0"/>
          <w:marTop w:val="0"/>
          <w:marBottom w:val="0"/>
          <w:divBdr>
            <w:top w:val="none" w:sz="0" w:space="0" w:color="auto"/>
            <w:left w:val="none" w:sz="0" w:space="0" w:color="auto"/>
            <w:bottom w:val="none" w:sz="0" w:space="0" w:color="auto"/>
            <w:right w:val="none" w:sz="0" w:space="0" w:color="auto"/>
          </w:divBdr>
        </w:div>
        <w:div w:id="514348639">
          <w:marLeft w:val="0"/>
          <w:marRight w:val="0"/>
          <w:marTop w:val="0"/>
          <w:marBottom w:val="0"/>
          <w:divBdr>
            <w:top w:val="none" w:sz="0" w:space="0" w:color="auto"/>
            <w:left w:val="none" w:sz="0" w:space="0" w:color="auto"/>
            <w:bottom w:val="none" w:sz="0" w:space="0" w:color="auto"/>
            <w:right w:val="none" w:sz="0" w:space="0" w:color="auto"/>
          </w:divBdr>
        </w:div>
      </w:divsChild>
    </w:div>
    <w:div w:id="284820645">
      <w:bodyDiv w:val="1"/>
      <w:marLeft w:val="0"/>
      <w:marRight w:val="0"/>
      <w:marTop w:val="0"/>
      <w:marBottom w:val="0"/>
      <w:divBdr>
        <w:top w:val="none" w:sz="0" w:space="0" w:color="auto"/>
        <w:left w:val="none" w:sz="0" w:space="0" w:color="auto"/>
        <w:bottom w:val="none" w:sz="0" w:space="0" w:color="auto"/>
        <w:right w:val="none" w:sz="0" w:space="0" w:color="auto"/>
      </w:divBdr>
    </w:div>
    <w:div w:id="382942998">
      <w:bodyDiv w:val="1"/>
      <w:marLeft w:val="0"/>
      <w:marRight w:val="0"/>
      <w:marTop w:val="0"/>
      <w:marBottom w:val="0"/>
      <w:divBdr>
        <w:top w:val="none" w:sz="0" w:space="0" w:color="auto"/>
        <w:left w:val="none" w:sz="0" w:space="0" w:color="auto"/>
        <w:bottom w:val="none" w:sz="0" w:space="0" w:color="auto"/>
        <w:right w:val="none" w:sz="0" w:space="0" w:color="auto"/>
      </w:divBdr>
    </w:div>
    <w:div w:id="404302379">
      <w:bodyDiv w:val="1"/>
      <w:marLeft w:val="0"/>
      <w:marRight w:val="0"/>
      <w:marTop w:val="0"/>
      <w:marBottom w:val="0"/>
      <w:divBdr>
        <w:top w:val="none" w:sz="0" w:space="0" w:color="auto"/>
        <w:left w:val="none" w:sz="0" w:space="0" w:color="auto"/>
        <w:bottom w:val="none" w:sz="0" w:space="0" w:color="auto"/>
        <w:right w:val="none" w:sz="0" w:space="0" w:color="auto"/>
      </w:divBdr>
    </w:div>
    <w:div w:id="415975275">
      <w:bodyDiv w:val="1"/>
      <w:marLeft w:val="0"/>
      <w:marRight w:val="0"/>
      <w:marTop w:val="0"/>
      <w:marBottom w:val="0"/>
      <w:divBdr>
        <w:top w:val="none" w:sz="0" w:space="0" w:color="auto"/>
        <w:left w:val="none" w:sz="0" w:space="0" w:color="auto"/>
        <w:bottom w:val="none" w:sz="0" w:space="0" w:color="auto"/>
        <w:right w:val="none" w:sz="0" w:space="0" w:color="auto"/>
      </w:divBdr>
    </w:div>
    <w:div w:id="416750748">
      <w:bodyDiv w:val="1"/>
      <w:marLeft w:val="0"/>
      <w:marRight w:val="0"/>
      <w:marTop w:val="0"/>
      <w:marBottom w:val="0"/>
      <w:divBdr>
        <w:top w:val="none" w:sz="0" w:space="0" w:color="auto"/>
        <w:left w:val="none" w:sz="0" w:space="0" w:color="auto"/>
        <w:bottom w:val="none" w:sz="0" w:space="0" w:color="auto"/>
        <w:right w:val="none" w:sz="0" w:space="0" w:color="auto"/>
      </w:divBdr>
    </w:div>
    <w:div w:id="505556316">
      <w:bodyDiv w:val="1"/>
      <w:marLeft w:val="0"/>
      <w:marRight w:val="0"/>
      <w:marTop w:val="0"/>
      <w:marBottom w:val="0"/>
      <w:divBdr>
        <w:top w:val="none" w:sz="0" w:space="0" w:color="auto"/>
        <w:left w:val="none" w:sz="0" w:space="0" w:color="auto"/>
        <w:bottom w:val="none" w:sz="0" w:space="0" w:color="auto"/>
        <w:right w:val="none" w:sz="0" w:space="0" w:color="auto"/>
      </w:divBdr>
      <w:divsChild>
        <w:div w:id="494230401">
          <w:marLeft w:val="0"/>
          <w:marRight w:val="0"/>
          <w:marTop w:val="240"/>
          <w:marBottom w:val="120"/>
          <w:divBdr>
            <w:top w:val="none" w:sz="0" w:space="0" w:color="auto"/>
            <w:left w:val="none" w:sz="0" w:space="0" w:color="auto"/>
            <w:bottom w:val="none" w:sz="0" w:space="0" w:color="auto"/>
            <w:right w:val="none" w:sz="0" w:space="0" w:color="auto"/>
          </w:divBdr>
        </w:div>
        <w:div w:id="1717047311">
          <w:marLeft w:val="0"/>
          <w:marRight w:val="0"/>
          <w:marTop w:val="240"/>
          <w:marBottom w:val="120"/>
          <w:divBdr>
            <w:top w:val="none" w:sz="0" w:space="0" w:color="auto"/>
            <w:left w:val="none" w:sz="0" w:space="0" w:color="auto"/>
            <w:bottom w:val="none" w:sz="0" w:space="0" w:color="auto"/>
            <w:right w:val="none" w:sz="0" w:space="0" w:color="auto"/>
          </w:divBdr>
        </w:div>
        <w:div w:id="1960796610">
          <w:marLeft w:val="0"/>
          <w:marRight w:val="0"/>
          <w:marTop w:val="240"/>
          <w:marBottom w:val="120"/>
          <w:divBdr>
            <w:top w:val="none" w:sz="0" w:space="0" w:color="auto"/>
            <w:left w:val="none" w:sz="0" w:space="0" w:color="auto"/>
            <w:bottom w:val="none" w:sz="0" w:space="0" w:color="auto"/>
            <w:right w:val="none" w:sz="0" w:space="0" w:color="auto"/>
          </w:divBdr>
        </w:div>
      </w:divsChild>
    </w:div>
    <w:div w:id="674961510">
      <w:bodyDiv w:val="1"/>
      <w:marLeft w:val="0"/>
      <w:marRight w:val="0"/>
      <w:marTop w:val="0"/>
      <w:marBottom w:val="0"/>
      <w:divBdr>
        <w:top w:val="none" w:sz="0" w:space="0" w:color="auto"/>
        <w:left w:val="none" w:sz="0" w:space="0" w:color="auto"/>
        <w:bottom w:val="none" w:sz="0" w:space="0" w:color="auto"/>
        <w:right w:val="none" w:sz="0" w:space="0" w:color="auto"/>
      </w:divBdr>
    </w:div>
    <w:div w:id="733434435">
      <w:bodyDiv w:val="1"/>
      <w:marLeft w:val="0"/>
      <w:marRight w:val="0"/>
      <w:marTop w:val="0"/>
      <w:marBottom w:val="0"/>
      <w:divBdr>
        <w:top w:val="none" w:sz="0" w:space="0" w:color="auto"/>
        <w:left w:val="none" w:sz="0" w:space="0" w:color="auto"/>
        <w:bottom w:val="none" w:sz="0" w:space="0" w:color="auto"/>
        <w:right w:val="none" w:sz="0" w:space="0" w:color="auto"/>
      </w:divBdr>
    </w:div>
    <w:div w:id="735854587">
      <w:bodyDiv w:val="1"/>
      <w:marLeft w:val="0"/>
      <w:marRight w:val="0"/>
      <w:marTop w:val="0"/>
      <w:marBottom w:val="0"/>
      <w:divBdr>
        <w:top w:val="none" w:sz="0" w:space="0" w:color="auto"/>
        <w:left w:val="none" w:sz="0" w:space="0" w:color="auto"/>
        <w:bottom w:val="none" w:sz="0" w:space="0" w:color="auto"/>
        <w:right w:val="none" w:sz="0" w:space="0" w:color="auto"/>
      </w:divBdr>
      <w:divsChild>
        <w:div w:id="872381128">
          <w:marLeft w:val="0"/>
          <w:marRight w:val="0"/>
          <w:marTop w:val="0"/>
          <w:marBottom w:val="0"/>
          <w:divBdr>
            <w:top w:val="none" w:sz="0" w:space="0" w:color="auto"/>
            <w:left w:val="none" w:sz="0" w:space="0" w:color="auto"/>
            <w:bottom w:val="none" w:sz="0" w:space="0" w:color="auto"/>
            <w:right w:val="none" w:sz="0" w:space="0" w:color="auto"/>
          </w:divBdr>
        </w:div>
        <w:div w:id="2019505170">
          <w:marLeft w:val="0"/>
          <w:marRight w:val="0"/>
          <w:marTop w:val="0"/>
          <w:marBottom w:val="0"/>
          <w:divBdr>
            <w:top w:val="none" w:sz="0" w:space="0" w:color="auto"/>
            <w:left w:val="none" w:sz="0" w:space="0" w:color="auto"/>
            <w:bottom w:val="none" w:sz="0" w:space="0" w:color="auto"/>
            <w:right w:val="none" w:sz="0" w:space="0" w:color="auto"/>
          </w:divBdr>
        </w:div>
      </w:divsChild>
    </w:div>
    <w:div w:id="977761400">
      <w:bodyDiv w:val="1"/>
      <w:marLeft w:val="0"/>
      <w:marRight w:val="0"/>
      <w:marTop w:val="0"/>
      <w:marBottom w:val="0"/>
      <w:divBdr>
        <w:top w:val="none" w:sz="0" w:space="0" w:color="auto"/>
        <w:left w:val="none" w:sz="0" w:space="0" w:color="auto"/>
        <w:bottom w:val="none" w:sz="0" w:space="0" w:color="auto"/>
        <w:right w:val="none" w:sz="0" w:space="0" w:color="auto"/>
      </w:divBdr>
    </w:div>
    <w:div w:id="1066336973">
      <w:bodyDiv w:val="1"/>
      <w:marLeft w:val="0"/>
      <w:marRight w:val="0"/>
      <w:marTop w:val="0"/>
      <w:marBottom w:val="0"/>
      <w:divBdr>
        <w:top w:val="none" w:sz="0" w:space="0" w:color="auto"/>
        <w:left w:val="none" w:sz="0" w:space="0" w:color="auto"/>
        <w:bottom w:val="none" w:sz="0" w:space="0" w:color="auto"/>
        <w:right w:val="none" w:sz="0" w:space="0" w:color="auto"/>
      </w:divBdr>
    </w:div>
    <w:div w:id="1125004628">
      <w:bodyDiv w:val="1"/>
      <w:marLeft w:val="0"/>
      <w:marRight w:val="0"/>
      <w:marTop w:val="0"/>
      <w:marBottom w:val="0"/>
      <w:divBdr>
        <w:top w:val="none" w:sz="0" w:space="0" w:color="auto"/>
        <w:left w:val="none" w:sz="0" w:space="0" w:color="auto"/>
        <w:bottom w:val="none" w:sz="0" w:space="0" w:color="auto"/>
        <w:right w:val="none" w:sz="0" w:space="0" w:color="auto"/>
      </w:divBdr>
    </w:div>
    <w:div w:id="1176725793">
      <w:bodyDiv w:val="1"/>
      <w:marLeft w:val="0"/>
      <w:marRight w:val="0"/>
      <w:marTop w:val="0"/>
      <w:marBottom w:val="0"/>
      <w:divBdr>
        <w:top w:val="none" w:sz="0" w:space="0" w:color="auto"/>
        <w:left w:val="none" w:sz="0" w:space="0" w:color="auto"/>
        <w:bottom w:val="none" w:sz="0" w:space="0" w:color="auto"/>
        <w:right w:val="none" w:sz="0" w:space="0" w:color="auto"/>
      </w:divBdr>
    </w:div>
    <w:div w:id="1218542391">
      <w:bodyDiv w:val="1"/>
      <w:marLeft w:val="0"/>
      <w:marRight w:val="0"/>
      <w:marTop w:val="0"/>
      <w:marBottom w:val="0"/>
      <w:divBdr>
        <w:top w:val="none" w:sz="0" w:space="0" w:color="auto"/>
        <w:left w:val="none" w:sz="0" w:space="0" w:color="auto"/>
        <w:bottom w:val="none" w:sz="0" w:space="0" w:color="auto"/>
        <w:right w:val="none" w:sz="0" w:space="0" w:color="auto"/>
      </w:divBdr>
    </w:div>
    <w:div w:id="1307930787">
      <w:bodyDiv w:val="1"/>
      <w:marLeft w:val="0"/>
      <w:marRight w:val="0"/>
      <w:marTop w:val="0"/>
      <w:marBottom w:val="0"/>
      <w:divBdr>
        <w:top w:val="none" w:sz="0" w:space="0" w:color="auto"/>
        <w:left w:val="none" w:sz="0" w:space="0" w:color="auto"/>
        <w:bottom w:val="none" w:sz="0" w:space="0" w:color="auto"/>
        <w:right w:val="none" w:sz="0" w:space="0" w:color="auto"/>
      </w:divBdr>
    </w:div>
    <w:div w:id="1369381384">
      <w:bodyDiv w:val="1"/>
      <w:marLeft w:val="0"/>
      <w:marRight w:val="0"/>
      <w:marTop w:val="0"/>
      <w:marBottom w:val="0"/>
      <w:divBdr>
        <w:top w:val="none" w:sz="0" w:space="0" w:color="auto"/>
        <w:left w:val="none" w:sz="0" w:space="0" w:color="auto"/>
        <w:bottom w:val="none" w:sz="0" w:space="0" w:color="auto"/>
        <w:right w:val="none" w:sz="0" w:space="0" w:color="auto"/>
      </w:divBdr>
    </w:div>
    <w:div w:id="1371108476">
      <w:bodyDiv w:val="1"/>
      <w:marLeft w:val="0"/>
      <w:marRight w:val="0"/>
      <w:marTop w:val="0"/>
      <w:marBottom w:val="0"/>
      <w:divBdr>
        <w:top w:val="none" w:sz="0" w:space="0" w:color="auto"/>
        <w:left w:val="none" w:sz="0" w:space="0" w:color="auto"/>
        <w:bottom w:val="none" w:sz="0" w:space="0" w:color="auto"/>
        <w:right w:val="none" w:sz="0" w:space="0" w:color="auto"/>
      </w:divBdr>
    </w:div>
    <w:div w:id="1414745722">
      <w:bodyDiv w:val="1"/>
      <w:marLeft w:val="0"/>
      <w:marRight w:val="0"/>
      <w:marTop w:val="0"/>
      <w:marBottom w:val="0"/>
      <w:divBdr>
        <w:top w:val="none" w:sz="0" w:space="0" w:color="auto"/>
        <w:left w:val="none" w:sz="0" w:space="0" w:color="auto"/>
        <w:bottom w:val="none" w:sz="0" w:space="0" w:color="auto"/>
        <w:right w:val="none" w:sz="0" w:space="0" w:color="auto"/>
      </w:divBdr>
    </w:div>
    <w:div w:id="1527206703">
      <w:bodyDiv w:val="1"/>
      <w:marLeft w:val="0"/>
      <w:marRight w:val="0"/>
      <w:marTop w:val="0"/>
      <w:marBottom w:val="0"/>
      <w:divBdr>
        <w:top w:val="none" w:sz="0" w:space="0" w:color="auto"/>
        <w:left w:val="none" w:sz="0" w:space="0" w:color="auto"/>
        <w:bottom w:val="none" w:sz="0" w:space="0" w:color="auto"/>
        <w:right w:val="none" w:sz="0" w:space="0" w:color="auto"/>
      </w:divBdr>
    </w:div>
    <w:div w:id="1576893796">
      <w:bodyDiv w:val="1"/>
      <w:marLeft w:val="0"/>
      <w:marRight w:val="0"/>
      <w:marTop w:val="0"/>
      <w:marBottom w:val="0"/>
      <w:divBdr>
        <w:top w:val="none" w:sz="0" w:space="0" w:color="auto"/>
        <w:left w:val="none" w:sz="0" w:space="0" w:color="auto"/>
        <w:bottom w:val="none" w:sz="0" w:space="0" w:color="auto"/>
        <w:right w:val="none" w:sz="0" w:space="0" w:color="auto"/>
      </w:divBdr>
    </w:div>
    <w:div w:id="1641961218">
      <w:bodyDiv w:val="1"/>
      <w:marLeft w:val="0"/>
      <w:marRight w:val="0"/>
      <w:marTop w:val="0"/>
      <w:marBottom w:val="0"/>
      <w:divBdr>
        <w:top w:val="none" w:sz="0" w:space="0" w:color="auto"/>
        <w:left w:val="none" w:sz="0" w:space="0" w:color="auto"/>
        <w:bottom w:val="none" w:sz="0" w:space="0" w:color="auto"/>
        <w:right w:val="none" w:sz="0" w:space="0" w:color="auto"/>
      </w:divBdr>
    </w:div>
    <w:div w:id="1739329130">
      <w:bodyDiv w:val="1"/>
      <w:marLeft w:val="0"/>
      <w:marRight w:val="0"/>
      <w:marTop w:val="0"/>
      <w:marBottom w:val="0"/>
      <w:divBdr>
        <w:top w:val="none" w:sz="0" w:space="0" w:color="auto"/>
        <w:left w:val="none" w:sz="0" w:space="0" w:color="auto"/>
        <w:bottom w:val="none" w:sz="0" w:space="0" w:color="auto"/>
        <w:right w:val="none" w:sz="0" w:space="0" w:color="auto"/>
      </w:divBdr>
    </w:div>
    <w:div w:id="1770077259">
      <w:bodyDiv w:val="1"/>
      <w:marLeft w:val="0"/>
      <w:marRight w:val="0"/>
      <w:marTop w:val="0"/>
      <w:marBottom w:val="0"/>
      <w:divBdr>
        <w:top w:val="none" w:sz="0" w:space="0" w:color="auto"/>
        <w:left w:val="none" w:sz="0" w:space="0" w:color="auto"/>
        <w:bottom w:val="none" w:sz="0" w:space="0" w:color="auto"/>
        <w:right w:val="none" w:sz="0" w:space="0" w:color="auto"/>
      </w:divBdr>
    </w:div>
    <w:div w:id="1792698616">
      <w:bodyDiv w:val="1"/>
      <w:marLeft w:val="0"/>
      <w:marRight w:val="0"/>
      <w:marTop w:val="0"/>
      <w:marBottom w:val="0"/>
      <w:divBdr>
        <w:top w:val="none" w:sz="0" w:space="0" w:color="auto"/>
        <w:left w:val="none" w:sz="0" w:space="0" w:color="auto"/>
        <w:bottom w:val="none" w:sz="0" w:space="0" w:color="auto"/>
        <w:right w:val="none" w:sz="0" w:space="0" w:color="auto"/>
      </w:divBdr>
    </w:div>
    <w:div w:id="1796563078">
      <w:bodyDiv w:val="1"/>
      <w:marLeft w:val="0"/>
      <w:marRight w:val="0"/>
      <w:marTop w:val="0"/>
      <w:marBottom w:val="0"/>
      <w:divBdr>
        <w:top w:val="none" w:sz="0" w:space="0" w:color="auto"/>
        <w:left w:val="none" w:sz="0" w:space="0" w:color="auto"/>
        <w:bottom w:val="none" w:sz="0" w:space="0" w:color="auto"/>
        <w:right w:val="none" w:sz="0" w:space="0" w:color="auto"/>
      </w:divBdr>
    </w:div>
    <w:div w:id="1931311869">
      <w:bodyDiv w:val="1"/>
      <w:marLeft w:val="0"/>
      <w:marRight w:val="0"/>
      <w:marTop w:val="0"/>
      <w:marBottom w:val="0"/>
      <w:divBdr>
        <w:top w:val="none" w:sz="0" w:space="0" w:color="auto"/>
        <w:left w:val="none" w:sz="0" w:space="0" w:color="auto"/>
        <w:bottom w:val="none" w:sz="0" w:space="0" w:color="auto"/>
        <w:right w:val="none" w:sz="0" w:space="0" w:color="auto"/>
      </w:divBdr>
    </w:div>
    <w:div w:id="2061856014">
      <w:bodyDiv w:val="1"/>
      <w:marLeft w:val="0"/>
      <w:marRight w:val="0"/>
      <w:marTop w:val="0"/>
      <w:marBottom w:val="0"/>
      <w:divBdr>
        <w:top w:val="none" w:sz="0" w:space="0" w:color="auto"/>
        <w:left w:val="none" w:sz="0" w:space="0" w:color="auto"/>
        <w:bottom w:val="none" w:sz="0" w:space="0" w:color="auto"/>
        <w:right w:val="none" w:sz="0" w:space="0" w:color="auto"/>
      </w:divBdr>
    </w:div>
    <w:div w:id="20924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osteoporosis.foundation/facts-statistics/key-statistic-for-north-ameri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ma.europa.eu/en/documents/scientific-guideline/guideline-registry-based-studies_en-0.pdf" TargetMode="Externa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symphonyhealt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lliams@radiusphar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swilliams@radiuspharm.com" TargetMode="External"/><Relationship Id="rId10" Type="http://schemas.openxmlformats.org/officeDocument/2006/relationships/endnotes" Target="endnotes.xml"/><Relationship Id="rId19" Type="http://schemas.openxmlformats.org/officeDocument/2006/relationships/hyperlink" Target="http://www.bonehealthandosteoporosis.org/wp-content/uploads/2015/12/Osteoporosis-Fast-Fac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fda.gov/regulatory-information/search-fda-guidance-documents/considerations-use-real-world-data-and-real-world-evidence-support-regulatory-decision-making-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BD9978820344282C92CE86C7E7502" ma:contentTypeVersion="12" ma:contentTypeDescription="Create a new document." ma:contentTypeScope="" ma:versionID="6729247f9d4f12da4a91d98f4920e859">
  <xsd:schema xmlns:xsd="http://www.w3.org/2001/XMLSchema" xmlns:xs="http://www.w3.org/2001/XMLSchema" xmlns:p="http://schemas.microsoft.com/office/2006/metadata/properties" xmlns:ns3="6eaaab2b-6660-40a6-a28a-99add915f24c" xmlns:ns4="80df4bb9-b67b-43dd-8a1c-2f284468108b" targetNamespace="http://schemas.microsoft.com/office/2006/metadata/properties" ma:root="true" ma:fieldsID="3411f17b7493295fedfc1c90249f8fd2" ns3:_="" ns4:_="">
    <xsd:import namespace="6eaaab2b-6660-40a6-a28a-99add915f24c"/>
    <xsd:import namespace="80df4bb9-b67b-43dd-8a1c-2f2844681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ab2b-6660-40a6-a28a-99add915f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f4bb9-b67b-43dd-8a1c-2f28446810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5220B-86B9-4EA5-875D-632FA1C5F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ab2b-6660-40a6-a28a-99add915f24c"/>
    <ds:schemaRef ds:uri="80df4bb9-b67b-43dd-8a1c-2f284468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A1566-DEE6-4F3D-8D44-E49D7343744B}">
  <ds:schemaRefs>
    <ds:schemaRef ds:uri="http://schemas.microsoft.com/sharepoint/v3/contenttype/forms"/>
  </ds:schemaRefs>
</ds:datastoreItem>
</file>

<file path=customXml/itemProps3.xml><?xml version="1.0" encoding="utf-8"?>
<ds:datastoreItem xmlns:ds="http://schemas.openxmlformats.org/officeDocument/2006/customXml" ds:itemID="{8DBF8B00-2A12-4A5A-A405-84E79F9E34C8}">
  <ds:schemaRefs>
    <ds:schemaRef ds:uri="http://schemas.openxmlformats.org/officeDocument/2006/bibliography"/>
  </ds:schemaRefs>
</ds:datastoreItem>
</file>

<file path=customXml/itemProps4.xml><?xml version="1.0" encoding="utf-8"?>
<ds:datastoreItem xmlns:ds="http://schemas.openxmlformats.org/officeDocument/2006/customXml" ds:itemID="{F5F4686E-11BE-474F-A205-EB811A6DD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10830</Words>
  <Characters>61736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Setareh</dc:creator>
  <cp:keywords/>
  <dc:description/>
  <cp:lastModifiedBy>Karen Drake</cp:lastModifiedBy>
  <cp:revision>2</cp:revision>
  <cp:lastPrinted>2020-03-12T17:48:00Z</cp:lastPrinted>
  <dcterms:created xsi:type="dcterms:W3CDTF">2022-05-10T10:53:00Z</dcterms:created>
  <dcterms:modified xsi:type="dcterms:W3CDTF">2022-05-10T10:53:00Z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0x01010001FBD9978820344282C92CE86C7E7502</vt:lpwstr>
  </property>
</Properties>
</file>